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F3941A2" Type="http://schemas.openxmlformats.org/officeDocument/2006/relationships/officeDocument" Target="/word/document.xml" /><Relationship Id="coreRF3941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trHeight w:hRule="atLeast" w:val="3852"/>
        </w:trPr>
        <w:tc>
          <w:tcPr>
            <w:tcW w:w="10296" w:type="dxa"/>
          </w:tcPr>
          <w:p>
            <w:pPr>
              <w:jc w:val="right"/>
              <w:rPr>
                <w:rFonts w:ascii="Tahoma" w:hAnsi="Tahoma"/>
              </w:rPr>
            </w:pPr>
            <w:r>
              <w:rPr>
                <w:rFonts w:ascii="Tahoma" w:hAnsi="Tahoma"/>
              </w:rPr>
              <w:t>January 31,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rPr>
                  </w:pPr>
                  <w:r>
                    <w:rPr>
                      <w:rFonts w:ascii="Tahoma" w:hAnsi="Tahoma"/>
                      <w:b w:val="1"/>
                    </w:rPr>
                    <w:t>Quarterly Gross Domestic Product, at constant prices,</w:t>
                  </w:r>
                </w:p>
                <w:p>
                  <w:pPr>
                    <w:jc w:val="center"/>
                    <w:rPr>
                      <w:rFonts w:ascii="Tahoma" w:hAnsi="Tahoma"/>
                      <w:b w:val="1"/>
                    </w:rPr>
                  </w:pPr>
                  <w:r>
                    <w:rPr>
                      <w:rFonts w:ascii="Tahoma" w:hAnsi="Tahoma"/>
                      <w:b w:val="1"/>
                    </w:rPr>
                    <w:t xml:space="preserve">        </w:t>
                  </w:r>
                  <w:r>
                    <w:rPr>
                      <w:rFonts w:ascii="Tahoma" w:hAnsi="Tahoma"/>
                      <w:b w:val="1"/>
                    </w:rPr>
                    <w:t xml:space="preserve"> </w:t>
                  </w:r>
                  <w:r>
                    <w:rPr>
                      <w:rFonts w:ascii="Tahoma" w:hAnsi="Tahoma"/>
                      <w:b w:val="1"/>
                    </w:rPr>
                    <w:t>4</w:t>
                  </w:r>
                  <w:r>
                    <w:rPr>
                      <w:rFonts w:ascii="Tahoma" w:hAnsi="Tahoma"/>
                      <w:b w:val="1"/>
                      <w:vertAlign w:val="superscript"/>
                    </w:rPr>
                    <w:t>th</w:t>
                  </w:r>
                  <w:r>
                    <w:rPr>
                      <w:rFonts w:ascii="Tahoma" w:hAnsi="Tahoma"/>
                      <w:b w:val="1"/>
                    </w:rPr>
                    <w:t xml:space="preserve"> </w:t>
                  </w:r>
                  <w:r>
                    <w:rPr>
                      <w:rFonts w:ascii="Tahoma" w:hAnsi="Tahoma"/>
                      <w:b w:val="1"/>
                    </w:rPr>
                    <w:t>quarter 201</w:t>
                  </w:r>
                  <w:r>
                    <w:rPr>
                      <w:rFonts w:ascii="Tahoma" w:hAnsi="Tahoma"/>
                      <w:b w:val="1"/>
                    </w:rPr>
                    <w:t>7</w:t>
                  </w:r>
                  <w:r>
                    <w:rPr>
                      <w:rFonts w:ascii="Tahoma" w:hAnsi="Tahoma"/>
                      <w:b w:val="1"/>
                    </w:rPr>
                    <w:t xml:space="preserve"> – flash estimate</w:t>
                  </w:r>
                  <w:r>
                    <w:rPr>
                      <w:rFonts w:ascii="Tahoma" w:hAnsi="Tahoma"/>
                      <w:b w:val="1"/>
                      <w:color w:val="333333"/>
                    </w:rPr>
                    <w:t>*</w:t>
                  </w:r>
                </w:p>
                <w:p>
                  <w:pPr>
                    <w:jc w:val="center"/>
                    <w:rPr>
                      <w:rFonts w:ascii="Tahoma" w:hAnsi="Tahoma"/>
                    </w:rPr>
                  </w:pPr>
                  <w:r>
                    <w:rPr>
                      <w:rFonts w:ascii="Tahoma" w:hAnsi="Tahoma"/>
                    </w:rPr>
                    <w:t xml:space="preserve">   </w:t>
                  </w:r>
                </w:p>
                <w:p>
                  <w:pPr>
                    <w:jc w:val="center"/>
                    <w:rPr>
                      <w:rFonts w:ascii="Tahoma" w:hAnsi="Tahoma"/>
                    </w:rPr>
                  </w:pPr>
                </w:p>
              </w:tc>
            </w:tr>
          </w:tbl>
          <w:p>
            <w:pPr>
              <w:jc w:val="both"/>
              <w:rPr>
                <w:rFonts w:ascii="Tahoma" w:hAnsi="Tahoma"/>
              </w:rPr>
            </w:pPr>
          </w:p>
          <w:p>
            <w:pPr>
              <w:jc w:val="both"/>
              <w:rPr>
                <w:rFonts w:ascii="Tahoma" w:hAnsi="Tahoma"/>
              </w:rPr>
            </w:pPr>
          </w:p>
          <w:p>
            <w:pPr>
              <w:jc w:val="both"/>
              <w:rPr>
                <w:rFonts w:ascii="Tahoma" w:hAnsi="Tahoma"/>
                <w:sz w:val="20"/>
              </w:rPr>
            </w:pPr>
            <w:r>
              <w:rPr>
                <w:rFonts w:ascii="Tahoma" w:hAnsi="Tahoma"/>
                <w:sz w:val="20"/>
              </w:rPr>
              <w:t>In the 4</w:t>
            </w:r>
            <w:r>
              <w:rPr>
                <w:rFonts w:ascii="Tahoma" w:hAnsi="Tahoma"/>
                <w:sz w:val="20"/>
                <w:vertAlign w:val="superscript"/>
              </w:rPr>
              <w:t>th</w:t>
            </w:r>
            <w:r>
              <w:rPr>
                <w:rFonts w:ascii="Tahoma" w:hAnsi="Tahoma"/>
                <w:sz w:val="20"/>
              </w:rPr>
              <w:t xml:space="preserve"> quarter of 2017, real GDP increased by 2.5% in comparison to the corresponding period of the previous year.</w:t>
            </w:r>
          </w:p>
          <w:p>
            <w:pPr>
              <w:jc w:val="both"/>
              <w:rPr>
                <w:rFonts w:ascii="Tahoma" w:hAnsi="Tahoma"/>
                <w:sz w:val="20"/>
              </w:rPr>
            </w:pPr>
          </w:p>
          <w:p>
            <w:pPr>
              <w:jc w:val="both"/>
              <w:rPr>
                <w:rFonts w:ascii="Tahoma" w:hAnsi="Tahoma"/>
                <w:sz w:val="20"/>
              </w:rPr>
            </w:pPr>
            <w:r>
              <w:rPr>
                <w:rFonts w:ascii="Tahoma" w:hAnsi="Tahoma"/>
                <w:sz w:val="20"/>
              </w:rPr>
              <w:t>The calculation of quarterly GDP for the 4</w:t>
            </w:r>
            <w:r>
              <w:rPr>
                <w:rFonts w:ascii="Tahoma" w:hAnsi="Tahoma"/>
                <w:sz w:val="20"/>
                <w:vertAlign w:val="superscript"/>
              </w:rPr>
              <w:t>th</w:t>
            </w:r>
            <w:r>
              <w:rPr>
                <w:rFonts w:ascii="Tahoma" w:hAnsi="Tahoma"/>
                <w:sz w:val="20"/>
              </w:rPr>
              <w:t xml:space="preserve"> quarter 2017, which is more detailed and compiled at lower levels of aggregation by deflation method, will be published in statistical release </w:t>
            </w:r>
            <w:r>
              <w:rPr>
                <w:rFonts w:ascii="Tahoma" w:hAnsi="Tahoma"/>
                <w:i w:val="1"/>
                <w:sz w:val="20"/>
              </w:rPr>
              <w:t>Quarterly GDP in the Republic of Serbia</w:t>
            </w:r>
            <w:r>
              <w:rPr>
                <w:rFonts w:ascii="Tahoma" w:hAnsi="Tahoma"/>
                <w:sz w:val="20"/>
              </w:rPr>
              <w:t xml:space="preserve"> on February 28, 2018.</w:t>
            </w:r>
          </w:p>
          <w:p>
            <w:pPr>
              <w:jc w:val="both"/>
              <w:rPr>
                <w:rFonts w:ascii="Tahoma" w:hAnsi="Tahoma"/>
              </w:rPr>
            </w:pPr>
          </w:p>
          <w:p>
            <w:pPr>
              <w:jc w:val="both"/>
              <w:rPr>
                <w:rFonts w:ascii="Tahoma" w:hAnsi="Tahoma"/>
                <w:sz w:val="18"/>
              </w:rPr>
            </w:pPr>
            <w:r>
              <w:rPr>
                <w:rFonts w:ascii="Tahoma" w:hAnsi="Tahoma"/>
                <w:b w:val="1"/>
                <w:color w:val="333333"/>
                <w:sz w:val="18"/>
              </w:rPr>
              <w:t>*</w:t>
            </w:r>
            <w:r>
              <w:rPr>
                <w:rFonts w:ascii="Tahoma" w:hAnsi="Tahoma"/>
                <w:b w:val="1"/>
                <w:color w:val="333333"/>
              </w:rPr>
              <w:t xml:space="preserve"> </w:t>
            </w:r>
            <w:r>
              <w:rPr>
                <w:rFonts w:ascii="Tahoma" w:hAnsi="Tahoma"/>
                <w:sz w:val="18"/>
              </w:rPr>
              <w:t>The flash estimate is obtained by extrapolation, applying a single - indicator method</w:t>
            </w:r>
            <w:r>
              <w:rPr>
                <w:rFonts w:ascii="Tahoma" w:hAnsi="Tahoma"/>
                <w:color w:val="FF0000"/>
                <w:sz w:val="18"/>
              </w:rPr>
              <w:t xml:space="preserve"> </w:t>
            </w:r>
            <w:r>
              <w:rPr>
                <w:rFonts w:ascii="Tahoma" w:hAnsi="Tahoma"/>
                <w:sz w:val="18"/>
              </w:rPr>
              <w:t>and combining the indicators of outputs and inputs.</w:t>
            </w:r>
          </w:p>
          <w:p>
            <w:pPr>
              <w:jc w:val="both"/>
              <w:rPr>
                <w:rFonts w:ascii="Tahoma" w:hAnsi="Tahoma"/>
                <w:sz w:val="18"/>
              </w:rPr>
            </w:pPr>
          </w:p>
          <w:p>
            <w:pPr>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rPr>
                <w:rFonts w:ascii="Tahoma" w:hAnsi="Tahoma"/>
              </w:rPr>
            </w:pPr>
          </w:p>
          <w:p>
            <w:pPr>
              <w:jc w:val="both"/>
              <w:rPr>
                <w:rFonts w:ascii="Tahoma" w:hAnsi="Tahoma"/>
                <w:sz w:val="18"/>
              </w:rPr>
            </w:pPr>
          </w:p>
          <w:p>
            <w:pPr>
              <w:jc w:val="both"/>
              <w:rPr>
                <w:rFonts w:ascii="Tahoma" w:hAnsi="Tahoma"/>
                <w:sz w:val="18"/>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0"/>
      <w:pgMar w:left="1440" w:right="1440" w:top="1440" w:bottom="144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00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rPr>
        <w:wAfter w:w="0" w:type="dxa"/>
      </w:trPr>
      <w:tc>
        <w:tcPr>
          <w:tcW w:w="5868" w:type="dxa"/>
        </w:tcPr>
        <w:p>
          <w:pPr>
            <w:rPr>
              <w:rFonts w:ascii="Tahoma" w:hAnsi="Tahoma"/>
            </w:rPr>
          </w:pPr>
          <w:r>
            <w:rPr>
              <w:rFonts w:ascii="Tahoma" w:hAnsi="Tahoma"/>
              <w:color w:val="242424"/>
              <w:sz w:val="18"/>
              <w:shd w:val="clear" w:color="auto" w:fill="FFFFFF"/>
            </w:rPr>
            <w:t>Contact:</w:t>
          </w:r>
          <w:r>
            <w:rPr>
              <w:rFonts w:ascii="Tahoma" w:hAnsi="Tahoma"/>
              <w:color w:val="242424"/>
              <w:sz w:val="18"/>
            </w:rPr>
            <w:br w:type="textWrapping"/>
          </w:r>
          <w:r>
            <w:rPr>
              <w:rFonts w:ascii="Tahoma" w:hAnsi="Tahoma"/>
              <w:color w:val="242424"/>
              <w:sz w:val="18"/>
              <w:shd w:val="clear" w:color="auto" w:fill="FFFFFF"/>
            </w:rPr>
            <w:t>Mirjana Smolčić</w:t>
          </w:r>
          <w:r>
            <w:rPr>
              <w:rFonts w:ascii="Tahoma" w:hAnsi="Tahoma"/>
              <w:color w:val="242424"/>
              <w:sz w:val="18"/>
            </w:rPr>
            <w:br w:type="textWrapping"/>
          </w:r>
          <w:r>
            <w:rPr>
              <w:rFonts w:ascii="Tahoma" w:hAnsi="Tahoma"/>
              <w:color w:val="242424"/>
              <w:sz w:val="18"/>
              <w:shd w:val="clear" w:color="auto" w:fill="FFFFFF"/>
            </w:rPr>
            <w:t>Quarterly National Accounts Division</w:t>
          </w:r>
          <w:r>
            <w:rPr>
              <w:rFonts w:ascii="Tahoma" w:hAnsi="Tahoma"/>
              <w:color w:val="242424"/>
              <w:sz w:val="18"/>
            </w:rPr>
            <w:br w:type="textWrapping"/>
          </w:r>
          <w:r>
            <w:rPr>
              <w:rFonts w:ascii="Tahoma" w:hAnsi="Tahoma"/>
              <w:color w:val="242424"/>
              <w:sz w:val="18"/>
              <w:shd w:val="clear" w:color="auto" w:fill="FFFFFF"/>
            </w:rPr>
            <w:t>Phone: +381 11 2412-922 ext. 256</w:t>
          </w:r>
          <w:r>
            <w:rPr>
              <w:rFonts w:ascii="Tahoma" w:hAnsi="Tahoma"/>
              <w:color w:val="242424"/>
              <w:sz w:val="18"/>
            </w:rPr>
            <w:br w:type="textWrapping"/>
          </w:r>
          <w:r>
            <w:rPr>
              <w:rFonts w:ascii="Tahoma" w:hAnsi="Tahoma"/>
              <w:color w:val="242424"/>
              <w:sz w:val="18"/>
              <w:shd w:val="clear" w:color="auto" w:fill="FFFFFF"/>
            </w:rPr>
            <w:t>e-mail: mirjana.smolcic@stat.gov.rs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414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ind w:right="1245"/>
            <w:jc w:val="both"/>
            <w:rPr>
              <w:rFonts w:ascii="Tahoma" w:hAnsi="Tahoma"/>
              <w:sz w:val="20"/>
            </w:rPr>
          </w:pPr>
        </w:p>
      </w:tc>
    </w:tr>
  </w:tbl>
  <w:p>
    <w:pPr>
      <w:rPr>
        <w:rFonts w:ascii="Arial" w:hAnsi="Arial"/>
        <w:sz w:val="16"/>
      </w:rPr>
    </w:pP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601"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Height w:hRule="atLeast" w:val="1710"/>
      </w:trPr>
      <w:tc>
        <w:tcPr>
          <w:tcW w:w="397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5623"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4"/>
              <w:rFonts w:ascii="Tahoma" w:hAnsi="Tahoma"/>
              <w:sz w:val="20"/>
            </w:rPr>
            <w:instrText xml:space="preserve"> NUMPAGES </w:instrText>
          </w:r>
          <w:r>
            <w:rPr>
              <w:rStyle w:val="C4"/>
              <w:rFonts w:ascii="Tahoma" w:hAnsi="Tahoma"/>
              <w:sz w:val="20"/>
            </w:rPr>
            <w:fldChar w:fldCharType="separate"/>
          </w:r>
          <w:r>
            <w:rPr>
              <w:rStyle w:val="C4"/>
              <w:rFonts w:ascii="Tahoma" w:hAnsi="Tahoma"/>
              <w:sz w:val="20"/>
            </w:rPr>
            <w:t>#</w:t>
          </w:r>
          <w:r>
            <w:rPr>
              <w:rStyle w:val="C4"/>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link w:val="C3"/>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3"/>
    <w:rPr>
      <w:rFonts w:ascii="Segoe UI" w:hAnsi="Segoe UI"/>
      <w:sz w:val="18"/>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2011-04-21T08:06:00Z</dcterms:created>
  <cp:lastModifiedBy>Nikola Kapetanovic</cp:lastModifiedBy>
  <cp:lastPrinted>2017-10-31T07:33:00Z</cp:lastPrinted>
  <dcterms:modified xsi:type="dcterms:W3CDTF">2020-01-10T11:38:03Z</dcterms:modified>
  <cp:revision>96</cp:revision>
  <dc:title>29</dc:title>
</cp:coreProperties>
</file>