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A85BC1">
        <w:trPr>
          <w:cantSplit/>
          <w:trHeight w:val="631"/>
          <w:jc w:val="center"/>
        </w:trPr>
        <w:tc>
          <w:tcPr>
            <w:tcW w:w="812" w:type="pct"/>
            <w:tcBorders>
              <w:top w:val="single" w:sz="12" w:space="0" w:color="808080"/>
              <w:left w:val="nil"/>
              <w:bottom w:val="nil"/>
            </w:tcBorders>
            <w:vAlign w:val="center"/>
          </w:tcPr>
          <w:p w:rsidR="002577D1" w:rsidRPr="00A85BC1" w:rsidRDefault="00C149A4" w:rsidP="00C149A4">
            <w:pPr>
              <w:rPr>
                <w:rFonts w:cs="Arial"/>
                <w:color w:val="808080"/>
                <w:szCs w:val="20"/>
              </w:rPr>
            </w:pPr>
            <w:r w:rsidRPr="00A85BC1">
              <w:rPr>
                <w:color w:val="808080"/>
                <w:sz w:val="8"/>
                <w:szCs w:val="8"/>
              </w:rPr>
              <w:t xml:space="preserve">  </w:t>
            </w:r>
            <w:r w:rsidR="0041739D" w:rsidRPr="00A85BC1">
              <w:rPr>
                <w:color w:val="808080"/>
                <w:sz w:val="8"/>
                <w:szCs w:val="8"/>
              </w:rPr>
              <w:t xml:space="preserve">   </w:t>
            </w:r>
            <w:r w:rsidRPr="00A85BC1">
              <w:rPr>
                <w:color w:val="808080"/>
                <w:sz w:val="8"/>
                <w:szCs w:val="8"/>
              </w:rPr>
              <w:t xml:space="preserve">               </w:t>
            </w:r>
            <w:r w:rsidR="00763696" w:rsidRPr="00A85BC1">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763696" w:rsidRPr="00A85BC1">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0B70F"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EC07BF" w:rsidRPr="00A85BC1" w:rsidRDefault="00EC07BF" w:rsidP="002338F2">
            <w:pPr>
              <w:rPr>
                <w:rFonts w:cs="Arial"/>
                <w:szCs w:val="20"/>
              </w:rPr>
            </w:pPr>
            <w:r w:rsidRPr="00A85BC1">
              <w:rPr>
                <w:rFonts w:cs="Arial"/>
                <w:szCs w:val="20"/>
              </w:rPr>
              <w:t>Republic of Serbia</w:t>
            </w:r>
          </w:p>
          <w:p w:rsidR="002577D1" w:rsidRPr="00A85BC1" w:rsidRDefault="0008196C" w:rsidP="002338F2">
            <w:pPr>
              <w:rPr>
                <w:rFonts w:cs="Arial"/>
                <w:szCs w:val="20"/>
              </w:rPr>
            </w:pPr>
            <w:r w:rsidRPr="00A85BC1">
              <w:rPr>
                <w:rFonts w:cs="Arial"/>
                <w:szCs w:val="20"/>
              </w:rPr>
              <w:t>Statistical Office of the Republic of Serbia</w:t>
            </w:r>
          </w:p>
        </w:tc>
        <w:tc>
          <w:tcPr>
            <w:tcW w:w="0" w:type="auto"/>
            <w:tcBorders>
              <w:top w:val="single" w:sz="12" w:space="0" w:color="808080"/>
              <w:bottom w:val="nil"/>
              <w:right w:val="nil"/>
            </w:tcBorders>
            <w:vAlign w:val="center"/>
          </w:tcPr>
          <w:p w:rsidR="002577D1" w:rsidRPr="00A85BC1" w:rsidRDefault="002577D1" w:rsidP="006E7AF4">
            <w:pPr>
              <w:jc w:val="right"/>
              <w:rPr>
                <w:rFonts w:cs="Arial"/>
                <w:b/>
                <w:color w:val="808080"/>
                <w:szCs w:val="20"/>
              </w:rPr>
            </w:pPr>
            <w:r w:rsidRPr="00A85BC1">
              <w:rPr>
                <w:rFonts w:cs="Arial"/>
                <w:szCs w:val="20"/>
              </w:rPr>
              <w:t>ISSN 0353-9555</w:t>
            </w:r>
          </w:p>
        </w:tc>
      </w:tr>
      <w:tr w:rsidR="002577D1" w:rsidRPr="00A85BC1">
        <w:trPr>
          <w:cantSplit/>
          <w:trHeight w:val="836"/>
          <w:jc w:val="center"/>
        </w:trPr>
        <w:tc>
          <w:tcPr>
            <w:tcW w:w="0" w:type="auto"/>
            <w:gridSpan w:val="2"/>
            <w:tcBorders>
              <w:top w:val="nil"/>
              <w:left w:val="nil"/>
              <w:right w:val="nil"/>
            </w:tcBorders>
            <w:vAlign w:val="center"/>
          </w:tcPr>
          <w:p w:rsidR="002577D1" w:rsidRPr="00A85BC1" w:rsidRDefault="0008196C" w:rsidP="002338F2">
            <w:pPr>
              <w:rPr>
                <w:color w:val="808080"/>
                <w:szCs w:val="20"/>
              </w:rPr>
            </w:pPr>
            <w:r w:rsidRPr="00A85BC1">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A85BC1" w:rsidRDefault="0008196C" w:rsidP="002338F2">
            <w:pPr>
              <w:jc w:val="right"/>
              <w:rPr>
                <w:b/>
                <w:color w:val="808080"/>
                <w:sz w:val="48"/>
                <w:szCs w:val="48"/>
              </w:rPr>
            </w:pPr>
            <w:r w:rsidRPr="00A85BC1">
              <w:rPr>
                <w:b/>
                <w:color w:val="808080"/>
                <w:sz w:val="48"/>
                <w:szCs w:val="48"/>
              </w:rPr>
              <w:t>SU</w:t>
            </w:r>
            <w:r w:rsidR="009D5330" w:rsidRPr="00A85BC1">
              <w:rPr>
                <w:b/>
                <w:color w:val="808080"/>
                <w:sz w:val="48"/>
                <w:szCs w:val="48"/>
              </w:rPr>
              <w:t>10</w:t>
            </w:r>
          </w:p>
        </w:tc>
      </w:tr>
      <w:tr w:rsidR="002577D1" w:rsidRPr="00A85BC1">
        <w:trPr>
          <w:cantSplit/>
          <w:trHeight w:hRule="exact" w:val="279"/>
          <w:jc w:val="center"/>
        </w:trPr>
        <w:tc>
          <w:tcPr>
            <w:tcW w:w="0" w:type="auto"/>
            <w:gridSpan w:val="2"/>
            <w:tcBorders>
              <w:top w:val="nil"/>
              <w:left w:val="nil"/>
              <w:bottom w:val="nil"/>
              <w:right w:val="nil"/>
            </w:tcBorders>
            <w:vAlign w:val="center"/>
          </w:tcPr>
          <w:p w:rsidR="002577D1" w:rsidRPr="00A85BC1" w:rsidRDefault="0008196C" w:rsidP="00925718">
            <w:pPr>
              <w:rPr>
                <w:rFonts w:cs="Arial"/>
                <w:szCs w:val="20"/>
              </w:rPr>
            </w:pPr>
            <w:r w:rsidRPr="00A85BC1">
              <w:rPr>
                <w:rFonts w:cs="Arial"/>
                <w:szCs w:val="20"/>
              </w:rPr>
              <w:t>Number</w:t>
            </w:r>
            <w:r w:rsidR="009D5330" w:rsidRPr="00A85BC1">
              <w:rPr>
                <w:rFonts w:cs="Arial"/>
                <w:szCs w:val="20"/>
              </w:rPr>
              <w:t xml:space="preserve"> </w:t>
            </w:r>
            <w:r w:rsidR="00925718" w:rsidRPr="00A85BC1">
              <w:rPr>
                <w:rFonts w:cs="Arial"/>
                <w:szCs w:val="20"/>
              </w:rPr>
              <w:t>133</w:t>
            </w:r>
            <w:r w:rsidR="009D5330" w:rsidRPr="00A85BC1">
              <w:rPr>
                <w:rFonts w:cs="Arial"/>
                <w:szCs w:val="20"/>
              </w:rPr>
              <w:t xml:space="preserve"> - </w:t>
            </w:r>
            <w:r w:rsidRPr="00A85BC1">
              <w:rPr>
                <w:rFonts w:cs="Arial"/>
                <w:szCs w:val="20"/>
              </w:rPr>
              <w:t>Year</w:t>
            </w:r>
            <w:r w:rsidR="009D5330" w:rsidRPr="00A85BC1">
              <w:rPr>
                <w:rFonts w:cs="Arial"/>
                <w:szCs w:val="20"/>
              </w:rPr>
              <w:t xml:space="preserve"> LX</w:t>
            </w:r>
            <w:r w:rsidR="00250FEE" w:rsidRPr="00A85BC1">
              <w:rPr>
                <w:rFonts w:cs="Arial"/>
                <w:szCs w:val="20"/>
              </w:rPr>
              <w:t>V</w:t>
            </w:r>
            <w:r w:rsidR="002450C5" w:rsidRPr="00A85BC1">
              <w:rPr>
                <w:rFonts w:cs="Arial"/>
                <w:szCs w:val="20"/>
              </w:rPr>
              <w:t>I</w:t>
            </w:r>
            <w:r w:rsidR="00283882" w:rsidRPr="00A85BC1">
              <w:rPr>
                <w:rFonts w:cs="Arial"/>
                <w:szCs w:val="20"/>
              </w:rPr>
              <w:t>I</w:t>
            </w:r>
            <w:r w:rsidR="003D2062" w:rsidRPr="00A85BC1">
              <w:rPr>
                <w:rFonts w:cs="Arial"/>
                <w:szCs w:val="20"/>
              </w:rPr>
              <w:t>I</w:t>
            </w:r>
            <w:r w:rsidR="009D5330" w:rsidRPr="00A85BC1">
              <w:rPr>
                <w:rFonts w:cs="Arial"/>
                <w:szCs w:val="20"/>
              </w:rPr>
              <w:t xml:space="preserve">, </w:t>
            </w:r>
            <w:r w:rsidR="00283882" w:rsidRPr="00A85BC1">
              <w:rPr>
                <w:rFonts w:cs="Arial"/>
                <w:szCs w:val="20"/>
              </w:rPr>
              <w:t>04</w:t>
            </w:r>
            <w:r w:rsidRPr="00A85BC1">
              <w:rPr>
                <w:rFonts w:cs="Arial"/>
                <w:szCs w:val="20"/>
              </w:rPr>
              <w:t>/</w:t>
            </w:r>
            <w:r w:rsidR="009D5330" w:rsidRPr="00A85BC1">
              <w:rPr>
                <w:rFonts w:cs="Arial"/>
                <w:szCs w:val="20"/>
              </w:rPr>
              <w:t>06</w:t>
            </w:r>
            <w:r w:rsidRPr="00A85BC1">
              <w:rPr>
                <w:rFonts w:cs="Arial"/>
                <w:szCs w:val="20"/>
              </w:rPr>
              <w:t>/</w:t>
            </w:r>
            <w:r w:rsidR="009D5330" w:rsidRPr="00A85BC1">
              <w:rPr>
                <w:rFonts w:cs="Arial"/>
                <w:szCs w:val="20"/>
              </w:rPr>
              <w:t>201</w:t>
            </w:r>
            <w:r w:rsidR="00283882" w:rsidRPr="00A85BC1">
              <w:rPr>
                <w:rFonts w:cs="Arial"/>
                <w:szCs w:val="20"/>
              </w:rPr>
              <w:t>8</w:t>
            </w:r>
          </w:p>
        </w:tc>
        <w:tc>
          <w:tcPr>
            <w:tcW w:w="0" w:type="auto"/>
            <w:tcBorders>
              <w:left w:val="nil"/>
              <w:bottom w:val="nil"/>
              <w:right w:val="nil"/>
            </w:tcBorders>
            <w:shd w:val="clear" w:color="auto" w:fill="auto"/>
            <w:vAlign w:val="center"/>
          </w:tcPr>
          <w:p w:rsidR="002577D1" w:rsidRPr="00A85BC1" w:rsidRDefault="002577D1" w:rsidP="002338F2">
            <w:pPr>
              <w:jc w:val="right"/>
              <w:rPr>
                <w:rFonts w:cs="Arial"/>
                <w:color w:val="808080"/>
                <w:szCs w:val="20"/>
              </w:rPr>
            </w:pPr>
          </w:p>
        </w:tc>
      </w:tr>
      <w:tr w:rsidR="002577D1" w:rsidRPr="00A85BC1">
        <w:trPr>
          <w:cantSplit/>
          <w:trHeight w:val="411"/>
          <w:jc w:val="center"/>
        </w:trPr>
        <w:tc>
          <w:tcPr>
            <w:tcW w:w="0" w:type="auto"/>
            <w:gridSpan w:val="2"/>
            <w:tcBorders>
              <w:top w:val="nil"/>
              <w:left w:val="nil"/>
              <w:bottom w:val="single" w:sz="12" w:space="0" w:color="808080"/>
              <w:right w:val="nil"/>
            </w:tcBorders>
            <w:vAlign w:val="center"/>
          </w:tcPr>
          <w:p w:rsidR="002577D1" w:rsidRPr="00A85BC1" w:rsidRDefault="0008196C" w:rsidP="002338F2">
            <w:pPr>
              <w:rPr>
                <w:b/>
                <w:bCs/>
                <w:sz w:val="24"/>
              </w:rPr>
            </w:pPr>
            <w:r w:rsidRPr="00A85BC1">
              <w:rPr>
                <w:rFonts w:cs="Arial"/>
                <w:b/>
              </w:rPr>
              <w:t>Forestry statistics</w:t>
            </w:r>
          </w:p>
        </w:tc>
        <w:tc>
          <w:tcPr>
            <w:tcW w:w="0" w:type="auto"/>
            <w:tcBorders>
              <w:top w:val="nil"/>
              <w:left w:val="nil"/>
              <w:bottom w:val="single" w:sz="12" w:space="0" w:color="808080"/>
              <w:right w:val="nil"/>
            </w:tcBorders>
            <w:vAlign w:val="center"/>
          </w:tcPr>
          <w:p w:rsidR="002577D1" w:rsidRPr="00A85BC1" w:rsidRDefault="00D93300" w:rsidP="00925718">
            <w:pPr>
              <w:jc w:val="right"/>
              <w:rPr>
                <w:szCs w:val="20"/>
              </w:rPr>
            </w:pPr>
            <w:r w:rsidRPr="00A85BC1">
              <w:rPr>
                <w:szCs w:val="20"/>
              </w:rPr>
              <w:t>SERB</w:t>
            </w:r>
            <w:r w:rsidR="00925718" w:rsidRPr="00A85BC1">
              <w:rPr>
                <w:szCs w:val="20"/>
              </w:rPr>
              <w:t>133</w:t>
            </w:r>
            <w:r w:rsidR="009D5330" w:rsidRPr="00A85BC1">
              <w:rPr>
                <w:szCs w:val="20"/>
              </w:rPr>
              <w:t xml:space="preserve"> </w:t>
            </w:r>
            <w:r w:rsidR="0008196C" w:rsidRPr="00A85BC1">
              <w:rPr>
                <w:szCs w:val="20"/>
              </w:rPr>
              <w:t>SU</w:t>
            </w:r>
            <w:r w:rsidR="009D5330" w:rsidRPr="00A85BC1">
              <w:rPr>
                <w:szCs w:val="20"/>
              </w:rPr>
              <w:t xml:space="preserve">10 </w:t>
            </w:r>
            <w:r w:rsidR="00283882" w:rsidRPr="00A85BC1">
              <w:rPr>
                <w:szCs w:val="20"/>
              </w:rPr>
              <w:t>040618</w:t>
            </w:r>
          </w:p>
        </w:tc>
      </w:tr>
    </w:tbl>
    <w:p w:rsidR="009D5330" w:rsidRPr="00A85BC1" w:rsidRDefault="0008196C" w:rsidP="00F6719C">
      <w:pPr>
        <w:pStyle w:val="Naslovsaopstenja"/>
        <w:spacing w:before="840" w:after="240"/>
      </w:pPr>
      <w:r w:rsidRPr="00A85BC1">
        <w:rPr>
          <w:bCs/>
        </w:rPr>
        <w:t>Damages to forests</w:t>
      </w:r>
      <w:r w:rsidR="005C2897" w:rsidRPr="00A85BC1">
        <w:t xml:space="preserve">, </w:t>
      </w:r>
      <w:r w:rsidR="00283882" w:rsidRPr="00A85BC1">
        <w:t>2017</w:t>
      </w:r>
      <w:r w:rsidR="009D5330" w:rsidRPr="00A85BC1">
        <w:t xml:space="preserve"> </w:t>
      </w:r>
    </w:p>
    <w:p w:rsidR="0008196C" w:rsidRPr="00A85BC1" w:rsidRDefault="0008196C" w:rsidP="00F6719C">
      <w:pPr>
        <w:spacing w:line="264" w:lineRule="auto"/>
        <w:jc w:val="center"/>
        <w:rPr>
          <w:rFonts w:cs="Arial"/>
          <w:sz w:val="24"/>
        </w:rPr>
      </w:pPr>
    </w:p>
    <w:p w:rsidR="0008196C" w:rsidRPr="00A85BC1" w:rsidRDefault="0008196C" w:rsidP="00F6719C">
      <w:pPr>
        <w:pStyle w:val="Heading6"/>
        <w:spacing w:line="264" w:lineRule="auto"/>
        <w:jc w:val="center"/>
        <w:rPr>
          <w:rFonts w:ascii="Arial" w:hAnsi="Arial" w:cs="Arial"/>
        </w:rPr>
      </w:pPr>
      <w:r w:rsidRPr="00A85BC1">
        <w:rPr>
          <w:rFonts w:ascii="Arial" w:hAnsi="Arial" w:cs="Arial"/>
        </w:rPr>
        <w:t>Methodological notes</w:t>
      </w:r>
    </w:p>
    <w:p w:rsidR="0008196C" w:rsidRPr="00A85BC1" w:rsidRDefault="0008196C" w:rsidP="0008196C">
      <w:pPr>
        <w:spacing w:before="120" w:after="120"/>
        <w:ind w:firstLine="397"/>
        <w:jc w:val="both"/>
        <w:rPr>
          <w:rFonts w:cs="Arial"/>
          <w:szCs w:val="20"/>
        </w:rPr>
      </w:pPr>
      <w:r w:rsidRPr="00A85BC1">
        <w:rPr>
          <w:rFonts w:cs="Arial"/>
        </w:rPr>
        <w:t xml:space="preserve">The Report on damages to forests in the Republic of Serbia is issued annually and it is based on the forestry surveys, conducted by the Statistical Office of the Republic of Serbia. Data are provided by public enterprises dealing with forestry: “Srbijasume” and “Vojvodina sume”, as well as public enterprises of national parks and units </w:t>
      </w:r>
      <w:r w:rsidR="00B30E3F" w:rsidRPr="00A85BC1">
        <w:rPr>
          <w:rFonts w:cs="Arial"/>
        </w:rPr>
        <w:t xml:space="preserve">that are parts of other enterprises and </w:t>
      </w:r>
      <w:r w:rsidRPr="00A85BC1">
        <w:rPr>
          <w:rFonts w:cs="Arial"/>
        </w:rPr>
        <w:t>cooperatives engaged in forestry. Data on damages to forests are collected by types of forests and by causes of damages and are expressed in m</w:t>
      </w:r>
      <w:r w:rsidRPr="00A85BC1">
        <w:rPr>
          <w:rFonts w:cs="Arial"/>
          <w:vertAlign w:val="superscript"/>
        </w:rPr>
        <w:t>3</w:t>
      </w:r>
      <w:r w:rsidR="00647A00" w:rsidRPr="00A85BC1">
        <w:rPr>
          <w:rFonts w:cs="Arial"/>
        </w:rPr>
        <w:t>,</w:t>
      </w:r>
      <w:r w:rsidR="00477D77" w:rsidRPr="00A85BC1">
        <w:rPr>
          <w:rFonts w:cs="Arial"/>
        </w:rPr>
        <w:t xml:space="preserve"> regarding the </w:t>
      </w:r>
      <w:r w:rsidRPr="00A85BC1">
        <w:rPr>
          <w:rFonts w:cs="Arial"/>
        </w:rPr>
        <w:t xml:space="preserve">felled timber </w:t>
      </w:r>
      <w:r w:rsidR="00477D77" w:rsidRPr="00A85BC1">
        <w:rPr>
          <w:rFonts w:cs="Arial"/>
        </w:rPr>
        <w:t xml:space="preserve">volume </w:t>
      </w:r>
      <w:r w:rsidRPr="00A85BC1">
        <w:rPr>
          <w:rFonts w:cs="Arial"/>
        </w:rPr>
        <w:t xml:space="preserve">and in ha, when referring to the surface area. </w:t>
      </w:r>
      <w:r w:rsidR="00DD6A21" w:rsidRPr="00A85BC1">
        <w:rPr>
          <w:rFonts w:cs="Arial"/>
          <w:szCs w:val="20"/>
        </w:rPr>
        <w:t>Felled timber</w:t>
      </w:r>
      <w:r w:rsidR="00647A00" w:rsidRPr="00A85BC1">
        <w:rPr>
          <w:rFonts w:cs="Arial"/>
          <w:szCs w:val="20"/>
        </w:rPr>
        <w:t xml:space="preserve"> volume</w:t>
      </w:r>
      <w:r w:rsidR="00DD6A21" w:rsidRPr="00A85BC1">
        <w:rPr>
          <w:rFonts w:cs="Arial"/>
          <w:szCs w:val="20"/>
        </w:rPr>
        <w:t xml:space="preserve"> refers to damaged </w:t>
      </w:r>
      <w:r w:rsidR="00647A00" w:rsidRPr="00A85BC1">
        <w:rPr>
          <w:rFonts w:cs="Arial"/>
          <w:szCs w:val="20"/>
        </w:rPr>
        <w:t>volume</w:t>
      </w:r>
      <w:r w:rsidR="00DD6A21" w:rsidRPr="00A85BC1">
        <w:rPr>
          <w:rFonts w:cs="Arial"/>
          <w:szCs w:val="20"/>
        </w:rPr>
        <w:t>, measured on the tree – stumps, still in the upright position,</w:t>
      </w:r>
      <w:r w:rsidR="00933092" w:rsidRPr="00A85BC1">
        <w:rPr>
          <w:rFonts w:cs="Arial"/>
        </w:rPr>
        <w:t xml:space="preserve"> </w:t>
      </w:r>
      <w:r w:rsidR="00DD6A21" w:rsidRPr="00A85BC1">
        <w:rPr>
          <w:rFonts w:cs="Arial"/>
          <w:szCs w:val="20"/>
        </w:rPr>
        <w:t>while area that has been damaged is calculated either by geodesy measures or (the most frequently) by estimating.</w:t>
      </w:r>
      <w:r w:rsidRPr="00A85BC1">
        <w:rPr>
          <w:rFonts w:cs="Arial"/>
          <w:szCs w:val="20"/>
        </w:rPr>
        <w:t xml:space="preserve">  </w:t>
      </w:r>
    </w:p>
    <w:p w:rsidR="0008196C" w:rsidRPr="00A85BC1" w:rsidRDefault="0008196C" w:rsidP="0008196C">
      <w:pPr>
        <w:ind w:firstLine="397"/>
        <w:jc w:val="both"/>
        <w:rPr>
          <w:rFonts w:cs="Arial"/>
        </w:rPr>
      </w:pPr>
      <w:r w:rsidRPr="00A85BC1">
        <w:rPr>
          <w:rFonts w:cs="Arial"/>
        </w:rPr>
        <w:t>Regarding the state forests, the following sorts of damages have been recorded: damages caused by man, damages caused by insects, damages caused by game and domestic animals, damages by natural inclemencies, damages caused by plant diseases and damages caused by fire. Damages caused by fire are expressed regarding both state and private forests</w:t>
      </w:r>
      <w:r w:rsidR="00020CB9" w:rsidRPr="00A85BC1">
        <w:rPr>
          <w:rFonts w:cs="Arial"/>
        </w:rPr>
        <w:t xml:space="preserve"> and presented </w:t>
      </w:r>
      <w:r w:rsidR="005C2897" w:rsidRPr="00A85BC1">
        <w:rPr>
          <w:rFonts w:cs="Arial"/>
        </w:rPr>
        <w:t>are</w:t>
      </w:r>
      <w:r w:rsidR="00020CB9" w:rsidRPr="00A85BC1">
        <w:rPr>
          <w:rFonts w:cs="Arial"/>
        </w:rPr>
        <w:t xml:space="preserve"> the fired area</w:t>
      </w:r>
      <w:r w:rsidR="00C06712" w:rsidRPr="00A85BC1">
        <w:rPr>
          <w:rFonts w:cs="Arial"/>
        </w:rPr>
        <w:t>s</w:t>
      </w:r>
      <w:r w:rsidR="00020CB9" w:rsidRPr="00A85BC1">
        <w:rPr>
          <w:rFonts w:cs="Arial"/>
        </w:rPr>
        <w:t xml:space="preserve"> (ha) and </w:t>
      </w:r>
      <w:r w:rsidR="00AB70E6" w:rsidRPr="00A85BC1">
        <w:rPr>
          <w:rFonts w:cs="Arial"/>
        </w:rPr>
        <w:t>damaged</w:t>
      </w:r>
      <w:r w:rsidR="00647A00" w:rsidRPr="00A85BC1">
        <w:rPr>
          <w:rFonts w:cs="Arial"/>
        </w:rPr>
        <w:t xml:space="preserve"> </w:t>
      </w:r>
      <w:r w:rsidR="00020CB9" w:rsidRPr="00A85BC1">
        <w:rPr>
          <w:rFonts w:cs="Arial"/>
        </w:rPr>
        <w:t>timber</w:t>
      </w:r>
      <w:r w:rsidR="00647A00" w:rsidRPr="00A85BC1">
        <w:rPr>
          <w:rFonts w:cs="Arial"/>
        </w:rPr>
        <w:t xml:space="preserve"> volume</w:t>
      </w:r>
      <w:r w:rsidR="00020CB9" w:rsidRPr="00A85BC1">
        <w:rPr>
          <w:rFonts w:cs="Arial"/>
        </w:rPr>
        <w:t xml:space="preserve"> (m</w:t>
      </w:r>
      <w:r w:rsidR="00020CB9" w:rsidRPr="00A85BC1">
        <w:rPr>
          <w:rFonts w:cs="Arial"/>
          <w:vertAlign w:val="superscript"/>
        </w:rPr>
        <w:t>3</w:t>
      </w:r>
      <w:r w:rsidR="00020CB9" w:rsidRPr="00A85BC1">
        <w:rPr>
          <w:rFonts w:cs="Arial"/>
        </w:rPr>
        <w:t>).</w:t>
      </w:r>
      <w:r w:rsidRPr="00A85BC1">
        <w:rPr>
          <w:rFonts w:cs="Arial"/>
        </w:rPr>
        <w:t xml:space="preserve"> </w:t>
      </w:r>
    </w:p>
    <w:p w:rsidR="00647A00" w:rsidRPr="00A85BC1" w:rsidRDefault="00647A00" w:rsidP="0008196C">
      <w:pPr>
        <w:ind w:firstLine="397"/>
        <w:jc w:val="both"/>
        <w:rPr>
          <w:rFonts w:cs="Arial"/>
        </w:rPr>
      </w:pPr>
    </w:p>
    <w:p w:rsidR="009D5330" w:rsidRPr="00A85BC1" w:rsidRDefault="009D5330" w:rsidP="009D5330">
      <w:pPr>
        <w:jc w:val="center"/>
        <w:rPr>
          <w:rFonts w:cs="Arial"/>
          <w:b/>
        </w:rPr>
      </w:pPr>
    </w:p>
    <w:p w:rsidR="004D68D6" w:rsidRPr="00A85BC1" w:rsidRDefault="004D68D6" w:rsidP="004D68D6">
      <w:pPr>
        <w:jc w:val="center"/>
        <w:rPr>
          <w:rFonts w:cs="Arial"/>
          <w:b/>
        </w:rPr>
      </w:pPr>
    </w:p>
    <w:p w:rsidR="00F45EE6" w:rsidRPr="00A85BC1" w:rsidRDefault="00F45EE6" w:rsidP="009D5330">
      <w:pPr>
        <w:jc w:val="center"/>
        <w:rPr>
          <w:rFonts w:cs="Arial"/>
          <w:b/>
        </w:rPr>
      </w:pPr>
    </w:p>
    <w:p w:rsidR="00F45EE6" w:rsidRPr="00A85BC1" w:rsidRDefault="00F45EE6" w:rsidP="009D5330">
      <w:pPr>
        <w:jc w:val="center"/>
        <w:rPr>
          <w:rFonts w:cs="Arial"/>
          <w:b/>
        </w:rPr>
      </w:pPr>
    </w:p>
    <w:p w:rsidR="00020CB9" w:rsidRPr="00A85BC1" w:rsidRDefault="00020CB9" w:rsidP="00020CB9">
      <w:pPr>
        <w:pStyle w:val="BodyText"/>
        <w:spacing w:after="40"/>
        <w:jc w:val="center"/>
        <w:rPr>
          <w:rFonts w:cs="Arial"/>
        </w:rPr>
      </w:pPr>
      <w:r w:rsidRPr="00A85BC1">
        <w:rPr>
          <w:rFonts w:cs="Arial"/>
          <w:b/>
          <w:bCs/>
        </w:rPr>
        <w:t>1. Damages to state forests</w:t>
      </w:r>
    </w:p>
    <w:tbl>
      <w:tblPr>
        <w:tblW w:w="10265" w:type="dxa"/>
        <w:tblLayout w:type="fixed"/>
        <w:tblCellMar>
          <w:left w:w="28" w:type="dxa"/>
          <w:right w:w="28" w:type="dxa"/>
        </w:tblCellMar>
        <w:tblLook w:val="01E0" w:firstRow="1" w:lastRow="1" w:firstColumn="1" w:lastColumn="1" w:noHBand="0" w:noVBand="0"/>
      </w:tblPr>
      <w:tblGrid>
        <w:gridCol w:w="3119"/>
        <w:gridCol w:w="1191"/>
        <w:gridCol w:w="1191"/>
        <w:gridCol w:w="1191"/>
        <w:gridCol w:w="1191"/>
        <w:gridCol w:w="1191"/>
        <w:gridCol w:w="1191"/>
      </w:tblGrid>
      <w:tr w:rsidR="009D5330" w:rsidRPr="00A85BC1">
        <w:tc>
          <w:tcPr>
            <w:tcW w:w="3119" w:type="dxa"/>
            <w:vMerge w:val="restart"/>
            <w:tcBorders>
              <w:top w:val="single" w:sz="4" w:space="0" w:color="auto"/>
              <w:bottom w:val="single" w:sz="4" w:space="0" w:color="auto"/>
              <w:right w:val="single" w:sz="4" w:space="0" w:color="auto"/>
            </w:tcBorders>
            <w:shd w:val="clear" w:color="auto" w:fill="auto"/>
          </w:tcPr>
          <w:p w:rsidR="009D5330" w:rsidRPr="00A85BC1" w:rsidRDefault="009D5330" w:rsidP="00C02A9C">
            <w:pPr>
              <w:jc w:val="center"/>
              <w:rPr>
                <w:rFonts w:cs="Arial"/>
                <w:sz w:val="16"/>
                <w:szCs w:val="16"/>
              </w:rPr>
            </w:pPr>
          </w:p>
        </w:tc>
        <w:tc>
          <w:tcPr>
            <w:tcW w:w="7146" w:type="dxa"/>
            <w:gridSpan w:val="6"/>
            <w:tcBorders>
              <w:top w:val="single" w:sz="4" w:space="0" w:color="auto"/>
              <w:left w:val="single" w:sz="4" w:space="0" w:color="auto"/>
              <w:bottom w:val="single" w:sz="4" w:space="0" w:color="auto"/>
            </w:tcBorders>
            <w:shd w:val="clear" w:color="auto" w:fill="auto"/>
            <w:vAlign w:val="center"/>
          </w:tcPr>
          <w:p w:rsidR="009D5330" w:rsidRPr="00A85BC1" w:rsidRDefault="00020CB9" w:rsidP="00C02A9C">
            <w:pPr>
              <w:spacing w:before="120" w:after="120"/>
              <w:jc w:val="center"/>
              <w:rPr>
                <w:rFonts w:cs="Arial"/>
                <w:sz w:val="16"/>
                <w:szCs w:val="16"/>
              </w:rPr>
            </w:pPr>
            <w:r w:rsidRPr="00A85BC1">
              <w:rPr>
                <w:rFonts w:cs="Arial"/>
                <w:sz w:val="16"/>
                <w:szCs w:val="16"/>
              </w:rPr>
              <w:t>Republic of Serbia</w:t>
            </w:r>
          </w:p>
        </w:tc>
      </w:tr>
      <w:tr w:rsidR="00F45EE6" w:rsidRPr="00A85BC1">
        <w:tc>
          <w:tcPr>
            <w:tcW w:w="3119" w:type="dxa"/>
            <w:vMerge/>
            <w:tcBorders>
              <w:top w:val="single" w:sz="4" w:space="0" w:color="auto"/>
              <w:bottom w:val="single" w:sz="4" w:space="0" w:color="auto"/>
              <w:right w:val="single" w:sz="4" w:space="0" w:color="auto"/>
            </w:tcBorders>
            <w:shd w:val="clear" w:color="auto" w:fill="auto"/>
          </w:tcPr>
          <w:p w:rsidR="00F45EE6" w:rsidRPr="00A85BC1" w:rsidRDefault="00F45EE6" w:rsidP="00C02A9C">
            <w:pPr>
              <w:jc w:val="center"/>
              <w:rPr>
                <w:rFonts w:cs="Arial"/>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C02A9C">
            <w:pPr>
              <w:spacing w:before="60" w:after="60" w:line="223" w:lineRule="auto"/>
              <w:jc w:val="center"/>
              <w:rPr>
                <w:rFonts w:cs="Arial"/>
                <w:sz w:val="16"/>
                <w:szCs w:val="16"/>
              </w:rPr>
            </w:pPr>
            <w:r w:rsidRPr="00A85BC1">
              <w:rPr>
                <w:rFonts w:cs="Arial"/>
                <w:sz w:val="16"/>
                <w:szCs w:val="16"/>
              </w:rPr>
              <w:t>Total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Beogradski region</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Region Vojvodine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Region Šumadije i Zapadne Srbije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Region Južne i Istočne Srbije</w:t>
            </w:r>
          </w:p>
        </w:tc>
        <w:tc>
          <w:tcPr>
            <w:tcW w:w="1191" w:type="dxa"/>
            <w:tcBorders>
              <w:top w:val="single" w:sz="4" w:space="0" w:color="auto"/>
              <w:left w:val="single" w:sz="4" w:space="0" w:color="auto"/>
              <w:bottom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Region Kosovo i Metohija</w:t>
            </w:r>
          </w:p>
        </w:tc>
      </w:tr>
      <w:tr w:rsidR="00F45EE6" w:rsidRPr="00A85BC1">
        <w:tc>
          <w:tcPr>
            <w:tcW w:w="3119" w:type="dxa"/>
            <w:tcBorders>
              <w:top w:val="single" w:sz="4" w:space="0" w:color="auto"/>
              <w:right w:val="single" w:sz="4" w:space="0" w:color="auto"/>
            </w:tcBorders>
            <w:shd w:val="clear" w:color="auto" w:fill="auto"/>
          </w:tcPr>
          <w:p w:rsidR="00F45EE6" w:rsidRPr="00A85BC1" w:rsidRDefault="00F45EE6" w:rsidP="00C02A9C">
            <w:pPr>
              <w:spacing w:before="20" w:after="20"/>
              <w:rPr>
                <w:rFonts w:cs="Arial"/>
                <w:sz w:val="16"/>
                <w:szCs w:val="16"/>
              </w:rPr>
            </w:pPr>
          </w:p>
        </w:tc>
        <w:tc>
          <w:tcPr>
            <w:tcW w:w="1191" w:type="dxa"/>
            <w:tcBorders>
              <w:top w:val="single" w:sz="4" w:space="0" w:color="auto"/>
              <w:left w:val="single" w:sz="4" w:space="0" w:color="auto"/>
            </w:tcBorders>
            <w:shd w:val="clear" w:color="auto" w:fill="auto"/>
          </w:tcPr>
          <w:p w:rsidR="00F45EE6" w:rsidRPr="00A85BC1" w:rsidRDefault="00F45EE6" w:rsidP="00C02A9C">
            <w:pPr>
              <w:spacing w:before="20" w:after="20"/>
              <w:jc w:val="center"/>
              <w:rPr>
                <w:rFonts w:cs="Arial"/>
                <w:sz w:val="16"/>
                <w:szCs w:val="16"/>
              </w:rPr>
            </w:pPr>
          </w:p>
        </w:tc>
        <w:tc>
          <w:tcPr>
            <w:tcW w:w="1191" w:type="dxa"/>
            <w:tcBorders>
              <w:top w:val="single" w:sz="4" w:space="0" w:color="auto"/>
            </w:tcBorders>
            <w:shd w:val="clear" w:color="auto" w:fill="auto"/>
          </w:tcPr>
          <w:p w:rsidR="00F45EE6" w:rsidRPr="00A85BC1" w:rsidRDefault="00F45EE6" w:rsidP="00C02A9C">
            <w:pPr>
              <w:spacing w:before="20" w:after="20"/>
              <w:jc w:val="center"/>
              <w:rPr>
                <w:rFonts w:cs="Arial"/>
                <w:sz w:val="16"/>
                <w:szCs w:val="16"/>
              </w:rPr>
            </w:pPr>
          </w:p>
        </w:tc>
        <w:tc>
          <w:tcPr>
            <w:tcW w:w="1191" w:type="dxa"/>
            <w:tcBorders>
              <w:top w:val="single" w:sz="4" w:space="0" w:color="auto"/>
            </w:tcBorders>
            <w:shd w:val="clear" w:color="auto" w:fill="auto"/>
          </w:tcPr>
          <w:p w:rsidR="00F45EE6" w:rsidRPr="00A85BC1" w:rsidRDefault="00F45EE6" w:rsidP="00C02A9C">
            <w:pPr>
              <w:spacing w:before="20" w:after="20"/>
              <w:jc w:val="center"/>
              <w:rPr>
                <w:rFonts w:cs="Arial"/>
                <w:sz w:val="16"/>
                <w:szCs w:val="16"/>
              </w:rPr>
            </w:pPr>
          </w:p>
        </w:tc>
        <w:tc>
          <w:tcPr>
            <w:tcW w:w="1191" w:type="dxa"/>
            <w:tcBorders>
              <w:top w:val="single" w:sz="4" w:space="0" w:color="auto"/>
            </w:tcBorders>
            <w:shd w:val="clear" w:color="auto" w:fill="auto"/>
          </w:tcPr>
          <w:p w:rsidR="00F45EE6" w:rsidRPr="00A85BC1" w:rsidRDefault="00F45EE6" w:rsidP="00C02A9C">
            <w:pPr>
              <w:spacing w:before="20" w:after="20"/>
              <w:jc w:val="center"/>
              <w:rPr>
                <w:rFonts w:cs="Arial"/>
                <w:sz w:val="16"/>
                <w:szCs w:val="16"/>
              </w:rPr>
            </w:pPr>
          </w:p>
        </w:tc>
        <w:tc>
          <w:tcPr>
            <w:tcW w:w="1191" w:type="dxa"/>
            <w:tcBorders>
              <w:top w:val="single" w:sz="4" w:space="0" w:color="auto"/>
            </w:tcBorders>
            <w:shd w:val="clear" w:color="auto" w:fill="auto"/>
          </w:tcPr>
          <w:p w:rsidR="00F45EE6" w:rsidRPr="00A85BC1" w:rsidRDefault="00F45EE6" w:rsidP="00C02A9C">
            <w:pPr>
              <w:spacing w:before="20" w:after="20"/>
              <w:jc w:val="center"/>
              <w:rPr>
                <w:rFonts w:cs="Arial"/>
                <w:sz w:val="16"/>
                <w:szCs w:val="16"/>
              </w:rPr>
            </w:pPr>
          </w:p>
        </w:tc>
        <w:tc>
          <w:tcPr>
            <w:tcW w:w="1191" w:type="dxa"/>
            <w:tcBorders>
              <w:top w:val="single" w:sz="4" w:space="0" w:color="auto"/>
            </w:tcBorders>
            <w:shd w:val="clear" w:color="auto" w:fill="auto"/>
          </w:tcPr>
          <w:p w:rsidR="00F45EE6" w:rsidRPr="00A85BC1" w:rsidRDefault="00F45EE6" w:rsidP="00C02A9C">
            <w:pPr>
              <w:spacing w:before="20" w:after="20"/>
              <w:jc w:val="center"/>
              <w:rPr>
                <w:rFonts w:cs="Arial"/>
                <w:sz w:val="16"/>
                <w:szCs w:val="16"/>
              </w:rPr>
            </w:pP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sz w:val="16"/>
                <w:szCs w:val="16"/>
              </w:rPr>
              <w:t>2016</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spacing w:before="120"/>
              <w:rPr>
                <w:rFonts w:cs="Arial"/>
                <w:sz w:val="16"/>
                <w:szCs w:val="16"/>
              </w:rPr>
            </w:pPr>
            <w:r w:rsidRPr="00A85BC1">
              <w:rPr>
                <w:rFonts w:cs="Arial"/>
                <w:sz w:val="16"/>
                <w:szCs w:val="16"/>
              </w:rPr>
              <w:t>Felled timber volume, m</w:t>
            </w:r>
            <w:r w:rsidRPr="00A85BC1">
              <w:rPr>
                <w:rFonts w:cs="Arial"/>
                <w:sz w:val="16"/>
                <w:szCs w:val="16"/>
                <w:vertAlign w:val="superscript"/>
              </w:rPr>
              <w:t>3</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222955</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2824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15420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95342</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109369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b/>
                <w:sz w:val="16"/>
                <w:szCs w:val="16"/>
              </w:rPr>
            </w:pP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b/>
                <w:sz w:val="16"/>
                <w:szCs w:val="16"/>
              </w:rPr>
            </w:pPr>
            <w:r w:rsidRPr="00A85BC1">
              <w:rPr>
                <w:rFonts w:cs="Arial"/>
                <w:b/>
                <w:sz w:val="16"/>
                <w:szCs w:val="16"/>
              </w:rPr>
              <w:t>2017</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spacing w:before="120"/>
              <w:rPr>
                <w:rFonts w:cs="Arial"/>
                <w:b/>
                <w:sz w:val="16"/>
                <w:szCs w:val="16"/>
              </w:rPr>
            </w:pPr>
            <w:r w:rsidRPr="00A85BC1">
              <w:rPr>
                <w:rFonts w:cs="Arial"/>
                <w:b/>
                <w:sz w:val="16"/>
                <w:szCs w:val="16"/>
              </w:rPr>
              <w:t>Felled timber volume, m</w:t>
            </w:r>
            <w:r w:rsidRPr="00A85BC1">
              <w:rPr>
                <w:rFonts w:cs="Arial"/>
                <w:b/>
                <w:sz w:val="16"/>
                <w:szCs w:val="16"/>
                <w:vertAlign w:val="superscript"/>
              </w:rPr>
              <w:t>3</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121273</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377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3710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75561</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41625</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bCs/>
                <w:sz w:val="16"/>
                <w:szCs w:val="16"/>
              </w:rPr>
              <w:t>Area, ha</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6637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13</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741</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4309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1574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rPr>
                <w:rFonts w:cs="Arial"/>
                <w:b/>
                <w:sz w:val="16"/>
                <w:szCs w:val="16"/>
              </w:rPr>
            </w:pPr>
            <w:r w:rsidRPr="00A85BC1">
              <w:rPr>
                <w:rFonts w:cs="Arial"/>
                <w:b/>
                <w:sz w:val="16"/>
                <w:szCs w:val="16"/>
              </w:rPr>
              <w:t>Damages caused by man, m</w:t>
            </w:r>
            <w:r w:rsidRPr="00A85BC1">
              <w:rPr>
                <w:rFonts w:cs="Arial"/>
                <w:b/>
                <w:sz w:val="16"/>
                <w:szCs w:val="16"/>
                <w:vertAlign w:val="superscript"/>
              </w:rPr>
              <w:t>3</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26327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301</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2095</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6277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17654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bCs/>
                <w:sz w:val="16"/>
                <w:szCs w:val="16"/>
              </w:rPr>
              <w:t>Area, ha</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1175</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78</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562</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526</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rPr>
                <w:rFonts w:cs="Arial"/>
                <w:b/>
                <w:sz w:val="16"/>
                <w:szCs w:val="16"/>
              </w:rPr>
            </w:pPr>
            <w:r w:rsidRPr="00A85BC1">
              <w:rPr>
                <w:rFonts w:cs="Arial"/>
                <w:b/>
                <w:sz w:val="16"/>
                <w:szCs w:val="16"/>
              </w:rPr>
              <w:t>Damages caused by insects, m</w:t>
            </w:r>
            <w:r w:rsidRPr="00A85BC1">
              <w:rPr>
                <w:rFonts w:cs="Arial"/>
                <w:b/>
                <w:sz w:val="16"/>
                <w:szCs w:val="16"/>
                <w:vertAlign w:val="superscript"/>
              </w:rPr>
              <w:t>3</w:t>
            </w:r>
            <w:r w:rsidRPr="00A85BC1">
              <w:rPr>
                <w:rFonts w:cs="Arial"/>
                <w:b/>
                <w:sz w:val="16"/>
                <w:szCs w:val="16"/>
              </w:rPr>
              <w:t xml:space="preserve"> </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27303</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27272</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31</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bCs/>
                <w:sz w:val="16"/>
                <w:szCs w:val="16"/>
              </w:rPr>
              <w:t>Area, ha</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2106</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43</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2062</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rPr>
                <w:rFonts w:cs="Arial"/>
                <w:b/>
                <w:sz w:val="16"/>
                <w:szCs w:val="16"/>
              </w:rPr>
            </w:pPr>
            <w:r w:rsidRPr="00A85BC1">
              <w:rPr>
                <w:rFonts w:cs="Arial"/>
                <w:b/>
                <w:sz w:val="16"/>
                <w:szCs w:val="16"/>
              </w:rPr>
              <w:t>Damages caused by game and domestic animals, m</w:t>
            </w:r>
            <w:r w:rsidRPr="00A85BC1">
              <w:rPr>
                <w:rFonts w:cs="Arial"/>
                <w:b/>
                <w:sz w:val="16"/>
                <w:szCs w:val="16"/>
                <w:vertAlign w:val="superscript"/>
              </w:rPr>
              <w:t>3</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bCs/>
                <w:sz w:val="16"/>
                <w:szCs w:val="16"/>
              </w:rPr>
              <w:t>Area, ha</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11</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11</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rPr>
                <w:rFonts w:cs="Arial"/>
                <w:b/>
                <w:sz w:val="16"/>
                <w:szCs w:val="16"/>
              </w:rPr>
            </w:pPr>
            <w:r w:rsidRPr="00A85BC1">
              <w:rPr>
                <w:rFonts w:cs="Arial"/>
                <w:b/>
                <w:sz w:val="16"/>
                <w:szCs w:val="16"/>
              </w:rPr>
              <w:t>Damages by natural inclemencies, m</w:t>
            </w:r>
            <w:r w:rsidRPr="00A85BC1">
              <w:rPr>
                <w:rFonts w:cs="Arial"/>
                <w:b/>
                <w:sz w:val="16"/>
                <w:szCs w:val="16"/>
                <w:vertAlign w:val="superscript"/>
              </w:rPr>
              <w:t>3</w:t>
            </w:r>
            <w:r w:rsidRPr="00A85BC1">
              <w:rPr>
                <w:rFonts w:cs="Arial"/>
                <w:b/>
                <w:sz w:val="16"/>
                <w:szCs w:val="16"/>
              </w:rPr>
              <w:t xml:space="preserve">  </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44074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76</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1615</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21169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21214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bCs/>
                <w:sz w:val="16"/>
                <w:szCs w:val="16"/>
              </w:rPr>
              <w:t>Area, ha</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2330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410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925</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991</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rPr>
                <w:rFonts w:cs="Arial"/>
                <w:b/>
                <w:sz w:val="16"/>
                <w:szCs w:val="16"/>
              </w:rPr>
            </w:pPr>
            <w:r w:rsidRPr="00A85BC1">
              <w:rPr>
                <w:rFonts w:cs="Arial"/>
                <w:b/>
                <w:sz w:val="16"/>
                <w:szCs w:val="16"/>
              </w:rPr>
              <w:t>Damages caused by plant diseases, m</w:t>
            </w:r>
            <w:r w:rsidRPr="00A85BC1">
              <w:rPr>
                <w:rFonts w:cs="Arial"/>
                <w:b/>
                <w:sz w:val="16"/>
                <w:szCs w:val="16"/>
                <w:vertAlign w:val="superscript"/>
              </w:rPr>
              <w:t>3</w:t>
            </w:r>
            <w:r w:rsidRPr="00A85BC1">
              <w:rPr>
                <w:rFonts w:cs="Arial"/>
                <w:b/>
                <w:sz w:val="16"/>
                <w:szCs w:val="16"/>
              </w:rPr>
              <w:t xml:space="preserve"> </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17504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16224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1280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bCs/>
                <w:sz w:val="16"/>
                <w:szCs w:val="16"/>
              </w:rPr>
              <w:t>Area, ha</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685</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167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499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b/>
                <w:sz w:val="16"/>
                <w:szCs w:val="16"/>
              </w:rPr>
            </w:pPr>
            <w:r w:rsidRPr="00A85BC1">
              <w:rPr>
                <w:rFonts w:cs="Arial"/>
                <w:b/>
                <w:sz w:val="16"/>
                <w:szCs w:val="16"/>
              </w:rPr>
              <w:t>Damages caused by fire, m</w:t>
            </w:r>
            <w:r w:rsidRPr="00A85BC1">
              <w:rPr>
                <w:rFonts w:cs="Arial"/>
                <w:b/>
                <w:sz w:val="16"/>
                <w:szCs w:val="16"/>
                <w:vertAlign w:val="superscript"/>
              </w:rPr>
              <w:t>3</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6065</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4619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1446</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bCs/>
                <w:sz w:val="16"/>
                <w:szCs w:val="16"/>
              </w:rPr>
              <w:t>Area, ha</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330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32</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261</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37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sz w:val="16"/>
                <w:szCs w:val="16"/>
              </w:rPr>
              <w:t>Number of fires</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69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49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13</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bl>
    <w:p w:rsidR="009D5330" w:rsidRPr="00A85BC1" w:rsidRDefault="009D5330" w:rsidP="009D5330">
      <w:pPr>
        <w:rPr>
          <w:rFonts w:cs="Arial"/>
          <w:b/>
          <w:szCs w:val="20"/>
        </w:rPr>
      </w:pPr>
    </w:p>
    <w:p w:rsidR="00020CB9" w:rsidRPr="00A85BC1" w:rsidRDefault="00BA3781" w:rsidP="00020CB9">
      <w:pPr>
        <w:spacing w:before="20" w:after="20"/>
        <w:jc w:val="center"/>
        <w:rPr>
          <w:rFonts w:cs="Arial"/>
          <w:b/>
          <w:sz w:val="18"/>
        </w:rPr>
      </w:pPr>
      <w:r w:rsidRPr="00A85BC1">
        <w:rPr>
          <w:rFonts w:cs="Arial"/>
          <w:b/>
          <w:sz w:val="18"/>
        </w:rPr>
        <w:lastRenderedPageBreak/>
        <w:t>2</w:t>
      </w:r>
      <w:r w:rsidR="00020CB9" w:rsidRPr="00A85BC1">
        <w:rPr>
          <w:rFonts w:cs="Arial"/>
          <w:b/>
          <w:sz w:val="18"/>
        </w:rPr>
        <w:t>. Damages caused by fire</w:t>
      </w:r>
    </w:p>
    <w:tbl>
      <w:tblPr>
        <w:tblW w:w="10265" w:type="dxa"/>
        <w:tblLayout w:type="fixed"/>
        <w:tblCellMar>
          <w:left w:w="28" w:type="dxa"/>
          <w:right w:w="28" w:type="dxa"/>
        </w:tblCellMar>
        <w:tblLook w:val="01E0" w:firstRow="1" w:lastRow="1" w:firstColumn="1" w:lastColumn="1" w:noHBand="0" w:noVBand="0"/>
      </w:tblPr>
      <w:tblGrid>
        <w:gridCol w:w="3119"/>
        <w:gridCol w:w="1191"/>
        <w:gridCol w:w="1191"/>
        <w:gridCol w:w="1191"/>
        <w:gridCol w:w="1191"/>
        <w:gridCol w:w="1191"/>
        <w:gridCol w:w="1191"/>
      </w:tblGrid>
      <w:tr w:rsidR="009D5330" w:rsidRPr="00A85BC1">
        <w:tc>
          <w:tcPr>
            <w:tcW w:w="3119" w:type="dxa"/>
            <w:vMerge w:val="restart"/>
            <w:tcBorders>
              <w:top w:val="single" w:sz="4" w:space="0" w:color="auto"/>
              <w:bottom w:val="single" w:sz="4" w:space="0" w:color="auto"/>
              <w:right w:val="single" w:sz="4" w:space="0" w:color="auto"/>
            </w:tcBorders>
            <w:shd w:val="clear" w:color="auto" w:fill="auto"/>
          </w:tcPr>
          <w:p w:rsidR="009D5330" w:rsidRPr="00A85BC1" w:rsidRDefault="009D5330" w:rsidP="00C02A9C">
            <w:pPr>
              <w:jc w:val="center"/>
              <w:rPr>
                <w:rFonts w:cs="Arial"/>
                <w:sz w:val="16"/>
                <w:szCs w:val="16"/>
              </w:rPr>
            </w:pPr>
          </w:p>
        </w:tc>
        <w:tc>
          <w:tcPr>
            <w:tcW w:w="7146" w:type="dxa"/>
            <w:gridSpan w:val="6"/>
            <w:tcBorders>
              <w:top w:val="single" w:sz="4" w:space="0" w:color="auto"/>
              <w:left w:val="single" w:sz="4" w:space="0" w:color="auto"/>
              <w:bottom w:val="single" w:sz="4" w:space="0" w:color="auto"/>
            </w:tcBorders>
            <w:shd w:val="clear" w:color="auto" w:fill="auto"/>
            <w:vAlign w:val="center"/>
          </w:tcPr>
          <w:p w:rsidR="009D5330" w:rsidRPr="00A85BC1" w:rsidRDefault="00020CB9" w:rsidP="00C02A9C">
            <w:pPr>
              <w:spacing w:before="120" w:after="120"/>
              <w:jc w:val="center"/>
              <w:rPr>
                <w:rFonts w:cs="Arial"/>
                <w:sz w:val="16"/>
                <w:szCs w:val="16"/>
              </w:rPr>
            </w:pPr>
            <w:r w:rsidRPr="00A85BC1">
              <w:rPr>
                <w:rFonts w:cs="Arial"/>
                <w:sz w:val="16"/>
                <w:szCs w:val="16"/>
              </w:rPr>
              <w:t>Republic of Serbia</w:t>
            </w:r>
          </w:p>
        </w:tc>
      </w:tr>
      <w:tr w:rsidR="00F45EE6" w:rsidRPr="00A85BC1">
        <w:tc>
          <w:tcPr>
            <w:tcW w:w="3119" w:type="dxa"/>
            <w:vMerge/>
            <w:tcBorders>
              <w:top w:val="single" w:sz="4" w:space="0" w:color="auto"/>
              <w:bottom w:val="single" w:sz="4" w:space="0" w:color="auto"/>
              <w:right w:val="single" w:sz="4" w:space="0" w:color="auto"/>
            </w:tcBorders>
            <w:shd w:val="clear" w:color="auto" w:fill="auto"/>
          </w:tcPr>
          <w:p w:rsidR="00F45EE6" w:rsidRPr="00A85BC1" w:rsidRDefault="00F45EE6" w:rsidP="00C02A9C">
            <w:pPr>
              <w:jc w:val="center"/>
              <w:rPr>
                <w:rFonts w:cs="Arial"/>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C02A9C">
            <w:pPr>
              <w:spacing w:before="60" w:after="60" w:line="223" w:lineRule="auto"/>
              <w:jc w:val="center"/>
              <w:rPr>
                <w:rFonts w:cs="Arial"/>
                <w:sz w:val="16"/>
                <w:szCs w:val="16"/>
              </w:rPr>
            </w:pPr>
            <w:r w:rsidRPr="00A85BC1">
              <w:rPr>
                <w:rFonts w:cs="Arial"/>
                <w:sz w:val="16"/>
                <w:szCs w:val="16"/>
              </w:rPr>
              <w:t>Total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Beogradski region</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Region Vojvodine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Region Šumadije i Zapadne Srbije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Region Južne i Istočne Srbije</w:t>
            </w:r>
          </w:p>
        </w:tc>
        <w:tc>
          <w:tcPr>
            <w:tcW w:w="1191" w:type="dxa"/>
            <w:tcBorders>
              <w:top w:val="single" w:sz="4" w:space="0" w:color="auto"/>
              <w:left w:val="single" w:sz="4" w:space="0" w:color="auto"/>
              <w:bottom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Region Kosovo i Metohija</w:t>
            </w:r>
          </w:p>
        </w:tc>
      </w:tr>
      <w:tr w:rsidR="009D5330" w:rsidRPr="00A85BC1">
        <w:tc>
          <w:tcPr>
            <w:tcW w:w="3119" w:type="dxa"/>
            <w:tcBorders>
              <w:top w:val="single" w:sz="4" w:space="0" w:color="auto"/>
              <w:right w:val="single" w:sz="4" w:space="0" w:color="auto"/>
            </w:tcBorders>
            <w:shd w:val="clear" w:color="auto" w:fill="auto"/>
          </w:tcPr>
          <w:p w:rsidR="009D5330" w:rsidRPr="00A85BC1" w:rsidRDefault="009D5330" w:rsidP="00C02A9C">
            <w:pPr>
              <w:spacing w:before="20" w:after="20"/>
              <w:rPr>
                <w:rFonts w:cs="Arial"/>
                <w:sz w:val="16"/>
                <w:szCs w:val="16"/>
              </w:rPr>
            </w:pPr>
          </w:p>
        </w:tc>
        <w:tc>
          <w:tcPr>
            <w:tcW w:w="1191" w:type="dxa"/>
            <w:tcBorders>
              <w:top w:val="single" w:sz="4" w:space="0" w:color="auto"/>
              <w:left w:val="single" w:sz="4" w:space="0" w:color="auto"/>
            </w:tcBorders>
            <w:shd w:val="clear" w:color="auto" w:fill="auto"/>
          </w:tcPr>
          <w:p w:rsidR="009D5330" w:rsidRPr="00A85BC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A85BC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A85BC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A85BC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A85BC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A85BC1" w:rsidRDefault="009D5330" w:rsidP="00C02A9C">
            <w:pPr>
              <w:spacing w:before="20" w:after="20"/>
              <w:jc w:val="center"/>
              <w:rPr>
                <w:rFonts w:cs="Arial"/>
                <w:sz w:val="16"/>
                <w:szCs w:val="16"/>
              </w:rPr>
            </w:pP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sz w:val="16"/>
                <w:szCs w:val="16"/>
              </w:rPr>
              <w:t>2016</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spacing w:before="120"/>
              <w:rPr>
                <w:rFonts w:cs="Arial"/>
                <w:bCs/>
                <w:sz w:val="16"/>
                <w:szCs w:val="16"/>
              </w:rPr>
            </w:pPr>
            <w:r w:rsidRPr="00A85BC1">
              <w:rPr>
                <w:rFonts w:cs="Arial"/>
                <w:bCs/>
                <w:sz w:val="16"/>
                <w:szCs w:val="16"/>
              </w:rPr>
              <w:t>Damaged timber volume, m</w:t>
            </w:r>
            <w:r w:rsidRPr="00A85BC1">
              <w:rPr>
                <w:rFonts w:cs="Arial"/>
                <w:bCs/>
                <w:sz w:val="16"/>
                <w:szCs w:val="16"/>
                <w:vertAlign w:val="superscript"/>
              </w:rPr>
              <w:t>3</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296</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8</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38</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250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b/>
                <w:sz w:val="16"/>
                <w:szCs w:val="16"/>
              </w:rPr>
            </w:pP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b/>
                <w:sz w:val="16"/>
                <w:szCs w:val="16"/>
              </w:rPr>
            </w:pPr>
            <w:r w:rsidRPr="00A85BC1">
              <w:rPr>
                <w:rFonts w:cs="Arial"/>
                <w:b/>
                <w:sz w:val="16"/>
                <w:szCs w:val="16"/>
              </w:rPr>
              <w:t>2017</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bCs/>
                <w:sz w:val="16"/>
                <w:szCs w:val="16"/>
              </w:rPr>
              <w:t>Fired area, hа</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1050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32</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315</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703</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sz w:val="16"/>
                <w:szCs w:val="16"/>
              </w:rPr>
              <w:t>Damaged timber volume, m</w:t>
            </w:r>
            <w:r w:rsidRPr="00A85BC1">
              <w:rPr>
                <w:rFonts w:cs="Arial"/>
                <w:sz w:val="16"/>
                <w:szCs w:val="16"/>
                <w:vertAlign w:val="superscript"/>
              </w:rPr>
              <w:t>3</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11415</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9907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1508</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sz w:val="16"/>
                <w:szCs w:val="16"/>
              </w:rPr>
              <w:t>Number of fires</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69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49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13</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b/>
                <w:sz w:val="16"/>
                <w:szCs w:val="16"/>
              </w:rPr>
            </w:pPr>
            <w:r w:rsidRPr="00A85BC1">
              <w:rPr>
                <w:rFonts w:cs="Arial"/>
                <w:b/>
                <w:sz w:val="16"/>
                <w:szCs w:val="16"/>
              </w:rPr>
              <w:t>State forests</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bCs/>
                <w:sz w:val="16"/>
                <w:szCs w:val="16"/>
              </w:rPr>
              <w:t>Fired area, hа</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330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32</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261</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37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sz w:val="16"/>
                <w:szCs w:val="16"/>
              </w:rPr>
              <w:t>Damaged timber volume, m</w:t>
            </w:r>
            <w:r w:rsidRPr="00A85BC1">
              <w:rPr>
                <w:rFonts w:cs="Arial"/>
                <w:sz w:val="16"/>
                <w:szCs w:val="16"/>
                <w:vertAlign w:val="superscript"/>
              </w:rPr>
              <w:t>3</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6065</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4619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1446</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sz w:val="16"/>
                <w:szCs w:val="16"/>
              </w:rPr>
            </w:pPr>
            <w:r w:rsidRPr="00A85BC1">
              <w:rPr>
                <w:rFonts w:cs="Arial"/>
                <w:sz w:val="16"/>
                <w:szCs w:val="16"/>
              </w:rPr>
              <w:t>Number of fires</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69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49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13</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b/>
                <w:sz w:val="16"/>
                <w:szCs w:val="16"/>
              </w:rPr>
            </w:pPr>
            <w:r w:rsidRPr="00A85BC1">
              <w:rPr>
                <w:rFonts w:cs="Arial"/>
                <w:b/>
                <w:sz w:val="16"/>
                <w:szCs w:val="16"/>
              </w:rPr>
              <w:t>Private forests</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rPr>
                <w:rFonts w:cs="Arial"/>
                <w:sz w:val="16"/>
                <w:szCs w:val="16"/>
              </w:rPr>
            </w:pPr>
            <w:r w:rsidRPr="00A85BC1">
              <w:rPr>
                <w:rFonts w:cs="Arial"/>
                <w:sz w:val="16"/>
                <w:szCs w:val="16"/>
              </w:rPr>
              <w:t>Fired area, hа</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720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54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666</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rPr>
                <w:rFonts w:cs="Arial"/>
                <w:sz w:val="16"/>
                <w:szCs w:val="16"/>
              </w:rPr>
            </w:pPr>
            <w:r w:rsidRPr="00A85BC1">
              <w:rPr>
                <w:rFonts w:cs="Arial"/>
                <w:sz w:val="16"/>
                <w:szCs w:val="16"/>
              </w:rPr>
              <w:t>Damaged timber volume, m</w:t>
            </w:r>
            <w:r w:rsidRPr="00A85BC1">
              <w:rPr>
                <w:rFonts w:cs="Arial"/>
                <w:sz w:val="16"/>
                <w:szCs w:val="16"/>
                <w:vertAlign w:val="superscript"/>
              </w:rPr>
              <w:t>3</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5350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5288</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62</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bl>
    <w:p w:rsidR="009D5330" w:rsidRPr="00A85BC1" w:rsidRDefault="009D5330" w:rsidP="009D5330">
      <w:pPr>
        <w:jc w:val="center"/>
        <w:rPr>
          <w:rFonts w:cs="Arial"/>
          <w:b/>
        </w:rPr>
      </w:pPr>
    </w:p>
    <w:p w:rsidR="002450C5" w:rsidRPr="00A85BC1" w:rsidRDefault="002450C5" w:rsidP="009D5330">
      <w:pPr>
        <w:jc w:val="center"/>
        <w:rPr>
          <w:rFonts w:cs="Arial"/>
          <w:b/>
        </w:rPr>
      </w:pPr>
    </w:p>
    <w:p w:rsidR="009D5330" w:rsidRPr="00A85BC1" w:rsidRDefault="009D5330" w:rsidP="009D5330">
      <w:pPr>
        <w:jc w:val="center"/>
        <w:rPr>
          <w:rFonts w:cs="Arial"/>
          <w:b/>
        </w:rPr>
      </w:pPr>
    </w:p>
    <w:p w:rsidR="00020CB9" w:rsidRPr="00A85BC1" w:rsidRDefault="00BA3781" w:rsidP="00020CB9">
      <w:pPr>
        <w:spacing w:after="60"/>
        <w:jc w:val="center"/>
        <w:rPr>
          <w:rFonts w:cs="Arial"/>
        </w:rPr>
      </w:pPr>
      <w:r w:rsidRPr="00A85BC1">
        <w:rPr>
          <w:rFonts w:cs="Arial"/>
          <w:b/>
          <w:bCs/>
          <w:caps/>
        </w:rPr>
        <w:t>3</w:t>
      </w:r>
      <w:r w:rsidR="00020CB9" w:rsidRPr="00A85BC1">
        <w:rPr>
          <w:rFonts w:cs="Arial"/>
          <w:b/>
          <w:bCs/>
          <w:caps/>
        </w:rPr>
        <w:t>. S</w:t>
      </w:r>
      <w:r w:rsidR="00020CB9" w:rsidRPr="00A85BC1">
        <w:rPr>
          <w:rFonts w:cs="Arial"/>
          <w:b/>
          <w:bCs/>
          <w:szCs w:val="20"/>
        </w:rPr>
        <w:t>tructure</w:t>
      </w:r>
      <w:r w:rsidR="00020CB9" w:rsidRPr="00A85BC1">
        <w:rPr>
          <w:rFonts w:cs="Arial"/>
          <w:b/>
          <w:bCs/>
          <w:caps/>
        </w:rPr>
        <w:t xml:space="preserve"> </w:t>
      </w:r>
      <w:r w:rsidR="00020CB9" w:rsidRPr="00A85BC1">
        <w:rPr>
          <w:rFonts w:cs="Arial"/>
          <w:b/>
          <w:bCs/>
          <w:szCs w:val="20"/>
        </w:rPr>
        <w:t>of illicitly</w:t>
      </w:r>
      <w:r w:rsidR="00020CB9" w:rsidRPr="00A85BC1">
        <w:rPr>
          <w:rFonts w:cs="Arial"/>
          <w:b/>
          <w:bCs/>
          <w:caps/>
        </w:rPr>
        <w:t xml:space="preserve"> </w:t>
      </w:r>
      <w:r w:rsidR="00020CB9" w:rsidRPr="00A85BC1">
        <w:rPr>
          <w:rFonts w:cs="Arial"/>
          <w:b/>
          <w:bCs/>
          <w:szCs w:val="20"/>
        </w:rPr>
        <w:t>felled</w:t>
      </w:r>
      <w:r w:rsidR="00020CB9" w:rsidRPr="00A85BC1">
        <w:rPr>
          <w:rFonts w:cs="Arial"/>
          <w:b/>
          <w:bCs/>
          <w:caps/>
        </w:rPr>
        <w:t xml:space="preserve"> </w:t>
      </w:r>
      <w:r w:rsidR="00020CB9" w:rsidRPr="00A85BC1">
        <w:rPr>
          <w:rFonts w:cs="Arial"/>
          <w:b/>
          <w:bCs/>
          <w:szCs w:val="20"/>
        </w:rPr>
        <w:t>timber in state forests</w:t>
      </w:r>
      <w:r w:rsidR="00020CB9" w:rsidRPr="00A85BC1">
        <w:rPr>
          <w:rFonts w:cs="Arial"/>
          <w:b/>
          <w:bCs/>
        </w:rPr>
        <w:t xml:space="preserve">, </w:t>
      </w:r>
      <w:r w:rsidR="00283882" w:rsidRPr="00A85BC1">
        <w:rPr>
          <w:rFonts w:cs="Arial"/>
          <w:b/>
          <w:bCs/>
          <w:caps/>
        </w:rPr>
        <w:t>2017</w:t>
      </w:r>
    </w:p>
    <w:tbl>
      <w:tblPr>
        <w:tblW w:w="10265" w:type="dxa"/>
        <w:tblLayout w:type="fixed"/>
        <w:tblCellMar>
          <w:left w:w="28" w:type="dxa"/>
          <w:right w:w="28" w:type="dxa"/>
        </w:tblCellMar>
        <w:tblLook w:val="01E0" w:firstRow="1" w:lastRow="1" w:firstColumn="1" w:lastColumn="1" w:noHBand="0" w:noVBand="0"/>
      </w:tblPr>
      <w:tblGrid>
        <w:gridCol w:w="3119"/>
        <w:gridCol w:w="1191"/>
        <w:gridCol w:w="1191"/>
        <w:gridCol w:w="1191"/>
        <w:gridCol w:w="1191"/>
        <w:gridCol w:w="1191"/>
        <w:gridCol w:w="1191"/>
      </w:tblGrid>
      <w:tr w:rsidR="009D5330" w:rsidRPr="00A85BC1">
        <w:tc>
          <w:tcPr>
            <w:tcW w:w="3119" w:type="dxa"/>
            <w:vMerge w:val="restart"/>
            <w:tcBorders>
              <w:top w:val="single" w:sz="4" w:space="0" w:color="auto"/>
              <w:bottom w:val="single" w:sz="4" w:space="0" w:color="auto"/>
              <w:right w:val="single" w:sz="4" w:space="0" w:color="auto"/>
            </w:tcBorders>
            <w:shd w:val="clear" w:color="auto" w:fill="auto"/>
          </w:tcPr>
          <w:p w:rsidR="009D5330" w:rsidRPr="00A85BC1" w:rsidRDefault="009D5330" w:rsidP="00C02A9C">
            <w:pPr>
              <w:jc w:val="center"/>
              <w:rPr>
                <w:rFonts w:cs="Arial"/>
                <w:sz w:val="16"/>
                <w:szCs w:val="16"/>
              </w:rPr>
            </w:pPr>
          </w:p>
        </w:tc>
        <w:tc>
          <w:tcPr>
            <w:tcW w:w="7146" w:type="dxa"/>
            <w:gridSpan w:val="6"/>
            <w:tcBorders>
              <w:top w:val="single" w:sz="4" w:space="0" w:color="auto"/>
              <w:left w:val="single" w:sz="4" w:space="0" w:color="auto"/>
              <w:bottom w:val="single" w:sz="4" w:space="0" w:color="auto"/>
            </w:tcBorders>
            <w:shd w:val="clear" w:color="auto" w:fill="auto"/>
            <w:vAlign w:val="center"/>
          </w:tcPr>
          <w:p w:rsidR="009D5330" w:rsidRPr="00A85BC1" w:rsidRDefault="00020CB9" w:rsidP="00C02A9C">
            <w:pPr>
              <w:spacing w:before="120" w:after="120"/>
              <w:jc w:val="center"/>
              <w:rPr>
                <w:rFonts w:cs="Arial"/>
                <w:sz w:val="16"/>
                <w:szCs w:val="16"/>
              </w:rPr>
            </w:pPr>
            <w:r w:rsidRPr="00A85BC1">
              <w:rPr>
                <w:rFonts w:cs="Arial"/>
                <w:sz w:val="16"/>
                <w:szCs w:val="16"/>
              </w:rPr>
              <w:t>Republic of Serbia</w:t>
            </w:r>
          </w:p>
        </w:tc>
      </w:tr>
      <w:tr w:rsidR="00F45EE6" w:rsidRPr="00A85BC1">
        <w:tc>
          <w:tcPr>
            <w:tcW w:w="3119" w:type="dxa"/>
            <w:vMerge/>
            <w:tcBorders>
              <w:top w:val="single" w:sz="4" w:space="0" w:color="auto"/>
              <w:bottom w:val="single" w:sz="4" w:space="0" w:color="auto"/>
              <w:right w:val="single" w:sz="4" w:space="0" w:color="auto"/>
            </w:tcBorders>
            <w:shd w:val="clear" w:color="auto" w:fill="auto"/>
          </w:tcPr>
          <w:p w:rsidR="00F45EE6" w:rsidRPr="00A85BC1" w:rsidRDefault="00F45EE6" w:rsidP="00C02A9C">
            <w:pPr>
              <w:jc w:val="center"/>
              <w:rPr>
                <w:rFonts w:cs="Arial"/>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C02A9C">
            <w:pPr>
              <w:spacing w:before="60" w:after="60" w:line="223" w:lineRule="auto"/>
              <w:jc w:val="center"/>
              <w:rPr>
                <w:rFonts w:cs="Arial"/>
                <w:sz w:val="16"/>
                <w:szCs w:val="16"/>
              </w:rPr>
            </w:pPr>
            <w:r w:rsidRPr="00A85BC1">
              <w:rPr>
                <w:rFonts w:cs="Arial"/>
                <w:sz w:val="16"/>
                <w:szCs w:val="16"/>
              </w:rPr>
              <w:t>Total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Beogradski region</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Region Vojvodine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Region Šumadije i Zapadne Srbije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Region Južne i Istočne Srbije</w:t>
            </w:r>
          </w:p>
        </w:tc>
        <w:tc>
          <w:tcPr>
            <w:tcW w:w="1191" w:type="dxa"/>
            <w:tcBorders>
              <w:top w:val="single" w:sz="4" w:space="0" w:color="auto"/>
              <w:left w:val="single" w:sz="4" w:space="0" w:color="auto"/>
              <w:bottom w:val="single" w:sz="4" w:space="0" w:color="auto"/>
            </w:tcBorders>
            <w:shd w:val="clear" w:color="auto" w:fill="auto"/>
            <w:vAlign w:val="center"/>
          </w:tcPr>
          <w:p w:rsidR="00F45EE6" w:rsidRPr="00A85BC1" w:rsidRDefault="00F45EE6" w:rsidP="00AD1535">
            <w:pPr>
              <w:spacing w:before="60" w:after="60" w:line="223" w:lineRule="auto"/>
              <w:jc w:val="center"/>
              <w:rPr>
                <w:rFonts w:cs="Arial"/>
                <w:sz w:val="16"/>
                <w:szCs w:val="16"/>
              </w:rPr>
            </w:pPr>
            <w:r w:rsidRPr="00A85BC1">
              <w:rPr>
                <w:rFonts w:cs="Arial"/>
                <w:sz w:val="16"/>
                <w:szCs w:val="16"/>
              </w:rPr>
              <w:t>Region Kosovo i Metohija</w:t>
            </w:r>
          </w:p>
        </w:tc>
      </w:tr>
      <w:tr w:rsidR="009D5330" w:rsidRPr="00A85BC1">
        <w:tc>
          <w:tcPr>
            <w:tcW w:w="3119" w:type="dxa"/>
            <w:tcBorders>
              <w:top w:val="single" w:sz="4" w:space="0" w:color="auto"/>
              <w:right w:val="single" w:sz="4" w:space="0" w:color="auto"/>
            </w:tcBorders>
            <w:shd w:val="clear" w:color="auto" w:fill="auto"/>
          </w:tcPr>
          <w:p w:rsidR="009D5330" w:rsidRPr="00A85BC1" w:rsidRDefault="009D5330" w:rsidP="00C02A9C">
            <w:pPr>
              <w:spacing w:before="20" w:after="20"/>
              <w:rPr>
                <w:rFonts w:cs="Arial"/>
                <w:sz w:val="16"/>
                <w:szCs w:val="16"/>
              </w:rPr>
            </w:pPr>
          </w:p>
        </w:tc>
        <w:tc>
          <w:tcPr>
            <w:tcW w:w="1191" w:type="dxa"/>
            <w:tcBorders>
              <w:top w:val="single" w:sz="4" w:space="0" w:color="auto"/>
              <w:left w:val="single" w:sz="4" w:space="0" w:color="auto"/>
            </w:tcBorders>
            <w:shd w:val="clear" w:color="auto" w:fill="auto"/>
          </w:tcPr>
          <w:p w:rsidR="009D5330" w:rsidRPr="00A85BC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A85BC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A85BC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A85BC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A85BC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A85BC1" w:rsidRDefault="009D5330" w:rsidP="00C02A9C">
            <w:pPr>
              <w:spacing w:before="20" w:after="20"/>
              <w:jc w:val="center"/>
              <w:rPr>
                <w:rFonts w:cs="Arial"/>
                <w:sz w:val="16"/>
                <w:szCs w:val="16"/>
              </w:rPr>
            </w:pP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rPr>
                <w:rFonts w:cs="Arial"/>
                <w:b/>
                <w:bCs/>
                <w:sz w:val="16"/>
                <w:szCs w:val="16"/>
              </w:rPr>
            </w:pPr>
            <w:r w:rsidRPr="00A85BC1">
              <w:rPr>
                <w:rFonts w:cs="Arial"/>
                <w:b/>
                <w:bCs/>
                <w:sz w:val="16"/>
                <w:szCs w:val="16"/>
              </w:rPr>
              <w:t>Total</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b/>
                <w:sz w:val="16"/>
                <w:szCs w:val="16"/>
              </w:rPr>
            </w:pPr>
            <w:r w:rsidRPr="00A85BC1">
              <w:rPr>
                <w:rFonts w:cs="Arial"/>
                <w:b/>
                <w:sz w:val="16"/>
                <w:szCs w:val="16"/>
              </w:rPr>
              <w:t>25131</w:t>
            </w:r>
          </w:p>
        </w:tc>
        <w:tc>
          <w:tcPr>
            <w:tcW w:w="1191" w:type="dxa"/>
            <w:shd w:val="clear" w:color="auto" w:fill="auto"/>
            <w:vAlign w:val="bottom"/>
          </w:tcPr>
          <w:p w:rsidR="00560ED7" w:rsidRPr="00A85BC1" w:rsidRDefault="00560ED7" w:rsidP="00560ED7">
            <w:pPr>
              <w:spacing w:before="20" w:after="20"/>
              <w:ind w:right="170"/>
              <w:jc w:val="right"/>
              <w:rPr>
                <w:rFonts w:cs="Arial"/>
                <w:b/>
                <w:sz w:val="16"/>
                <w:szCs w:val="16"/>
              </w:rPr>
            </w:pPr>
            <w:r w:rsidRPr="00A85BC1">
              <w:rPr>
                <w:rFonts w:cs="Arial"/>
                <w:b/>
                <w:sz w:val="16"/>
                <w:szCs w:val="16"/>
              </w:rPr>
              <w:t>301</w:t>
            </w:r>
          </w:p>
        </w:tc>
        <w:tc>
          <w:tcPr>
            <w:tcW w:w="1191" w:type="dxa"/>
            <w:shd w:val="clear" w:color="auto" w:fill="auto"/>
            <w:vAlign w:val="bottom"/>
          </w:tcPr>
          <w:p w:rsidR="00560ED7" w:rsidRPr="00A85BC1" w:rsidRDefault="00560ED7" w:rsidP="00560ED7">
            <w:pPr>
              <w:spacing w:before="20" w:after="20"/>
              <w:ind w:right="170"/>
              <w:jc w:val="right"/>
              <w:rPr>
                <w:rFonts w:cs="Arial"/>
                <w:b/>
                <w:sz w:val="16"/>
                <w:szCs w:val="16"/>
              </w:rPr>
            </w:pPr>
            <w:r w:rsidRPr="00A85BC1">
              <w:rPr>
                <w:rFonts w:cs="Arial"/>
                <w:b/>
                <w:sz w:val="16"/>
                <w:szCs w:val="16"/>
              </w:rPr>
              <w:t>2065</w:t>
            </w:r>
          </w:p>
        </w:tc>
        <w:tc>
          <w:tcPr>
            <w:tcW w:w="1191" w:type="dxa"/>
            <w:shd w:val="clear" w:color="auto" w:fill="auto"/>
            <w:vAlign w:val="bottom"/>
          </w:tcPr>
          <w:p w:rsidR="00560ED7" w:rsidRPr="00A85BC1" w:rsidRDefault="00560ED7" w:rsidP="00560ED7">
            <w:pPr>
              <w:spacing w:before="20" w:after="20"/>
              <w:ind w:right="170"/>
              <w:jc w:val="right"/>
              <w:rPr>
                <w:rFonts w:cs="Arial"/>
                <w:b/>
                <w:sz w:val="16"/>
                <w:szCs w:val="16"/>
              </w:rPr>
            </w:pPr>
            <w:r w:rsidRPr="00A85BC1">
              <w:rPr>
                <w:rFonts w:cs="Arial"/>
                <w:b/>
                <w:sz w:val="16"/>
                <w:szCs w:val="16"/>
              </w:rPr>
              <w:t>6208</w:t>
            </w:r>
          </w:p>
        </w:tc>
        <w:tc>
          <w:tcPr>
            <w:tcW w:w="1191" w:type="dxa"/>
            <w:shd w:val="clear" w:color="auto" w:fill="auto"/>
            <w:vAlign w:val="bottom"/>
          </w:tcPr>
          <w:p w:rsidR="00560ED7" w:rsidRPr="00A85BC1" w:rsidRDefault="00560ED7" w:rsidP="00560ED7">
            <w:pPr>
              <w:spacing w:before="20" w:after="20"/>
              <w:ind w:right="170"/>
              <w:jc w:val="right"/>
              <w:rPr>
                <w:rFonts w:cs="Arial"/>
                <w:b/>
                <w:sz w:val="16"/>
                <w:szCs w:val="16"/>
              </w:rPr>
            </w:pPr>
            <w:r w:rsidRPr="00A85BC1">
              <w:rPr>
                <w:rFonts w:cs="Arial"/>
                <w:b/>
                <w:sz w:val="16"/>
                <w:szCs w:val="16"/>
              </w:rPr>
              <w:t>16557</w:t>
            </w:r>
          </w:p>
        </w:tc>
        <w:tc>
          <w:tcPr>
            <w:tcW w:w="1191" w:type="dxa"/>
            <w:shd w:val="clear" w:color="auto" w:fill="auto"/>
            <w:vAlign w:val="bottom"/>
          </w:tcPr>
          <w:p w:rsidR="00560ED7" w:rsidRPr="00A85BC1" w:rsidRDefault="00560ED7" w:rsidP="00560ED7">
            <w:pPr>
              <w:spacing w:before="20" w:after="20"/>
              <w:ind w:right="170"/>
              <w:jc w:val="right"/>
              <w:rPr>
                <w:rFonts w:cs="Arial"/>
                <w:b/>
                <w:sz w:val="16"/>
                <w:szCs w:val="16"/>
              </w:rPr>
            </w:pPr>
            <w:r w:rsidRPr="00A85BC1">
              <w:rPr>
                <w:rFonts w:cs="Arial"/>
                <w:b/>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b/>
                <w:sz w:val="16"/>
                <w:szCs w:val="16"/>
              </w:rPr>
            </w:pPr>
            <w:r w:rsidRPr="00A85BC1">
              <w:rPr>
                <w:rFonts w:cs="Arial"/>
                <w:b/>
                <w:bCs/>
                <w:sz w:val="16"/>
                <w:szCs w:val="16"/>
              </w:rPr>
              <w:t>Broadleaves</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23087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243</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2065</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4308</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16471</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ind w:left="227"/>
              <w:rPr>
                <w:rFonts w:cs="Arial"/>
                <w:sz w:val="16"/>
                <w:szCs w:val="16"/>
              </w:rPr>
            </w:pPr>
            <w:r w:rsidRPr="00A85BC1">
              <w:rPr>
                <w:rFonts w:cs="Arial"/>
                <w:sz w:val="16"/>
                <w:szCs w:val="16"/>
              </w:rPr>
              <w:t xml:space="preserve">  Industrial and technical wood</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6264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23</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137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531</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5573</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ind w:left="227"/>
              <w:rPr>
                <w:rFonts w:cs="Arial"/>
                <w:sz w:val="16"/>
                <w:szCs w:val="16"/>
              </w:rPr>
            </w:pPr>
            <w:r w:rsidRPr="00A85BC1">
              <w:rPr>
                <w:rFonts w:cs="Arial"/>
                <w:sz w:val="16"/>
                <w:szCs w:val="16"/>
              </w:rPr>
              <w:t xml:space="preserve">  Fuel wood</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15314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210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1761</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3539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9804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ind w:left="227"/>
              <w:rPr>
                <w:rFonts w:cs="Arial"/>
                <w:sz w:val="16"/>
                <w:szCs w:val="16"/>
              </w:rPr>
            </w:pPr>
            <w:r w:rsidRPr="00A85BC1">
              <w:rPr>
                <w:rFonts w:cs="Arial"/>
                <w:sz w:val="16"/>
                <w:szCs w:val="16"/>
              </w:rPr>
              <w:t xml:space="preserve">  Refusal</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1509</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167</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238</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1094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tcPr>
          <w:p w:rsidR="00560ED7" w:rsidRPr="00A85BC1" w:rsidRDefault="00560ED7" w:rsidP="00560ED7">
            <w:pPr>
              <w:spacing w:before="20" w:after="20"/>
              <w:rPr>
                <w:rFonts w:cs="Arial"/>
                <w:b/>
                <w:sz w:val="16"/>
                <w:szCs w:val="16"/>
              </w:rPr>
            </w:pPr>
            <w:r w:rsidRPr="00A85BC1">
              <w:rPr>
                <w:rFonts w:cs="Arial"/>
                <w:b/>
                <w:bCs/>
                <w:sz w:val="16"/>
                <w:szCs w:val="16"/>
              </w:rPr>
              <w:t>Conifers</w:t>
            </w:r>
            <w:r w:rsidRPr="00A85BC1">
              <w:rPr>
                <w:rFonts w:cs="Arial"/>
                <w:b/>
                <w:sz w:val="16"/>
                <w:szCs w:val="16"/>
              </w:rPr>
              <w:t xml:space="preserve"> </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2044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58</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1900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86</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ind w:left="227"/>
              <w:rPr>
                <w:rFonts w:cs="Arial"/>
                <w:sz w:val="16"/>
                <w:szCs w:val="16"/>
              </w:rPr>
            </w:pPr>
            <w:r w:rsidRPr="00A85BC1">
              <w:rPr>
                <w:rFonts w:cs="Arial"/>
                <w:sz w:val="16"/>
                <w:szCs w:val="16"/>
              </w:rPr>
              <w:t xml:space="preserve">  Industrial and technical wood</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1776</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1750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26</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ind w:left="227"/>
              <w:rPr>
                <w:rFonts w:cs="Arial"/>
                <w:sz w:val="16"/>
                <w:szCs w:val="16"/>
              </w:rPr>
            </w:pPr>
            <w:r w:rsidRPr="00A85BC1">
              <w:rPr>
                <w:rFonts w:cs="Arial"/>
                <w:sz w:val="16"/>
                <w:szCs w:val="16"/>
              </w:rPr>
              <w:t xml:space="preserve">  Fuel wood</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220</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58</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108</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54</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r w:rsidR="00560ED7" w:rsidRPr="00A85BC1">
        <w:tc>
          <w:tcPr>
            <w:tcW w:w="3119" w:type="dxa"/>
            <w:tcBorders>
              <w:right w:val="single" w:sz="4" w:space="0" w:color="auto"/>
            </w:tcBorders>
            <w:shd w:val="clear" w:color="auto" w:fill="auto"/>
            <w:vAlign w:val="bottom"/>
          </w:tcPr>
          <w:p w:rsidR="00560ED7" w:rsidRPr="00A85BC1" w:rsidRDefault="00560ED7" w:rsidP="00560ED7">
            <w:pPr>
              <w:ind w:left="227"/>
              <w:rPr>
                <w:rFonts w:cs="Arial"/>
                <w:sz w:val="16"/>
                <w:szCs w:val="16"/>
              </w:rPr>
            </w:pPr>
            <w:r w:rsidRPr="00A85BC1">
              <w:rPr>
                <w:rFonts w:cs="Arial"/>
                <w:sz w:val="16"/>
                <w:szCs w:val="16"/>
              </w:rPr>
              <w:t xml:space="preserve">  Refusal</w:t>
            </w:r>
          </w:p>
        </w:tc>
        <w:tc>
          <w:tcPr>
            <w:tcW w:w="1191" w:type="dxa"/>
            <w:tcBorders>
              <w:left w:val="single" w:sz="4" w:space="0" w:color="auto"/>
            </w:tcBorders>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48</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42</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 xml:space="preserve">  6</w:t>
            </w:r>
          </w:p>
        </w:tc>
        <w:tc>
          <w:tcPr>
            <w:tcW w:w="1191" w:type="dxa"/>
            <w:shd w:val="clear" w:color="auto" w:fill="auto"/>
            <w:vAlign w:val="bottom"/>
          </w:tcPr>
          <w:p w:rsidR="00560ED7" w:rsidRPr="00A85BC1" w:rsidRDefault="00560ED7" w:rsidP="00560ED7">
            <w:pPr>
              <w:spacing w:before="20" w:after="20"/>
              <w:ind w:right="170"/>
              <w:jc w:val="right"/>
              <w:rPr>
                <w:rFonts w:cs="Arial"/>
                <w:sz w:val="16"/>
                <w:szCs w:val="16"/>
              </w:rPr>
            </w:pPr>
            <w:r w:rsidRPr="00A85BC1">
              <w:rPr>
                <w:rFonts w:cs="Arial"/>
                <w:sz w:val="16"/>
                <w:szCs w:val="16"/>
              </w:rPr>
              <w:t>...</w:t>
            </w:r>
          </w:p>
        </w:tc>
      </w:tr>
    </w:tbl>
    <w:p w:rsidR="009D5330" w:rsidRPr="00A85BC1" w:rsidRDefault="009D5330" w:rsidP="009D5330">
      <w:pPr>
        <w:jc w:val="center"/>
        <w:rPr>
          <w:rFonts w:cs="Arial"/>
          <w:b/>
          <w:bCs/>
          <w:sz w:val="22"/>
        </w:rPr>
      </w:pPr>
    </w:p>
    <w:p w:rsidR="00F45EE6" w:rsidRPr="00A85BC1" w:rsidRDefault="00F45EE6" w:rsidP="00020CB9">
      <w:pPr>
        <w:rPr>
          <w:rFonts w:cs="Arial"/>
          <w:b/>
          <w:bCs/>
          <w:sz w:val="22"/>
        </w:rPr>
      </w:pPr>
    </w:p>
    <w:p w:rsidR="00020CB9" w:rsidRPr="00A85BC1" w:rsidRDefault="00020CB9" w:rsidP="00020CB9">
      <w:pPr>
        <w:rPr>
          <w:rFonts w:cs="Arial"/>
          <w:b/>
          <w:bCs/>
          <w:sz w:val="22"/>
        </w:rPr>
      </w:pPr>
      <w:r w:rsidRPr="00A85BC1">
        <w:rPr>
          <w:rFonts w:cs="Arial"/>
          <w:b/>
          <w:bCs/>
          <w:sz w:val="22"/>
        </w:rPr>
        <w:t>Notes:</w:t>
      </w:r>
    </w:p>
    <w:p w:rsidR="00020CB9" w:rsidRPr="00A85BC1" w:rsidRDefault="00020CB9" w:rsidP="00020CB9">
      <w:pPr>
        <w:ind w:firstLine="397"/>
        <w:jc w:val="both"/>
        <w:rPr>
          <w:rFonts w:cs="Arial"/>
          <w:szCs w:val="20"/>
        </w:rPr>
      </w:pPr>
    </w:p>
    <w:p w:rsidR="00020CB9" w:rsidRPr="00A85BC1" w:rsidRDefault="00020CB9" w:rsidP="00020CB9">
      <w:pPr>
        <w:ind w:firstLine="397"/>
        <w:jc w:val="both"/>
        <w:rPr>
          <w:rFonts w:cs="Arial"/>
          <w:szCs w:val="20"/>
        </w:rPr>
      </w:pPr>
      <w:r w:rsidRPr="00A85BC1">
        <w:rPr>
          <w:rFonts w:cs="Arial"/>
          <w:szCs w:val="20"/>
        </w:rPr>
        <w:t>Starting from 1999 the Statistical Office of the Republic of Serbia has not at disposal and may not provide available certain data relative to AP Kosovo and Metohi</w:t>
      </w:r>
      <w:r w:rsidR="00EC117D" w:rsidRPr="00A85BC1">
        <w:rPr>
          <w:rFonts w:cs="Arial"/>
          <w:szCs w:val="20"/>
        </w:rPr>
        <w:t>j</w:t>
      </w:r>
      <w:r w:rsidRPr="00A85BC1">
        <w:rPr>
          <w:rFonts w:cs="Arial"/>
          <w:szCs w:val="20"/>
        </w:rPr>
        <w:t xml:space="preserve">a and therefore these data are not included in the coverage for the Republic of Serbia (total). </w:t>
      </w:r>
    </w:p>
    <w:p w:rsidR="003D57EF" w:rsidRPr="00C72999" w:rsidRDefault="00020CB9" w:rsidP="003D57EF">
      <w:pPr>
        <w:pStyle w:val="TekstMetodologijaiNapomena"/>
        <w:spacing w:after="120"/>
        <w:rPr>
          <w:lang w:val="en-GB"/>
        </w:rPr>
      </w:pPr>
      <w:bookmarkStart w:id="0" w:name="_GoBack"/>
      <w:r w:rsidRPr="00C72999">
        <w:rPr>
          <w:rFonts w:cs="Arial"/>
          <w:lang w:val="en-GB"/>
        </w:rPr>
        <w:t>Total damages in state forests of the Republic of Serbia in 201</w:t>
      </w:r>
      <w:r w:rsidR="003D57EF" w:rsidRPr="00C72999">
        <w:rPr>
          <w:rFonts w:cs="Arial"/>
          <w:lang w:val="en-GB"/>
        </w:rPr>
        <w:t>7</w:t>
      </w:r>
      <w:r w:rsidRPr="00C72999">
        <w:rPr>
          <w:rFonts w:cs="Arial"/>
          <w:lang w:val="en-GB"/>
        </w:rPr>
        <w:t xml:space="preserve">, expressed in </w:t>
      </w:r>
      <w:r w:rsidR="00400CE0" w:rsidRPr="00C72999">
        <w:rPr>
          <w:rFonts w:cs="Arial"/>
          <w:lang w:val="en-GB"/>
        </w:rPr>
        <w:t xml:space="preserve">timber </w:t>
      </w:r>
      <w:r w:rsidRPr="00C72999">
        <w:rPr>
          <w:rFonts w:cs="Arial"/>
          <w:lang w:val="en-GB"/>
        </w:rPr>
        <w:t xml:space="preserve">volume, amounted to approximately </w:t>
      </w:r>
      <w:r w:rsidR="003D57EF" w:rsidRPr="00C72999">
        <w:rPr>
          <w:rFonts w:cs="Arial"/>
          <w:lang w:val="en-GB"/>
        </w:rPr>
        <w:t>121</w:t>
      </w:r>
      <w:r w:rsidR="00647A00" w:rsidRPr="00C72999">
        <w:rPr>
          <w:rFonts w:cs="Arial"/>
          <w:lang w:val="en-GB"/>
        </w:rPr>
        <w:t>.000</w:t>
      </w:r>
      <w:r w:rsidRPr="00C72999">
        <w:rPr>
          <w:rFonts w:cs="Arial"/>
          <w:lang w:val="en-GB"/>
        </w:rPr>
        <w:t xml:space="preserve"> m</w:t>
      </w:r>
      <w:r w:rsidRPr="00C72999">
        <w:rPr>
          <w:rFonts w:cs="Arial"/>
          <w:vertAlign w:val="superscript"/>
          <w:lang w:val="en-GB"/>
        </w:rPr>
        <w:t>3</w:t>
      </w:r>
      <w:r w:rsidRPr="00C72999">
        <w:rPr>
          <w:rFonts w:cs="Arial"/>
          <w:lang w:val="en-GB"/>
        </w:rPr>
        <w:t xml:space="preserve">, out of which, about </w:t>
      </w:r>
      <w:r w:rsidR="00647A00" w:rsidRPr="00C72999">
        <w:rPr>
          <w:rFonts w:cs="Arial"/>
          <w:lang w:val="en-GB"/>
        </w:rPr>
        <w:t>2</w:t>
      </w:r>
      <w:r w:rsidR="003D57EF" w:rsidRPr="00C72999">
        <w:rPr>
          <w:rFonts w:cs="Arial"/>
          <w:lang w:val="en-GB"/>
        </w:rPr>
        <w:t>6</w:t>
      </w:r>
      <w:r w:rsidR="00647A00" w:rsidRPr="00C72999">
        <w:rPr>
          <w:rFonts w:cs="Arial"/>
          <w:lang w:val="en-GB"/>
        </w:rPr>
        <w:t>.000</w:t>
      </w:r>
      <w:r w:rsidRPr="00C72999">
        <w:rPr>
          <w:rFonts w:cs="Arial"/>
          <w:lang w:val="en-GB"/>
        </w:rPr>
        <w:t xml:space="preserve"> m</w:t>
      </w:r>
      <w:r w:rsidRPr="00C72999">
        <w:rPr>
          <w:rFonts w:cs="Arial"/>
          <w:vertAlign w:val="superscript"/>
          <w:lang w:val="en-GB"/>
        </w:rPr>
        <w:t>3</w:t>
      </w:r>
      <w:r w:rsidRPr="00C72999">
        <w:rPr>
          <w:rFonts w:cs="Arial"/>
          <w:lang w:val="en-GB"/>
        </w:rPr>
        <w:t xml:space="preserve"> were damages caused by man. Natural inclemencies (wind, rain, hail, snow) caused damages of approximately </w:t>
      </w:r>
      <w:r w:rsidR="003D57EF" w:rsidRPr="00C72999">
        <w:rPr>
          <w:rFonts w:cs="Arial"/>
          <w:lang w:val="en-GB"/>
        </w:rPr>
        <w:t>44</w:t>
      </w:r>
      <w:r w:rsidR="00647A00" w:rsidRPr="00C72999">
        <w:rPr>
          <w:rFonts w:cs="Arial"/>
          <w:lang w:val="en-GB"/>
        </w:rPr>
        <w:t>.000</w:t>
      </w:r>
      <w:r w:rsidRPr="00C72999">
        <w:rPr>
          <w:rFonts w:cs="Arial"/>
          <w:lang w:val="en-GB"/>
        </w:rPr>
        <w:t xml:space="preserve"> m</w:t>
      </w:r>
      <w:r w:rsidRPr="00C72999">
        <w:rPr>
          <w:rFonts w:cs="Arial"/>
          <w:vertAlign w:val="superscript"/>
          <w:lang w:val="en-GB"/>
        </w:rPr>
        <w:t xml:space="preserve">3 </w:t>
      </w:r>
      <w:r w:rsidRPr="00C72999">
        <w:rPr>
          <w:rFonts w:cs="Arial"/>
          <w:lang w:val="en-GB"/>
        </w:rPr>
        <w:t>of the timber</w:t>
      </w:r>
      <w:r w:rsidR="00EE59C8" w:rsidRPr="00C72999">
        <w:rPr>
          <w:rFonts w:cs="Arial"/>
          <w:lang w:val="en-GB"/>
        </w:rPr>
        <w:t xml:space="preserve"> volume</w:t>
      </w:r>
      <w:r w:rsidRPr="00C72999">
        <w:rPr>
          <w:rFonts w:cs="Arial"/>
          <w:lang w:val="en-GB"/>
        </w:rPr>
        <w:t xml:space="preserve">, which was about </w:t>
      </w:r>
      <w:r w:rsidR="00375FD3" w:rsidRPr="00C72999">
        <w:rPr>
          <w:rFonts w:cs="Arial"/>
          <w:lang w:val="en-GB"/>
        </w:rPr>
        <w:t>3</w:t>
      </w:r>
      <w:r w:rsidR="003D57EF" w:rsidRPr="00C72999">
        <w:rPr>
          <w:rFonts w:cs="Arial"/>
          <w:lang w:val="en-GB"/>
        </w:rPr>
        <w:t>6</w:t>
      </w:r>
      <w:r w:rsidRPr="00C72999">
        <w:rPr>
          <w:rFonts w:cs="Arial"/>
          <w:lang w:val="en-GB"/>
        </w:rPr>
        <w:t xml:space="preserve">% of the total damages in state forests. During </w:t>
      </w:r>
      <w:r w:rsidR="00AD399B" w:rsidRPr="00C72999">
        <w:rPr>
          <w:rFonts w:cs="Arial"/>
          <w:lang w:val="en-GB"/>
        </w:rPr>
        <w:t>201</w:t>
      </w:r>
      <w:r w:rsidR="003D57EF" w:rsidRPr="00C72999">
        <w:rPr>
          <w:rFonts w:cs="Arial"/>
          <w:lang w:val="en-GB"/>
        </w:rPr>
        <w:t>7</w:t>
      </w:r>
      <w:r w:rsidRPr="00C72999">
        <w:rPr>
          <w:rFonts w:cs="Arial"/>
          <w:lang w:val="en-GB"/>
        </w:rPr>
        <w:t xml:space="preserve">, </w:t>
      </w:r>
      <w:r w:rsidR="003D57EF" w:rsidRPr="00C72999">
        <w:rPr>
          <w:rFonts w:cs="Arial"/>
          <w:lang w:val="en-GB"/>
        </w:rPr>
        <w:t>69</w:t>
      </w:r>
      <w:r w:rsidRPr="00C72999">
        <w:rPr>
          <w:rFonts w:cs="Arial"/>
          <w:lang w:val="en-GB"/>
        </w:rPr>
        <w:t xml:space="preserve"> cases of fire in state forests were recorded and damaged </w:t>
      </w:r>
      <w:r w:rsidR="00400CE0" w:rsidRPr="00C72999">
        <w:rPr>
          <w:rFonts w:cs="Arial"/>
          <w:lang w:val="en-GB"/>
        </w:rPr>
        <w:t xml:space="preserve">timber </w:t>
      </w:r>
      <w:r w:rsidR="00EE59C8" w:rsidRPr="00C72999">
        <w:rPr>
          <w:rFonts w:cs="Arial"/>
          <w:lang w:val="en-GB"/>
        </w:rPr>
        <w:t xml:space="preserve">volume </w:t>
      </w:r>
      <w:r w:rsidRPr="00C72999">
        <w:rPr>
          <w:rFonts w:cs="Arial"/>
          <w:lang w:val="en-GB"/>
        </w:rPr>
        <w:t xml:space="preserve">was </w:t>
      </w:r>
      <w:r w:rsidR="00375FD3" w:rsidRPr="00C72999">
        <w:rPr>
          <w:rFonts w:cs="Arial"/>
          <w:lang w:val="en-GB"/>
        </w:rPr>
        <w:t>6</w:t>
      </w:r>
      <w:r w:rsidR="00647A00" w:rsidRPr="00C72999">
        <w:rPr>
          <w:rFonts w:cs="Arial"/>
          <w:lang w:val="en-GB"/>
        </w:rPr>
        <w:t>.</w:t>
      </w:r>
      <w:r w:rsidR="003D57EF" w:rsidRPr="00C72999">
        <w:rPr>
          <w:rFonts w:cs="Arial"/>
          <w:lang w:val="en-GB"/>
        </w:rPr>
        <w:t>0</w:t>
      </w:r>
      <w:r w:rsidR="00375FD3" w:rsidRPr="00C72999">
        <w:rPr>
          <w:rFonts w:cs="Arial"/>
          <w:lang w:val="en-GB"/>
        </w:rPr>
        <w:t>00</w:t>
      </w:r>
      <w:r w:rsidRPr="00C72999">
        <w:rPr>
          <w:rFonts w:cs="Arial"/>
          <w:lang w:val="en-GB"/>
        </w:rPr>
        <w:t xml:space="preserve"> m</w:t>
      </w:r>
      <w:r w:rsidRPr="00C72999">
        <w:rPr>
          <w:rFonts w:cs="Arial"/>
          <w:vertAlign w:val="superscript"/>
          <w:lang w:val="en-GB"/>
        </w:rPr>
        <w:t>3</w:t>
      </w:r>
      <w:r w:rsidRPr="00C72999">
        <w:rPr>
          <w:rFonts w:cs="Arial"/>
          <w:lang w:val="en-GB"/>
        </w:rPr>
        <w:t xml:space="preserve">. Damaged timber </w:t>
      </w:r>
      <w:r w:rsidR="00EE59C8" w:rsidRPr="00C72999">
        <w:rPr>
          <w:rFonts w:cs="Arial"/>
          <w:lang w:val="en-GB"/>
        </w:rPr>
        <w:t xml:space="preserve">volume </w:t>
      </w:r>
      <w:r w:rsidRPr="00C72999">
        <w:rPr>
          <w:rFonts w:cs="Arial"/>
          <w:lang w:val="en-GB"/>
        </w:rPr>
        <w:t xml:space="preserve">in private forests amounted to </w:t>
      </w:r>
      <w:r w:rsidR="00375FD3" w:rsidRPr="00C72999">
        <w:rPr>
          <w:rFonts w:cs="Arial"/>
          <w:lang w:val="en-GB"/>
        </w:rPr>
        <w:t>5</w:t>
      </w:r>
      <w:r w:rsidR="003D57EF" w:rsidRPr="00C72999">
        <w:rPr>
          <w:rFonts w:cs="Arial"/>
          <w:lang w:val="en-GB"/>
        </w:rPr>
        <w:t>.350</w:t>
      </w:r>
      <w:r w:rsidRPr="00C72999">
        <w:rPr>
          <w:rFonts w:cs="Arial"/>
          <w:lang w:val="en-GB"/>
        </w:rPr>
        <w:t xml:space="preserve"> m</w:t>
      </w:r>
      <w:r w:rsidRPr="00C72999">
        <w:rPr>
          <w:rFonts w:cs="Arial"/>
          <w:vertAlign w:val="superscript"/>
          <w:lang w:val="en-GB"/>
        </w:rPr>
        <w:t>3</w:t>
      </w:r>
      <w:r w:rsidRPr="00C72999">
        <w:rPr>
          <w:rFonts w:cs="Arial"/>
          <w:lang w:val="en-GB"/>
        </w:rPr>
        <w:t xml:space="preserve">. </w:t>
      </w:r>
      <w:r w:rsidR="00F6774B" w:rsidRPr="00C72999">
        <w:rPr>
          <w:rFonts w:cs="Arial"/>
          <w:lang w:val="en-GB"/>
        </w:rPr>
        <w:t>In 201</w:t>
      </w:r>
      <w:r w:rsidR="003D57EF" w:rsidRPr="00C72999">
        <w:rPr>
          <w:rFonts w:cs="Arial"/>
          <w:lang w:val="en-GB"/>
        </w:rPr>
        <w:t>7</w:t>
      </w:r>
      <w:r w:rsidR="00F6774B" w:rsidRPr="00C72999">
        <w:rPr>
          <w:rFonts w:cs="Arial"/>
          <w:lang w:val="en-GB"/>
        </w:rPr>
        <w:t>, in state forests, plant diseases c</w:t>
      </w:r>
      <w:r w:rsidR="00AD399B" w:rsidRPr="00C72999">
        <w:rPr>
          <w:rFonts w:cs="Arial"/>
          <w:lang w:val="en-GB"/>
        </w:rPr>
        <w:t xml:space="preserve">aused damages of approximately </w:t>
      </w:r>
      <w:r w:rsidR="003D57EF" w:rsidRPr="00C72999">
        <w:rPr>
          <w:rFonts w:cs="Arial"/>
          <w:lang w:val="en-GB"/>
        </w:rPr>
        <w:t>1</w:t>
      </w:r>
      <w:r w:rsidR="00375FD3" w:rsidRPr="00C72999">
        <w:rPr>
          <w:rFonts w:cs="Arial"/>
          <w:lang w:val="en-GB"/>
        </w:rPr>
        <w:t>7</w:t>
      </w:r>
      <w:r w:rsidR="00647A00" w:rsidRPr="00C72999">
        <w:rPr>
          <w:rFonts w:cs="Arial"/>
          <w:lang w:val="en-GB"/>
        </w:rPr>
        <w:t>.000</w:t>
      </w:r>
      <w:r w:rsidR="00F6774B" w:rsidRPr="00C72999">
        <w:rPr>
          <w:rFonts w:cs="Arial"/>
          <w:lang w:val="en-GB"/>
        </w:rPr>
        <w:t xml:space="preserve"> </w:t>
      </w:r>
      <w:r w:rsidRPr="00C72999">
        <w:rPr>
          <w:rFonts w:cs="Arial"/>
          <w:lang w:val="en-GB"/>
        </w:rPr>
        <w:t>m</w:t>
      </w:r>
      <w:r w:rsidRPr="00C72999">
        <w:rPr>
          <w:rFonts w:cs="Arial"/>
          <w:vertAlign w:val="superscript"/>
          <w:lang w:val="en-GB"/>
        </w:rPr>
        <w:t>3</w:t>
      </w:r>
      <w:r w:rsidRPr="00C72999">
        <w:rPr>
          <w:rFonts w:cs="Arial"/>
          <w:lang w:val="en-GB"/>
        </w:rPr>
        <w:t xml:space="preserve">. </w:t>
      </w:r>
      <w:r w:rsidR="003D57EF" w:rsidRPr="00C72999">
        <w:rPr>
          <w:rFonts w:cs="Arial"/>
          <w:lang w:val="en-GB"/>
        </w:rPr>
        <w:t xml:space="preserve"> </w:t>
      </w:r>
      <w:r w:rsidR="003D57EF" w:rsidRPr="00C72999">
        <w:rPr>
          <w:lang w:val="en-GB"/>
        </w:rPr>
        <w:t xml:space="preserve">  </w:t>
      </w:r>
    </w:p>
    <w:bookmarkEnd w:id="0"/>
    <w:p w:rsidR="00020CB9" w:rsidRPr="00A85BC1" w:rsidRDefault="00020CB9" w:rsidP="00020CB9">
      <w:pPr>
        <w:ind w:firstLine="397"/>
        <w:jc w:val="both"/>
        <w:rPr>
          <w:rFonts w:cs="Arial"/>
          <w:szCs w:val="20"/>
        </w:rPr>
      </w:pPr>
    </w:p>
    <w:p w:rsidR="00F776A7" w:rsidRPr="00A85BC1" w:rsidRDefault="00F776A7" w:rsidP="006A7E8E"/>
    <w:tbl>
      <w:tblPr>
        <w:tblpPr w:leftFromText="181" w:rightFromText="181" w:vertAnchor="page" w:horzAnchor="margin" w:tblpXSpec="center" w:tblpY="14176"/>
        <w:tblW w:w="10206" w:type="dxa"/>
        <w:tblBorders>
          <w:top w:val="single" w:sz="2" w:space="0" w:color="808080"/>
        </w:tblBorders>
        <w:tblLook w:val="01E0" w:firstRow="1" w:lastRow="1" w:firstColumn="1" w:lastColumn="1" w:noHBand="0" w:noVBand="0"/>
      </w:tblPr>
      <w:tblGrid>
        <w:gridCol w:w="10206"/>
      </w:tblGrid>
      <w:tr w:rsidR="0041739D" w:rsidRPr="00A85BC1">
        <w:trPr>
          <w:trHeight w:val="1092"/>
        </w:trPr>
        <w:tc>
          <w:tcPr>
            <w:tcW w:w="9379" w:type="dxa"/>
            <w:shd w:val="clear" w:color="auto" w:fill="auto"/>
          </w:tcPr>
          <w:p w:rsidR="00643C28" w:rsidRPr="00A85BC1" w:rsidRDefault="00643C28" w:rsidP="00643C28">
            <w:pPr>
              <w:spacing w:before="120"/>
              <w:jc w:val="center"/>
              <w:rPr>
                <w:rFonts w:cs="Arial"/>
                <w:sz w:val="18"/>
                <w:szCs w:val="18"/>
              </w:rPr>
            </w:pPr>
            <w:r w:rsidRPr="00A85BC1">
              <w:rPr>
                <w:rFonts w:cs="Arial"/>
                <w:sz w:val="18"/>
                <w:szCs w:val="18"/>
              </w:rPr>
              <w:t xml:space="preserve">Contact:  </w:t>
            </w:r>
            <w:hyperlink r:id="rId8" w:history="1">
              <w:r w:rsidRPr="00A85BC1">
                <w:rPr>
                  <w:rStyle w:val="Hyperlink"/>
                  <w:rFonts w:cs="Arial"/>
                  <w:sz w:val="18"/>
                  <w:szCs w:val="18"/>
                </w:rPr>
                <w:t>velibor.lazarevic@stat.gov.rs</w:t>
              </w:r>
            </w:hyperlink>
            <w:r w:rsidRPr="00A85BC1">
              <w:rPr>
                <w:rFonts w:cs="Arial"/>
                <w:sz w:val="18"/>
                <w:szCs w:val="18"/>
              </w:rPr>
              <w:t xml:space="preserve">  phone: 011 2412-922, ext. 345</w:t>
            </w:r>
          </w:p>
          <w:p w:rsidR="00643C28" w:rsidRPr="00A85BC1" w:rsidRDefault="00643C28" w:rsidP="00643C28">
            <w:pPr>
              <w:jc w:val="center"/>
              <w:rPr>
                <w:rFonts w:cs="Arial"/>
                <w:iCs/>
                <w:sz w:val="18"/>
                <w:szCs w:val="18"/>
              </w:rPr>
            </w:pPr>
            <w:r w:rsidRPr="00A85BC1">
              <w:rPr>
                <w:rFonts w:cs="Arial"/>
                <w:iCs/>
                <w:sz w:val="18"/>
                <w:szCs w:val="18"/>
              </w:rPr>
              <w:t>Published and printed by: Statistical Office of the Republic of Serbia, 11 050 Belgrade, Milana Rakica 5</w:t>
            </w:r>
          </w:p>
          <w:p w:rsidR="00643C28" w:rsidRPr="00A85BC1" w:rsidRDefault="00643C28" w:rsidP="00643C28">
            <w:pPr>
              <w:jc w:val="center"/>
              <w:rPr>
                <w:rFonts w:cs="Arial"/>
                <w:iCs/>
                <w:sz w:val="18"/>
                <w:szCs w:val="18"/>
              </w:rPr>
            </w:pPr>
            <w:r w:rsidRPr="00A85BC1">
              <w:rPr>
                <w:rFonts w:cs="Arial"/>
                <w:iCs/>
                <w:sz w:val="18"/>
                <w:szCs w:val="18"/>
              </w:rPr>
              <w:t xml:space="preserve">Phone: +381 11 2412922 </w:t>
            </w:r>
            <w:r w:rsidRPr="00A85BC1">
              <w:rPr>
                <w:rFonts w:cs="Arial"/>
                <w:sz w:val="18"/>
                <w:szCs w:val="18"/>
              </w:rPr>
              <w:t>(telephone exchange)</w:t>
            </w:r>
            <w:r w:rsidRPr="00A85BC1">
              <w:rPr>
                <w:rFonts w:cs="Arial"/>
              </w:rPr>
              <w:t xml:space="preserve"> </w:t>
            </w:r>
            <w:r w:rsidRPr="00A85BC1">
              <w:rPr>
                <w:rFonts w:cs="Arial"/>
                <w:iCs/>
                <w:sz w:val="18"/>
                <w:szCs w:val="18"/>
              </w:rPr>
              <w:t xml:space="preserve">● Fax: +381 11 2411260 ● www.stat.gov.rs  </w:t>
            </w:r>
          </w:p>
          <w:p w:rsidR="00643C28" w:rsidRPr="00A85BC1" w:rsidRDefault="00643C28" w:rsidP="00643C28">
            <w:pPr>
              <w:jc w:val="center"/>
              <w:rPr>
                <w:rFonts w:cs="Arial"/>
                <w:iCs/>
                <w:sz w:val="18"/>
                <w:szCs w:val="18"/>
              </w:rPr>
            </w:pPr>
            <w:r w:rsidRPr="00A85BC1">
              <w:rPr>
                <w:rFonts w:cs="Arial"/>
                <w:iCs/>
                <w:sz w:val="18"/>
                <w:szCs w:val="18"/>
              </w:rPr>
              <w:t>Responsible: Dr Miladin Kovačević, Director</w:t>
            </w:r>
          </w:p>
          <w:p w:rsidR="0041739D" w:rsidRPr="00A85BC1" w:rsidRDefault="00643C28" w:rsidP="00643C28">
            <w:pPr>
              <w:jc w:val="center"/>
              <w:rPr>
                <w:i/>
                <w:iCs/>
              </w:rPr>
            </w:pPr>
            <w:r w:rsidRPr="00A85BC1">
              <w:rPr>
                <w:rFonts w:cs="Arial"/>
                <w:bCs/>
                <w:sz w:val="18"/>
                <w:szCs w:val="18"/>
              </w:rPr>
              <w:t>Circulation</w:t>
            </w:r>
            <w:r w:rsidRPr="00A85BC1">
              <w:rPr>
                <w:rFonts w:cs="Arial"/>
                <w:sz w:val="18"/>
                <w:szCs w:val="18"/>
              </w:rPr>
              <w:t>: 20 ● Issued annually</w:t>
            </w:r>
          </w:p>
        </w:tc>
      </w:tr>
    </w:tbl>
    <w:p w:rsidR="009324E6" w:rsidRPr="00A85BC1" w:rsidRDefault="009324E6" w:rsidP="006A7E8E">
      <w:pPr>
        <w:rPr>
          <w:sz w:val="2"/>
          <w:szCs w:val="2"/>
        </w:rPr>
      </w:pPr>
    </w:p>
    <w:sectPr w:rsidR="009324E6" w:rsidRPr="00A85BC1" w:rsidSect="00A7556A">
      <w:footerReference w:type="even" r:id="rId9"/>
      <w:footerReference w:type="default" r:id="rId10"/>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4D" w:rsidRDefault="009F434D">
      <w:r>
        <w:separator/>
      </w:r>
    </w:p>
  </w:endnote>
  <w:endnote w:type="continuationSeparator" w:id="0">
    <w:p w:rsidR="009F434D" w:rsidRDefault="009F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E96403">
      <w:tc>
        <w:tcPr>
          <w:tcW w:w="5210" w:type="dxa"/>
          <w:shd w:val="clear" w:color="auto" w:fill="auto"/>
        </w:tcPr>
        <w:p w:rsidR="00E96403" w:rsidRPr="00162320" w:rsidRDefault="00E96403" w:rsidP="00C02A9C">
          <w:pPr>
            <w:spacing w:before="120"/>
            <w:rPr>
              <w:iCs/>
              <w:sz w:val="16"/>
              <w:szCs w:val="16"/>
            </w:rPr>
          </w:pPr>
          <w:r w:rsidRPr="00162320">
            <w:rPr>
              <w:iCs/>
              <w:sz w:val="16"/>
              <w:szCs w:val="16"/>
            </w:rPr>
            <w:fldChar w:fldCharType="begin"/>
          </w:r>
          <w:r w:rsidRPr="00162320">
            <w:rPr>
              <w:iCs/>
              <w:sz w:val="16"/>
              <w:szCs w:val="16"/>
            </w:rPr>
            <w:instrText xml:space="preserve"> PAGE </w:instrText>
          </w:r>
          <w:r w:rsidRPr="00162320">
            <w:rPr>
              <w:iCs/>
              <w:sz w:val="16"/>
              <w:szCs w:val="16"/>
            </w:rPr>
            <w:fldChar w:fldCharType="separate"/>
          </w:r>
          <w:r w:rsidR="00C72999">
            <w:rPr>
              <w:iCs/>
              <w:noProof/>
              <w:sz w:val="16"/>
              <w:szCs w:val="16"/>
            </w:rPr>
            <w:t>2</w:t>
          </w:r>
          <w:r w:rsidRPr="00162320">
            <w:rPr>
              <w:iCs/>
              <w:sz w:val="16"/>
              <w:szCs w:val="16"/>
            </w:rPr>
            <w:fldChar w:fldCharType="end"/>
          </w:r>
        </w:p>
      </w:tc>
      <w:tc>
        <w:tcPr>
          <w:tcW w:w="5211" w:type="dxa"/>
          <w:shd w:val="clear" w:color="auto" w:fill="auto"/>
        </w:tcPr>
        <w:p w:rsidR="00E96403" w:rsidRPr="00162320" w:rsidRDefault="00E96403" w:rsidP="00925718">
          <w:pPr>
            <w:spacing w:before="120"/>
            <w:jc w:val="right"/>
            <w:rPr>
              <w:bCs/>
              <w:sz w:val="16"/>
              <w:szCs w:val="16"/>
            </w:rPr>
          </w:pPr>
          <w:r w:rsidRPr="00162320">
            <w:rPr>
              <w:bCs/>
              <w:sz w:val="16"/>
              <w:szCs w:val="16"/>
            </w:rPr>
            <w:t>SERB</w:t>
          </w:r>
          <w:r w:rsidR="00925718">
            <w:rPr>
              <w:bCs/>
              <w:sz w:val="16"/>
              <w:szCs w:val="16"/>
            </w:rPr>
            <w:t>133</w:t>
          </w:r>
          <w:r w:rsidR="00F81528">
            <w:rPr>
              <w:bCs/>
              <w:color w:val="FF0000"/>
              <w:sz w:val="16"/>
              <w:szCs w:val="16"/>
            </w:rPr>
            <w:t xml:space="preserve"> </w:t>
          </w:r>
          <w:r w:rsidRPr="00162320">
            <w:rPr>
              <w:bCs/>
              <w:sz w:val="16"/>
              <w:szCs w:val="16"/>
            </w:rPr>
            <w:t xml:space="preserve">SU10 </w:t>
          </w:r>
          <w:r w:rsidR="00283882">
            <w:rPr>
              <w:bCs/>
              <w:sz w:val="16"/>
              <w:szCs w:val="16"/>
            </w:rPr>
            <w:t>040618</w:t>
          </w:r>
        </w:p>
      </w:tc>
    </w:tr>
  </w:tbl>
  <w:p w:rsidR="00E96403" w:rsidRPr="00191368" w:rsidRDefault="00E96403"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E96403">
      <w:tc>
        <w:tcPr>
          <w:tcW w:w="5210" w:type="dxa"/>
          <w:shd w:val="clear" w:color="auto" w:fill="auto"/>
        </w:tcPr>
        <w:p w:rsidR="00E96403" w:rsidRPr="00C02A9C" w:rsidRDefault="00E96403" w:rsidP="00C02A9C">
          <w:pPr>
            <w:spacing w:before="120"/>
            <w:rPr>
              <w:i/>
              <w:iCs/>
              <w:sz w:val="16"/>
              <w:szCs w:val="16"/>
            </w:rPr>
          </w:pPr>
          <w:r w:rsidRPr="00C02A9C">
            <w:rPr>
              <w:i/>
              <w:iCs/>
              <w:sz w:val="16"/>
              <w:szCs w:val="16"/>
            </w:rPr>
            <w:t>СРБxxx ШУ10 300611</w:t>
          </w:r>
        </w:p>
      </w:tc>
      <w:tc>
        <w:tcPr>
          <w:tcW w:w="5211" w:type="dxa"/>
          <w:shd w:val="clear" w:color="auto" w:fill="auto"/>
        </w:tcPr>
        <w:p w:rsidR="00E96403" w:rsidRPr="00C02A9C" w:rsidRDefault="00E96403" w:rsidP="00C02A9C">
          <w:pPr>
            <w:spacing w:before="120"/>
            <w:jc w:val="right"/>
            <w:rPr>
              <w:b/>
              <w:bCs/>
              <w:sz w:val="16"/>
              <w:szCs w:val="16"/>
            </w:rPr>
          </w:pPr>
          <w:r w:rsidRPr="00C02A9C">
            <w:rPr>
              <w:b/>
              <w:bCs/>
              <w:sz w:val="16"/>
              <w:szCs w:val="16"/>
            </w:rPr>
            <w:fldChar w:fldCharType="begin"/>
          </w:r>
          <w:r w:rsidRPr="00C02A9C">
            <w:rPr>
              <w:b/>
              <w:bCs/>
              <w:sz w:val="16"/>
              <w:szCs w:val="16"/>
            </w:rPr>
            <w:instrText xml:space="preserve"> PAGE </w:instrText>
          </w:r>
          <w:r w:rsidRPr="00C02A9C">
            <w:rPr>
              <w:b/>
              <w:bCs/>
              <w:sz w:val="16"/>
              <w:szCs w:val="16"/>
            </w:rPr>
            <w:fldChar w:fldCharType="separate"/>
          </w:r>
          <w:r w:rsidR="003D57EF">
            <w:rPr>
              <w:b/>
              <w:bCs/>
              <w:noProof/>
              <w:sz w:val="16"/>
              <w:szCs w:val="16"/>
            </w:rPr>
            <w:t>3</w:t>
          </w:r>
          <w:r w:rsidRPr="00C02A9C">
            <w:rPr>
              <w:b/>
              <w:bCs/>
              <w:sz w:val="16"/>
              <w:szCs w:val="16"/>
            </w:rPr>
            <w:fldChar w:fldCharType="end"/>
          </w:r>
        </w:p>
      </w:tc>
    </w:tr>
  </w:tbl>
  <w:p w:rsidR="00E96403" w:rsidRDefault="00E964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4D" w:rsidRDefault="009F434D">
      <w:r>
        <w:separator/>
      </w:r>
    </w:p>
  </w:footnote>
  <w:footnote w:type="continuationSeparator" w:id="0">
    <w:p w:rsidR="009F434D" w:rsidRDefault="009F4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25"/>
    <w:rsid w:val="000049E7"/>
    <w:rsid w:val="00020CB9"/>
    <w:rsid w:val="00021C9B"/>
    <w:rsid w:val="000234BE"/>
    <w:rsid w:val="0003589F"/>
    <w:rsid w:val="0004339A"/>
    <w:rsid w:val="000667EF"/>
    <w:rsid w:val="000808E0"/>
    <w:rsid w:val="0008196C"/>
    <w:rsid w:val="00082CB2"/>
    <w:rsid w:val="00084869"/>
    <w:rsid w:val="00087D17"/>
    <w:rsid w:val="000D29A2"/>
    <w:rsid w:val="000F1608"/>
    <w:rsid w:val="000F3B1C"/>
    <w:rsid w:val="001034CA"/>
    <w:rsid w:val="001057A8"/>
    <w:rsid w:val="00110976"/>
    <w:rsid w:val="00120DC5"/>
    <w:rsid w:val="001245F5"/>
    <w:rsid w:val="0014018B"/>
    <w:rsid w:val="0014306F"/>
    <w:rsid w:val="00146613"/>
    <w:rsid w:val="00160DEC"/>
    <w:rsid w:val="00161C21"/>
    <w:rsid w:val="00162320"/>
    <w:rsid w:val="00165B24"/>
    <w:rsid w:val="00166BCE"/>
    <w:rsid w:val="00166D48"/>
    <w:rsid w:val="00171067"/>
    <w:rsid w:val="00174E1D"/>
    <w:rsid w:val="0018654A"/>
    <w:rsid w:val="00191368"/>
    <w:rsid w:val="00195247"/>
    <w:rsid w:val="001D233E"/>
    <w:rsid w:val="001D3853"/>
    <w:rsid w:val="001D63BE"/>
    <w:rsid w:val="00225696"/>
    <w:rsid w:val="002338F2"/>
    <w:rsid w:val="00234977"/>
    <w:rsid w:val="002450C5"/>
    <w:rsid w:val="00250FEE"/>
    <w:rsid w:val="0025545A"/>
    <w:rsid w:val="002577D1"/>
    <w:rsid w:val="00260FDC"/>
    <w:rsid w:val="00266953"/>
    <w:rsid w:val="00283882"/>
    <w:rsid w:val="00292FAF"/>
    <w:rsid w:val="002B7667"/>
    <w:rsid w:val="002E7B27"/>
    <w:rsid w:val="002F21CB"/>
    <w:rsid w:val="0031174A"/>
    <w:rsid w:val="00315475"/>
    <w:rsid w:val="003273D5"/>
    <w:rsid w:val="00341FE7"/>
    <w:rsid w:val="00343E37"/>
    <w:rsid w:val="0034563F"/>
    <w:rsid w:val="003472A6"/>
    <w:rsid w:val="003557FA"/>
    <w:rsid w:val="00375FD3"/>
    <w:rsid w:val="00391256"/>
    <w:rsid w:val="003A2F46"/>
    <w:rsid w:val="003C4653"/>
    <w:rsid w:val="003D2062"/>
    <w:rsid w:val="003D57EF"/>
    <w:rsid w:val="003E06F2"/>
    <w:rsid w:val="003E3C34"/>
    <w:rsid w:val="00400CE0"/>
    <w:rsid w:val="0041739D"/>
    <w:rsid w:val="004210C3"/>
    <w:rsid w:val="00432F75"/>
    <w:rsid w:val="00453F50"/>
    <w:rsid w:val="00477D77"/>
    <w:rsid w:val="004835C2"/>
    <w:rsid w:val="004946DA"/>
    <w:rsid w:val="004958A5"/>
    <w:rsid w:val="0049637A"/>
    <w:rsid w:val="004A54AA"/>
    <w:rsid w:val="004B2A79"/>
    <w:rsid w:val="004C0A96"/>
    <w:rsid w:val="004D2FFB"/>
    <w:rsid w:val="004D36D9"/>
    <w:rsid w:val="004D68D6"/>
    <w:rsid w:val="004E266D"/>
    <w:rsid w:val="004E5ADD"/>
    <w:rsid w:val="004E5C37"/>
    <w:rsid w:val="004F136E"/>
    <w:rsid w:val="004F4876"/>
    <w:rsid w:val="004F4A78"/>
    <w:rsid w:val="005062DF"/>
    <w:rsid w:val="00544187"/>
    <w:rsid w:val="005452E1"/>
    <w:rsid w:val="005605E2"/>
    <w:rsid w:val="00560ED7"/>
    <w:rsid w:val="00564231"/>
    <w:rsid w:val="00567595"/>
    <w:rsid w:val="005871A6"/>
    <w:rsid w:val="00591F3B"/>
    <w:rsid w:val="00596A18"/>
    <w:rsid w:val="005A6099"/>
    <w:rsid w:val="005C10E4"/>
    <w:rsid w:val="005C2897"/>
    <w:rsid w:val="005C4034"/>
    <w:rsid w:val="005F408E"/>
    <w:rsid w:val="006203B6"/>
    <w:rsid w:val="00626DB8"/>
    <w:rsid w:val="0062782E"/>
    <w:rsid w:val="00627E99"/>
    <w:rsid w:val="00643C28"/>
    <w:rsid w:val="00647A00"/>
    <w:rsid w:val="00660191"/>
    <w:rsid w:val="0067119B"/>
    <w:rsid w:val="00677A51"/>
    <w:rsid w:val="00686881"/>
    <w:rsid w:val="00686DE6"/>
    <w:rsid w:val="00690CEB"/>
    <w:rsid w:val="00694705"/>
    <w:rsid w:val="006A02D7"/>
    <w:rsid w:val="006A7E8E"/>
    <w:rsid w:val="006B62BC"/>
    <w:rsid w:val="006B7517"/>
    <w:rsid w:val="006C078D"/>
    <w:rsid w:val="006D2939"/>
    <w:rsid w:val="006E347F"/>
    <w:rsid w:val="006E7AF4"/>
    <w:rsid w:val="006F35D2"/>
    <w:rsid w:val="006F39EF"/>
    <w:rsid w:val="006F54AD"/>
    <w:rsid w:val="0070590D"/>
    <w:rsid w:val="0073113A"/>
    <w:rsid w:val="00743657"/>
    <w:rsid w:val="00743F74"/>
    <w:rsid w:val="007467F9"/>
    <w:rsid w:val="00763696"/>
    <w:rsid w:val="00780889"/>
    <w:rsid w:val="0078342C"/>
    <w:rsid w:val="007A551E"/>
    <w:rsid w:val="007B0D77"/>
    <w:rsid w:val="007D4AF9"/>
    <w:rsid w:val="007D79CD"/>
    <w:rsid w:val="007E2BD1"/>
    <w:rsid w:val="007E3FD2"/>
    <w:rsid w:val="007E6E68"/>
    <w:rsid w:val="007F1EB5"/>
    <w:rsid w:val="007F63EA"/>
    <w:rsid w:val="008174D7"/>
    <w:rsid w:val="008377FE"/>
    <w:rsid w:val="00842F73"/>
    <w:rsid w:val="0086116D"/>
    <w:rsid w:val="00865950"/>
    <w:rsid w:val="0088451B"/>
    <w:rsid w:val="008B45A8"/>
    <w:rsid w:val="008C3B72"/>
    <w:rsid w:val="008C44B8"/>
    <w:rsid w:val="008C75E9"/>
    <w:rsid w:val="008C78D7"/>
    <w:rsid w:val="00904BEC"/>
    <w:rsid w:val="0091058B"/>
    <w:rsid w:val="00925718"/>
    <w:rsid w:val="009324E6"/>
    <w:rsid w:val="00933092"/>
    <w:rsid w:val="00935F76"/>
    <w:rsid w:val="00940DEA"/>
    <w:rsid w:val="00945F88"/>
    <w:rsid w:val="00953B72"/>
    <w:rsid w:val="00966F15"/>
    <w:rsid w:val="00977AC9"/>
    <w:rsid w:val="00980F3D"/>
    <w:rsid w:val="009A44B1"/>
    <w:rsid w:val="009A74BE"/>
    <w:rsid w:val="009C36A1"/>
    <w:rsid w:val="009D28E8"/>
    <w:rsid w:val="009D5330"/>
    <w:rsid w:val="009E4CF4"/>
    <w:rsid w:val="009F434D"/>
    <w:rsid w:val="00A20D67"/>
    <w:rsid w:val="00A27231"/>
    <w:rsid w:val="00A40B8E"/>
    <w:rsid w:val="00A62452"/>
    <w:rsid w:val="00A7556A"/>
    <w:rsid w:val="00A7726D"/>
    <w:rsid w:val="00A84F98"/>
    <w:rsid w:val="00A85BC1"/>
    <w:rsid w:val="00AA7472"/>
    <w:rsid w:val="00AB70E6"/>
    <w:rsid w:val="00AC43D9"/>
    <w:rsid w:val="00AD1535"/>
    <w:rsid w:val="00AD399B"/>
    <w:rsid w:val="00AF22AE"/>
    <w:rsid w:val="00B30E3F"/>
    <w:rsid w:val="00B337D8"/>
    <w:rsid w:val="00B5536F"/>
    <w:rsid w:val="00B63425"/>
    <w:rsid w:val="00B74300"/>
    <w:rsid w:val="00B8740C"/>
    <w:rsid w:val="00B967F5"/>
    <w:rsid w:val="00BA2A4A"/>
    <w:rsid w:val="00BA3781"/>
    <w:rsid w:val="00BA40C9"/>
    <w:rsid w:val="00BB5A9C"/>
    <w:rsid w:val="00BC5F23"/>
    <w:rsid w:val="00BE0489"/>
    <w:rsid w:val="00C018B1"/>
    <w:rsid w:val="00C02A9C"/>
    <w:rsid w:val="00C06712"/>
    <w:rsid w:val="00C06957"/>
    <w:rsid w:val="00C13D19"/>
    <w:rsid w:val="00C149A4"/>
    <w:rsid w:val="00C30985"/>
    <w:rsid w:val="00C37BFE"/>
    <w:rsid w:val="00C37F67"/>
    <w:rsid w:val="00C56F99"/>
    <w:rsid w:val="00C72999"/>
    <w:rsid w:val="00C75A3D"/>
    <w:rsid w:val="00CA0839"/>
    <w:rsid w:val="00CA16B2"/>
    <w:rsid w:val="00CA72A7"/>
    <w:rsid w:val="00CB5A06"/>
    <w:rsid w:val="00CC0222"/>
    <w:rsid w:val="00CC2991"/>
    <w:rsid w:val="00CD40C9"/>
    <w:rsid w:val="00CD6DB8"/>
    <w:rsid w:val="00CE2062"/>
    <w:rsid w:val="00CE36B1"/>
    <w:rsid w:val="00CF20F9"/>
    <w:rsid w:val="00CF74C4"/>
    <w:rsid w:val="00D02A56"/>
    <w:rsid w:val="00D075D6"/>
    <w:rsid w:val="00D1003C"/>
    <w:rsid w:val="00D12B96"/>
    <w:rsid w:val="00D206B4"/>
    <w:rsid w:val="00D258ED"/>
    <w:rsid w:val="00D44043"/>
    <w:rsid w:val="00D52697"/>
    <w:rsid w:val="00D54111"/>
    <w:rsid w:val="00D5713A"/>
    <w:rsid w:val="00D66EB9"/>
    <w:rsid w:val="00D8602A"/>
    <w:rsid w:val="00D93300"/>
    <w:rsid w:val="00DA14AE"/>
    <w:rsid w:val="00DA29FC"/>
    <w:rsid w:val="00DB1A80"/>
    <w:rsid w:val="00DB53C6"/>
    <w:rsid w:val="00DD6A21"/>
    <w:rsid w:val="00DE1658"/>
    <w:rsid w:val="00DF34BB"/>
    <w:rsid w:val="00E2080D"/>
    <w:rsid w:val="00E2585A"/>
    <w:rsid w:val="00E610E9"/>
    <w:rsid w:val="00E70E1F"/>
    <w:rsid w:val="00E86709"/>
    <w:rsid w:val="00E87706"/>
    <w:rsid w:val="00E96403"/>
    <w:rsid w:val="00EB1ECB"/>
    <w:rsid w:val="00EB3712"/>
    <w:rsid w:val="00EB5FA8"/>
    <w:rsid w:val="00EB66A5"/>
    <w:rsid w:val="00EB6D17"/>
    <w:rsid w:val="00EC07BF"/>
    <w:rsid w:val="00EC117D"/>
    <w:rsid w:val="00EC2656"/>
    <w:rsid w:val="00EC4F79"/>
    <w:rsid w:val="00ED0509"/>
    <w:rsid w:val="00ED68B8"/>
    <w:rsid w:val="00EE59C8"/>
    <w:rsid w:val="00EE74A6"/>
    <w:rsid w:val="00EF3E24"/>
    <w:rsid w:val="00F034F5"/>
    <w:rsid w:val="00F27FB9"/>
    <w:rsid w:val="00F3100B"/>
    <w:rsid w:val="00F45EE6"/>
    <w:rsid w:val="00F50635"/>
    <w:rsid w:val="00F554F4"/>
    <w:rsid w:val="00F55E75"/>
    <w:rsid w:val="00F6719C"/>
    <w:rsid w:val="00F6774B"/>
    <w:rsid w:val="00F7445A"/>
    <w:rsid w:val="00F7596C"/>
    <w:rsid w:val="00F776A7"/>
    <w:rsid w:val="00F77DEF"/>
    <w:rsid w:val="00F801A0"/>
    <w:rsid w:val="00F81528"/>
    <w:rsid w:val="00F83570"/>
    <w:rsid w:val="00F86959"/>
    <w:rsid w:val="00F86FDD"/>
    <w:rsid w:val="00F91852"/>
    <w:rsid w:val="00FC021A"/>
    <w:rsid w:val="00FC451C"/>
    <w:rsid w:val="00FD31D5"/>
    <w:rsid w:val="00FE289A"/>
    <w:rsid w:val="00FF0377"/>
    <w:rsid w:val="00FF3BEC"/>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614F07FF-0553-4454-AC65-5C08E924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9D5330"/>
    <w:pPr>
      <w:tabs>
        <w:tab w:val="center" w:pos="4320"/>
        <w:tab w:val="right" w:pos="8640"/>
      </w:tabs>
    </w:pPr>
  </w:style>
  <w:style w:type="paragraph" w:styleId="Footer">
    <w:name w:val="footer"/>
    <w:basedOn w:val="Normal"/>
    <w:rsid w:val="009D5330"/>
    <w:pPr>
      <w:tabs>
        <w:tab w:val="center" w:pos="4320"/>
        <w:tab w:val="right" w:pos="8640"/>
      </w:tabs>
    </w:pPr>
  </w:style>
  <w:style w:type="paragraph" w:customStyle="1" w:styleId="CharCharCharChar">
    <w:name w:val="Char Char Char Char"/>
    <w:basedOn w:val="Normal"/>
    <w:rsid w:val="009D5330"/>
    <w:pPr>
      <w:spacing w:after="160" w:line="240" w:lineRule="exact"/>
    </w:pPr>
    <w:rPr>
      <w:rFonts w:ascii="Verdana" w:hAnsi="Verdana"/>
      <w:i/>
      <w:szCs w:val="20"/>
    </w:rPr>
  </w:style>
  <w:style w:type="paragraph" w:customStyle="1" w:styleId="CharCharCharCharChar1Char">
    <w:name w:val="Char Char Char Char Char1 Char"/>
    <w:basedOn w:val="Normal"/>
    <w:rsid w:val="0008196C"/>
    <w:pPr>
      <w:tabs>
        <w:tab w:val="left" w:pos="567"/>
      </w:tabs>
      <w:spacing w:before="120" w:after="160" w:line="240" w:lineRule="exact"/>
      <w:ind w:left="1584" w:hanging="504"/>
    </w:pPr>
    <w:rPr>
      <w:b/>
      <w:bCs/>
      <w:color w:val="000000"/>
      <w:sz w:val="24"/>
    </w:rPr>
  </w:style>
  <w:style w:type="character" w:styleId="Hyperlink">
    <w:name w:val="Hyperlink"/>
    <w:rsid w:val="00166D48"/>
    <w:rPr>
      <w:color w:val="0000FF"/>
      <w:u w:val="single"/>
    </w:rPr>
  </w:style>
  <w:style w:type="paragraph" w:customStyle="1" w:styleId="CharChar">
    <w:name w:val="Char Char"/>
    <w:basedOn w:val="Normal"/>
    <w:rsid w:val="00477D77"/>
    <w:pPr>
      <w:spacing w:after="160" w:line="240" w:lineRule="exact"/>
    </w:pPr>
    <w:rPr>
      <w:rFonts w:ascii="Verdana" w:hAnsi="Verdana"/>
      <w:i/>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bor.lazarevic@stat.gov.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5125</CharactersWithSpaces>
  <SharedDoc>false</SharedDoc>
  <HLinks>
    <vt:vector size="6" baseType="variant">
      <vt:variant>
        <vt:i4>1507368</vt:i4>
      </vt:variant>
      <vt:variant>
        <vt:i4>3</vt:i4>
      </vt:variant>
      <vt:variant>
        <vt:i4>0</vt:i4>
      </vt:variant>
      <vt:variant>
        <vt:i4>5</vt:i4>
      </vt:variant>
      <vt:variant>
        <vt:lpwstr>mailto:velibor.lazarevic@stat.gov.rs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13</cp:revision>
  <cp:lastPrinted>2016-05-31T12:03:00Z</cp:lastPrinted>
  <dcterms:created xsi:type="dcterms:W3CDTF">2018-05-21T08:13:00Z</dcterms:created>
  <dcterms:modified xsi:type="dcterms:W3CDTF">2018-05-29T07:02:00Z</dcterms:modified>
</cp:coreProperties>
</file>