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12CD374" Type="http://schemas.openxmlformats.org/officeDocument/2006/relationships/officeDocument" Target="/word/document.xml" /><Relationship Id="coreR112CD3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rStyle w:val="C3"/>
              </w:rPr>
            </w:pPr>
            <w:r>
              <w:rPr>
                <w:rStyle w:val="C3"/>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rStyle w:val="C3"/>
                <w:b w:val="1"/>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rStyle w:val="C3"/>
                <w:b w:val="1"/>
                <w:sz w:val="48"/>
              </w:rPr>
            </w:pPr>
            <w:r>
              <w:rPr>
                <w:rStyle w:val="C3"/>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rStyle w:val="C3"/>
                <w:b w:val="1"/>
                <w:color w:val="808080"/>
                <w:sz w:val="48"/>
              </w:rPr>
            </w:pPr>
            <w:r>
              <w:rPr>
                <w:rStyle w:val="C3"/>
                <w:b w:val="1"/>
                <w:color w:val="808080"/>
                <w:sz w:val="48"/>
              </w:rPr>
              <w:t>SV21</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063 - Year LXVIII, 09/03/2018</w:t>
            </w:r>
          </w:p>
        </w:tc>
        <w:tc>
          <w:tcPr>
            <w:tcW w:w="0" w:type="auto"/>
            <w:tcBorders>
              <w:left w:val="none" w:sz="0" w:space="0" w:shadow="0" w:frame="0"/>
              <w:bottom w:val="none" w:sz="0" w:space="0" w:shadow="0" w:frame="0"/>
              <w:right w:val="none" w:sz="0" w:space="0" w:shadow="0" w:frame="0"/>
            </w:tcBorders>
            <w:vAlign w:val="center"/>
          </w:tcPr>
          <w:p>
            <w:pPr>
              <w:jc w:val="right"/>
              <w:rPr>
                <w:rStyle w:val="C3"/>
                <w:b w:val="1"/>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rStyle w:val="C3"/>
                <w:b w:val="1"/>
                <w:sz w:val="24"/>
              </w:rPr>
            </w:pPr>
            <w:r>
              <w:rPr>
                <w:rStyle w:val="C3"/>
                <w:b w:val="1"/>
              </w:rPr>
              <w:t>Statistics of Transport and Communications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rStyle w:val="C3"/>
                <w:b w:val="1"/>
              </w:rPr>
            </w:pPr>
            <w:r>
              <w:t>SRB063 SV21 090318</w:t>
            </w:r>
          </w:p>
        </w:tc>
      </w:tr>
    </w:tbl>
    <w:p>
      <w:pPr>
        <w:pStyle w:val="P7"/>
        <w:spacing w:before="0" w:after="0"/>
        <w:jc w:val="center"/>
        <w:rPr>
          <w:rStyle w:val="C3"/>
          <w:b w:val="1"/>
          <w:caps w:val="1"/>
          <w:sz w:val="24"/>
        </w:rPr>
      </w:pPr>
    </w:p>
    <w:p>
      <w:pPr>
        <w:pStyle w:val="P7"/>
        <w:spacing w:before="0" w:after="0"/>
        <w:jc w:val="center"/>
        <w:rPr>
          <w:rStyle w:val="C3"/>
          <w:b w:val="1"/>
          <w:caps w:val="1"/>
          <w:sz w:val="24"/>
        </w:rPr>
      </w:pPr>
    </w:p>
    <w:p>
      <w:pPr>
        <w:pStyle w:val="P7"/>
        <w:spacing w:before="0" w:after="0"/>
        <w:jc w:val="center"/>
        <w:rPr>
          <w:rStyle w:val="C3"/>
          <w:b w:val="1"/>
          <w:caps w:val="1"/>
          <w:sz w:val="24"/>
        </w:rPr>
      </w:pPr>
    </w:p>
    <w:p>
      <w:pPr>
        <w:pStyle w:val="P7"/>
        <w:spacing w:before="0" w:after="0"/>
        <w:jc w:val="center"/>
        <w:rPr>
          <w:rStyle w:val="C3"/>
          <w:b w:val="1"/>
          <w:caps w:val="1"/>
          <w:sz w:val="24"/>
        </w:rPr>
      </w:pPr>
      <w:r>
        <w:rPr>
          <w:rStyle w:val="C3"/>
          <w:b w:val="1"/>
          <w:caps w:val="1"/>
          <w:sz w:val="24"/>
        </w:rPr>
        <w:t>Registered road MOTOR vehicles and trailers and</w:t>
      </w:r>
    </w:p>
    <w:p>
      <w:pPr>
        <w:pStyle w:val="P5"/>
        <w:spacing w:before="0" w:after="0"/>
        <w:jc w:val="center"/>
        <w:rPr>
          <w:rStyle w:val="C3"/>
          <w:i w:val="0"/>
          <w:caps w:val="1"/>
          <w:sz w:val="24"/>
        </w:rPr>
      </w:pPr>
      <w:r>
        <w:rPr>
          <w:rStyle w:val="C3"/>
          <w:i w:val="0"/>
          <w:caps w:val="1"/>
          <w:sz w:val="24"/>
        </w:rPr>
        <w:t>road TRAFFIC accidents, 2017</w:t>
      </w:r>
    </w:p>
    <w:p>
      <w:pPr>
        <w:jc w:val="center"/>
        <w:rPr>
          <w:rStyle w:val="C3"/>
          <w:sz w:val="8"/>
        </w:rPr>
      </w:pPr>
    </w:p>
    <w:p>
      <w:pPr>
        <w:jc w:val="center"/>
        <w:rPr>
          <w:rStyle w:val="C3"/>
          <w:b w:val="1"/>
          <w:sz w:val="22"/>
        </w:rPr>
      </w:pPr>
    </w:p>
    <w:p>
      <w:pPr>
        <w:pStyle w:val="P16"/>
        <w:spacing w:lineRule="auto" w:line="240" w:before="120"/>
        <w:ind w:firstLine="397" w:left="0"/>
        <w:jc w:val="both"/>
      </w:pPr>
      <w:r>
        <w:t xml:space="preserve">The number of road motor vehicles registered in 2017 in the Republic of Serbia increased in comparison to the number of registered vehicles in the previous year, by 7.9%. The increase was noted for all sorts of vehicles.   </w:t>
      </w:r>
    </w:p>
    <w:p>
      <w:pPr>
        <w:spacing w:before="120" w:after="120"/>
        <w:ind w:firstLine="397"/>
        <w:jc w:val="both"/>
      </w:pPr>
      <w:r>
        <w:t xml:space="preserve">Among domestic trademarks, the largest number of registered passenger cars was produced by Zastava trademark. Regarding foreign trademarks, the following manufacturers were the most notable: </w:t>
      </w:r>
      <w:r>
        <w:rPr>
          <w:rStyle w:val="C3"/>
          <w:i w:val="1"/>
        </w:rPr>
        <w:t>Volkswagen, Opel, Ford, Fiat, Renault, Mercedes, Peugeot</w:t>
      </w:r>
      <w:r>
        <w:t xml:space="preserve"> and </w:t>
      </w:r>
      <w:r>
        <w:rPr>
          <w:rStyle w:val="C3"/>
          <w:i w:val="1"/>
        </w:rPr>
        <w:t>Skoda</w:t>
      </w:r>
      <w:r>
        <w:t xml:space="preserve">. </w:t>
      </w:r>
    </w:p>
    <w:p>
      <w:pPr>
        <w:pStyle w:val="P16"/>
        <w:spacing w:lineRule="auto" w:line="240" w:before="120"/>
        <w:ind w:firstLine="397" w:left="0"/>
        <w:jc w:val="both"/>
      </w:pPr>
      <w:r>
        <w:t>The number of first time registered passenger cars in 2017 in the Republic of Serbia decreased by 4.0%, relative to the previous year, the number of buses by 32.9%, of lorries by 4.6%, motorcycles by 31.8% and of trailers and semi-trailers by 21.2%, of mopeds by 46.2% and special purpose motor vehicles by 55.9%.</w:t>
      </w:r>
    </w:p>
    <w:p>
      <w:pPr>
        <w:pStyle w:val="P16"/>
        <w:spacing w:lineRule="auto" w:line="240" w:before="120"/>
        <w:ind w:firstLine="397" w:left="0"/>
        <w:jc w:val="both"/>
      </w:pPr>
      <w:r>
        <w:t xml:space="preserve">Based on the results, it can be concluded that the most frequent vehicles were lorries (trucks) of the load capacity from 1500 to 4999 kg, as well as that the majority of such vehicles was with Eurodiesel motor energy, indicating the rejuvenation of the fleet that is in accordance with the latest European regulations.   </w:t>
      </w:r>
    </w:p>
    <w:p>
      <w:pPr>
        <w:pStyle w:val="P16"/>
        <w:spacing w:lineRule="auto" w:line="240" w:before="120"/>
        <w:ind w:firstLine="397" w:left="0"/>
        <w:jc w:val="both"/>
      </w:pPr>
      <w:r>
        <w:t>Regarding the recently manufactured passengers’ vehicles, the most dominant were the vehicles of the engine size of up to 2000 cm</w:t>
      </w:r>
      <w:r>
        <w:rPr>
          <w:rStyle w:val="C3"/>
          <w:vertAlign w:val="superscript"/>
        </w:rPr>
        <w:t>3</w:t>
      </w:r>
      <w:r>
        <w:t xml:space="preserve">, and observed in percentages, the number of vehicles with diesel motor energy prevailed over those with petrol motor energy.  </w:t>
      </w:r>
    </w:p>
    <w:p>
      <w:pPr>
        <w:pStyle w:val="P16"/>
        <w:spacing w:lineRule="auto" w:line="240" w:before="120"/>
        <w:ind w:firstLine="397" w:left="0"/>
        <w:jc w:val="both"/>
      </w:pPr>
      <w:r>
        <w:t xml:space="preserve">The total number of injury road accidents in 2017 increased by 2.1% when compared to 2016. Greater number of accidents was noted within built-up areas and equalled 81.4%, relative to total number of injury road accidents. </w:t>
      </w:r>
    </w:p>
    <w:p>
      <w:pPr>
        <w:pStyle w:val="P16"/>
        <w:spacing w:lineRule="auto" w:line="240" w:before="120"/>
        <w:ind w:firstLine="397" w:left="0"/>
        <w:jc w:val="both"/>
      </w:pPr>
      <w:r>
        <w:t xml:space="preserve">The number of casualties in 2017 increased by 2.4% relative to 2016. </w:t>
      </w:r>
    </w:p>
    <w:p>
      <w:pPr>
        <w:jc w:val="center"/>
        <w:rPr>
          <w:rStyle w:val="C3"/>
          <w:b w:val="1"/>
          <w:sz w:val="10"/>
        </w:rPr>
      </w:pPr>
    </w:p>
    <w:p>
      <w:pPr>
        <w:spacing w:after="40"/>
        <w:jc w:val="center"/>
        <w:rPr>
          <w:rStyle w:val="C3"/>
          <w:b w:val="1"/>
        </w:rPr>
      </w:pPr>
    </w:p>
    <w:p>
      <w:pPr>
        <w:spacing w:after="40"/>
        <w:jc w:val="center"/>
        <w:rPr>
          <w:rStyle w:val="C3"/>
          <w:b w:val="1"/>
        </w:rPr>
      </w:pPr>
    </w:p>
    <w:p>
      <w:pPr>
        <w:spacing w:after="40"/>
        <w:jc w:val="center"/>
        <w:rPr>
          <w:rStyle w:val="C3"/>
          <w:b w:val="1"/>
        </w:rPr>
      </w:pPr>
    </w:p>
    <w:p>
      <w:pPr>
        <w:spacing w:after="40"/>
        <w:jc w:val="center"/>
        <w:rPr>
          <w:rStyle w:val="C3"/>
          <w:b w:val="1"/>
          <w:vertAlign w:val="superscript"/>
        </w:rPr>
      </w:pPr>
      <w:r>
        <w:rPr>
          <w:rStyle w:val="C3"/>
          <w:b w:val="1"/>
        </w:rPr>
        <w:t>1. Total number of registered road motor vehicles an</w:t>
      </w:r>
      <w:r>
        <w:rPr>
          <w:rStyle w:val="C3"/>
          <w:b w:val="1"/>
        </w:rPr>
        <w:t xml:space="preserve">d trailers </w:t>
      </w:r>
      <w:r>
        <w:rPr>
          <w:rStyle w:val="C3"/>
          <w:b w:val="1"/>
          <w:vertAlign w:val="superscript"/>
        </w:rPr>
        <w:t>1)</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c>
          <w:tcPr>
            <w:tcW w:w="1129" w:type="dxa"/>
            <w:vMerge w:val="restart"/>
            <w:tcBorders>
              <w:top w:val="single" w:sz="4" w:space="0" w:shadow="0" w:frame="0"/>
              <w:left w:val="none" w:sz="0" w:space="0" w:shadow="0" w:frame="0"/>
              <w:bottom w:val="single" w:sz="4" w:space="0" w:shadow="0" w:frame="0"/>
              <w:right w:val="single" w:sz="4" w:space="0" w:shadow="0" w:frame="0"/>
            </w:tcBorders>
          </w:tcPr>
          <w:p>
            <w:pPr>
              <w:spacing w:lineRule="auto" w:line="288" w:before="120" w:after="120"/>
              <w:jc w:val="center"/>
              <w:rPr>
                <w:rStyle w:val="C3"/>
                <w:sz w:val="16"/>
              </w:rPr>
            </w:pPr>
          </w:p>
        </w:tc>
        <w:tc>
          <w:tcPr>
            <w:tcW w:w="4198"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sz w:val="15"/>
              </w:rPr>
            </w:pPr>
            <w:r>
              <w:rPr>
                <w:rStyle w:val="C3"/>
                <w:sz w:val="15"/>
              </w:rPr>
              <w:t>2016</w:t>
            </w:r>
          </w:p>
        </w:tc>
        <w:tc>
          <w:tcPr>
            <w:tcW w:w="4198"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rStyle w:val="C3"/>
                <w:sz w:val="15"/>
              </w:rPr>
            </w:pPr>
            <w:r>
              <w:rPr>
                <w:rStyle w:val="C3"/>
                <w:sz w:val="15"/>
              </w:rPr>
              <w:t>2017</w:t>
            </w:r>
          </w:p>
        </w:tc>
        <w:tc>
          <w:tcPr>
            <w:tcW w:w="736" w:type="dxa"/>
            <w:vMerge w:val="restart"/>
            <w:tcBorders>
              <w:top w:val="single" w:sz="4" w:space="0" w:shadow="0" w:frame="0"/>
              <w:left w:val="single" w:sz="4" w:space="0" w:shadow="0" w:frame="0"/>
              <w:bottom w:val="single" w:sz="4" w:space="0" w:shadow="0" w:frame="0"/>
              <w:right w:val="none" w:sz="0" w:space="0" w:shadow="0" w:frame="0"/>
            </w:tcBorders>
            <w:vAlign w:val="center"/>
          </w:tcPr>
          <w:p>
            <w:pPr>
              <w:jc w:val="center"/>
              <w:rPr>
                <w:rStyle w:val="C3"/>
                <w:sz w:val="15"/>
                <w:u w:val="single"/>
              </w:rPr>
            </w:pPr>
            <w:r>
              <w:rPr>
                <w:rStyle w:val="C3"/>
                <w:sz w:val="15"/>
                <w:u w:val="single"/>
              </w:rPr>
              <w:t>2017</w:t>
            </w:r>
          </w:p>
          <w:p>
            <w:pPr>
              <w:spacing w:lineRule="auto" w:line="288"/>
              <w:jc w:val="center"/>
              <w:rPr>
                <w:rStyle w:val="C3"/>
                <w:sz w:val="16"/>
              </w:rPr>
            </w:pPr>
            <w:r>
              <w:rPr>
                <w:rStyle w:val="C3"/>
                <w:sz w:val="15"/>
              </w:rPr>
              <w:t>2016</w:t>
            </w:r>
          </w:p>
          <w:p>
            <w:pPr>
              <w:spacing w:lineRule="auto" w:line="288"/>
              <w:jc w:val="center"/>
              <w:rPr>
                <w:rStyle w:val="C3"/>
                <w:sz w:val="16"/>
              </w:rPr>
            </w:pP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6"/>
              </w:rPr>
            </w:pPr>
          </w:p>
        </w:tc>
        <w:tc>
          <w:tcPr>
            <w:tcW w:w="4198" w:type="dxa"/>
            <w:gridSpan w:val="6"/>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sz w:val="15"/>
              </w:rPr>
            </w:pPr>
            <w:r>
              <w:rPr>
                <w:rStyle w:val="C3"/>
                <w:sz w:val="15"/>
              </w:rPr>
              <w:t>Republic of Serbia</w:t>
            </w:r>
          </w:p>
        </w:tc>
        <w:tc>
          <w:tcPr>
            <w:tcW w:w="4198" w:type="dxa"/>
            <w:gridSpan w:val="6"/>
            <w:tcBorders>
              <w:top w:val="single" w:sz="4" w:space="0" w:shadow="0" w:frame="0"/>
              <w:left w:val="single" w:sz="4" w:space="0" w:shadow="0" w:frame="0"/>
              <w:bottom w:val="single" w:sz="4" w:space="0" w:shadow="0" w:frame="0"/>
              <w:right w:val="single" w:sz="4" w:space="0" w:shadow="0" w:frame="0"/>
            </w:tcBorders>
          </w:tcPr>
          <w:p>
            <w:pPr>
              <w:spacing w:before="60" w:after="60"/>
              <w:jc w:val="center"/>
              <w:rPr>
                <w:rStyle w:val="C3"/>
                <w:sz w:val="15"/>
              </w:rPr>
            </w:pPr>
            <w:r>
              <w:rPr>
                <w:rStyle w:val="C3"/>
                <w:sz w:val="15"/>
              </w:rPr>
              <w:t>Republic of Serbia</w:t>
            </w: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rPr>
                <w:rStyle w:val="C3"/>
                <w:sz w:val="16"/>
              </w:rPr>
            </w:pP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6"/>
              </w:rPr>
            </w:pP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Total</w:t>
            </w:r>
          </w:p>
        </w:tc>
        <w:tc>
          <w:tcPr>
            <w:tcW w:w="6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Grad Beograd</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Vojvodine</w:t>
            </w:r>
          </w:p>
        </w:tc>
        <w:tc>
          <w:tcPr>
            <w:tcW w:w="7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Šumadije i Zapadne Srbije</w:t>
            </w:r>
          </w:p>
        </w:tc>
        <w:tc>
          <w:tcPr>
            <w:tcW w:w="6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Južne i Istočne Srbije</w:t>
            </w:r>
          </w:p>
        </w:tc>
        <w:tc>
          <w:tcPr>
            <w:tcW w:w="6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Kosovo i Metohija</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Total</w:t>
            </w:r>
          </w:p>
        </w:tc>
        <w:tc>
          <w:tcPr>
            <w:tcW w:w="6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Grad Beograd</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Vojvodine</w:t>
            </w:r>
          </w:p>
        </w:tc>
        <w:tc>
          <w:tcPr>
            <w:tcW w:w="7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Šumadije i Zapadne Srbije</w:t>
            </w:r>
          </w:p>
        </w:tc>
        <w:tc>
          <w:tcPr>
            <w:tcW w:w="6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Južne i Istočne Srbije</w:t>
            </w:r>
          </w:p>
        </w:tc>
        <w:tc>
          <w:tcPr>
            <w:tcW w:w="6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jc w:val="center"/>
              <w:rPr>
                <w:rStyle w:val="C3"/>
                <w:sz w:val="16"/>
              </w:rPr>
            </w:pPr>
            <w:r>
              <w:rPr>
                <w:rStyle w:val="C3"/>
                <w:sz w:val="16"/>
              </w:rPr>
              <w:t>Region Kosovo i Metohija</w:t>
            </w: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rPr>
                <w:rStyle w:val="C3"/>
                <w:sz w:val="16"/>
              </w:rPr>
            </w:pPr>
          </w:p>
        </w:tc>
      </w:tr>
      <w:tr>
        <w:tc>
          <w:tcPr>
            <w:tcW w:w="1129"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88"/>
              <w:rPr>
                <w:rStyle w:val="C3"/>
                <w:sz w:val="16"/>
              </w:rPr>
            </w:pPr>
          </w:p>
        </w:tc>
        <w:tc>
          <w:tcPr>
            <w:tcW w:w="736"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88"/>
              <w:jc w:val="right"/>
              <w:rPr>
                <w:rStyle w:val="C3"/>
                <w:sz w:val="16"/>
              </w:rPr>
            </w:pPr>
          </w:p>
        </w:tc>
        <w:tc>
          <w:tcPr>
            <w:tcW w:w="66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759"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728"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647"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66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88"/>
              <w:jc w:val="right"/>
              <w:rPr>
                <w:rStyle w:val="C3"/>
                <w:sz w:val="16"/>
              </w:rPr>
            </w:pPr>
          </w:p>
        </w:tc>
        <w:tc>
          <w:tcPr>
            <w:tcW w:w="736"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88"/>
              <w:jc w:val="right"/>
              <w:rPr>
                <w:rStyle w:val="C3"/>
                <w:sz w:val="16"/>
              </w:rPr>
            </w:pPr>
          </w:p>
        </w:tc>
        <w:tc>
          <w:tcPr>
            <w:tcW w:w="661"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759"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728"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647" w:type="dxa"/>
            <w:tcBorders>
              <w:top w:val="single" w:sz="4" w:space="0" w:shadow="0" w:frame="0"/>
              <w:left w:val="none" w:sz="0" w:space="0" w:shadow="0" w:frame="0"/>
              <w:bottom w:val="none" w:sz="0" w:space="0" w:shadow="0" w:frame="0"/>
              <w:right w:val="none" w:sz="0" w:space="0" w:shadow="0" w:frame="0"/>
            </w:tcBorders>
            <w:vAlign w:val="bottom"/>
          </w:tcPr>
          <w:p>
            <w:pPr>
              <w:spacing w:lineRule="auto" w:line="288"/>
              <w:jc w:val="right"/>
              <w:rPr>
                <w:rStyle w:val="C3"/>
                <w:sz w:val="16"/>
              </w:rPr>
            </w:pPr>
          </w:p>
        </w:tc>
        <w:tc>
          <w:tcPr>
            <w:tcW w:w="667"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88"/>
              <w:jc w:val="right"/>
              <w:rPr>
                <w:rStyle w:val="C3"/>
                <w:sz w:val="16"/>
              </w:rPr>
            </w:pPr>
          </w:p>
        </w:tc>
        <w:tc>
          <w:tcPr>
            <w:tcW w:w="736"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88"/>
              <w:jc w:val="right"/>
              <w:rPr>
                <w:rStyle w:val="C3"/>
                <w:sz w:val="16"/>
              </w:rPr>
            </w:pP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Mopeds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23641</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6295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7312</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5163</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4854</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17</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24837</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5929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7724</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5330</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5838</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16</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105.1</w:t>
            </w: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Motorcycles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37897</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10384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12153</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8779</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6550</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31</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41596</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11056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12723</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9505</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8276</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36</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109.8</w:t>
            </w: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Passengers cars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1824628</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529783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479094</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503775</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301939</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10037</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1968787</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553079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504147</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523647</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378711</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9203</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107.9</w:t>
            </w: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Buses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9128</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3620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1961</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2013</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1476</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58</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9929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3703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2083</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2070</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2015</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58</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108.8</w:t>
            </w: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Lorries (trucks)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204130</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61719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50087</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62343</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29536</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445</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223629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67394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53490</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66275</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36048</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422</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109.6</w:t>
            </w: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Trailers and semi-trailers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145528</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17207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26779</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55945</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45489</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108</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154310</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18286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28821</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57966</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49131</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106</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106.0</w:t>
            </w:r>
          </w:p>
        </w:tc>
      </w:tr>
      <w:tr>
        <w:tc>
          <w:tcPr>
            <w:tcW w:w="1129" w:type="dxa"/>
            <w:tcBorders>
              <w:top w:val="none" w:sz="0" w:space="0" w:shadow="0" w:frame="0"/>
              <w:left w:val="none" w:sz="0" w:space="0" w:shadow="0" w:frame="0"/>
              <w:bottom w:val="none" w:sz="0" w:space="0" w:shadow="0" w:frame="0"/>
              <w:right w:val="single" w:sz="4" w:space="0" w:shadow="0" w:frame="0"/>
            </w:tcBorders>
            <w:vAlign w:val="bottom"/>
          </w:tcPr>
          <w:p>
            <w:pPr>
              <w:rPr>
                <w:rStyle w:val="C3"/>
                <w:sz w:val="16"/>
              </w:rPr>
            </w:pPr>
            <w:r>
              <w:rPr>
                <w:rStyle w:val="C3"/>
                <w:sz w:val="16"/>
              </w:rPr>
              <w:t>Special purpose motor vehicles</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spacing w:lineRule="auto" w:line="264"/>
              <w:jc w:val="right"/>
              <w:rPr>
                <w:rStyle w:val="C3"/>
                <w:color w:val="000000"/>
                <w:sz w:val="16"/>
              </w:rPr>
            </w:pPr>
            <w:r>
              <w:rPr>
                <w:rStyle w:val="C3"/>
                <w:color w:val="000000"/>
                <w:sz w:val="16"/>
              </w:rPr>
              <w:t>8552</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1374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4898</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1427</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ind w:right="57"/>
              <w:jc w:val="right"/>
              <w:rPr>
                <w:rStyle w:val="C3"/>
                <w:color w:val="000000"/>
                <w:sz w:val="16"/>
              </w:rPr>
            </w:pPr>
            <w:r>
              <w:rPr>
                <w:rStyle w:val="C3"/>
                <w:color w:val="000000"/>
                <w:sz w:val="16"/>
              </w:rPr>
              <w:t>838</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ind w:right="57"/>
              <w:jc w:val="right"/>
              <w:rPr>
                <w:rStyle w:val="C3"/>
                <w:color w:val="000000"/>
                <w:sz w:val="16"/>
              </w:rPr>
            </w:pPr>
            <w:r>
              <w:rPr>
                <w:rStyle w:val="C3"/>
                <w:color w:val="000000"/>
                <w:sz w:val="16"/>
              </w:rPr>
              <w:t>15</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9439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1560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5359</w:t>
            </w:r>
          </w:p>
        </w:tc>
        <w:tc>
          <w:tcPr>
            <w:tcW w:w="728"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1515</w:t>
            </w:r>
          </w:p>
        </w:tc>
        <w:tc>
          <w:tcPr>
            <w:tcW w:w="647" w:type="dxa"/>
            <w:tcBorders>
              <w:top w:val="none" w:sz="0" w:space="0" w:shadow="0" w:frame="0"/>
              <w:left w:val="none" w:sz="0" w:space="0" w:shadow="0" w:frame="0"/>
              <w:bottom w:val="none" w:sz="0" w:space="0" w:shadow="0" w:frame="0"/>
              <w:right w:val="none" w:sz="0" w:space="0" w:shadow="0" w:frame="0"/>
            </w:tcBorders>
            <w:vAlign w:val="bottom"/>
          </w:tcPr>
          <w:p>
            <w:pPr>
              <w:jc w:val="right"/>
              <w:rPr>
                <w:rStyle w:val="C3"/>
                <w:color w:val="000000"/>
                <w:sz w:val="16"/>
              </w:rPr>
            </w:pPr>
            <w:r>
              <w:rPr>
                <w:rStyle w:val="C3"/>
                <w:color w:val="000000"/>
                <w:sz w:val="16"/>
              </w:rPr>
              <w:t>990</w:t>
            </w:r>
          </w:p>
        </w:tc>
        <w:tc>
          <w:tcPr>
            <w:tcW w:w="667"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15</w:t>
            </w:r>
          </w:p>
        </w:tc>
        <w:tc>
          <w:tcPr>
            <w:tcW w:w="736"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110.4</w:t>
            </w:r>
          </w:p>
        </w:tc>
      </w:tr>
    </w:tbl>
    <w:p>
      <w:pPr>
        <w:rPr>
          <w:rStyle w:val="C3"/>
          <w:sz w:val="4"/>
        </w:rPr>
      </w:pPr>
    </w:p>
    <w:p>
      <w:pPr>
        <w:rPr>
          <w:rStyle w:val="C3"/>
          <w:sz w:val="12"/>
        </w:rPr>
      </w:pPr>
    </w:p>
    <w:p>
      <w:pPr>
        <w:rPr>
          <w:rStyle w:val="C3"/>
          <w:sz w:val="14"/>
        </w:rPr>
      </w:pPr>
      <w:r>
        <w:rPr>
          <w:rStyle w:val="C3"/>
          <w:sz w:val="14"/>
        </w:rPr>
        <w:t>Source: Ministry of the Interior of the Republic of Serbia.</w:t>
      </w:r>
    </w:p>
    <w:p>
      <w:pPr>
        <w:ind w:hanging="142" w:left="142"/>
        <w:rPr>
          <w:rStyle w:val="C3"/>
          <w:sz w:val="14"/>
        </w:rPr>
      </w:pPr>
      <w:r>
        <w:rPr>
          <w:rStyle w:val="C3"/>
          <w:sz w:val="14"/>
          <w:vertAlign w:val="superscript"/>
        </w:rPr>
        <w:t>1)</w:t>
      </w:r>
      <w:r>
        <w:rPr>
          <w:rStyle w:val="C3"/>
          <w:sz w:val="14"/>
        </w:rPr>
        <w:t xml:space="preserve"> Included are all vehicles that had the valid car-license in any part of the reporting period. Vehicles with temporary license plates, vehicles of the Ministry of the interior, vehicles of the military forces of the Republic of Serbia and vehicles of foreign representative offices are not included.</w:t>
      </w:r>
    </w:p>
    <w:p>
      <w:pPr>
        <w:spacing w:lineRule="auto" w:line="252" w:after="40"/>
        <w:jc w:val="center"/>
        <w:rPr>
          <w:rStyle w:val="C3"/>
          <w:b w:val="1"/>
        </w:rPr>
      </w:pPr>
    </w:p>
    <w:p>
      <w:pPr>
        <w:spacing w:lineRule="auto" w:line="252" w:after="40"/>
        <w:jc w:val="center"/>
        <w:rPr>
          <w:rStyle w:val="C3"/>
          <w:b w:val="1"/>
          <w:vertAlign w:val="superscript"/>
        </w:rPr>
      </w:pPr>
      <w:r>
        <w:rPr>
          <w:rStyle w:val="C3"/>
          <w:b w:val="1"/>
        </w:rPr>
        <w:t>2. Number of first-time registered road motor vehicles and trailers</w:t>
      </w:r>
      <w:r>
        <w:rPr>
          <w:rStyle w:val="C3"/>
          <w:b w:val="1"/>
          <w:vertAlign w:val="superscript"/>
        </w:rPr>
        <w:t xml:space="preserve"> 1)</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c>
          <w:tcPr>
            <w:tcW w:w="1398" w:type="dxa"/>
            <w:vMerge w:val="restart"/>
            <w:tcBorders>
              <w:top w:val="single" w:sz="4" w:space="0" w:shadow="0" w:frame="0"/>
              <w:left w:val="none" w:sz="0" w:space="0" w:shadow="0" w:frame="0"/>
              <w:bottom w:val="single" w:sz="4" w:space="0" w:shadow="0" w:frame="0"/>
              <w:right w:val="single" w:sz="4" w:space="0" w:shadow="0" w:frame="0"/>
            </w:tcBorders>
          </w:tcPr>
          <w:p>
            <w:pPr>
              <w:spacing w:lineRule="auto" w:line="252" w:before="120" w:after="120"/>
              <w:jc w:val="center"/>
              <w:rPr>
                <w:rStyle w:val="C3"/>
                <w:sz w:val="16"/>
              </w:rPr>
            </w:pPr>
          </w:p>
        </w:tc>
        <w:tc>
          <w:tcPr>
            <w:tcW w:w="4086"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Style w:val="C3"/>
                <w:sz w:val="15"/>
              </w:rPr>
            </w:pPr>
            <w:r>
              <w:rPr>
                <w:rStyle w:val="C3"/>
                <w:sz w:val="15"/>
              </w:rPr>
              <w:t>2016</w:t>
            </w:r>
          </w:p>
        </w:tc>
        <w:tc>
          <w:tcPr>
            <w:tcW w:w="4086"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Style w:val="C3"/>
                <w:sz w:val="15"/>
              </w:rPr>
            </w:pPr>
            <w:r>
              <w:rPr>
                <w:rStyle w:val="C3"/>
                <w:sz w:val="15"/>
              </w:rPr>
              <w:t>2017</w:t>
            </w:r>
          </w:p>
        </w:tc>
        <w:tc>
          <w:tcPr>
            <w:tcW w:w="691"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52"/>
              <w:jc w:val="center"/>
              <w:rPr>
                <w:rStyle w:val="C3"/>
                <w:sz w:val="15"/>
                <w:u w:val="single"/>
              </w:rPr>
            </w:pPr>
            <w:r>
              <w:rPr>
                <w:rStyle w:val="C3"/>
                <w:sz w:val="15"/>
                <w:u w:val="single"/>
              </w:rPr>
              <w:t>2017</w:t>
            </w:r>
          </w:p>
          <w:p>
            <w:pPr>
              <w:spacing w:lineRule="auto" w:line="252"/>
              <w:jc w:val="center"/>
              <w:rPr>
                <w:rStyle w:val="C3"/>
                <w:sz w:val="16"/>
              </w:rPr>
            </w:pPr>
            <w:r>
              <w:rPr>
                <w:rStyle w:val="C3"/>
                <w:sz w:val="15"/>
              </w:rPr>
              <w:t>2016</w:t>
            </w:r>
          </w:p>
          <w:p>
            <w:pPr>
              <w:spacing w:lineRule="auto" w:line="252"/>
              <w:jc w:val="center"/>
              <w:rPr>
                <w:rStyle w:val="C3"/>
                <w:sz w:val="16"/>
              </w:rPr>
            </w:pP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6"/>
              </w:rPr>
            </w:pPr>
          </w:p>
        </w:tc>
        <w:tc>
          <w:tcPr>
            <w:tcW w:w="4086" w:type="dxa"/>
            <w:gridSpan w:val="6"/>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Style w:val="C3"/>
                <w:sz w:val="15"/>
              </w:rPr>
            </w:pPr>
            <w:r>
              <w:rPr>
                <w:rStyle w:val="C3"/>
                <w:sz w:val="15"/>
              </w:rPr>
              <w:t>Republic of Serbia</w:t>
            </w:r>
          </w:p>
        </w:tc>
        <w:tc>
          <w:tcPr>
            <w:tcW w:w="4086" w:type="dxa"/>
            <w:gridSpan w:val="6"/>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Style w:val="C3"/>
                <w:sz w:val="15"/>
              </w:rPr>
            </w:pPr>
            <w:r>
              <w:rPr>
                <w:rStyle w:val="C3"/>
                <w:sz w:val="15"/>
              </w:rPr>
              <w:t>Republic of Serbia</w:t>
            </w: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rPr>
                <w:rStyle w:val="C3"/>
                <w:sz w:val="16"/>
              </w:rPr>
            </w:pP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6"/>
              </w:rPr>
            </w:pPr>
          </w:p>
        </w:tc>
        <w:tc>
          <w:tcPr>
            <w:tcW w:w="6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Total</w:t>
            </w:r>
          </w:p>
        </w:tc>
        <w:tc>
          <w:tcPr>
            <w:tcW w:w="6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Grad Beograd</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Vojvodine</w:t>
            </w:r>
          </w:p>
        </w:tc>
        <w:tc>
          <w:tcPr>
            <w:tcW w:w="7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Šumadije i Zapadne Srbije</w:t>
            </w:r>
          </w:p>
        </w:tc>
        <w:tc>
          <w:tcPr>
            <w:tcW w:w="6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Južne i Istočne Srbije</w:t>
            </w:r>
          </w:p>
        </w:tc>
        <w:tc>
          <w:tcPr>
            <w:tcW w:w="6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Kosovo i Metohija</w:t>
            </w:r>
          </w:p>
        </w:tc>
        <w:tc>
          <w:tcPr>
            <w:tcW w:w="6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Total</w:t>
            </w:r>
          </w:p>
        </w:tc>
        <w:tc>
          <w:tcPr>
            <w:tcW w:w="6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Grad Beograd</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Vojvodine</w:t>
            </w:r>
          </w:p>
        </w:tc>
        <w:tc>
          <w:tcPr>
            <w:tcW w:w="7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Šumadije i Zapadne Srbije</w:t>
            </w:r>
          </w:p>
        </w:tc>
        <w:tc>
          <w:tcPr>
            <w:tcW w:w="6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Južne i Istočne Srbije</w:t>
            </w:r>
          </w:p>
        </w:tc>
        <w:tc>
          <w:tcPr>
            <w:tcW w:w="6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Kosovo i Metohija</w:t>
            </w: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rPr>
                <w:rStyle w:val="C3"/>
                <w:sz w:val="16"/>
              </w:rPr>
            </w:pPr>
          </w:p>
        </w:tc>
      </w:tr>
      <w:tr>
        <w:tc>
          <w:tcPr>
            <w:tcW w:w="1398"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rPr>
                <w:rStyle w:val="C3"/>
                <w:sz w:val="16"/>
              </w:rPr>
            </w:pPr>
          </w:p>
        </w:tc>
        <w:tc>
          <w:tcPr>
            <w:tcW w:w="64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Style w:val="C3"/>
                <w:sz w:val="16"/>
              </w:rPr>
            </w:pPr>
          </w:p>
        </w:tc>
        <w:tc>
          <w:tcPr>
            <w:tcW w:w="66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5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33"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1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74"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Style w:val="C3"/>
                <w:sz w:val="16"/>
              </w:rPr>
            </w:pPr>
          </w:p>
        </w:tc>
        <w:tc>
          <w:tcPr>
            <w:tcW w:w="64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Style w:val="C3"/>
                <w:sz w:val="16"/>
              </w:rPr>
            </w:pPr>
          </w:p>
        </w:tc>
        <w:tc>
          <w:tcPr>
            <w:tcW w:w="66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5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33"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1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74"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Style w:val="C3"/>
                <w:sz w:val="16"/>
              </w:rPr>
            </w:pPr>
          </w:p>
        </w:tc>
        <w:tc>
          <w:tcPr>
            <w:tcW w:w="6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Style w:val="C3"/>
                <w:sz w:val="16"/>
              </w:rPr>
            </w:pP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Mopeds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2422</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563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654</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491</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647</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5</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1302</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190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348</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344</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419</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53.8</w:t>
            </w: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Motorcycles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3933</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866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1169</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1002</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892</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4</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2681</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645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693</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724</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618</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68.2</w:t>
            </w: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Passengers cars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136258</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41097</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37908</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34927</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21922</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404</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130804</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38251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36345</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34683</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21174</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351</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96.0</w:t>
            </w: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Buses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937</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353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207</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179</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196</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2</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629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214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151</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132</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130</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2</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67.1</w:t>
            </w: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Lorries (trucks)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18343</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6476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4270</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5096</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2484</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17</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17502</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6424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4048</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4890</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2132</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8</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95.4</w:t>
            </w: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Trailers and semi-trailers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7870</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1455</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2629</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2663</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1114</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9</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6203</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1100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2096</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2067</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931</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9</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78.8</w:t>
            </w:r>
          </w:p>
        </w:tc>
      </w:tr>
      <w:tr>
        <w:tc>
          <w:tcPr>
            <w:tcW w:w="13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Special purpose motor vehicles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sz w:val="16"/>
              </w:rPr>
            </w:pPr>
            <w:r>
              <w:rPr>
                <w:rStyle w:val="C3"/>
                <w:sz w:val="16"/>
              </w:rPr>
              <w:t>2099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200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1070</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345</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sz w:val="16"/>
              </w:rPr>
            </w:pPr>
            <w:r>
              <w:rPr>
                <w:rStyle w:val="C3"/>
                <w:sz w:val="16"/>
              </w:rPr>
              <w:t>481</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sz w:val="16"/>
              </w:rPr>
            </w:pPr>
            <w:r>
              <w:rPr>
                <w:rStyle w:val="C3"/>
                <w:sz w:val="16"/>
              </w:rPr>
              <w:t>3</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926</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200</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489</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152</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85</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rFonts w:ascii="Symbol" w:hAnsi="Symbol"/>
                <w:color w:val="000000"/>
                <w:sz w:val="16"/>
              </w:rPr>
              <w:t>-</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44.1</w:t>
            </w:r>
          </w:p>
        </w:tc>
      </w:tr>
    </w:tbl>
    <w:p>
      <w:pPr>
        <w:spacing w:lineRule="auto" w:line="252"/>
        <w:jc w:val="center"/>
        <w:rPr>
          <w:rStyle w:val="C3"/>
          <w:sz w:val="6"/>
        </w:rPr>
      </w:pPr>
    </w:p>
    <w:p>
      <w:pPr>
        <w:spacing w:lineRule="auto" w:line="252"/>
        <w:jc w:val="both"/>
        <w:rPr>
          <w:rStyle w:val="C3"/>
          <w:sz w:val="10"/>
        </w:rPr>
      </w:pPr>
    </w:p>
    <w:p>
      <w:pPr>
        <w:spacing w:lineRule="auto" w:line="252"/>
        <w:rPr>
          <w:rStyle w:val="C3"/>
          <w:sz w:val="14"/>
        </w:rPr>
      </w:pPr>
      <w:r>
        <w:rPr>
          <w:rStyle w:val="C3"/>
          <w:sz w:val="14"/>
        </w:rPr>
        <w:t>Source: Ministry of the Interior of the Republic of Serbia.</w:t>
      </w:r>
    </w:p>
    <w:p>
      <w:pPr>
        <w:spacing w:lineRule="auto" w:line="252"/>
        <w:ind w:hanging="170" w:left="170"/>
        <w:jc w:val="both"/>
        <w:rPr>
          <w:rStyle w:val="C3"/>
          <w:sz w:val="14"/>
        </w:rPr>
      </w:pPr>
      <w:r>
        <w:rPr>
          <w:rStyle w:val="C3"/>
          <w:sz w:val="14"/>
          <w:vertAlign w:val="superscript"/>
        </w:rPr>
        <w:t>1)</w:t>
      </w:r>
      <w:r>
        <w:rPr>
          <w:rStyle w:val="C3"/>
          <w:sz w:val="14"/>
        </w:rPr>
        <w:t xml:space="preserve"> Vehicles with temporary license plates, vehicles of the Ministry of the interior, vehicles of the military forces of the Republic of Serbia and vehicles of foreign representative offices are not included. </w:t>
      </w:r>
    </w:p>
    <w:p>
      <w:pPr>
        <w:tabs>
          <w:tab w:val="left" w:pos="3969" w:leader="none"/>
        </w:tabs>
        <w:spacing w:lineRule="auto" w:line="252"/>
        <w:jc w:val="center"/>
        <w:rPr>
          <w:rStyle w:val="C3"/>
          <w:b w:val="1"/>
          <w:sz w:val="60"/>
        </w:rPr>
      </w:pPr>
    </w:p>
    <w:p>
      <w:pPr>
        <w:spacing w:lineRule="auto" w:line="252" w:after="40"/>
        <w:jc w:val="center"/>
        <w:rPr>
          <w:rStyle w:val="C3"/>
          <w:b w:val="1"/>
          <w:vertAlign w:val="superscript"/>
        </w:rPr>
      </w:pPr>
      <w:r>
        <w:rPr>
          <w:rStyle w:val="C3"/>
          <w:b w:val="1"/>
        </w:rPr>
        <w:t xml:space="preserve">3. Number of registered road motor vehicles and trailers of current production year </w:t>
      </w:r>
      <w:r>
        <w:rPr>
          <w:rStyle w:val="C3"/>
          <w:b w:val="1"/>
          <w:vertAlign w:val="superscript"/>
        </w:rPr>
        <w:t>1)</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c>
          <w:tcPr>
            <w:tcW w:w="1398" w:type="dxa"/>
            <w:vMerge w:val="restart"/>
            <w:tcBorders>
              <w:top w:val="single" w:sz="4" w:space="0" w:shadow="0" w:frame="0"/>
              <w:left w:val="none" w:sz="0" w:space="0" w:shadow="0" w:frame="0"/>
              <w:bottom w:val="single" w:sz="4" w:space="0" w:shadow="0" w:frame="0"/>
              <w:right w:val="single" w:sz="4" w:space="0" w:shadow="0" w:frame="0"/>
            </w:tcBorders>
          </w:tcPr>
          <w:p>
            <w:pPr>
              <w:spacing w:lineRule="auto" w:line="252" w:before="120" w:after="120"/>
              <w:jc w:val="center"/>
              <w:rPr>
                <w:rStyle w:val="C3"/>
                <w:sz w:val="16"/>
              </w:rPr>
            </w:pPr>
          </w:p>
        </w:tc>
        <w:tc>
          <w:tcPr>
            <w:tcW w:w="4086"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Style w:val="C3"/>
                <w:sz w:val="15"/>
              </w:rPr>
            </w:pPr>
            <w:r>
              <w:rPr>
                <w:rStyle w:val="C3"/>
                <w:sz w:val="15"/>
              </w:rPr>
              <w:t>2016</w:t>
            </w:r>
          </w:p>
        </w:tc>
        <w:tc>
          <w:tcPr>
            <w:tcW w:w="4086"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after="60"/>
              <w:jc w:val="center"/>
              <w:rPr>
                <w:rStyle w:val="C3"/>
                <w:sz w:val="15"/>
              </w:rPr>
            </w:pPr>
            <w:r>
              <w:rPr>
                <w:rStyle w:val="C3"/>
                <w:sz w:val="15"/>
              </w:rPr>
              <w:t>2017</w:t>
            </w:r>
          </w:p>
        </w:tc>
        <w:tc>
          <w:tcPr>
            <w:tcW w:w="691"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52"/>
              <w:jc w:val="center"/>
              <w:rPr>
                <w:rStyle w:val="C3"/>
                <w:sz w:val="15"/>
                <w:u w:val="single"/>
              </w:rPr>
            </w:pPr>
            <w:r>
              <w:rPr>
                <w:rStyle w:val="C3"/>
                <w:sz w:val="15"/>
                <w:u w:val="single"/>
              </w:rPr>
              <w:t>2017</w:t>
            </w:r>
          </w:p>
          <w:p>
            <w:pPr>
              <w:spacing w:lineRule="auto" w:line="252"/>
              <w:jc w:val="center"/>
              <w:rPr>
                <w:rStyle w:val="C3"/>
                <w:sz w:val="16"/>
              </w:rPr>
            </w:pPr>
            <w:r>
              <w:rPr>
                <w:rStyle w:val="C3"/>
                <w:sz w:val="15"/>
              </w:rPr>
              <w:t>2016</w:t>
            </w:r>
          </w:p>
          <w:p>
            <w:pPr>
              <w:spacing w:lineRule="auto" w:line="252"/>
              <w:jc w:val="center"/>
              <w:rPr>
                <w:rStyle w:val="C3"/>
                <w:sz w:val="16"/>
              </w:rPr>
            </w:pP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6"/>
              </w:rPr>
            </w:pPr>
          </w:p>
        </w:tc>
        <w:tc>
          <w:tcPr>
            <w:tcW w:w="4086" w:type="dxa"/>
            <w:gridSpan w:val="6"/>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Style w:val="C3"/>
                <w:sz w:val="15"/>
              </w:rPr>
            </w:pPr>
            <w:r>
              <w:rPr>
                <w:rStyle w:val="C3"/>
                <w:sz w:val="15"/>
              </w:rPr>
              <w:t>Republic of Serbia</w:t>
            </w:r>
          </w:p>
        </w:tc>
        <w:tc>
          <w:tcPr>
            <w:tcW w:w="4086" w:type="dxa"/>
            <w:gridSpan w:val="6"/>
            <w:tcBorders>
              <w:top w:val="single" w:sz="4" w:space="0" w:shadow="0" w:frame="0"/>
              <w:left w:val="single" w:sz="4" w:space="0" w:shadow="0" w:frame="0"/>
              <w:bottom w:val="single" w:sz="4" w:space="0" w:shadow="0" w:frame="0"/>
              <w:right w:val="single" w:sz="4" w:space="0" w:shadow="0" w:frame="0"/>
            </w:tcBorders>
          </w:tcPr>
          <w:p>
            <w:pPr>
              <w:spacing w:lineRule="auto" w:line="252" w:before="60" w:after="60"/>
              <w:jc w:val="center"/>
              <w:rPr>
                <w:rStyle w:val="C3"/>
                <w:sz w:val="15"/>
              </w:rPr>
            </w:pPr>
            <w:r>
              <w:rPr>
                <w:rStyle w:val="C3"/>
                <w:sz w:val="15"/>
              </w:rPr>
              <w:t>Republic of Serbia</w:t>
            </w: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rPr>
                <w:rStyle w:val="C3"/>
                <w:sz w:val="16"/>
              </w:rPr>
            </w:pP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6"/>
              </w:rPr>
            </w:pPr>
          </w:p>
        </w:tc>
        <w:tc>
          <w:tcPr>
            <w:tcW w:w="6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Total</w:t>
            </w:r>
          </w:p>
        </w:tc>
        <w:tc>
          <w:tcPr>
            <w:tcW w:w="6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Grad Beograd</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Vojvodine</w:t>
            </w:r>
          </w:p>
        </w:tc>
        <w:tc>
          <w:tcPr>
            <w:tcW w:w="7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Šumadije i Zapadne Srbije</w:t>
            </w:r>
          </w:p>
        </w:tc>
        <w:tc>
          <w:tcPr>
            <w:tcW w:w="6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Južne i Istočne Srbije</w:t>
            </w:r>
          </w:p>
        </w:tc>
        <w:tc>
          <w:tcPr>
            <w:tcW w:w="6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Kosovo i Metohija</w:t>
            </w:r>
          </w:p>
        </w:tc>
        <w:tc>
          <w:tcPr>
            <w:tcW w:w="6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Total</w:t>
            </w:r>
          </w:p>
        </w:tc>
        <w:tc>
          <w:tcPr>
            <w:tcW w:w="66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Grad Beograd</w:t>
            </w:r>
          </w:p>
        </w:tc>
        <w:tc>
          <w:tcPr>
            <w:tcW w:w="759"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Vojvodine</w:t>
            </w:r>
          </w:p>
        </w:tc>
        <w:tc>
          <w:tcPr>
            <w:tcW w:w="73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Šumadije i Zapadne Srbije</w:t>
            </w:r>
          </w:p>
        </w:tc>
        <w:tc>
          <w:tcPr>
            <w:tcW w:w="61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Južne i Istočne Srbije</w:t>
            </w:r>
          </w:p>
        </w:tc>
        <w:tc>
          <w:tcPr>
            <w:tcW w:w="6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jc w:val="center"/>
              <w:rPr>
                <w:rStyle w:val="C3"/>
                <w:sz w:val="16"/>
              </w:rPr>
            </w:pPr>
            <w:r>
              <w:rPr>
                <w:rStyle w:val="C3"/>
                <w:sz w:val="16"/>
              </w:rPr>
              <w:t>Region Kosovo i Metohija</w:t>
            </w:r>
          </w:p>
        </w:tc>
        <w:tc>
          <w:tcPr>
            <w:tcW w:w="0" w:type="auto"/>
            <w:vMerge w:val="continue"/>
            <w:tcBorders>
              <w:top w:val="single" w:sz="4" w:space="0" w:shadow="0" w:frame="0"/>
              <w:left w:val="single" w:sz="4" w:space="0" w:shadow="0" w:frame="0"/>
              <w:bottom w:val="single" w:sz="4" w:space="0" w:shadow="0" w:frame="0"/>
              <w:right w:val="none" w:sz="0" w:space="0" w:shadow="0" w:frame="0"/>
            </w:tcBorders>
            <w:vAlign w:val="center"/>
          </w:tcPr>
          <w:p>
            <w:pPr>
              <w:rPr>
                <w:rStyle w:val="C3"/>
                <w:sz w:val="16"/>
              </w:rPr>
            </w:pPr>
          </w:p>
        </w:tc>
      </w:tr>
      <w:tr>
        <w:tc>
          <w:tcPr>
            <w:tcW w:w="1398"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rPr>
                <w:rStyle w:val="C3"/>
                <w:sz w:val="16"/>
              </w:rPr>
            </w:pPr>
          </w:p>
        </w:tc>
        <w:tc>
          <w:tcPr>
            <w:tcW w:w="64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Style w:val="C3"/>
                <w:sz w:val="16"/>
              </w:rPr>
            </w:pPr>
          </w:p>
        </w:tc>
        <w:tc>
          <w:tcPr>
            <w:tcW w:w="66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5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33"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1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74"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Style w:val="C3"/>
                <w:sz w:val="16"/>
              </w:rPr>
            </w:pPr>
          </w:p>
        </w:tc>
        <w:tc>
          <w:tcPr>
            <w:tcW w:w="647"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Style w:val="C3"/>
                <w:sz w:val="16"/>
              </w:rPr>
            </w:pPr>
          </w:p>
        </w:tc>
        <w:tc>
          <w:tcPr>
            <w:tcW w:w="66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5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733"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1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Style w:val="C3"/>
                <w:sz w:val="16"/>
              </w:rPr>
            </w:pPr>
          </w:p>
        </w:tc>
        <w:tc>
          <w:tcPr>
            <w:tcW w:w="674"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Style w:val="C3"/>
                <w:sz w:val="16"/>
              </w:rPr>
            </w:pPr>
          </w:p>
        </w:tc>
        <w:tc>
          <w:tcPr>
            <w:tcW w:w="6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Style w:val="C3"/>
                <w:sz w:val="16"/>
              </w:rPr>
            </w:pP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Mopeds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502</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243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88</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72</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98</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577</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178</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103</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184</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114.9</w:t>
            </w: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Motorcycles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529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286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151</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56</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36</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773</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366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185</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123</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98</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146.1</w:t>
            </w: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Passengers cars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16720</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11893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2753</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1347</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675</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52</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18838</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13499</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2885</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1488</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949</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17</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112.7</w:t>
            </w: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Buses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232</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201</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17</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232</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269</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248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12</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1</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115.9</w:t>
            </w: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Lorries (trucks)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4925</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3733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614</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406</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170</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2</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5636</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4364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745</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376</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151</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114.4</w:t>
            </w: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Trailers and semi-trailers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3254</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983</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1064</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881</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324</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2</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3597</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998</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1142</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934</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516</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7</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110.5</w:t>
            </w:r>
          </w:p>
        </w:tc>
      </w:tr>
      <w:tr>
        <w:tc>
          <w:tcPr>
            <w:tcW w:w="1398"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Style w:val="C3"/>
                <w:sz w:val="15"/>
              </w:rPr>
            </w:pPr>
            <w:r>
              <w:rPr>
                <w:rStyle w:val="C3"/>
                <w:sz w:val="15"/>
              </w:rPr>
              <w:t>Special purpose motor vehicles</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231</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96</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86</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30</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17</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color w:val="000000"/>
                <w:sz w:val="16"/>
              </w:rPr>
              <w:t>2</w:t>
            </w:r>
          </w:p>
        </w:tc>
        <w:tc>
          <w:tcPr>
            <w:tcW w:w="647"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305</w:t>
            </w:r>
          </w:p>
        </w:tc>
        <w:tc>
          <w:tcPr>
            <w:tcW w:w="661"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164</w:t>
            </w:r>
          </w:p>
        </w:tc>
        <w:tc>
          <w:tcPr>
            <w:tcW w:w="759"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103</w:t>
            </w:r>
          </w:p>
        </w:tc>
        <w:tc>
          <w:tcPr>
            <w:tcW w:w="733"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26</w:t>
            </w:r>
          </w:p>
        </w:tc>
        <w:tc>
          <w:tcPr>
            <w:tcW w:w="612"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12</w:t>
            </w:r>
          </w:p>
        </w:tc>
        <w:tc>
          <w:tcPr>
            <w:tcW w:w="674" w:type="dxa"/>
            <w:tcBorders>
              <w:top w:val="none" w:sz="0" w:space="0" w:shadow="0" w:frame="0"/>
              <w:left w:val="none" w:sz="0" w:space="0" w:shadow="0" w:frame="0"/>
              <w:bottom w:val="none" w:sz="0" w:space="0" w:shadow="0" w:frame="0"/>
              <w:right w:val="single" w:sz="4" w:space="0" w:shadow="0" w:frame="0"/>
            </w:tcBorders>
            <w:vAlign w:val="bottom"/>
          </w:tcPr>
          <w:p>
            <w:pPr>
              <w:ind w:right="57"/>
              <w:jc w:val="right"/>
              <w:rPr>
                <w:rStyle w:val="C3"/>
                <w:color w:val="000000"/>
                <w:sz w:val="16"/>
              </w:rPr>
            </w:pPr>
            <w:r>
              <w:rPr>
                <w:rStyle w:val="C3"/>
                <w:rFonts w:ascii="Symbol" w:hAnsi="Symbol"/>
                <w:color w:val="000000"/>
                <w:sz w:val="16"/>
              </w:rPr>
              <w:t>-</w:t>
            </w:r>
          </w:p>
        </w:tc>
        <w:tc>
          <w:tcPr>
            <w:tcW w:w="691" w:type="dxa"/>
            <w:tcBorders>
              <w:top w:val="none" w:sz="0" w:space="0" w:shadow="0" w:frame="0"/>
              <w:left w:val="single" w:sz="4" w:space="0" w:shadow="0" w:frame="0"/>
              <w:bottom w:val="none" w:sz="0" w:space="0" w:shadow="0" w:frame="0"/>
              <w:right w:val="none" w:sz="0" w:space="0" w:shadow="0" w:frame="0"/>
            </w:tcBorders>
            <w:vAlign w:val="bottom"/>
          </w:tcPr>
          <w:p>
            <w:pPr>
              <w:ind w:right="57"/>
              <w:jc w:val="right"/>
              <w:rPr>
                <w:rStyle w:val="C3"/>
                <w:color w:val="000000"/>
                <w:sz w:val="16"/>
              </w:rPr>
            </w:pPr>
            <w:r>
              <w:rPr>
                <w:rStyle w:val="C3"/>
                <w:color w:val="000000"/>
                <w:sz w:val="16"/>
              </w:rPr>
              <w:t>132.0</w:t>
            </w:r>
          </w:p>
        </w:tc>
      </w:tr>
    </w:tbl>
    <w:p>
      <w:pPr>
        <w:spacing w:lineRule="auto" w:line="252"/>
        <w:jc w:val="center"/>
        <w:rPr>
          <w:rStyle w:val="C3"/>
          <w:sz w:val="6"/>
        </w:rPr>
      </w:pPr>
    </w:p>
    <w:p>
      <w:pPr>
        <w:spacing w:lineRule="auto" w:line="252"/>
        <w:jc w:val="both"/>
        <w:rPr>
          <w:rStyle w:val="C3"/>
          <w:sz w:val="10"/>
        </w:rPr>
      </w:pPr>
    </w:p>
    <w:p>
      <w:pPr>
        <w:spacing w:lineRule="auto" w:line="252"/>
        <w:rPr>
          <w:rStyle w:val="C3"/>
          <w:sz w:val="14"/>
        </w:rPr>
      </w:pPr>
      <w:r>
        <w:rPr>
          <w:rStyle w:val="C3"/>
          <w:sz w:val="14"/>
        </w:rPr>
        <w:t>Source: Ministry of the Interior of the Republic of Serbia.</w:t>
      </w:r>
    </w:p>
    <w:p>
      <w:pPr>
        <w:spacing w:lineRule="auto" w:line="252"/>
        <w:ind w:hanging="170" w:left="170"/>
        <w:jc w:val="both"/>
        <w:rPr>
          <w:rStyle w:val="C3"/>
          <w:sz w:val="14"/>
        </w:rPr>
      </w:pPr>
      <w:r>
        <w:rPr>
          <w:rStyle w:val="C3"/>
          <w:sz w:val="14"/>
          <w:vertAlign w:val="superscript"/>
        </w:rPr>
        <w:t>1)</w:t>
      </w:r>
      <w:r>
        <w:rPr>
          <w:rStyle w:val="C3"/>
          <w:sz w:val="14"/>
        </w:rPr>
        <w:t xml:space="preserve"> Vehicles with temporary license plates, vehicles of the Ministry of the interior, vehicles of the military forces of the Republic of Serbia and vehicles of foreign representative offices are not included.</w:t>
      </w:r>
    </w:p>
    <w:p>
      <w:pPr>
        <w:spacing w:lineRule="auto" w:line="252"/>
        <w:ind w:hanging="170" w:left="170"/>
        <w:jc w:val="both"/>
        <w:rPr>
          <w:rStyle w:val="C3"/>
          <w:sz w:val="60"/>
        </w:rPr>
      </w:pPr>
    </w:p>
    <w:p>
      <w:pPr>
        <w:spacing w:lineRule="auto" w:line="252" w:after="40"/>
        <w:jc w:val="center"/>
        <w:rPr>
          <w:rStyle w:val="C3"/>
          <w:b w:val="1"/>
        </w:rPr>
      </w:pPr>
      <w:r>
        <w:rPr>
          <w:rStyle w:val="C3"/>
          <w:b w:val="1"/>
        </w:rPr>
        <w:t xml:space="preserve">4. Number of first time registered lorries by load capacity </w:t>
      </w:r>
    </w:p>
    <w:tbl>
      <w:tblPr>
        <w:tblStyle w:val="T2"/>
        <w:tblW w:w="0" w:type="auto"/>
        <w:tblInd w:w="5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c>
          <w:tcPr>
            <w:tcW w:w="2312"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jc w:val="center"/>
              <w:rPr>
                <w:rStyle w:val="C3"/>
                <w:sz w:val="15"/>
              </w:rPr>
            </w:pPr>
            <w:r>
              <w:rPr>
                <w:rStyle w:val="C3"/>
                <w:sz w:val="15"/>
              </w:rPr>
              <w:t xml:space="preserve">Load capacity  (kg)</w:t>
            </w:r>
          </w:p>
        </w:tc>
        <w:tc>
          <w:tcPr>
            <w:tcW w:w="39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120" w:after="120"/>
              <w:jc w:val="center"/>
              <w:rPr>
                <w:rStyle w:val="C3"/>
                <w:sz w:val="15"/>
              </w:rPr>
            </w:pPr>
            <w:r>
              <w:rPr>
                <w:rStyle w:val="C3"/>
                <w:sz w:val="15"/>
              </w:rPr>
              <w:t>2016</w:t>
            </w:r>
          </w:p>
        </w:tc>
        <w:tc>
          <w:tcPr>
            <w:tcW w:w="3946"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120" w:after="120"/>
              <w:jc w:val="center"/>
              <w:rPr>
                <w:rStyle w:val="C3"/>
                <w:sz w:val="15"/>
              </w:rPr>
            </w:pPr>
            <w:r>
              <w:rPr>
                <w:rStyle w:val="C3"/>
                <w:sz w:val="15"/>
              </w:rPr>
              <w:t>2017</w:t>
            </w: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5"/>
              </w:rPr>
            </w:pPr>
          </w:p>
        </w:tc>
        <w:tc>
          <w:tcPr>
            <w:tcW w:w="197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96"/>
              <w:jc w:val="center"/>
              <w:rPr>
                <w:rStyle w:val="C3"/>
                <w:sz w:val="15"/>
              </w:rPr>
            </w:pPr>
            <w:r>
              <w:rPr>
                <w:rStyle w:val="C3"/>
                <w:sz w:val="15"/>
              </w:rPr>
              <w:t>Total</w:t>
            </w:r>
          </w:p>
        </w:tc>
        <w:tc>
          <w:tcPr>
            <w:tcW w:w="197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60"/>
              <w:jc w:val="center"/>
              <w:rPr>
                <w:rStyle w:val="C3"/>
                <w:sz w:val="15"/>
              </w:rPr>
            </w:pPr>
            <w:r>
              <w:rPr>
                <w:rStyle w:val="C3"/>
                <w:sz w:val="15"/>
              </w:rPr>
              <w:t>up to 2 years</w:t>
            </w:r>
          </w:p>
        </w:tc>
        <w:tc>
          <w:tcPr>
            <w:tcW w:w="1973"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52" w:before="96"/>
              <w:jc w:val="center"/>
              <w:rPr>
                <w:rStyle w:val="C3"/>
                <w:sz w:val="15"/>
              </w:rPr>
            </w:pPr>
            <w:r>
              <w:rPr>
                <w:rStyle w:val="C3"/>
                <w:sz w:val="15"/>
              </w:rPr>
              <w:t>Total</w:t>
            </w:r>
          </w:p>
        </w:tc>
        <w:tc>
          <w:tcPr>
            <w:tcW w:w="1973"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52" w:before="60"/>
              <w:jc w:val="center"/>
              <w:rPr>
                <w:rStyle w:val="C3"/>
                <w:sz w:val="15"/>
              </w:rPr>
            </w:pPr>
            <w:r>
              <w:rPr>
                <w:rStyle w:val="C3"/>
                <w:sz w:val="15"/>
              </w:rPr>
              <w:t>up to 2 years</w:t>
            </w:r>
          </w:p>
        </w:tc>
      </w:tr>
      <w:tr>
        <w:tc>
          <w:tcPr>
            <w:tcW w:w="2312"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before="96"/>
              <w:rPr>
                <w:rStyle w:val="C3"/>
                <w:sz w:val="15"/>
              </w:rPr>
            </w:pPr>
          </w:p>
        </w:tc>
        <w:tc>
          <w:tcPr>
            <w:tcW w:w="1973"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Style w:val="C3"/>
                <w:sz w:val="15"/>
              </w:rPr>
            </w:pPr>
          </w:p>
        </w:tc>
        <w:tc>
          <w:tcPr>
            <w:tcW w:w="1973"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Style w:val="C3"/>
                <w:sz w:val="15"/>
              </w:rPr>
            </w:pPr>
          </w:p>
        </w:tc>
        <w:tc>
          <w:tcPr>
            <w:tcW w:w="1973"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Style w:val="C3"/>
                <w:sz w:val="15"/>
              </w:rPr>
            </w:pPr>
          </w:p>
        </w:tc>
        <w:tc>
          <w:tcPr>
            <w:tcW w:w="1973"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Style w:val="C3"/>
                <w:sz w:val="15"/>
              </w:rPr>
            </w:pP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b w:val="1"/>
                <w:sz w:val="15"/>
              </w:rPr>
            </w:pPr>
            <w:r>
              <w:rPr>
                <w:rStyle w:val="C3"/>
                <w:b w:val="1"/>
                <w:sz w:val="15"/>
              </w:rPr>
              <w:t>Total</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sz w:val="16"/>
              </w:rPr>
            </w:pPr>
            <w:r>
              <w:rPr>
                <w:rStyle w:val="C3"/>
                <w:b w:val="1"/>
                <w:sz w:val="16"/>
              </w:rPr>
              <w:t>18343</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b w:val="1"/>
                <w:sz w:val="16"/>
              </w:rPr>
            </w:pPr>
            <w:r>
              <w:rPr>
                <w:rStyle w:val="C3"/>
                <w:b w:val="1"/>
                <w:sz w:val="16"/>
              </w:rPr>
              <w:t>5018</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17502</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5207</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Up to 999</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16</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6</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89</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 xml:space="preserve">1000 - 1499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409</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90</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356</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4</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1500 - 2999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7362</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2582</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3517</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342</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3000 - 4999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4893</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1070</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9503</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1567</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5000 - 6999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438</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92</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522</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2439</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 xml:space="preserve">7000 - 9999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600</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99</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122</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97</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10000 - 14999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1434</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323</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2851</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25</w:t>
            </w:r>
          </w:p>
        </w:tc>
      </w:tr>
      <w:tr>
        <w:tc>
          <w:tcPr>
            <w:tcW w:w="2312"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Style w:val="C3"/>
                <w:sz w:val="15"/>
              </w:rPr>
            </w:pPr>
            <w:r>
              <w:rPr>
                <w:rStyle w:val="C3"/>
                <w:sz w:val="15"/>
              </w:rPr>
              <w:t xml:space="preserve">15000 and over </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3191</w:t>
            </w:r>
          </w:p>
        </w:tc>
        <w:tc>
          <w:tcPr>
            <w:tcW w:w="1973"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756</w:t>
            </w:r>
          </w:p>
        </w:tc>
        <w:tc>
          <w:tcPr>
            <w:tcW w:w="1973"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360</w:t>
            </w:r>
          </w:p>
        </w:tc>
        <w:tc>
          <w:tcPr>
            <w:tcW w:w="1973"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733</w:t>
            </w:r>
          </w:p>
        </w:tc>
      </w:tr>
    </w:tbl>
    <w:p>
      <w:pPr>
        <w:spacing w:lineRule="auto" w:line="252"/>
        <w:rPr>
          <w:rStyle w:val="C3"/>
        </w:rPr>
      </w:pPr>
    </w:p>
    <w:p>
      <w:pPr>
        <w:spacing w:lineRule="auto" w:line="252"/>
        <w:rPr>
          <w:rStyle w:val="C3"/>
          <w:b w:val="1"/>
          <w:sz w:val="14"/>
          <w:u w:val="single"/>
        </w:rPr>
      </w:pPr>
      <w:r>
        <w:rPr>
          <w:rStyle w:val="C3"/>
          <w:sz w:val="14"/>
        </w:rPr>
        <w:t>Source: Ministry of the Interior of the Republic of Serbia.</w:t>
      </w:r>
    </w:p>
    <w:p>
      <w:pPr>
        <w:jc w:val="center"/>
        <w:rPr>
          <w:rStyle w:val="C3"/>
          <w:b w:val="1"/>
        </w:rPr>
      </w:pPr>
    </w:p>
    <w:p>
      <w:pPr>
        <w:jc w:val="center"/>
        <w:rPr>
          <w:rStyle w:val="C3"/>
          <w:b w:val="1"/>
        </w:rPr>
      </w:pPr>
    </w:p>
    <w:p>
      <w:pPr>
        <w:spacing w:lineRule="auto" w:line="276" w:after="40"/>
        <w:jc w:val="center"/>
        <w:rPr>
          <w:rStyle w:val="C3"/>
          <w:b w:val="1"/>
        </w:rPr>
      </w:pPr>
    </w:p>
    <w:p>
      <w:pPr>
        <w:spacing w:lineRule="auto" w:line="264" w:after="40"/>
        <w:jc w:val="center"/>
        <w:rPr>
          <w:rStyle w:val="C3"/>
          <w:b w:val="1"/>
        </w:rPr>
      </w:pPr>
    </w:p>
    <w:p>
      <w:pPr>
        <w:spacing w:lineRule="auto" w:line="264" w:after="40"/>
        <w:jc w:val="center"/>
        <w:rPr>
          <w:rStyle w:val="C3"/>
          <w:b w:val="1"/>
        </w:rPr>
      </w:pPr>
      <w:r>
        <w:rPr>
          <w:rStyle w:val="C3"/>
          <w:b w:val="1"/>
        </w:rPr>
        <w:t xml:space="preserve">5. Number of first time registered lorries by type of motor energy </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c>
          <w:tcPr>
            <w:tcW w:w="2041"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jc w:val="center"/>
              <w:rPr>
                <w:rStyle w:val="C3"/>
                <w:sz w:val="15"/>
              </w:rPr>
            </w:pPr>
            <w:r>
              <w:rPr>
                <w:rStyle w:val="C3"/>
                <w:sz w:val="15"/>
              </w:rPr>
              <w:t>Type of motor energy</w:t>
            </w:r>
          </w:p>
        </w:tc>
        <w:tc>
          <w:tcPr>
            <w:tcW w:w="408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2016</w:t>
            </w:r>
          </w:p>
        </w:tc>
        <w:tc>
          <w:tcPr>
            <w:tcW w:w="4082"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80" w:after="80"/>
              <w:jc w:val="center"/>
              <w:rPr>
                <w:rStyle w:val="C3"/>
                <w:sz w:val="15"/>
              </w:rPr>
            </w:pPr>
            <w:r>
              <w:rPr>
                <w:rStyle w:val="C3"/>
                <w:sz w:val="15"/>
              </w:rPr>
              <w:t>2017</w:t>
            </w:r>
          </w:p>
        </w:tc>
      </w:tr>
      <w:tr>
        <w:tc>
          <w:tcPr>
            <w:tcW w:w="2041" w:type="dxa"/>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5"/>
              </w:rPr>
            </w:pP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Total</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up to 2 years</w:t>
            </w:r>
          </w:p>
        </w:tc>
        <w:tc>
          <w:tcPr>
            <w:tcW w:w="204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Total</w:t>
            </w:r>
          </w:p>
        </w:tc>
        <w:tc>
          <w:tcPr>
            <w:tcW w:w="2041"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80" w:after="80"/>
              <w:jc w:val="center"/>
              <w:rPr>
                <w:rStyle w:val="C3"/>
                <w:sz w:val="15"/>
              </w:rPr>
            </w:pPr>
            <w:r>
              <w:rPr>
                <w:rStyle w:val="C3"/>
                <w:sz w:val="15"/>
              </w:rPr>
              <w:t>up to 2 years</w:t>
            </w:r>
          </w:p>
        </w:tc>
      </w:tr>
      <w:tr>
        <w:tc>
          <w:tcPr>
            <w:tcW w:w="2041"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p>
        </w:tc>
        <w:tc>
          <w:tcPr>
            <w:tcW w:w="2041" w:type="dxa"/>
            <w:tcBorders>
              <w:top w:val="single" w:sz="4" w:space="0" w:shadow="0" w:frame="0"/>
              <w:left w:val="single" w:sz="4" w:space="0" w:shadow="0" w:frame="0"/>
              <w:bottom w:val="none" w:sz="0" w:space="0" w:shadow="0" w:frame="0"/>
              <w:right w:val="none" w:sz="0" w:space="0" w:shadow="0" w:frame="0"/>
            </w:tcBorders>
          </w:tcPr>
          <w:p>
            <w:pPr>
              <w:spacing w:lineRule="auto" w:line="264"/>
              <w:jc w:val="right"/>
              <w:rPr>
                <w:rStyle w:val="C3"/>
                <w:b w:val="1"/>
                <w:sz w:val="15"/>
              </w:rPr>
            </w:pPr>
          </w:p>
        </w:tc>
        <w:tc>
          <w:tcPr>
            <w:tcW w:w="2041" w:type="dxa"/>
            <w:tcBorders>
              <w:top w:val="single" w:sz="4" w:space="0" w:shadow="0" w:frame="0"/>
              <w:left w:val="none" w:sz="0" w:space="0" w:shadow="0" w:frame="0"/>
              <w:bottom w:val="none" w:sz="0" w:space="0" w:shadow="0" w:frame="0"/>
              <w:right w:val="single" w:sz="4" w:space="0" w:shadow="0" w:frame="0"/>
            </w:tcBorders>
          </w:tcPr>
          <w:p>
            <w:pPr>
              <w:spacing w:lineRule="auto" w:line="264"/>
              <w:jc w:val="right"/>
              <w:rPr>
                <w:rStyle w:val="C3"/>
                <w:b w:val="1"/>
                <w:sz w:val="15"/>
              </w:rPr>
            </w:pPr>
          </w:p>
        </w:tc>
        <w:tc>
          <w:tcPr>
            <w:tcW w:w="2041" w:type="dxa"/>
            <w:tcBorders>
              <w:top w:val="single" w:sz="4" w:space="0" w:shadow="0" w:frame="0"/>
              <w:left w:val="single" w:sz="4" w:space="0" w:shadow="0" w:frame="0"/>
              <w:bottom w:val="none" w:sz="0" w:space="0" w:shadow="0" w:frame="0"/>
              <w:right w:val="none" w:sz="0" w:space="0" w:shadow="0" w:frame="0"/>
            </w:tcBorders>
          </w:tcPr>
          <w:p>
            <w:pPr>
              <w:spacing w:lineRule="auto" w:line="264"/>
              <w:jc w:val="right"/>
              <w:rPr>
                <w:rStyle w:val="C3"/>
                <w:b w:val="1"/>
                <w:sz w:val="15"/>
              </w:rPr>
            </w:pPr>
          </w:p>
        </w:tc>
        <w:tc>
          <w:tcPr>
            <w:tcW w:w="2041" w:type="dxa"/>
            <w:tcBorders>
              <w:top w:val="single" w:sz="4" w:space="0" w:shadow="0" w:frame="0"/>
              <w:left w:val="none" w:sz="0" w:space="0" w:shadow="0" w:frame="0"/>
              <w:bottom w:val="none" w:sz="0" w:space="0" w:shadow="0" w:frame="0"/>
              <w:right w:val="none" w:sz="0" w:space="0" w:shadow="0" w:frame="0"/>
            </w:tcBorders>
          </w:tcPr>
          <w:p>
            <w:pPr>
              <w:spacing w:lineRule="auto" w:line="264"/>
              <w:jc w:val="right"/>
              <w:rPr>
                <w:rStyle w:val="C3"/>
                <w:b w:val="1"/>
                <w:sz w:val="15"/>
              </w:rPr>
            </w:pPr>
          </w:p>
        </w:tc>
      </w:tr>
      <w:tr>
        <w:tc>
          <w:tcPr>
            <w:tcW w:w="2041"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r>
              <w:rPr>
                <w:rStyle w:val="C3"/>
                <w:b w:val="1"/>
                <w:sz w:val="15"/>
              </w:rPr>
              <w:t>Total</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sz w:val="16"/>
              </w:rPr>
            </w:pPr>
            <w:r>
              <w:rPr>
                <w:rStyle w:val="C3"/>
                <w:b w:val="1"/>
                <w:sz w:val="16"/>
              </w:rPr>
              <w:t>18343</w:t>
            </w:r>
          </w:p>
        </w:tc>
        <w:tc>
          <w:tcPr>
            <w:tcW w:w="2041"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b w:val="1"/>
                <w:sz w:val="16"/>
              </w:rPr>
            </w:pPr>
            <w:r>
              <w:rPr>
                <w:rStyle w:val="C3"/>
                <w:b w:val="1"/>
                <w:sz w:val="16"/>
              </w:rPr>
              <w:t>5018</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17502</w:t>
            </w:r>
          </w:p>
        </w:tc>
        <w:tc>
          <w:tcPr>
            <w:tcW w:w="2041"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5248</w:t>
            </w:r>
          </w:p>
        </w:tc>
      </w:tr>
      <w:tr>
        <w:tc>
          <w:tcPr>
            <w:tcW w:w="2041"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Petrol</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394</w:t>
            </w:r>
          </w:p>
        </w:tc>
        <w:tc>
          <w:tcPr>
            <w:tcW w:w="2041"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198</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2</w:t>
            </w:r>
          </w:p>
        </w:tc>
        <w:tc>
          <w:tcPr>
            <w:tcW w:w="2041"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1</w:t>
            </w:r>
          </w:p>
        </w:tc>
      </w:tr>
      <w:tr>
        <w:tc>
          <w:tcPr>
            <w:tcW w:w="2041"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Eurodiesel</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14466</w:t>
            </w:r>
          </w:p>
        </w:tc>
        <w:tc>
          <w:tcPr>
            <w:tcW w:w="2041"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4083</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875</w:t>
            </w:r>
          </w:p>
        </w:tc>
        <w:tc>
          <w:tcPr>
            <w:tcW w:w="2041"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209</w:t>
            </w:r>
          </w:p>
        </w:tc>
      </w:tr>
      <w:tr>
        <w:tc>
          <w:tcPr>
            <w:tcW w:w="2041"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Diesel</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2807</w:t>
            </w:r>
          </w:p>
        </w:tc>
        <w:tc>
          <w:tcPr>
            <w:tcW w:w="2041"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209</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12707</w:t>
            </w:r>
          </w:p>
        </w:tc>
        <w:tc>
          <w:tcPr>
            <w:tcW w:w="2041"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3910</w:t>
            </w:r>
          </w:p>
        </w:tc>
      </w:tr>
      <w:tr>
        <w:tc>
          <w:tcPr>
            <w:tcW w:w="2041"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Petrol-LPG</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645</w:t>
            </w:r>
          </w:p>
        </w:tc>
        <w:tc>
          <w:tcPr>
            <w:tcW w:w="2041"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518</w:t>
            </w:r>
          </w:p>
        </w:tc>
        <w:tc>
          <w:tcPr>
            <w:tcW w:w="2041"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3248</w:t>
            </w:r>
          </w:p>
        </w:tc>
        <w:tc>
          <w:tcPr>
            <w:tcW w:w="2041"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646</w:t>
            </w:r>
          </w:p>
        </w:tc>
      </w:tr>
    </w:tbl>
    <w:p>
      <w:pPr>
        <w:spacing w:lineRule="auto" w:line="264"/>
        <w:rPr>
          <w:rStyle w:val="C3"/>
          <w:sz w:val="14"/>
        </w:rPr>
      </w:pPr>
    </w:p>
    <w:p>
      <w:pPr>
        <w:spacing w:lineRule="auto" w:line="264"/>
        <w:rPr>
          <w:rStyle w:val="C3"/>
          <w:b w:val="1"/>
          <w:sz w:val="14"/>
          <w:u w:val="single"/>
        </w:rPr>
      </w:pPr>
      <w:r>
        <w:rPr>
          <w:rStyle w:val="C3"/>
          <w:sz w:val="14"/>
        </w:rPr>
        <w:t>Source: Ministry of the Interior of the Republic of Serbia.</w:t>
      </w:r>
    </w:p>
    <w:p>
      <w:pPr>
        <w:spacing w:lineRule="auto" w:line="264" w:after="40"/>
        <w:jc w:val="center"/>
        <w:rPr>
          <w:rStyle w:val="C3"/>
          <w:sz w:val="40"/>
        </w:rPr>
      </w:pPr>
    </w:p>
    <w:p>
      <w:pPr>
        <w:spacing w:lineRule="auto" w:line="264" w:after="40"/>
        <w:jc w:val="center"/>
        <w:rPr>
          <w:rStyle w:val="C3"/>
          <w:b w:val="1"/>
        </w:rPr>
      </w:pPr>
      <w:r>
        <w:rPr>
          <w:rStyle w:val="C3"/>
          <w:b w:val="1"/>
        </w:rPr>
        <w:t>6. Number of first time registered passengers’ cars by the most dominant type of motor energy and size of engine</w:t>
      </w:r>
    </w:p>
    <w:tbl>
      <w:tblPr>
        <w:tblStyle w:val="T2"/>
        <w:tblW w:w="10260"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c>
          <w:tcPr>
            <w:tcW w:w="2324"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64" w:before="60"/>
              <w:jc w:val="center"/>
              <w:rPr>
                <w:rStyle w:val="C3"/>
                <w:sz w:val="15"/>
              </w:rPr>
            </w:pPr>
            <w:r>
              <w:rPr>
                <w:rStyle w:val="C3"/>
                <w:sz w:val="15"/>
              </w:rPr>
              <w:t>Size of engine (cm</w:t>
            </w:r>
            <w:r>
              <w:rPr>
                <w:rStyle w:val="C3"/>
                <w:sz w:val="15"/>
                <w:vertAlign w:val="superscript"/>
              </w:rPr>
              <w:t>3</w:t>
            </w:r>
            <w:r>
              <w:rPr>
                <w:rStyle w:val="C3"/>
                <w:sz w:val="15"/>
              </w:rPr>
              <w:t>)</w:t>
            </w:r>
          </w:p>
        </w:tc>
        <w:tc>
          <w:tcPr>
            <w:tcW w:w="396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2016</w:t>
            </w:r>
          </w:p>
        </w:tc>
        <w:tc>
          <w:tcPr>
            <w:tcW w:w="3968" w:type="dxa"/>
            <w:gridSpan w:val="2"/>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80" w:after="80"/>
              <w:jc w:val="center"/>
              <w:rPr>
                <w:rStyle w:val="C3"/>
                <w:sz w:val="15"/>
              </w:rPr>
            </w:pPr>
            <w:r>
              <w:rPr>
                <w:rStyle w:val="C3"/>
                <w:sz w:val="15"/>
              </w:rPr>
              <w:t>2017</w:t>
            </w:r>
          </w:p>
        </w:tc>
      </w:tr>
      <w:tr>
        <w:tc>
          <w:tcPr>
            <w:tcW w:w="2324" w:type="dxa"/>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5"/>
              </w:rPr>
            </w:pPr>
          </w:p>
        </w:tc>
        <w:tc>
          <w:tcPr>
            <w:tcW w:w="198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Total</w:t>
            </w:r>
          </w:p>
        </w:tc>
        <w:tc>
          <w:tcPr>
            <w:tcW w:w="198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up to 2 years</w:t>
            </w:r>
          </w:p>
        </w:tc>
        <w:tc>
          <w:tcPr>
            <w:tcW w:w="198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Style w:val="C3"/>
                <w:sz w:val="15"/>
              </w:rPr>
            </w:pPr>
            <w:r>
              <w:rPr>
                <w:rStyle w:val="C3"/>
                <w:sz w:val="15"/>
              </w:rPr>
              <w:t>Total</w:t>
            </w:r>
          </w:p>
        </w:tc>
        <w:tc>
          <w:tcPr>
            <w:tcW w:w="1984"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80" w:after="80"/>
              <w:jc w:val="center"/>
              <w:rPr>
                <w:rStyle w:val="C3"/>
                <w:sz w:val="15"/>
              </w:rPr>
            </w:pPr>
            <w:r>
              <w:rPr>
                <w:rStyle w:val="C3"/>
                <w:sz w:val="15"/>
              </w:rPr>
              <w:t>up to 2 years</w:t>
            </w:r>
          </w:p>
        </w:tc>
      </w:tr>
      <w:tr>
        <w:tc>
          <w:tcPr>
            <w:tcW w:w="2324"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64"/>
              <w:rPr>
                <w:rStyle w:val="C3"/>
                <w:b w:val="1"/>
                <w:sz w:val="15"/>
              </w:rPr>
            </w:pPr>
          </w:p>
        </w:tc>
        <w:tc>
          <w:tcPr>
            <w:tcW w:w="1984" w:type="dxa"/>
            <w:tcBorders>
              <w:top w:val="single" w:sz="4" w:space="0" w:shadow="0" w:frame="0"/>
              <w:left w:val="single" w:sz="4" w:space="0" w:shadow="0" w:frame="0"/>
              <w:bottom w:val="none" w:sz="0" w:space="0" w:shadow="0" w:frame="0"/>
              <w:right w:val="none" w:sz="0" w:space="0" w:shadow="0" w:frame="0"/>
            </w:tcBorders>
          </w:tcPr>
          <w:p>
            <w:pPr>
              <w:spacing w:lineRule="auto" w:line="264"/>
              <w:ind w:right="113"/>
              <w:jc w:val="right"/>
              <w:rPr>
                <w:rStyle w:val="C3"/>
                <w:b w:val="1"/>
                <w:sz w:val="15"/>
              </w:rPr>
            </w:pPr>
          </w:p>
        </w:tc>
        <w:tc>
          <w:tcPr>
            <w:tcW w:w="1984" w:type="dxa"/>
            <w:tcBorders>
              <w:top w:val="single" w:sz="4" w:space="0" w:shadow="0" w:frame="0"/>
              <w:left w:val="none" w:sz="0" w:space="0" w:shadow="0" w:frame="0"/>
              <w:bottom w:val="none" w:sz="0" w:space="0" w:shadow="0" w:frame="0"/>
              <w:right w:val="single" w:sz="4" w:space="0" w:shadow="0" w:frame="0"/>
            </w:tcBorders>
          </w:tcPr>
          <w:p>
            <w:pPr>
              <w:spacing w:lineRule="auto" w:line="264"/>
              <w:ind w:right="113"/>
              <w:jc w:val="right"/>
              <w:rPr>
                <w:rStyle w:val="C3"/>
                <w:b w:val="1"/>
                <w:sz w:val="15"/>
              </w:rPr>
            </w:pPr>
          </w:p>
        </w:tc>
        <w:tc>
          <w:tcPr>
            <w:tcW w:w="1984" w:type="dxa"/>
            <w:tcBorders>
              <w:top w:val="single" w:sz="4" w:space="0" w:shadow="0" w:frame="0"/>
              <w:left w:val="single" w:sz="4" w:space="0" w:shadow="0" w:frame="0"/>
              <w:bottom w:val="none" w:sz="0" w:space="0" w:shadow="0" w:frame="0"/>
              <w:right w:val="none" w:sz="0" w:space="0" w:shadow="0" w:frame="0"/>
            </w:tcBorders>
          </w:tcPr>
          <w:p>
            <w:pPr>
              <w:spacing w:lineRule="auto" w:line="264"/>
              <w:ind w:right="113"/>
              <w:jc w:val="right"/>
              <w:rPr>
                <w:rStyle w:val="C3"/>
                <w:b w:val="1"/>
                <w:sz w:val="15"/>
              </w:rPr>
            </w:pPr>
          </w:p>
        </w:tc>
        <w:tc>
          <w:tcPr>
            <w:tcW w:w="1984" w:type="dxa"/>
            <w:tcBorders>
              <w:top w:val="single" w:sz="4" w:space="0" w:shadow="0" w:frame="0"/>
              <w:left w:val="none" w:sz="0" w:space="0" w:shadow="0" w:frame="0"/>
              <w:bottom w:val="none" w:sz="0" w:space="0" w:shadow="0" w:frame="0"/>
              <w:right w:val="none" w:sz="0" w:space="0" w:shadow="0" w:frame="0"/>
            </w:tcBorders>
          </w:tcPr>
          <w:p>
            <w:pPr>
              <w:spacing w:lineRule="auto" w:line="264"/>
              <w:ind w:right="113"/>
              <w:jc w:val="right"/>
              <w:rPr>
                <w:rStyle w:val="C3"/>
                <w:b w:val="1"/>
                <w:sz w:val="15"/>
              </w:rPr>
            </w:pPr>
          </w:p>
        </w:tc>
      </w:tr>
      <w:tr>
        <w:tc>
          <w:tcPr>
            <w:tcW w:w="2324"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rPr>
                <w:rStyle w:val="C3"/>
                <w:sz w:val="15"/>
              </w:rPr>
            </w:pPr>
            <w:r>
              <w:rPr>
                <w:rStyle w:val="C3"/>
                <w:b w:val="1"/>
                <w:sz w:val="15"/>
              </w:rPr>
              <w:t>Total</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sz w:val="16"/>
              </w:rPr>
            </w:pPr>
            <w:r>
              <w:rPr>
                <w:rStyle w:val="C3"/>
                <w:b w:val="1"/>
                <w:sz w:val="16"/>
              </w:rPr>
              <w:t>136258</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b w:val="1"/>
                <w:sz w:val="16"/>
              </w:rPr>
            </w:pPr>
            <w:r>
              <w:rPr>
                <w:rStyle w:val="C3"/>
                <w:b w:val="1"/>
                <w:sz w:val="16"/>
              </w:rPr>
              <w:t>19166</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130801</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17944</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20" w:after="120"/>
              <w:jc w:val="center"/>
              <w:rPr>
                <w:rStyle w:val="C3"/>
                <w:b w:val="1"/>
                <w:sz w:val="15"/>
              </w:rPr>
            </w:pPr>
          </w:p>
        </w:tc>
        <w:tc>
          <w:tcPr>
            <w:tcW w:w="3968"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64" w:before="120" w:after="120"/>
              <w:jc w:val="center"/>
              <w:rPr>
                <w:rStyle w:val="C3"/>
                <w:sz w:val="15"/>
              </w:rPr>
            </w:pPr>
            <w:r>
              <w:rPr>
                <w:rStyle w:val="C3"/>
                <w:sz w:val="15"/>
              </w:rPr>
              <w:t>motor energy</w:t>
            </w:r>
            <w:r>
              <w:rPr>
                <w:rStyle w:val="C3"/>
                <w:b w:val="1"/>
                <w:sz w:val="15"/>
              </w:rPr>
              <w:t xml:space="preserve"> </w:t>
            </w:r>
            <w:r>
              <w:rPr>
                <w:rStyle w:val="C3"/>
                <w:sz w:val="15"/>
              </w:rPr>
              <w:t>- petrol</w:t>
            </w:r>
          </w:p>
        </w:tc>
        <w:tc>
          <w:tcPr>
            <w:tcW w:w="3968"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120" w:after="120"/>
              <w:jc w:val="center"/>
              <w:rPr>
                <w:rStyle w:val="C3"/>
                <w:sz w:val="15"/>
              </w:rPr>
            </w:pPr>
            <w:r>
              <w:rPr>
                <w:rStyle w:val="C3"/>
                <w:sz w:val="15"/>
              </w:rPr>
              <w:t>motor energy</w:t>
            </w:r>
            <w:r>
              <w:rPr>
                <w:rStyle w:val="C3"/>
                <w:b w:val="1"/>
                <w:sz w:val="15"/>
              </w:rPr>
              <w:t xml:space="preserve"> </w:t>
            </w:r>
            <w:r>
              <w:rPr>
                <w:rStyle w:val="C3"/>
                <w:sz w:val="15"/>
              </w:rPr>
              <w:t>- petrol</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r>
              <w:rPr>
                <w:rStyle w:val="C3"/>
                <w:b w:val="1"/>
                <w:sz w:val="15"/>
              </w:rPr>
              <w:t>Total</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sz w:val="16"/>
              </w:rPr>
            </w:pPr>
            <w:r>
              <w:rPr>
                <w:rStyle w:val="C3"/>
                <w:b w:val="1"/>
                <w:sz w:val="16"/>
              </w:rPr>
              <w:t>48208</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b w:val="1"/>
                <w:sz w:val="16"/>
              </w:rPr>
            </w:pPr>
            <w:r>
              <w:rPr>
                <w:rStyle w:val="C3"/>
                <w:b w:val="1"/>
                <w:sz w:val="16"/>
              </w:rPr>
              <w:t>9760</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44611</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8943</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Up to 1399</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29480</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6913</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6308</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436</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1400 - 1999</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18162</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2719</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36454</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7957</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 xml:space="preserve">2000 and more </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566</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128</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1849</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550</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before="120" w:after="120"/>
              <w:jc w:val="center"/>
              <w:rPr>
                <w:rStyle w:val="C3"/>
                <w:b w:val="1"/>
                <w:sz w:val="15"/>
              </w:rPr>
            </w:pPr>
          </w:p>
        </w:tc>
        <w:tc>
          <w:tcPr>
            <w:tcW w:w="3968" w:type="dxa"/>
            <w:gridSpan w:val="2"/>
            <w:tcBorders>
              <w:top w:val="none" w:sz="0" w:space="0" w:shadow="0" w:frame="0"/>
              <w:left w:val="single" w:sz="4" w:space="0" w:shadow="0" w:frame="0"/>
              <w:bottom w:val="none" w:sz="0" w:space="0" w:shadow="0" w:frame="0"/>
              <w:right w:val="single" w:sz="4" w:space="0" w:shadow="0" w:frame="0"/>
            </w:tcBorders>
            <w:vAlign w:val="center"/>
          </w:tcPr>
          <w:p>
            <w:pPr>
              <w:spacing w:lineRule="auto" w:line="264" w:before="120" w:after="120"/>
              <w:jc w:val="center"/>
              <w:rPr>
                <w:rStyle w:val="C3"/>
                <w:sz w:val="15"/>
                <w:vertAlign w:val="superscript"/>
              </w:rPr>
            </w:pPr>
            <w:r>
              <w:rPr>
                <w:rStyle w:val="C3"/>
                <w:sz w:val="15"/>
              </w:rPr>
              <w:t>motor energy</w:t>
            </w:r>
            <w:r>
              <w:rPr>
                <w:rStyle w:val="C3"/>
                <w:b w:val="1"/>
                <w:sz w:val="15"/>
              </w:rPr>
              <w:t xml:space="preserve"> </w:t>
            </w:r>
            <w:r>
              <w:rPr>
                <w:rStyle w:val="C3"/>
                <w:sz w:val="15"/>
              </w:rPr>
              <w:t>– diesel</w:t>
            </w:r>
            <w:r>
              <w:rPr>
                <w:rStyle w:val="C3"/>
                <w:b w:val="1"/>
                <w:sz w:val="15"/>
                <w:vertAlign w:val="superscript"/>
              </w:rPr>
              <w:t>1)</w:t>
            </w:r>
          </w:p>
        </w:tc>
        <w:tc>
          <w:tcPr>
            <w:tcW w:w="3968" w:type="dxa"/>
            <w:gridSpan w:val="2"/>
            <w:tcBorders>
              <w:top w:val="none" w:sz="0" w:space="0" w:shadow="0" w:frame="0"/>
              <w:left w:val="single" w:sz="4" w:space="0" w:shadow="0" w:frame="0"/>
              <w:bottom w:val="none" w:sz="0" w:space="0" w:shadow="0" w:frame="0"/>
              <w:right w:val="none" w:sz="0" w:space="0" w:shadow="0" w:frame="0"/>
            </w:tcBorders>
            <w:vAlign w:val="center"/>
          </w:tcPr>
          <w:p>
            <w:pPr>
              <w:spacing w:lineRule="auto" w:line="264" w:before="120" w:after="120"/>
              <w:jc w:val="center"/>
              <w:rPr>
                <w:rStyle w:val="C3"/>
                <w:sz w:val="15"/>
              </w:rPr>
            </w:pPr>
            <w:r>
              <w:rPr>
                <w:rStyle w:val="C3"/>
                <w:sz w:val="15"/>
              </w:rPr>
              <w:t>motor energy</w:t>
            </w:r>
            <w:r>
              <w:rPr>
                <w:rStyle w:val="C3"/>
                <w:b w:val="1"/>
                <w:sz w:val="15"/>
              </w:rPr>
              <w:t xml:space="preserve"> </w:t>
            </w:r>
            <w:r>
              <w:rPr>
                <w:rStyle w:val="C3"/>
                <w:sz w:val="15"/>
              </w:rPr>
              <w:t>- diesel</w:t>
            </w:r>
            <w:r>
              <w:rPr>
                <w:rStyle w:val="C3"/>
                <w:b w:val="1"/>
                <w:sz w:val="15"/>
                <w:vertAlign w:val="superscript"/>
              </w:rPr>
              <w:t>1)</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r>
              <w:rPr>
                <w:rStyle w:val="C3"/>
                <w:b w:val="1"/>
                <w:sz w:val="15"/>
              </w:rPr>
              <w:t>Total</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sz w:val="16"/>
              </w:rPr>
            </w:pPr>
            <w:r>
              <w:rPr>
                <w:rStyle w:val="C3"/>
                <w:b w:val="1"/>
                <w:sz w:val="16"/>
              </w:rPr>
              <w:t>86912</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b w:val="1"/>
                <w:sz w:val="16"/>
              </w:rPr>
            </w:pPr>
            <w:r>
              <w:rPr>
                <w:rStyle w:val="C3"/>
                <w:b w:val="1"/>
                <w:sz w:val="16"/>
              </w:rPr>
              <w:t>9412</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83110</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b w:val="1"/>
                <w:color w:val="000000"/>
                <w:sz w:val="16"/>
              </w:rPr>
            </w:pPr>
            <w:r>
              <w:rPr>
                <w:rStyle w:val="C3"/>
                <w:b w:val="1"/>
                <w:color w:val="000000"/>
                <w:sz w:val="16"/>
              </w:rPr>
              <w:t>8542</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Up to 1399</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6916</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451</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378</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12</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1400 - 1999</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74345</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7739</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48835</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3740</w:t>
            </w:r>
          </w:p>
        </w:tc>
      </w:tr>
      <w:tr>
        <w:tc>
          <w:tcPr>
            <w:tcW w:w="2324"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 xml:space="preserve">2000 and more </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sz w:val="16"/>
              </w:rPr>
            </w:pPr>
            <w:r>
              <w:rPr>
                <w:rStyle w:val="C3"/>
                <w:sz w:val="16"/>
              </w:rPr>
              <w:t>5651</w:t>
            </w:r>
          </w:p>
        </w:tc>
        <w:tc>
          <w:tcPr>
            <w:tcW w:w="1984" w:type="dxa"/>
            <w:tcBorders>
              <w:top w:val="none" w:sz="0" w:space="0" w:shadow="0" w:frame="0"/>
              <w:left w:val="none" w:sz="0" w:space="0" w:shadow="0" w:frame="0"/>
              <w:bottom w:val="none" w:sz="0" w:space="0" w:shadow="0" w:frame="0"/>
              <w:right w:val="single" w:sz="4" w:space="0" w:shadow="0" w:frame="0"/>
            </w:tcBorders>
            <w:vAlign w:val="bottom"/>
          </w:tcPr>
          <w:p>
            <w:pPr>
              <w:ind w:right="567"/>
              <w:jc w:val="right"/>
              <w:rPr>
                <w:rStyle w:val="C3"/>
                <w:sz w:val="16"/>
              </w:rPr>
            </w:pPr>
            <w:r>
              <w:rPr>
                <w:rStyle w:val="C3"/>
                <w:sz w:val="16"/>
              </w:rPr>
              <w:t>1222</w:t>
            </w:r>
          </w:p>
        </w:tc>
        <w:tc>
          <w:tcPr>
            <w:tcW w:w="1984" w:type="dxa"/>
            <w:tcBorders>
              <w:top w:val="none" w:sz="0" w:space="0" w:shadow="0" w:frame="0"/>
              <w:left w:val="single" w:sz="4"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33897</w:t>
            </w:r>
          </w:p>
        </w:tc>
        <w:tc>
          <w:tcPr>
            <w:tcW w:w="1984" w:type="dxa"/>
            <w:tcBorders>
              <w:top w:val="none" w:sz="0" w:space="0" w:shadow="0" w:frame="0"/>
              <w:left w:val="none" w:sz="0" w:space="0" w:shadow="0" w:frame="0"/>
              <w:bottom w:val="none" w:sz="0" w:space="0" w:shadow="0" w:frame="0"/>
              <w:right w:val="none" w:sz="0" w:space="0" w:shadow="0" w:frame="0"/>
            </w:tcBorders>
            <w:vAlign w:val="bottom"/>
          </w:tcPr>
          <w:p>
            <w:pPr>
              <w:ind w:right="567"/>
              <w:jc w:val="right"/>
              <w:rPr>
                <w:rStyle w:val="C3"/>
                <w:color w:val="000000"/>
                <w:sz w:val="16"/>
              </w:rPr>
            </w:pPr>
            <w:r>
              <w:rPr>
                <w:rStyle w:val="C3"/>
                <w:color w:val="000000"/>
                <w:sz w:val="16"/>
              </w:rPr>
              <w:t>4790</w:t>
            </w:r>
          </w:p>
        </w:tc>
      </w:tr>
    </w:tbl>
    <w:p>
      <w:pPr>
        <w:spacing w:lineRule="auto" w:line="264"/>
        <w:rPr>
          <w:rStyle w:val="C3"/>
          <w:sz w:val="14"/>
        </w:rPr>
      </w:pPr>
    </w:p>
    <w:p>
      <w:pPr>
        <w:spacing w:lineRule="auto" w:line="264"/>
        <w:rPr>
          <w:rStyle w:val="C3"/>
          <w:sz w:val="14"/>
        </w:rPr>
      </w:pPr>
      <w:r>
        <w:rPr>
          <w:rStyle w:val="C3"/>
          <w:sz w:val="14"/>
        </w:rPr>
        <w:t>Source: Ministry of the Interior of the Republic of Serbia</w:t>
      </w:r>
    </w:p>
    <w:p>
      <w:pPr>
        <w:spacing w:lineRule="auto" w:line="264"/>
        <w:rPr>
          <w:rStyle w:val="C3"/>
          <w:sz w:val="14"/>
        </w:rPr>
      </w:pPr>
      <w:r>
        <w:rPr>
          <w:rStyle w:val="C3"/>
          <w:sz w:val="14"/>
          <w:vertAlign w:val="superscript"/>
        </w:rPr>
        <w:t xml:space="preserve"> 1)</w:t>
      </w:r>
      <w:r>
        <w:rPr>
          <w:rStyle w:val="C3"/>
          <w:sz w:val="14"/>
        </w:rPr>
        <w:t xml:space="preserve"> Diesel motor energy covers diesel and Eurodiesel.</w:t>
      </w:r>
    </w:p>
    <w:p>
      <w:pPr>
        <w:spacing w:lineRule="auto" w:line="264" w:after="60"/>
        <w:jc w:val="center"/>
        <w:rPr>
          <w:rStyle w:val="C3"/>
          <w:sz w:val="40"/>
        </w:rPr>
      </w:pPr>
    </w:p>
    <w:p>
      <w:pPr>
        <w:spacing w:lineRule="auto" w:line="264" w:after="60"/>
        <w:jc w:val="center"/>
        <w:rPr>
          <w:rStyle w:val="C3"/>
          <w:b w:val="1"/>
        </w:rPr>
      </w:pPr>
      <w:r>
        <w:rPr>
          <w:rStyle w:val="C3"/>
          <w:b w:val="1"/>
        </w:rPr>
        <w:t>7. Number of injury road accidents</w:t>
      </w:r>
      <w:r>
        <w:rPr>
          <w:rStyle w:val="C3"/>
          <w:b w:val="1"/>
          <w:vertAlign w:val="superscript"/>
        </w:rPr>
        <w:t>1)</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c>
          <w:tcPr>
            <w:tcW w:w="300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Location of accidents</w:t>
            </w:r>
          </w:p>
        </w:tc>
        <w:tc>
          <w:tcPr>
            <w:tcW w:w="357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Style w:val="C3"/>
                <w:sz w:val="15"/>
              </w:rPr>
            </w:pPr>
            <w:r>
              <w:rPr>
                <w:rStyle w:val="C3"/>
                <w:sz w:val="15"/>
              </w:rPr>
              <w:t>2016</w:t>
            </w:r>
          </w:p>
        </w:tc>
        <w:tc>
          <w:tcPr>
            <w:tcW w:w="3573" w:type="dxa"/>
            <w:gridSpan w:val="3"/>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120" w:after="120"/>
              <w:jc w:val="center"/>
              <w:rPr>
                <w:rStyle w:val="C3"/>
                <w:sz w:val="15"/>
              </w:rPr>
            </w:pPr>
            <w:r>
              <w:rPr>
                <w:rStyle w:val="C3"/>
                <w:sz w:val="15"/>
              </w:rPr>
              <w:t>2017</w:t>
            </w:r>
          </w:p>
        </w:tc>
      </w:tr>
      <w:tr>
        <w:tc>
          <w:tcPr>
            <w:tcW w:w="3005" w:type="dxa"/>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5"/>
              </w:rPr>
            </w:pP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tabs>
                <w:tab w:val="left" w:pos="3969" w:leader="none"/>
              </w:tabs>
              <w:spacing w:lineRule="auto" w:line="264" w:before="40" w:after="40"/>
              <w:ind w:left="-57" w:right="-57"/>
              <w:jc w:val="center"/>
              <w:rPr>
                <w:rStyle w:val="C3"/>
                <w:sz w:val="15"/>
              </w:rPr>
            </w:pPr>
            <w:r>
              <w:rPr>
                <w:rStyle w:val="C3"/>
                <w:sz w:val="15"/>
              </w:rPr>
              <w:t>Total injury accidents</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tabs>
                <w:tab w:val="left" w:pos="3969" w:leader="none"/>
              </w:tabs>
              <w:spacing w:lineRule="auto" w:line="264" w:before="40" w:after="40"/>
              <w:ind w:left="-57" w:right="-57"/>
              <w:jc w:val="center"/>
              <w:rPr>
                <w:rStyle w:val="C3"/>
                <w:rFonts w:ascii="CTimesRoman" w:hAnsi="CTimesRoman"/>
                <w:sz w:val="15"/>
              </w:rPr>
            </w:pPr>
            <w:r>
              <w:rPr>
                <w:rStyle w:val="C3"/>
                <w:sz w:val="15"/>
              </w:rPr>
              <w:t xml:space="preserve">with persons  killed</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tabs>
                <w:tab w:val="left" w:pos="3969" w:leader="none"/>
              </w:tabs>
              <w:spacing w:lineRule="auto" w:line="264" w:before="40" w:after="40"/>
              <w:ind w:left="-57" w:right="-57"/>
              <w:jc w:val="center"/>
              <w:rPr>
                <w:rStyle w:val="C3"/>
                <w:rFonts w:ascii="CTimesRoman" w:hAnsi="CTimesRoman"/>
                <w:sz w:val="15"/>
              </w:rPr>
            </w:pPr>
            <w:r>
              <w:rPr>
                <w:rStyle w:val="C3"/>
                <w:sz w:val="15"/>
              </w:rPr>
              <w:t>with persons injured</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tabs>
                <w:tab w:val="left" w:pos="3969" w:leader="none"/>
              </w:tabs>
              <w:spacing w:lineRule="auto" w:line="264" w:before="40" w:after="40"/>
              <w:ind w:left="-57" w:right="-57"/>
              <w:jc w:val="center"/>
              <w:rPr>
                <w:rStyle w:val="C3"/>
                <w:sz w:val="15"/>
              </w:rPr>
            </w:pPr>
            <w:r>
              <w:rPr>
                <w:rStyle w:val="C3"/>
                <w:sz w:val="15"/>
              </w:rPr>
              <w:t>Total injury accidents</w:t>
            </w:r>
          </w:p>
        </w:tc>
        <w:tc>
          <w:tcPr>
            <w:tcW w:w="1191" w:type="dxa"/>
            <w:tcBorders>
              <w:top w:val="single" w:sz="4" w:space="0" w:shadow="0" w:frame="0"/>
              <w:left w:val="single" w:sz="4" w:space="0" w:shadow="0" w:frame="0"/>
              <w:bottom w:val="single" w:sz="4" w:space="0" w:shadow="0" w:frame="0"/>
              <w:right w:val="single" w:sz="4" w:space="0" w:shadow="0" w:frame="0"/>
            </w:tcBorders>
            <w:vAlign w:val="center"/>
          </w:tcPr>
          <w:p>
            <w:pPr>
              <w:tabs>
                <w:tab w:val="left" w:pos="3969" w:leader="none"/>
              </w:tabs>
              <w:spacing w:lineRule="auto" w:line="264" w:before="40" w:after="40"/>
              <w:ind w:left="-57" w:right="-57"/>
              <w:jc w:val="center"/>
              <w:rPr>
                <w:rStyle w:val="C3"/>
                <w:rFonts w:ascii="CTimesRoman" w:hAnsi="CTimesRoman"/>
                <w:sz w:val="15"/>
              </w:rPr>
            </w:pPr>
            <w:r>
              <w:rPr>
                <w:rStyle w:val="C3"/>
                <w:sz w:val="15"/>
              </w:rPr>
              <w:t xml:space="preserve">with persons  killed</w:t>
            </w:r>
          </w:p>
        </w:tc>
        <w:tc>
          <w:tcPr>
            <w:tcW w:w="1191" w:type="dxa"/>
            <w:tcBorders>
              <w:top w:val="single" w:sz="4" w:space="0" w:shadow="0" w:frame="0"/>
              <w:left w:val="single" w:sz="4" w:space="0" w:shadow="0" w:frame="0"/>
              <w:bottom w:val="single" w:sz="4" w:space="0" w:shadow="0" w:frame="0"/>
              <w:right w:val="none" w:sz="0" w:space="0" w:shadow="0" w:frame="0"/>
            </w:tcBorders>
            <w:vAlign w:val="center"/>
          </w:tcPr>
          <w:p>
            <w:pPr>
              <w:tabs>
                <w:tab w:val="left" w:pos="3969" w:leader="none"/>
              </w:tabs>
              <w:spacing w:lineRule="auto" w:line="264" w:before="40" w:after="40"/>
              <w:ind w:left="-57" w:right="-57"/>
              <w:jc w:val="center"/>
              <w:rPr>
                <w:rStyle w:val="C3"/>
                <w:rFonts w:ascii="CTimesRoman" w:hAnsi="CTimesRoman"/>
                <w:sz w:val="15"/>
              </w:rPr>
            </w:pPr>
            <w:r>
              <w:rPr>
                <w:rStyle w:val="C3"/>
                <w:sz w:val="15"/>
              </w:rPr>
              <w:t>with persons injured</w:t>
            </w:r>
          </w:p>
        </w:tc>
      </w:tr>
      <w:tr>
        <w:tc>
          <w:tcPr>
            <w:tcW w:w="300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1191"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jc w:val="right"/>
              <w:rPr>
                <w:rStyle w:val="C3"/>
                <w:b w:val="1"/>
                <w:sz w:val="15"/>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r>
      <w:tr>
        <w:tc>
          <w:tcPr>
            <w:tcW w:w="300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r>
              <w:rPr>
                <w:rStyle w:val="C3"/>
                <w:b w:val="1"/>
                <w:sz w:val="15"/>
              </w:rPr>
              <w:t>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27"/>
              <w:jc w:val="right"/>
              <w:rPr>
                <w:rStyle w:val="C3"/>
                <w:b w:val="1"/>
                <w:sz w:val="16"/>
              </w:rPr>
            </w:pPr>
            <w:r>
              <w:rPr>
                <w:rStyle w:val="C3"/>
                <w:b w:val="1"/>
                <w:sz w:val="16"/>
              </w:rPr>
              <w:t>14382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b w:val="1"/>
                <w:sz w:val="16"/>
              </w:rPr>
            </w:pPr>
            <w:r>
              <w:rPr>
                <w:rStyle w:val="C3"/>
                <w:b w:val="1"/>
                <w:sz w:val="16"/>
              </w:rPr>
              <w:t>551</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27"/>
              <w:jc w:val="right"/>
              <w:rPr>
                <w:rStyle w:val="C3"/>
                <w:b w:val="1"/>
                <w:sz w:val="16"/>
              </w:rPr>
            </w:pPr>
            <w:r>
              <w:rPr>
                <w:rStyle w:val="C3"/>
                <w:b w:val="1"/>
                <w:sz w:val="16"/>
              </w:rPr>
              <w:t>13831</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27"/>
              <w:jc w:val="right"/>
              <w:rPr>
                <w:rStyle w:val="C3"/>
                <w:b w:val="1"/>
                <w:sz w:val="16"/>
              </w:rPr>
            </w:pPr>
            <w:r>
              <w:rPr>
                <w:rStyle w:val="C3"/>
                <w:b w:val="1"/>
                <w:sz w:val="16"/>
              </w:rPr>
              <w:t>14691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b w:val="1"/>
                <w:sz w:val="16"/>
              </w:rPr>
            </w:pPr>
            <w:r>
              <w:rPr>
                <w:rStyle w:val="C3"/>
                <w:b w:val="1"/>
                <w:sz w:val="16"/>
              </w:rPr>
              <w:t>524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b w:val="1"/>
                <w:sz w:val="16"/>
              </w:rPr>
            </w:pPr>
            <w:r>
              <w:rPr>
                <w:rStyle w:val="C3"/>
                <w:b w:val="1"/>
                <w:sz w:val="16"/>
              </w:rPr>
              <w:t>14167</w:t>
            </w:r>
          </w:p>
        </w:tc>
      </w:tr>
      <w:tr>
        <w:tc>
          <w:tcPr>
            <w:tcW w:w="300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 xml:space="preserve">   Within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12140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332</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27"/>
              <w:jc w:val="right"/>
              <w:rPr>
                <w:rStyle w:val="C3"/>
                <w:sz w:val="16"/>
              </w:rPr>
            </w:pPr>
            <w:r>
              <w:rPr>
                <w:rStyle w:val="C3"/>
                <w:sz w:val="16"/>
              </w:rPr>
              <w:t>11808</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11959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278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11681</w:t>
            </w:r>
          </w:p>
        </w:tc>
      </w:tr>
      <w:tr>
        <w:tc>
          <w:tcPr>
            <w:tcW w:w="3005"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 xml:space="preserve">   Outside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2242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219</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27"/>
              <w:jc w:val="right"/>
              <w:rPr>
                <w:rStyle w:val="C3"/>
                <w:sz w:val="16"/>
              </w:rPr>
            </w:pPr>
            <w:r>
              <w:rPr>
                <w:rStyle w:val="C3"/>
                <w:sz w:val="16"/>
              </w:rPr>
              <w:t>2023</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2732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246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27"/>
              <w:jc w:val="right"/>
              <w:rPr>
                <w:rStyle w:val="C3"/>
                <w:sz w:val="16"/>
              </w:rPr>
            </w:pPr>
            <w:r>
              <w:rPr>
                <w:rStyle w:val="C3"/>
                <w:sz w:val="16"/>
              </w:rPr>
              <w:t>2486</w:t>
            </w:r>
          </w:p>
        </w:tc>
      </w:tr>
    </w:tbl>
    <w:p>
      <w:pPr>
        <w:spacing w:lineRule="auto" w:line="264"/>
        <w:rPr>
          <w:rStyle w:val="C3"/>
          <w:sz w:val="14"/>
        </w:rPr>
      </w:pPr>
    </w:p>
    <w:p>
      <w:pPr>
        <w:spacing w:lineRule="auto" w:line="264"/>
        <w:rPr>
          <w:rStyle w:val="C3"/>
          <w:b w:val="1"/>
          <w:sz w:val="14"/>
          <w:u w:val="single"/>
        </w:rPr>
      </w:pPr>
      <w:r>
        <w:rPr>
          <w:rStyle w:val="C3"/>
          <w:sz w:val="14"/>
        </w:rPr>
        <w:t>Source: Ministry of the Interior of the Republic of Serbia.</w:t>
      </w:r>
    </w:p>
    <w:p>
      <w:pPr>
        <w:spacing w:lineRule="auto" w:line="264"/>
        <w:rPr>
          <w:rStyle w:val="C3"/>
          <w:sz w:val="14"/>
        </w:rPr>
      </w:pPr>
      <w:r>
        <w:rPr>
          <w:rStyle w:val="C3"/>
          <w:sz w:val="14"/>
          <w:vertAlign w:val="superscript"/>
        </w:rPr>
        <w:t>1)</w:t>
      </w:r>
      <w:r>
        <w:rPr>
          <w:rStyle w:val="C3"/>
          <w:sz w:val="14"/>
        </w:rPr>
        <w:t xml:space="preserve">  Without data for Kosovo and Metohija.</w:t>
      </w:r>
    </w:p>
    <w:p>
      <w:pPr>
        <w:spacing w:lineRule="auto" w:line="264" w:after="60"/>
        <w:jc w:val="center"/>
        <w:rPr>
          <w:rStyle w:val="C3"/>
          <w:b w:val="1"/>
          <w:sz w:val="40"/>
        </w:rPr>
      </w:pPr>
    </w:p>
    <w:p>
      <w:pPr>
        <w:spacing w:lineRule="auto" w:line="264" w:after="60"/>
        <w:jc w:val="center"/>
        <w:rPr>
          <w:rStyle w:val="C3"/>
          <w:b w:val="1"/>
        </w:rPr>
      </w:pPr>
      <w:r>
        <w:rPr>
          <w:rStyle w:val="C3"/>
          <w:b w:val="1"/>
        </w:rPr>
        <w:t>8. Number of casualties</w:t>
      </w:r>
      <w:r>
        <w:rPr>
          <w:rStyle w:val="C3"/>
          <w:b w:val="1"/>
          <w:vertAlign w:val="superscript"/>
        </w:rPr>
        <w:t>1)</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c>
          <w:tcPr>
            <w:tcW w:w="2552"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Location of accidents</w:t>
            </w:r>
          </w:p>
        </w:tc>
        <w:tc>
          <w:tcPr>
            <w:tcW w:w="3829"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120" w:after="120"/>
              <w:jc w:val="center"/>
              <w:rPr>
                <w:rStyle w:val="C3"/>
                <w:sz w:val="15"/>
              </w:rPr>
            </w:pPr>
            <w:r>
              <w:rPr>
                <w:rStyle w:val="C3"/>
                <w:sz w:val="15"/>
              </w:rPr>
              <w:t>2016</w:t>
            </w:r>
          </w:p>
        </w:tc>
        <w:tc>
          <w:tcPr>
            <w:tcW w:w="3828" w:type="dxa"/>
            <w:gridSpan w:val="5"/>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120" w:after="120"/>
              <w:jc w:val="center"/>
              <w:rPr>
                <w:rStyle w:val="C3"/>
                <w:sz w:val="15"/>
              </w:rPr>
            </w:pPr>
            <w:r>
              <w:rPr>
                <w:rStyle w:val="C3"/>
                <w:sz w:val="15"/>
              </w:rPr>
              <w:t>2017</w:t>
            </w: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5"/>
              </w:rPr>
            </w:pPr>
          </w:p>
        </w:tc>
        <w:tc>
          <w:tcPr>
            <w:tcW w:w="820"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 xml:space="preserve">Total casualties </w:t>
            </w:r>
          </w:p>
        </w:tc>
        <w:tc>
          <w:tcPr>
            <w:tcW w:w="66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killed</w:t>
            </w:r>
          </w:p>
        </w:tc>
        <w:tc>
          <w:tcPr>
            <w:tcW w:w="2340"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Style w:val="C3"/>
                <w:sz w:val="15"/>
              </w:rPr>
            </w:pPr>
            <w:r>
              <w:rPr>
                <w:rStyle w:val="C3"/>
                <w:sz w:val="15"/>
              </w:rPr>
              <w:t>injured</w:t>
            </w:r>
          </w:p>
        </w:tc>
        <w:tc>
          <w:tcPr>
            <w:tcW w:w="81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 xml:space="preserve">Total casualties </w:t>
            </w:r>
          </w:p>
        </w:tc>
        <w:tc>
          <w:tcPr>
            <w:tcW w:w="66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killed</w:t>
            </w:r>
          </w:p>
        </w:tc>
        <w:tc>
          <w:tcPr>
            <w:tcW w:w="2340" w:type="dxa"/>
            <w:gridSpan w:val="3"/>
            <w:tcBorders>
              <w:top w:val="single" w:sz="4" w:space="0" w:shadow="0" w:frame="0"/>
              <w:left w:val="single" w:sz="4" w:space="0" w:shadow="0" w:frame="0"/>
              <w:bottom w:val="single" w:sz="4" w:space="0" w:shadow="0" w:frame="0"/>
              <w:right w:val="none" w:sz="0" w:space="0" w:shadow="0" w:frame="0"/>
            </w:tcBorders>
            <w:vAlign w:val="center"/>
          </w:tcPr>
          <w:p>
            <w:pPr>
              <w:spacing w:lineRule="auto" w:line="264"/>
              <w:jc w:val="center"/>
              <w:rPr>
                <w:rStyle w:val="C3"/>
                <w:sz w:val="15"/>
              </w:rPr>
            </w:pPr>
            <w:r>
              <w:rPr>
                <w:rStyle w:val="C3"/>
                <w:sz w:val="15"/>
              </w:rPr>
              <w:t>injured</w:t>
            </w:r>
          </w:p>
        </w:tc>
      </w:tr>
      <w:tr>
        <w:tc>
          <w:tcPr>
            <w:tcW w:w="0" w:type="auto"/>
            <w:vMerge w:val="continue"/>
            <w:tcBorders>
              <w:top w:val="single" w:sz="4" w:space="0" w:shadow="0" w:frame="0"/>
              <w:left w:val="none" w:sz="0" w:space="0" w:shadow="0" w:frame="0"/>
              <w:bottom w:val="single" w:sz="4" w:space="0" w:shadow="0" w:frame="0"/>
              <w:right w:val="single" w:sz="4" w:space="0" w:shadow="0" w:frame="0"/>
            </w:tcBorders>
            <w:vAlign w:val="center"/>
          </w:tcPr>
          <w:p>
            <w:pPr>
              <w:rPr>
                <w:rStyle w:val="C3"/>
                <w:sz w:val="15"/>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rPr>
                <w:rStyle w:val="C3"/>
                <w:sz w:val="15"/>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rPr>
                <w:rStyle w:val="C3"/>
                <w:sz w:val="15"/>
              </w:rPr>
            </w:pPr>
          </w:p>
        </w:tc>
        <w:tc>
          <w:tcPr>
            <w:tcW w:w="7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Style w:val="C3"/>
                <w:sz w:val="15"/>
              </w:rPr>
            </w:pPr>
            <w:r>
              <w:rPr>
                <w:rStyle w:val="C3"/>
                <w:sz w:val="15"/>
              </w:rPr>
              <w:t>total</w:t>
            </w:r>
          </w:p>
        </w:tc>
        <w:tc>
          <w:tcPr>
            <w:tcW w:w="7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Style w:val="C9"/>
                <w:sz w:val="15"/>
              </w:rPr>
            </w:pPr>
            <w:r>
              <w:rPr>
                <w:rStyle w:val="C9"/>
                <w:sz w:val="15"/>
              </w:rPr>
              <w:t>seriously</w:t>
            </w:r>
          </w:p>
        </w:tc>
        <w:tc>
          <w:tcPr>
            <w:tcW w:w="85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Style w:val="C3"/>
                <w:sz w:val="15"/>
              </w:rPr>
            </w:pPr>
            <w:r>
              <w:rPr>
                <w:rStyle w:val="C3"/>
                <w:sz w:val="15"/>
              </w:rPr>
              <w:t>slightly</w:t>
            </w: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rPr>
                <w:rStyle w:val="C3"/>
                <w:sz w:val="15"/>
              </w:rPr>
            </w:pPr>
          </w:p>
        </w:tc>
        <w:tc>
          <w:tcPr>
            <w:tcW w:w="0" w:type="auto"/>
            <w:vMerge w:val="continue"/>
            <w:tcBorders>
              <w:top w:val="single" w:sz="4" w:space="0" w:shadow="0" w:frame="0"/>
              <w:left w:val="single" w:sz="4" w:space="0" w:shadow="0" w:frame="0"/>
              <w:bottom w:val="single" w:sz="4" w:space="0" w:shadow="0" w:frame="0"/>
              <w:right w:val="single" w:sz="4" w:space="0" w:shadow="0" w:frame="0"/>
            </w:tcBorders>
            <w:vAlign w:val="center"/>
          </w:tcPr>
          <w:p>
            <w:pPr>
              <w:rPr>
                <w:rStyle w:val="C3"/>
                <w:sz w:val="15"/>
              </w:rPr>
            </w:pPr>
          </w:p>
        </w:tc>
        <w:tc>
          <w:tcPr>
            <w:tcW w:w="74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Style w:val="C3"/>
                <w:sz w:val="15"/>
              </w:rPr>
            </w:pPr>
            <w:r>
              <w:rPr>
                <w:rStyle w:val="C3"/>
                <w:sz w:val="15"/>
              </w:rPr>
              <w:t>total</w:t>
            </w:r>
          </w:p>
        </w:tc>
        <w:tc>
          <w:tcPr>
            <w:tcW w:w="74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Style w:val="C9"/>
                <w:sz w:val="15"/>
              </w:rPr>
            </w:pPr>
            <w:r>
              <w:rPr>
                <w:rStyle w:val="C9"/>
                <w:sz w:val="15"/>
              </w:rPr>
              <w:t>seriously</w:t>
            </w:r>
          </w:p>
        </w:tc>
        <w:tc>
          <w:tcPr>
            <w:tcW w:w="850" w:type="dxa"/>
            <w:tcBorders>
              <w:top w:val="single" w:sz="4" w:space="0" w:shadow="0" w:frame="0"/>
              <w:left w:val="single" w:sz="4" w:space="0" w:shadow="0" w:frame="0"/>
              <w:bottom w:val="single" w:sz="4" w:space="0" w:shadow="0" w:frame="0"/>
              <w:right w:val="none" w:sz="0" w:space="0" w:shadow="0" w:frame="0"/>
            </w:tcBorders>
            <w:vAlign w:val="center"/>
          </w:tcPr>
          <w:p>
            <w:pPr>
              <w:spacing w:lineRule="auto" w:line="264"/>
              <w:jc w:val="center"/>
              <w:rPr>
                <w:rStyle w:val="C3"/>
                <w:sz w:val="15"/>
              </w:rPr>
            </w:pPr>
            <w:r>
              <w:rPr>
                <w:rStyle w:val="C3"/>
                <w:sz w:val="15"/>
              </w:rPr>
              <w:t>slightly</w:t>
            </w:r>
          </w:p>
        </w:tc>
      </w:tr>
      <w:tr>
        <w:tc>
          <w:tcPr>
            <w:tcW w:w="2552"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p>
        </w:tc>
        <w:tc>
          <w:tcPr>
            <w:tcW w:w="82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850"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64"/>
              <w:jc w:val="right"/>
              <w:rPr>
                <w:rStyle w:val="C3"/>
                <w:b w:val="1"/>
                <w:sz w:val="15"/>
              </w:rPr>
            </w:pPr>
          </w:p>
        </w:tc>
        <w:tc>
          <w:tcPr>
            <w:tcW w:w="819"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64"/>
              <w:jc w:val="right"/>
              <w:rPr>
                <w:rStyle w:val="C3"/>
                <w:b w:val="1"/>
                <w:sz w:val="15"/>
              </w:rPr>
            </w:pPr>
          </w:p>
        </w:tc>
      </w:tr>
      <w:t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b w:val="1"/>
                <w:sz w:val="15"/>
              </w:rPr>
            </w:pPr>
            <w:r>
              <w:rPr>
                <w:rStyle w:val="C3"/>
                <w:b w:val="1"/>
                <w:sz w:val="15"/>
              </w:rPr>
              <w:t>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21212</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606</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20606</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3356</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70"/>
              <w:jc w:val="right"/>
              <w:rPr>
                <w:rStyle w:val="C3"/>
                <w:b w:val="1"/>
                <w:sz w:val="16"/>
              </w:rPr>
            </w:pPr>
            <w:r>
              <w:rPr>
                <w:rStyle w:val="C3"/>
                <w:b w:val="1"/>
                <w:sz w:val="16"/>
              </w:rPr>
              <w:t>17250</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21717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578</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21139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3487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b w:val="1"/>
                <w:sz w:val="16"/>
              </w:rPr>
            </w:pPr>
            <w:r>
              <w:rPr>
                <w:rStyle w:val="C3"/>
                <w:b w:val="1"/>
                <w:sz w:val="16"/>
              </w:rPr>
              <w:t>17652</w:t>
            </w:r>
          </w:p>
        </w:tc>
      </w:tr>
      <w:t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 xml:space="preserve">   Within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c>
          <w:tcPr>
            <w:tcW w:w="669"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742"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748"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850" w:type="dxa"/>
            <w:tcBorders>
              <w:top w:val="none" w:sz="0" w:space="0" w:shadow="0" w:frame="0"/>
              <w:left w:val="none" w:sz="0" w:space="0" w:shadow="0" w:frame="0"/>
              <w:bottom w:val="none" w:sz="0" w:space="0" w:shadow="0" w:frame="0"/>
              <w:right w:val="single" w:sz="4" w:space="0" w:shadow="0" w:frame="0"/>
            </w:tcBorders>
          </w:tcPr>
          <w:p>
            <w:pPr>
              <w:spacing w:lineRule="auto" w:line="252"/>
              <w:ind w:right="170"/>
              <w:jc w:val="right"/>
              <w:rPr>
                <w:rStyle w:val="C3"/>
                <w:sz w:val="16"/>
              </w:rPr>
            </w:pPr>
            <w:r>
              <w:rPr>
                <w:rStyle w:val="C3"/>
                <w:sz w:val="16"/>
              </w:rPr>
              <w:t>…</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c>
          <w:tcPr>
            <w:tcW w:w="669"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742"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748"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850"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r>
      <w:tr>
        <w:tc>
          <w:tcPr>
            <w:tcW w:w="255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Style w:val="C3"/>
                <w:sz w:val="15"/>
              </w:rPr>
            </w:pPr>
            <w:r>
              <w:rPr>
                <w:rStyle w:val="C3"/>
                <w:sz w:val="15"/>
              </w:rPr>
              <w:t xml:space="preserve">   Outside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c>
          <w:tcPr>
            <w:tcW w:w="669"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c>
          <w:tcPr>
            <w:tcW w:w="748"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70"/>
              <w:jc w:val="right"/>
              <w:rPr>
                <w:rStyle w:val="C3"/>
                <w:sz w:val="16"/>
              </w:rPr>
            </w:pPr>
            <w:r>
              <w:rPr>
                <w:rStyle w:val="C3"/>
                <w:sz w:val="16"/>
              </w:rPr>
              <w:t>…</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c>
          <w:tcPr>
            <w:tcW w:w="669"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c>
          <w:tcPr>
            <w:tcW w:w="748" w:type="dxa"/>
            <w:tcBorders>
              <w:top w:val="none" w:sz="0" w:space="0" w:shadow="0" w:frame="0"/>
              <w:left w:val="none" w:sz="0" w:space="0" w:shadow="0" w:frame="0"/>
              <w:bottom w:val="none" w:sz="0" w:space="0" w:shadow="0" w:frame="0"/>
              <w:right w:val="none" w:sz="0" w:space="0" w:shadow="0" w:frame="0"/>
            </w:tcBorders>
          </w:tcPr>
          <w:p>
            <w:pPr>
              <w:spacing w:lineRule="auto" w:line="252"/>
              <w:ind w:right="170"/>
              <w:jc w:val="right"/>
              <w:rPr>
                <w:rStyle w:val="C3"/>
                <w:sz w:val="16"/>
              </w:rPr>
            </w:pPr>
            <w:r>
              <w:rPr>
                <w:rStyle w:val="C3"/>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70"/>
              <w:jc w:val="right"/>
              <w:rPr>
                <w:rStyle w:val="C3"/>
                <w:sz w:val="16"/>
              </w:rPr>
            </w:pPr>
            <w:r>
              <w:rPr>
                <w:rStyle w:val="C3"/>
                <w:sz w:val="16"/>
              </w:rPr>
              <w:t>…</w:t>
            </w:r>
          </w:p>
        </w:tc>
      </w:tr>
    </w:tbl>
    <w:p>
      <w:pPr>
        <w:spacing w:lineRule="auto" w:line="264"/>
        <w:rPr>
          <w:rStyle w:val="C3"/>
          <w:sz w:val="14"/>
        </w:rPr>
      </w:pPr>
    </w:p>
    <w:p>
      <w:pPr>
        <w:spacing w:lineRule="auto" w:line="264"/>
        <w:rPr>
          <w:rStyle w:val="C3"/>
          <w:b w:val="1"/>
          <w:sz w:val="14"/>
          <w:u w:val="single"/>
        </w:rPr>
      </w:pPr>
      <w:r>
        <w:rPr>
          <w:rStyle w:val="C3"/>
          <w:sz w:val="14"/>
        </w:rPr>
        <w:t>Source: Ministry of the Interior of the Republic of Serbia.</w:t>
      </w:r>
    </w:p>
    <w:p>
      <w:pPr>
        <w:spacing w:lineRule="auto" w:line="264"/>
        <w:rPr>
          <w:rStyle w:val="C3"/>
          <w:sz w:val="14"/>
        </w:rPr>
      </w:pPr>
      <w:r>
        <w:rPr>
          <w:rStyle w:val="C3"/>
          <w:sz w:val="14"/>
          <w:vertAlign w:val="superscript"/>
        </w:rPr>
        <w:t>1)</w:t>
      </w:r>
      <w:r>
        <w:rPr>
          <w:rStyle w:val="C3"/>
          <w:sz w:val="14"/>
        </w:rPr>
        <w:t xml:space="preserve">  Without data for Kosovo and Metohija.</w:t>
      </w:r>
    </w:p>
    <w:p>
      <w:pPr>
        <w:tabs>
          <w:tab w:val="left" w:pos="3969" w:leader="none"/>
        </w:tabs>
        <w:jc w:val="center"/>
        <w:rPr>
          <w:rStyle w:val="C3"/>
          <w:b w:val="1"/>
          <w:sz w:val="16"/>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12"/>
        </w:rPr>
      </w:pPr>
    </w:p>
    <w:p>
      <w:pPr>
        <w:rPr>
          <w:rStyle w:val="C3"/>
          <w:sz w:val="2"/>
        </w:rPr>
      </w:pPr>
    </w:p>
    <w:p>
      <w:pPr>
        <w:spacing w:before="120"/>
        <w:jc w:val="center"/>
        <w:rPr>
          <w:rStyle w:val="C3"/>
          <w:sz w:val="18"/>
        </w:rPr>
      </w:pPr>
      <w:r>
        <w:rPr>
          <w:rStyle w:val="C3"/>
          <w:sz w:val="18"/>
        </w:rPr>
        <w:t>Contact:</w:t>
      </w:r>
      <w:r>
        <w:rPr>
          <w:rStyle w:val="C3"/>
          <w:i w:val="1"/>
          <w:sz w:val="18"/>
        </w:rPr>
        <w:t xml:space="preserve">  </w:t>
      </w:r>
      <w:r>
        <w:rPr>
          <w:rStyle w:val="C3"/>
          <w:color w:val="0000FF"/>
          <w:sz w:val="18"/>
        </w:rPr>
        <w:t>prvoslav.mutavdzic@stat.gov.rs</w:t>
      </w:r>
      <w:r>
        <w:rPr>
          <w:rStyle w:val="C3"/>
          <w:sz w:val="18"/>
        </w:rPr>
        <w:t xml:space="preserve"> phone: +381 11 329 02 68</w:t>
      </w:r>
    </w:p>
    <w:p>
      <w:pPr>
        <w:jc w:val="center"/>
        <w:rPr>
          <w:rStyle w:val="C3"/>
          <w:sz w:val="18"/>
        </w:rPr>
      </w:pPr>
      <w:r>
        <w:rPr>
          <w:rStyle w:val="C3"/>
          <w:sz w:val="18"/>
        </w:rPr>
        <w:t>Published and printed by: Statistical Office of the Republic of Serbia, 11 050 Belgrade, Milana Rakica 5</w:t>
      </w:r>
    </w:p>
    <w:p>
      <w:pPr>
        <w:jc w:val="center"/>
        <w:rPr>
          <w:rStyle w:val="C3"/>
          <w:sz w:val="18"/>
        </w:rPr>
      </w:pPr>
      <w:r>
        <w:rPr>
          <w:rStyle w:val="C3"/>
          <w:sz w:val="18"/>
        </w:rPr>
        <w:t>Phone: +381 11 2412922 (telephone exchange)</w:t>
      </w:r>
      <w:r>
        <w:rPr>
          <w:rStyle w:val="C3"/>
          <w:rFonts w:ascii="Arial Narrow" w:hAnsi="Arial Narrow"/>
        </w:rPr>
        <w:t xml:space="preserve"> </w:t>
      </w:r>
      <w:r>
        <w:rPr>
          <w:rStyle w:val="C3"/>
          <w:sz w:val="18"/>
        </w:rPr>
        <w:t xml:space="preserve">● Fax: +381 11 2411260 ● www.stat.gov.rs  </w:t>
      </w:r>
    </w:p>
    <w:p>
      <w:pPr>
        <w:jc w:val="center"/>
        <w:rPr>
          <w:rStyle w:val="C3"/>
          <w:sz w:val="18"/>
        </w:rPr>
      </w:pPr>
      <w:r>
        <w:rPr>
          <w:rStyle w:val="C3"/>
          <w:sz w:val="18"/>
        </w:rPr>
        <w:t>Responsible: Dr Miladin Kovačević, Director</w:t>
      </w:r>
    </w:p>
    <w:p>
      <w:pPr>
        <w:jc w:val="center"/>
        <w:rPr>
          <w:rStyle w:val="C3"/>
          <w:sz w:val="2"/>
        </w:rPr>
      </w:pPr>
      <w:r>
        <w:rPr>
          <w:rStyle w:val="C3"/>
          <w:sz w:val="18"/>
        </w:rPr>
        <w:t>Circulation: 20 ● Issued: annually</w:t>
      </w:r>
    </w:p>
    <w:p>
      <w:pPr>
        <w:rPr>
          <w:rStyle w:val="C3"/>
          <w:sz w:val="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Pr>
        <w:p>
          <w:pPr>
            <w:spacing w:before="120"/>
            <w:rPr>
              <w:rStyle w:val="C3"/>
              <w:sz w:val="16"/>
              <w:highlight w:val="red"/>
            </w:rPr>
          </w:pPr>
          <w:r>
            <w:rPr>
              <w:rStyle w:val="C3"/>
              <w:sz w:val="16"/>
            </w:rPr>
            <w:t>SRB063 СВ21 090318</w:t>
          </w:r>
        </w:p>
      </w:tc>
      <w:tc>
        <w:tcPr>
          <w:tcW w:w="5211" w:type="dxa"/>
        </w:tcPr>
        <w:p>
          <w:pPr>
            <w:spacing w:before="120"/>
            <w:jc w:val="right"/>
            <w:rPr>
              <w:rStyle w:val="C3"/>
              <w:sz w:val="16"/>
            </w:rPr>
          </w:pPr>
          <w:r>
            <w:rPr>
              <w:rStyle w:val="C3"/>
              <w:sz w:val="16"/>
              <w:highlight w:val="red"/>
            </w:rPr>
            <w:fldChar w:fldCharType="begin"/>
          </w:r>
          <w:r>
            <w:rPr>
              <w:rStyle w:val="C3"/>
              <w:sz w:val="16"/>
            </w:rPr>
            <w:instrText xml:space="preserve"> PAGE </w:instrText>
          </w:r>
          <w:r>
            <w:rPr>
              <w:rStyle w:val="C3"/>
              <w:sz w:val="16"/>
            </w:rPr>
            <w:fldChar w:fldCharType="separate"/>
          </w:r>
          <w:r>
            <w:rPr>
              <w:rStyle w:val="C3"/>
              <w:sz w:val="16"/>
            </w:rPr>
            <w:t>#</w:t>
          </w:r>
          <w:r>
            <w:rPr>
              <w:rStyle w:val="C3"/>
              <w:sz w:val="16"/>
            </w:rPr>
            <w:fldChar w:fldCharType="end"/>
          </w:r>
        </w:p>
      </w:tc>
    </w:tr>
  </w:tbl>
  <w:p>
    <w:pPr>
      <w:rPr>
        <w:rStyle w:val="C3"/>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Pr>
        <w:p>
          <w:pPr>
            <w:spacing w:before="120"/>
            <w:rPr>
              <w:rStyle w:val="C3"/>
              <w:sz w:val="16"/>
            </w:rPr>
          </w:pPr>
          <w:r>
            <w:fldChar w:fldCharType="begin"/>
          </w:r>
          <w:r>
            <w:rPr>
              <w:rStyle w:val="C3"/>
              <w:sz w:val="16"/>
            </w:rPr>
            <w:instrText xml:space="preserve"> PAGE </w:instrText>
          </w:r>
          <w:r>
            <w:rPr>
              <w:rStyle w:val="C3"/>
              <w:sz w:val="16"/>
            </w:rPr>
            <w:fldChar w:fldCharType="separate"/>
          </w:r>
          <w:r>
            <w:rPr>
              <w:rStyle w:val="C3"/>
              <w:sz w:val="16"/>
            </w:rPr>
            <w:t>#</w:t>
          </w:r>
          <w:r>
            <w:rPr>
              <w:rStyle w:val="C3"/>
              <w:sz w:val="16"/>
            </w:rPr>
            <w:fldChar w:fldCharType="end"/>
          </w:r>
        </w:p>
      </w:tc>
      <w:tc>
        <w:tcPr>
          <w:tcW w:w="5211" w:type="dxa"/>
        </w:tcPr>
        <w:p>
          <w:pPr>
            <w:spacing w:before="120"/>
            <w:jc w:val="right"/>
            <w:rPr>
              <w:rStyle w:val="C3"/>
              <w:sz w:val="16"/>
              <w:highlight w:val="red"/>
            </w:rPr>
          </w:pPr>
          <w:r>
            <w:rPr>
              <w:rStyle w:val="C3"/>
              <w:sz w:val="16"/>
            </w:rPr>
            <w:t>SRB063 SV21 090318</w:t>
          </w:r>
        </w:p>
      </w:tc>
    </w:tr>
  </w:tbl>
  <w:p>
    <w:pPr>
      <w:rPr>
        <w:rStyle w:val="C3"/>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5196C50B">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1FF1588">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3550648">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16B0ED9">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0FF47C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28D00C0">
      <w:start w:val="1"/>
      <w:numFmt w:val="bullet"/>
      <w:suff w:val="tab"/>
      <w:lvlText w:val=""/>
      <w:lvlJc w:val="left"/>
      <w:pPr>
        <w:ind w:hanging="360" w:left="1117"/>
        <w:tabs>
          <w:tab w:val="left" w:pos="1117" w:leader="none"/>
        </w:tabs>
      </w:pPr>
      <w:rPr>
        <w:rFonts w:ascii="Symbol" w:hAnsi="Symbol"/>
        <w:sz w:val="16"/>
      </w:rPr>
    </w:lvl>
    <w:lvl w:ilvl="1" w:tplc="1D72C119">
      <w:start w:val="1"/>
      <w:numFmt w:val="bullet"/>
      <w:suff w:val="tab"/>
      <w:lvlText w:val="o"/>
      <w:lvlJc w:val="left"/>
      <w:pPr>
        <w:ind w:hanging="360" w:left="1837"/>
        <w:tabs>
          <w:tab w:val="left" w:pos="1837" w:leader="none"/>
        </w:tabs>
      </w:pPr>
      <w:rPr>
        <w:rFonts w:ascii="Courier New" w:hAnsi="Courier New"/>
      </w:rPr>
    </w:lvl>
    <w:lvl w:ilvl="2" w:tplc="7D6E9F8C">
      <w:start w:val="1"/>
      <w:numFmt w:val="bullet"/>
      <w:suff w:val="tab"/>
      <w:lvlText w:val=""/>
      <w:lvlJc w:val="left"/>
      <w:pPr>
        <w:ind w:hanging="360" w:left="2557"/>
        <w:tabs>
          <w:tab w:val="left" w:pos="2557" w:leader="none"/>
        </w:tabs>
      </w:pPr>
      <w:rPr>
        <w:rFonts w:ascii="Wingdings" w:hAnsi="Wingdings"/>
      </w:rPr>
    </w:lvl>
    <w:lvl w:ilvl="3" w:tplc="119F333D">
      <w:start w:val="1"/>
      <w:numFmt w:val="bullet"/>
      <w:suff w:val="tab"/>
      <w:lvlText w:val=""/>
      <w:lvlJc w:val="left"/>
      <w:pPr>
        <w:ind w:hanging="360" w:left="3277"/>
        <w:tabs>
          <w:tab w:val="left" w:pos="3277" w:leader="none"/>
        </w:tabs>
      </w:pPr>
      <w:rPr>
        <w:rFonts w:ascii="Symbol" w:hAnsi="Symbol"/>
      </w:rPr>
    </w:lvl>
    <w:lvl w:ilvl="4" w:tplc="203E235F">
      <w:start w:val="1"/>
      <w:numFmt w:val="bullet"/>
      <w:suff w:val="tab"/>
      <w:lvlText w:val="o"/>
      <w:lvlJc w:val="left"/>
      <w:pPr>
        <w:ind w:hanging="360" w:left="3997"/>
        <w:tabs>
          <w:tab w:val="left" w:pos="3997" w:leader="none"/>
        </w:tabs>
      </w:pPr>
      <w:rPr>
        <w:rFonts w:ascii="Courier New" w:hAnsi="Courier New"/>
      </w:rPr>
    </w:lvl>
    <w:lvl w:ilvl="5" w:tplc="22426E8E">
      <w:start w:val="1"/>
      <w:numFmt w:val="bullet"/>
      <w:suff w:val="tab"/>
      <w:lvlText w:val=""/>
      <w:lvlJc w:val="left"/>
      <w:pPr>
        <w:ind w:hanging="360" w:left="4717"/>
        <w:tabs>
          <w:tab w:val="left" w:pos="4717" w:leader="none"/>
        </w:tabs>
      </w:pPr>
      <w:rPr>
        <w:rFonts w:ascii="Wingdings" w:hAnsi="Wingdings"/>
      </w:rPr>
    </w:lvl>
    <w:lvl w:ilvl="6" w:tplc="58E77538">
      <w:start w:val="1"/>
      <w:numFmt w:val="bullet"/>
      <w:suff w:val="tab"/>
      <w:lvlText w:val=""/>
      <w:lvlJc w:val="left"/>
      <w:pPr>
        <w:ind w:hanging="360" w:left="5437"/>
        <w:tabs>
          <w:tab w:val="left" w:pos="5437" w:leader="none"/>
        </w:tabs>
      </w:pPr>
      <w:rPr>
        <w:rFonts w:ascii="Symbol" w:hAnsi="Symbol"/>
      </w:rPr>
    </w:lvl>
    <w:lvl w:ilvl="7" w:tplc="4F1F32B7">
      <w:start w:val="1"/>
      <w:numFmt w:val="bullet"/>
      <w:suff w:val="tab"/>
      <w:lvlText w:val="o"/>
      <w:lvlJc w:val="left"/>
      <w:pPr>
        <w:ind w:hanging="360" w:left="6157"/>
        <w:tabs>
          <w:tab w:val="left" w:pos="6157" w:leader="none"/>
        </w:tabs>
      </w:pPr>
      <w:rPr>
        <w:rFonts w:ascii="Courier New" w:hAnsi="Courier New"/>
      </w:rPr>
    </w:lvl>
    <w:lvl w:ilvl="8" w:tplc="14C94CFD">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C3E4127">
      <w:start w:val="1"/>
      <w:numFmt w:val="bullet"/>
      <w:suff w:val="tab"/>
      <w:lvlText w:val=""/>
      <w:lvlJc w:val="left"/>
      <w:pPr>
        <w:ind w:hanging="283" w:left="680"/>
        <w:tabs>
          <w:tab w:val="left" w:pos="323" w:leader="none"/>
        </w:tabs>
      </w:pPr>
      <w:rPr>
        <w:rFonts w:ascii="Symbol" w:hAnsi="Symbol"/>
        <w:color w:val="auto"/>
        <w:sz w:val="20"/>
      </w:rPr>
    </w:lvl>
    <w:lvl w:ilvl="1" w:tplc="0690C86B">
      <w:start w:val="1"/>
      <w:numFmt w:val="bullet"/>
      <w:suff w:val="tab"/>
      <w:lvlText w:val=""/>
      <w:lvlJc w:val="left"/>
      <w:pPr>
        <w:ind w:hanging="284" w:left="851"/>
        <w:tabs>
          <w:tab w:val="left" w:pos="851" w:leader="none"/>
        </w:tabs>
      </w:pPr>
      <w:rPr>
        <w:rFonts w:ascii="Symbol" w:hAnsi="Symbol"/>
        <w:color w:val="auto"/>
      </w:rPr>
    </w:lvl>
    <w:lvl w:ilvl="2" w:tplc="5B5A03B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3A4519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2EA62D13">
      <w:start w:val="1"/>
      <w:numFmt w:val="bullet"/>
      <w:suff w:val="tab"/>
      <w:lvlText w:val=""/>
      <w:lvlJc w:val="left"/>
      <w:pPr>
        <w:ind w:hanging="283" w:left="680"/>
        <w:tabs>
          <w:tab w:val="left" w:pos="323" w:leader="none"/>
        </w:tabs>
      </w:pPr>
      <w:rPr>
        <w:rFonts w:ascii="Symbol" w:hAnsi="Symbol"/>
        <w:color w:val="auto"/>
        <w:sz w:val="20"/>
      </w:rPr>
    </w:lvl>
    <w:lvl w:ilvl="1" w:tplc="526A28BC">
      <w:start w:val="1"/>
      <w:numFmt w:val="bullet"/>
      <w:suff w:val="tab"/>
      <w:lvlText w:val=""/>
      <w:lvlJc w:val="left"/>
      <w:pPr>
        <w:ind w:hanging="284" w:left="851"/>
        <w:tabs>
          <w:tab w:val="left" w:pos="851" w:leader="none"/>
        </w:tabs>
      </w:pPr>
      <w:rPr>
        <w:rFonts w:ascii="Symbol" w:hAnsi="Symbol"/>
        <w:color w:val="auto"/>
      </w:rPr>
    </w:lvl>
    <w:lvl w:ilvl="2" w:tplc="3363BAB2">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215375C0">
      <w:start w:val="1"/>
      <w:numFmt w:val="bullet"/>
      <w:suff w:val="tab"/>
      <w:lvlText w:val=""/>
      <w:lvlJc w:val="left"/>
      <w:pPr>
        <w:ind w:hanging="283" w:left="680"/>
        <w:tabs>
          <w:tab w:val="left" w:pos="323" w:leader="none"/>
        </w:tabs>
      </w:pPr>
      <w:rPr>
        <w:rFonts w:ascii="Symbol" w:hAnsi="Symbol"/>
        <w:color w:val="auto"/>
        <w:sz w:val="20"/>
      </w:rPr>
    </w:lvl>
    <w:lvl w:ilvl="1" w:tplc="2FC301FD">
      <w:start w:val="1"/>
      <w:numFmt w:val="bullet"/>
      <w:suff w:val="tab"/>
      <w:lvlText w:val=""/>
      <w:lvlJc w:val="left"/>
      <w:pPr>
        <w:ind w:hanging="284" w:left="851"/>
        <w:tabs>
          <w:tab w:val="left" w:pos="851" w:leader="none"/>
        </w:tabs>
      </w:pPr>
      <w:rPr>
        <w:rFonts w:ascii="Symbol" w:hAnsi="Symbol"/>
        <w:color w:val="auto"/>
      </w:rPr>
    </w:lvl>
    <w:lvl w:ilvl="2" w:tplc="03B3785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5AA53BD"/>
    <w:multiLevelType w:val="hybridMultilevel"/>
    <w:lvl w:ilvl="0" w:tplc="7E6BAD93">
      <w:start w:val="147"/>
      <w:numFmt w:val="bullet"/>
      <w:suff w:val="tab"/>
      <w:lvlText w:val=""/>
      <w:lvlJc w:val="left"/>
      <w:pPr>
        <w:ind w:hanging="360" w:left="720"/>
      </w:pPr>
      <w:rPr>
        <w:rFonts w:ascii="Symbol" w:hAnsi="Symbol"/>
      </w:rPr>
    </w:lvl>
    <w:lvl w:ilvl="1" w:tplc="143FFFD3">
      <w:start w:val="1"/>
      <w:numFmt w:val="bullet"/>
      <w:suff w:val="tab"/>
      <w:lvlText w:val="o"/>
      <w:lvlJc w:val="left"/>
      <w:pPr>
        <w:ind w:hanging="360" w:left="1440"/>
      </w:pPr>
      <w:rPr>
        <w:rFonts w:ascii="Courier New" w:hAnsi="Courier New"/>
      </w:rPr>
    </w:lvl>
    <w:lvl w:ilvl="2" w:tplc="7FC54B76">
      <w:start w:val="1"/>
      <w:numFmt w:val="bullet"/>
      <w:suff w:val="tab"/>
      <w:lvlText w:val=""/>
      <w:lvlJc w:val="left"/>
      <w:pPr>
        <w:ind w:hanging="360" w:left="2160"/>
      </w:pPr>
      <w:rPr>
        <w:rFonts w:ascii="Wingdings" w:hAnsi="Wingdings"/>
      </w:rPr>
    </w:lvl>
    <w:lvl w:ilvl="3" w:tplc="0438CF0F">
      <w:start w:val="1"/>
      <w:numFmt w:val="bullet"/>
      <w:suff w:val="tab"/>
      <w:lvlText w:val=""/>
      <w:lvlJc w:val="left"/>
      <w:pPr>
        <w:ind w:hanging="360" w:left="2880"/>
      </w:pPr>
      <w:rPr>
        <w:rFonts w:ascii="Symbol" w:hAnsi="Symbol"/>
      </w:rPr>
    </w:lvl>
    <w:lvl w:ilvl="4" w:tplc="09D9CBAD">
      <w:start w:val="1"/>
      <w:numFmt w:val="bullet"/>
      <w:suff w:val="tab"/>
      <w:lvlText w:val="o"/>
      <w:lvlJc w:val="left"/>
      <w:pPr>
        <w:ind w:hanging="360" w:left="3600"/>
      </w:pPr>
      <w:rPr>
        <w:rFonts w:ascii="Courier New" w:hAnsi="Courier New"/>
      </w:rPr>
    </w:lvl>
    <w:lvl w:ilvl="5" w:tplc="7FED137A">
      <w:start w:val="1"/>
      <w:numFmt w:val="bullet"/>
      <w:suff w:val="tab"/>
      <w:lvlText w:val=""/>
      <w:lvlJc w:val="left"/>
      <w:pPr>
        <w:ind w:hanging="360" w:left="4320"/>
      </w:pPr>
      <w:rPr>
        <w:rFonts w:ascii="Wingdings" w:hAnsi="Wingdings"/>
      </w:rPr>
    </w:lvl>
    <w:lvl w:ilvl="6" w:tplc="4F26D8B8">
      <w:start w:val="1"/>
      <w:numFmt w:val="bullet"/>
      <w:suff w:val="tab"/>
      <w:lvlText w:val=""/>
      <w:lvlJc w:val="left"/>
      <w:pPr>
        <w:ind w:hanging="360" w:left="5040"/>
      </w:pPr>
      <w:rPr>
        <w:rFonts w:ascii="Symbol" w:hAnsi="Symbol"/>
      </w:rPr>
    </w:lvl>
    <w:lvl w:ilvl="7" w:tplc="4DB7948C">
      <w:start w:val="1"/>
      <w:numFmt w:val="bullet"/>
      <w:suff w:val="tab"/>
      <w:lvlText w:val="o"/>
      <w:lvlJc w:val="left"/>
      <w:pPr>
        <w:ind w:hanging="360" w:left="5760"/>
      </w:pPr>
      <w:rPr>
        <w:rFonts w:ascii="Courier New" w:hAnsi="Courier New"/>
      </w:rPr>
    </w:lvl>
    <w:lvl w:ilvl="8" w:tplc="758BC944">
      <w:start w:val="1"/>
      <w:numFmt w:val="bullet"/>
      <w:suff w:val="tab"/>
      <w:lvlText w:val=""/>
      <w:lvlJc w:val="left"/>
      <w:pPr>
        <w:ind w:hanging="360" w:left="6480"/>
      </w:pPr>
      <w:rPr>
        <w:rFonts w:ascii="Wingdings" w:hAnsi="Wingdings"/>
      </w:rPr>
    </w:lvl>
  </w:abstractNum>
  <w:abstractNum w:abstractNumId="26">
    <w:nsid w:val="4B3A34D7"/>
    <w:multiLevelType w:val="hybridMultilevel"/>
    <w:lvl w:ilvl="0" w:tplc="51779F72">
      <w:start w:val="1"/>
      <w:numFmt w:val="bullet"/>
      <w:suff w:val="tab"/>
      <w:lvlText w:val=""/>
      <w:lvlJc w:val="left"/>
      <w:pPr>
        <w:ind w:hanging="283" w:left="680"/>
        <w:tabs>
          <w:tab w:val="left" w:pos="323" w:leader="none"/>
        </w:tabs>
      </w:pPr>
      <w:rPr>
        <w:rFonts w:ascii="Symbol" w:hAnsi="Symbol"/>
        <w:color w:val="auto"/>
        <w:sz w:val="20"/>
      </w:rPr>
    </w:lvl>
    <w:lvl w:ilvl="1" w:tplc="5164867B">
      <w:start w:val="1"/>
      <w:numFmt w:val="bullet"/>
      <w:suff w:val="tab"/>
      <w:lvlText w:val=""/>
      <w:lvlJc w:val="left"/>
      <w:pPr>
        <w:ind w:hanging="284" w:left="851"/>
        <w:tabs>
          <w:tab w:val="left" w:pos="851" w:leader="none"/>
        </w:tabs>
      </w:pPr>
      <w:rPr>
        <w:rFonts w:ascii="Symbol" w:hAnsi="Symbol"/>
        <w:color w:val="auto"/>
      </w:rPr>
    </w:lvl>
    <w:lvl w:ilvl="2" w:tplc="7F124F8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67BE938E">
      <w:start w:val="1"/>
      <w:numFmt w:val="bullet"/>
      <w:suff w:val="tab"/>
      <w:lvlText w:val=""/>
      <w:lvlJc w:val="left"/>
      <w:pPr>
        <w:ind w:hanging="283" w:left="680"/>
        <w:tabs>
          <w:tab w:val="left" w:pos="323" w:leader="none"/>
        </w:tabs>
      </w:pPr>
      <w:rPr>
        <w:rFonts w:ascii="Symbol" w:hAnsi="Symbol"/>
        <w:color w:val="auto"/>
        <w:sz w:val="20"/>
      </w:rPr>
    </w:lvl>
    <w:lvl w:ilvl="1" w:tplc="21454743">
      <w:start w:val="1"/>
      <w:numFmt w:val="bullet"/>
      <w:suff w:val="tab"/>
      <w:lvlText w:val=""/>
      <w:lvlJc w:val="left"/>
      <w:pPr>
        <w:ind w:hanging="284" w:left="851"/>
        <w:tabs>
          <w:tab w:val="left" w:pos="851" w:leader="none"/>
        </w:tabs>
      </w:pPr>
      <w:rPr>
        <w:rFonts w:ascii="Symbol" w:hAnsi="Symbol"/>
        <w:color w:val="auto"/>
      </w:rPr>
    </w:lvl>
    <w:lvl w:ilvl="2" w:tplc="7F82FA1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3AF23624">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8"/>
  </w:num>
  <w:num w:numId="15">
    <w:abstractNumId w:val="26"/>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9"/>
  </w:num>
  <w:num w:numId="28">
    <w:abstractNumId w:val="11"/>
  </w:num>
  <w:num w:numId="29">
    <w:abstractNumId w:val="27"/>
  </w:num>
  <w:num w:numId="30">
    <w:abstractNumId w:val="20"/>
  </w:num>
  <w:num w:numId="31">
    <w:abstractNumId w:val="18"/>
  </w:num>
  <w:num w:numId="32">
    <w:abstractNumId w:val="10"/>
  </w:num>
  <w:num w:numId="33">
    <w:abstractNumId w:val="25"/>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Heading 5"/>
    <w:basedOn w:val="P0"/>
    <w:next w:val="P0"/>
    <w:link w:val="C4"/>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link w:val="C5"/>
    <w:qFormat/>
    <w:pPr>
      <w:spacing w:before="240" w:after="60"/>
      <w:outlineLvl w:val="6"/>
    </w:pPr>
    <w:rPr/>
  </w:style>
  <w:style w:type="paragraph" w:styleId="P8">
    <w:name w:val="Title"/>
    <w:basedOn w:val="P0"/>
    <w:next w:val="P8"/>
    <w:qFormat/>
    <w:pPr>
      <w:spacing w:before="240" w:after="60"/>
      <w:jc w:val="center"/>
      <w:outlineLvl w:val="0"/>
    </w:pPr>
    <w:rPr>
      <w:rFonts w:ascii="Arial" w:hAnsi="Arial"/>
      <w:b w:val="1"/>
      <w:sz w:val="32"/>
    </w:rPr>
  </w:style>
  <w:style w:type="paragraph" w:styleId="P9">
    <w:name w:val="Caption"/>
    <w:basedOn w:val="P0"/>
    <w:next w:val="P0"/>
    <w:qFormat/>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link w:val="C6"/>
    <w:pPr>
      <w:spacing w:lineRule="auto" w:line="480" w:after="120"/>
      <w:ind w:left="283"/>
    </w:pPr>
    <w:rPr/>
  </w:style>
  <w:style w:type="paragraph" w:styleId="P17">
    <w:name w:val="Body Text 3"/>
    <w:basedOn w:val="P0"/>
    <w:next w:val="P17"/>
    <w:link w:val="C8"/>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link w:val="C7"/>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 Char Char Char Char Char Char1 Char Char Char Char"/>
    <w:basedOn w:val="P0"/>
    <w:next w:val="P36"/>
    <w:link w:val="C3"/>
    <w:pPr>
      <w:spacing w:lineRule="exact" w:line="240" w:after="160"/>
    </w:pPr>
    <w:rPr>
      <w:rFonts w:ascii="Verdana" w:hAnsi="Verdana"/>
      <w:i w:val="1"/>
    </w:rPr>
  </w:style>
  <w:style w:type="paragraph" w:styleId="P37">
    <w:name w:val="pmujov"/>
    <w:basedOn w:val="P0"/>
    <w:next w:val="P37"/>
    <w:pPr>
      <w:widowControl w:val="0"/>
      <w:spacing w:before="60"/>
      <w:ind w:firstLine="851"/>
      <w:jc w:val="both"/>
    </w:pPr>
    <w:rPr>
      <w:rFonts w:ascii="Times New Roman" w:hAnsi="Times New Roman"/>
      <w:sz w:val="22"/>
    </w:rPr>
  </w:style>
  <w:style w:type="paragraph" w:styleId="P38">
    <w:name w:val=" Char Char Char Char Char Char"/>
    <w:basedOn w:val="P0"/>
    <w:next w:val="P38"/>
    <w:pPr>
      <w:spacing w:lineRule="exact" w:line="240" w:after="160"/>
    </w:pPr>
    <w:rPr>
      <w:rFonts w:ascii="Verdana" w:hAnsi="Verdana"/>
      <w:i w:val="1"/>
    </w:rPr>
  </w:style>
  <w:style w:type="paragraph" w:styleId="P39">
    <w:name w:val=" Char Char Char Char"/>
    <w:basedOn w:val="P0"/>
    <w:next w:val="P39"/>
    <w:pPr>
      <w:spacing w:lineRule="exact" w:line="240" w:after="160"/>
    </w:pPr>
    <w:rPr>
      <w:rFonts w:ascii="Verdana" w:hAnsi="Verdana"/>
      <w:i w:val="1"/>
    </w:rPr>
  </w:style>
  <w:style w:type="paragraph" w:styleId="P40">
    <w:name w:val="Char Char Char Char Char Char1 Char Char Char Char"/>
    <w:basedOn w:val="P0"/>
    <w:next w:val="P40"/>
    <w:pPr>
      <w:spacing w:lineRule="exact" w:line="240" w:after="160"/>
    </w:pPr>
    <w:rPr>
      <w:rFonts w:ascii="Verdana" w:hAnsi="Verdana"/>
      <w:i w:val="1"/>
    </w:rPr>
  </w:style>
  <w:style w:type="paragraph" w:styleId="P41">
    <w:name w:val="Naslov saopstenja"/>
    <w:basedOn w:val="P8"/>
    <w:next w:val="P9"/>
    <w:pPr>
      <w:spacing w:after="0"/>
    </w:pPr>
    <w:rPr>
      <w:sz w:val="24"/>
    </w:rPr>
  </w:style>
  <w:style w:type="paragraph" w:styleId="P42">
    <w:name w:val="Body Text First Indent"/>
    <w:basedOn w:val="P13"/>
    <w:next w:val="P42"/>
    <w:pPr>
      <w:ind w:firstLine="210"/>
    </w:pPr>
    <w:rPr/>
  </w:style>
  <w:style w:type="paragraph" w:styleId="P43">
    <w:name w:val="Body Text First Indent 2"/>
    <w:basedOn w:val="P15"/>
    <w:next w:val="P43"/>
    <w:pPr>
      <w:ind w:firstLine="210"/>
    </w:pPr>
    <w:rPr/>
  </w:style>
  <w:style w:type="paragraph" w:styleId="P44">
    <w:name w:val="Tekst Metodologija i Napomena"/>
    <w:basedOn w:val="P42"/>
    <w:next w:val="P13"/>
    <w:pPr>
      <w:spacing w:before="120" w:after="0"/>
      <w:ind w:firstLine="397"/>
      <w:jc w:val="both"/>
    </w:pPr>
    <w:rPr/>
  </w:style>
  <w:style w:type="paragraph" w:styleId="P45">
    <w:name w:val="Style Pasus + First line:  06 cm Before:  0 pt After:  0 pt"/>
    <w:basedOn w:val="P44"/>
    <w:next w:val="P45"/>
    <w:pPr>
      <w:spacing w:before="0" w:after="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Default Paragraph Font"/>
    <w:aliases w:val=" Char Char Char Char Char Char1 Char Char Char Char Char Char"/>
    <w:link w:val="P36"/>
    <w:rPr>
      <w:rFonts w:ascii="Verdana" w:hAnsi="Verdana"/>
      <w:i w:val="1"/>
    </w:rPr>
  </w:style>
  <w:style w:type="character" w:styleId="C4">
    <w:name w:val="Heading 5 Char"/>
    <w:link w:val="P5"/>
    <w:rPr>
      <w:b w:val="1"/>
      <w:i w:val="1"/>
      <w:sz w:val="26"/>
    </w:rPr>
  </w:style>
  <w:style w:type="character" w:styleId="C5">
    <w:name w:val="Heading 7 Char"/>
    <w:link w:val="P7"/>
    <w:rPr/>
  </w:style>
  <w:style w:type="character" w:styleId="C6">
    <w:name w:val="Body Text Indent 2 Char"/>
    <w:link w:val="P16"/>
    <w:rPr/>
  </w:style>
  <w:style w:type="character" w:styleId="C7">
    <w:name w:val="Balloon Text Char"/>
    <w:link w:val="P19"/>
    <w:rPr>
      <w:rFonts w:ascii="Tahoma" w:hAnsi="Tahoma"/>
      <w:sz w:val="16"/>
    </w:rPr>
  </w:style>
  <w:style w:type="character" w:styleId="C8">
    <w:name w:val="Body Text 3 Char"/>
    <w:link w:val="P17"/>
    <w:rPr>
      <w:sz w:val="16"/>
    </w:rPr>
  </w:style>
  <w:style w:type="character" w:styleId="C9">
    <w:name w:val="hps"/>
    <w:basedOn w:val="C3"/>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2015-03-12T07:00:00Z</dcterms:created>
  <cp:lastModifiedBy>Nikola Kapetanovic</cp:lastModifiedBy>
  <cp:lastPrinted>2012-04-09T10:45:00Z</cp:lastPrinted>
  <dcterms:modified xsi:type="dcterms:W3CDTF">2020-01-10T11:38:03Z</dcterms:modified>
  <cp:revision>86</cp:revision>
  <dc:title>                  </dc:title>
</cp:coreProperties>
</file>