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5D1665">
        <w:trPr>
          <w:cantSplit/>
          <w:trHeight w:val="631"/>
          <w:jc w:val="center"/>
        </w:trPr>
        <w:tc>
          <w:tcPr>
            <w:tcW w:w="812" w:type="pct"/>
            <w:tcBorders>
              <w:top w:val="single" w:sz="12" w:space="0" w:color="808080"/>
              <w:left w:val="nil"/>
              <w:bottom w:val="nil"/>
            </w:tcBorders>
            <w:vAlign w:val="center"/>
          </w:tcPr>
          <w:p w:rsidR="00B72316" w:rsidRPr="005D1665" w:rsidRDefault="00B72316" w:rsidP="00C149A4">
            <w:pPr>
              <w:rPr>
                <w:rFonts w:cs="Arial"/>
                <w:szCs w:val="20"/>
              </w:rPr>
            </w:pPr>
            <w:r w:rsidRPr="00F323C9">
              <w:rPr>
                <w:sz w:val="8"/>
                <w:szCs w:val="8"/>
              </w:rPr>
              <w:t xml:space="preserve">                    </w:t>
            </w:r>
            <w:r w:rsidR="00381063" w:rsidRPr="005D1665">
              <w:rPr>
                <w:noProof/>
                <w:lang w:val="en-US"/>
              </w:rPr>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5D1665">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26D00"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5D1665" w:rsidRDefault="00226CCA" w:rsidP="00555B3F">
            <w:pPr>
              <w:rPr>
                <w:rFonts w:cs="Arial"/>
                <w:szCs w:val="20"/>
              </w:rPr>
            </w:pPr>
            <w:r w:rsidRPr="005D1665">
              <w:rPr>
                <w:rFonts w:cs="Arial"/>
                <w:szCs w:val="20"/>
              </w:rPr>
              <w:t>Republic of Serbia</w:t>
            </w:r>
          </w:p>
          <w:p w:rsidR="00B72316" w:rsidRPr="005D1665" w:rsidRDefault="00B72316" w:rsidP="00555B3F">
            <w:pPr>
              <w:rPr>
                <w:rFonts w:cs="Arial"/>
                <w:szCs w:val="20"/>
              </w:rPr>
            </w:pPr>
            <w:r w:rsidRPr="005D1665">
              <w:rPr>
                <w:rFonts w:cs="Arial"/>
                <w:szCs w:val="20"/>
              </w:rPr>
              <w:t>Statistical Office of the Republic of Serbia</w:t>
            </w:r>
          </w:p>
        </w:tc>
        <w:tc>
          <w:tcPr>
            <w:tcW w:w="0" w:type="auto"/>
            <w:tcBorders>
              <w:top w:val="single" w:sz="12" w:space="0" w:color="808080"/>
              <w:bottom w:val="nil"/>
              <w:right w:val="nil"/>
            </w:tcBorders>
            <w:vAlign w:val="center"/>
          </w:tcPr>
          <w:p w:rsidR="00B72316" w:rsidRPr="005D1665" w:rsidRDefault="00B72316" w:rsidP="006E7AF4">
            <w:pPr>
              <w:jc w:val="right"/>
              <w:rPr>
                <w:rFonts w:cs="Arial"/>
                <w:b/>
                <w:szCs w:val="20"/>
              </w:rPr>
            </w:pPr>
            <w:r w:rsidRPr="005D1665">
              <w:rPr>
                <w:rFonts w:cs="Arial"/>
                <w:szCs w:val="20"/>
              </w:rPr>
              <w:t>ISSN 0353-9555</w:t>
            </w:r>
          </w:p>
        </w:tc>
      </w:tr>
      <w:tr w:rsidR="00B72316" w:rsidRPr="005D1665">
        <w:trPr>
          <w:cantSplit/>
          <w:trHeight w:val="836"/>
          <w:jc w:val="center"/>
        </w:trPr>
        <w:tc>
          <w:tcPr>
            <w:tcW w:w="0" w:type="auto"/>
            <w:gridSpan w:val="2"/>
            <w:tcBorders>
              <w:top w:val="nil"/>
              <w:left w:val="nil"/>
              <w:right w:val="nil"/>
            </w:tcBorders>
            <w:vAlign w:val="center"/>
          </w:tcPr>
          <w:p w:rsidR="00B72316" w:rsidRPr="005D1665" w:rsidRDefault="00B72316" w:rsidP="00555B3F">
            <w:pPr>
              <w:rPr>
                <w:szCs w:val="20"/>
              </w:rPr>
            </w:pPr>
            <w:r w:rsidRPr="005D1665">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5D1665" w:rsidRDefault="00B72316" w:rsidP="00E763CD">
            <w:pPr>
              <w:jc w:val="right"/>
              <w:rPr>
                <w:b/>
                <w:sz w:val="48"/>
                <w:szCs w:val="48"/>
              </w:rPr>
            </w:pPr>
            <w:r w:rsidRPr="005D1665">
              <w:rPr>
                <w:rFonts w:cs="Arial"/>
                <w:b/>
                <w:color w:val="808080"/>
                <w:sz w:val="48"/>
                <w:szCs w:val="48"/>
              </w:rPr>
              <w:t>GR30</w:t>
            </w:r>
          </w:p>
        </w:tc>
      </w:tr>
      <w:tr w:rsidR="00B72316" w:rsidRPr="005D1665">
        <w:trPr>
          <w:cantSplit/>
          <w:trHeight w:hRule="exact" w:val="279"/>
          <w:jc w:val="center"/>
        </w:trPr>
        <w:tc>
          <w:tcPr>
            <w:tcW w:w="0" w:type="auto"/>
            <w:gridSpan w:val="2"/>
            <w:tcBorders>
              <w:top w:val="nil"/>
              <w:left w:val="nil"/>
              <w:bottom w:val="nil"/>
              <w:right w:val="nil"/>
            </w:tcBorders>
            <w:vAlign w:val="bottom"/>
          </w:tcPr>
          <w:p w:rsidR="00B72316" w:rsidRPr="005D1665" w:rsidRDefault="00B72316" w:rsidP="00DF74B0">
            <w:pPr>
              <w:rPr>
                <w:rFonts w:cs="Arial"/>
                <w:szCs w:val="20"/>
              </w:rPr>
            </w:pPr>
            <w:r w:rsidRPr="005D1665">
              <w:rPr>
                <w:rFonts w:cs="Arial"/>
                <w:szCs w:val="20"/>
              </w:rPr>
              <w:t xml:space="preserve">Number </w:t>
            </w:r>
            <w:r w:rsidR="00DF74B0" w:rsidRPr="005D1665">
              <w:rPr>
                <w:rFonts w:cs="Arial"/>
                <w:szCs w:val="20"/>
              </w:rPr>
              <w:t>010</w:t>
            </w:r>
            <w:r w:rsidR="00761AB1" w:rsidRPr="005D1665">
              <w:rPr>
                <w:rFonts w:cs="Arial"/>
                <w:szCs w:val="20"/>
              </w:rPr>
              <w:t xml:space="preserve"> </w:t>
            </w:r>
            <w:r w:rsidRPr="005D1665">
              <w:rPr>
                <w:rFonts w:cs="Arial"/>
                <w:szCs w:val="20"/>
              </w:rPr>
              <w:t>– Year L</w:t>
            </w:r>
            <w:r w:rsidR="001A33EB" w:rsidRPr="005D1665">
              <w:rPr>
                <w:rFonts w:cs="Arial"/>
                <w:szCs w:val="20"/>
              </w:rPr>
              <w:t>XV</w:t>
            </w:r>
            <w:r w:rsidR="001407FA" w:rsidRPr="005D1665">
              <w:rPr>
                <w:rFonts w:cs="Arial"/>
                <w:szCs w:val="20"/>
              </w:rPr>
              <w:t>I</w:t>
            </w:r>
            <w:r w:rsidR="00DF74B0" w:rsidRPr="005D1665">
              <w:rPr>
                <w:rFonts w:cs="Arial"/>
                <w:szCs w:val="20"/>
              </w:rPr>
              <w:t>I</w:t>
            </w:r>
            <w:r w:rsidR="00226FE1" w:rsidRPr="005D1665">
              <w:rPr>
                <w:rFonts w:cs="Arial"/>
                <w:szCs w:val="20"/>
              </w:rPr>
              <w:t>I</w:t>
            </w:r>
            <w:r w:rsidRPr="005D1665">
              <w:rPr>
                <w:rFonts w:cs="Arial"/>
                <w:szCs w:val="20"/>
              </w:rPr>
              <w:t xml:space="preserve">, </w:t>
            </w:r>
            <w:r w:rsidR="00285C3C" w:rsidRPr="005D1665">
              <w:rPr>
                <w:rFonts w:cs="Arial"/>
                <w:szCs w:val="20"/>
              </w:rPr>
              <w:t>1</w:t>
            </w:r>
            <w:r w:rsidR="00325E97" w:rsidRPr="005D1665">
              <w:rPr>
                <w:rFonts w:cs="Arial"/>
                <w:szCs w:val="20"/>
              </w:rPr>
              <w:t>5</w:t>
            </w:r>
            <w:r w:rsidRPr="005D1665">
              <w:rPr>
                <w:rFonts w:cs="Arial"/>
                <w:szCs w:val="20"/>
              </w:rPr>
              <w:t>/</w:t>
            </w:r>
            <w:r w:rsidR="00DF74B0" w:rsidRPr="005D1665">
              <w:rPr>
                <w:rFonts w:cs="Arial"/>
                <w:szCs w:val="20"/>
              </w:rPr>
              <w:t>01</w:t>
            </w:r>
            <w:r w:rsidRPr="005D1665">
              <w:rPr>
                <w:rFonts w:cs="Arial"/>
                <w:szCs w:val="20"/>
              </w:rPr>
              <w:t>/</w:t>
            </w:r>
            <w:r w:rsidR="00761AB1" w:rsidRPr="005D1665">
              <w:rPr>
                <w:rFonts w:cs="Arial"/>
                <w:szCs w:val="20"/>
              </w:rPr>
              <w:t>201</w:t>
            </w:r>
            <w:r w:rsidR="00DF74B0" w:rsidRPr="005D1665">
              <w:rPr>
                <w:rFonts w:cs="Arial"/>
                <w:szCs w:val="20"/>
              </w:rPr>
              <w:t>8</w:t>
            </w:r>
          </w:p>
        </w:tc>
        <w:tc>
          <w:tcPr>
            <w:tcW w:w="0" w:type="auto"/>
            <w:tcBorders>
              <w:left w:val="nil"/>
              <w:bottom w:val="nil"/>
              <w:right w:val="nil"/>
            </w:tcBorders>
            <w:shd w:val="clear" w:color="auto" w:fill="auto"/>
            <w:vAlign w:val="center"/>
          </w:tcPr>
          <w:p w:rsidR="00B72316" w:rsidRPr="005D1665" w:rsidRDefault="00B72316" w:rsidP="002338F2">
            <w:pPr>
              <w:jc w:val="right"/>
              <w:rPr>
                <w:rFonts w:cs="Arial"/>
                <w:szCs w:val="20"/>
              </w:rPr>
            </w:pPr>
          </w:p>
        </w:tc>
      </w:tr>
      <w:tr w:rsidR="00B72316" w:rsidRPr="005D1665">
        <w:trPr>
          <w:cantSplit/>
          <w:trHeight w:val="411"/>
          <w:jc w:val="center"/>
        </w:trPr>
        <w:tc>
          <w:tcPr>
            <w:tcW w:w="0" w:type="auto"/>
            <w:gridSpan w:val="2"/>
            <w:tcBorders>
              <w:top w:val="nil"/>
              <w:left w:val="nil"/>
              <w:bottom w:val="single" w:sz="12" w:space="0" w:color="808080"/>
              <w:right w:val="nil"/>
            </w:tcBorders>
            <w:vAlign w:val="center"/>
          </w:tcPr>
          <w:p w:rsidR="00B72316" w:rsidRPr="005D1665" w:rsidRDefault="00B72316" w:rsidP="00555B3F">
            <w:pPr>
              <w:rPr>
                <w:b/>
                <w:bCs/>
                <w:sz w:val="24"/>
              </w:rPr>
            </w:pPr>
            <w:r w:rsidRPr="005D1665">
              <w:rPr>
                <w:rFonts w:cs="Arial"/>
                <w:b/>
                <w:sz w:val="24"/>
              </w:rPr>
              <w:t>Construction Statistics</w:t>
            </w:r>
          </w:p>
        </w:tc>
        <w:tc>
          <w:tcPr>
            <w:tcW w:w="0" w:type="auto"/>
            <w:tcBorders>
              <w:top w:val="nil"/>
              <w:left w:val="nil"/>
              <w:bottom w:val="single" w:sz="12" w:space="0" w:color="808080"/>
              <w:right w:val="nil"/>
            </w:tcBorders>
            <w:vAlign w:val="center"/>
          </w:tcPr>
          <w:p w:rsidR="00B72316" w:rsidRPr="005D1665" w:rsidRDefault="00B72316" w:rsidP="00DF74B0">
            <w:pPr>
              <w:jc w:val="right"/>
              <w:rPr>
                <w:szCs w:val="20"/>
              </w:rPr>
            </w:pPr>
            <w:r w:rsidRPr="005D1665">
              <w:rPr>
                <w:szCs w:val="20"/>
              </w:rPr>
              <w:t>SERB</w:t>
            </w:r>
            <w:r w:rsidR="00DF74B0" w:rsidRPr="005D1665">
              <w:rPr>
                <w:szCs w:val="20"/>
              </w:rPr>
              <w:t>010</w:t>
            </w:r>
            <w:r w:rsidRPr="005D1665">
              <w:rPr>
                <w:szCs w:val="20"/>
              </w:rPr>
              <w:t xml:space="preserve"> GR30 </w:t>
            </w:r>
            <w:r w:rsidR="00DF74B0" w:rsidRPr="005D1665">
              <w:rPr>
                <w:szCs w:val="20"/>
              </w:rPr>
              <w:t>150118</w:t>
            </w:r>
          </w:p>
        </w:tc>
      </w:tr>
    </w:tbl>
    <w:p w:rsidR="00A7556A" w:rsidRPr="005D1665" w:rsidRDefault="00A7556A" w:rsidP="006A7E8E"/>
    <w:p w:rsidR="00B72316" w:rsidRPr="005D1665" w:rsidRDefault="00B72316" w:rsidP="00B72316">
      <w:pPr>
        <w:spacing w:before="600" w:after="120"/>
        <w:jc w:val="center"/>
        <w:rPr>
          <w:rFonts w:cs="Arial"/>
          <w:b/>
          <w:bCs/>
          <w:sz w:val="24"/>
        </w:rPr>
      </w:pPr>
      <w:r w:rsidRPr="005D1665">
        <w:rPr>
          <w:rFonts w:cs="Arial"/>
          <w:b/>
          <w:bCs/>
          <w:sz w:val="24"/>
        </w:rPr>
        <w:t xml:space="preserve">Issued building permits, </w:t>
      </w:r>
      <w:r w:rsidR="004C3D49" w:rsidRPr="005D1665">
        <w:rPr>
          <w:rFonts w:cs="Arial"/>
          <w:b/>
          <w:bCs/>
          <w:sz w:val="24"/>
        </w:rPr>
        <w:t>Novem</w:t>
      </w:r>
      <w:r w:rsidR="005030EF" w:rsidRPr="005D1665">
        <w:rPr>
          <w:rFonts w:cs="Arial"/>
          <w:b/>
          <w:bCs/>
          <w:sz w:val="24"/>
        </w:rPr>
        <w:t>ber</w:t>
      </w:r>
      <w:r w:rsidR="004846E0" w:rsidRPr="005D1665">
        <w:rPr>
          <w:rFonts w:cs="Arial"/>
          <w:b/>
          <w:bCs/>
          <w:sz w:val="24"/>
        </w:rPr>
        <w:t xml:space="preserve"> </w:t>
      </w:r>
      <w:r w:rsidRPr="005D1665">
        <w:rPr>
          <w:rFonts w:cs="Arial"/>
          <w:b/>
          <w:bCs/>
          <w:sz w:val="24"/>
        </w:rPr>
        <w:t>201</w:t>
      </w:r>
      <w:r w:rsidR="00ED42DB" w:rsidRPr="005D1665">
        <w:rPr>
          <w:rFonts w:cs="Arial"/>
          <w:b/>
          <w:bCs/>
          <w:sz w:val="24"/>
        </w:rPr>
        <w:t>7</w:t>
      </w:r>
      <w:r w:rsidRPr="005D1665">
        <w:rPr>
          <w:rFonts w:cs="Arial"/>
          <w:b/>
          <w:bCs/>
          <w:sz w:val="24"/>
        </w:rPr>
        <w:t xml:space="preserve">  </w:t>
      </w:r>
    </w:p>
    <w:p w:rsidR="00B72316" w:rsidRPr="005D1665" w:rsidRDefault="00B72316" w:rsidP="00B72316">
      <w:pPr>
        <w:jc w:val="center"/>
        <w:rPr>
          <w:rFonts w:cs="Arial"/>
          <w:b/>
          <w:bCs/>
          <w:sz w:val="22"/>
          <w:szCs w:val="22"/>
        </w:rPr>
      </w:pPr>
      <w:r w:rsidRPr="005D1665">
        <w:rPr>
          <w:rFonts w:cs="Arial"/>
          <w:b/>
          <w:bCs/>
          <w:sz w:val="22"/>
          <w:szCs w:val="22"/>
        </w:rPr>
        <w:t>– Preliminary results –</w:t>
      </w:r>
    </w:p>
    <w:p w:rsidR="00FC6CE0" w:rsidRPr="005D1665" w:rsidRDefault="0042567C" w:rsidP="0042567C">
      <w:pPr>
        <w:pStyle w:val="TekstMetodologijaiNapomena"/>
        <w:tabs>
          <w:tab w:val="left" w:pos="4485"/>
        </w:tabs>
        <w:spacing w:after="120"/>
        <w:rPr>
          <w:lang w:val="en-GB"/>
        </w:rPr>
      </w:pPr>
      <w:r w:rsidRPr="005D1665">
        <w:rPr>
          <w:lang w:val="en-GB"/>
        </w:rPr>
        <w:tab/>
      </w:r>
    </w:p>
    <w:p w:rsidR="00B72316" w:rsidRPr="005D1665" w:rsidRDefault="00B72316" w:rsidP="00FC6CE0">
      <w:pPr>
        <w:pStyle w:val="TekstMetodologijaiNapomena"/>
        <w:spacing w:after="120"/>
        <w:rPr>
          <w:vertAlign w:val="superscript"/>
          <w:lang w:val="en-GB"/>
        </w:rPr>
      </w:pPr>
      <w:r w:rsidRPr="005D1665">
        <w:rPr>
          <w:lang w:val="en-GB"/>
        </w:rPr>
        <w:t xml:space="preserve">On the basis of the number of issued permits in </w:t>
      </w:r>
      <w:r w:rsidR="004C3D49" w:rsidRPr="005D1665">
        <w:rPr>
          <w:lang w:val="en-GB"/>
        </w:rPr>
        <w:t>Novem</w:t>
      </w:r>
      <w:r w:rsidR="005030EF" w:rsidRPr="005D1665">
        <w:rPr>
          <w:lang w:val="en-GB"/>
        </w:rPr>
        <w:t>ber</w:t>
      </w:r>
      <w:r w:rsidR="006E5E99" w:rsidRPr="005D1665">
        <w:rPr>
          <w:lang w:val="en-GB"/>
        </w:rPr>
        <w:t xml:space="preserve"> </w:t>
      </w:r>
      <w:r w:rsidRPr="005D1665">
        <w:rPr>
          <w:lang w:val="en-GB"/>
        </w:rPr>
        <w:t>201</w:t>
      </w:r>
      <w:r w:rsidR="00ED42DB" w:rsidRPr="005D1665">
        <w:rPr>
          <w:lang w:val="en-GB"/>
        </w:rPr>
        <w:t>7</w:t>
      </w:r>
      <w:r w:rsidRPr="005D1665">
        <w:rPr>
          <w:lang w:val="en-GB"/>
        </w:rPr>
        <w:t xml:space="preserve">, building of </w:t>
      </w:r>
      <w:r w:rsidR="005030EF" w:rsidRPr="005D1665">
        <w:rPr>
          <w:lang w:val="en-GB"/>
        </w:rPr>
        <w:t>2</w:t>
      </w:r>
      <w:r w:rsidR="00A03650" w:rsidRPr="005D1665">
        <w:rPr>
          <w:lang w:val="en-GB"/>
        </w:rPr>
        <w:t>5</w:t>
      </w:r>
      <w:r w:rsidR="004C3D49" w:rsidRPr="005D1665">
        <w:rPr>
          <w:lang w:val="en-GB"/>
        </w:rPr>
        <w:t>19</w:t>
      </w:r>
      <w:r w:rsidRPr="005D1665">
        <w:rPr>
          <w:lang w:val="en-GB"/>
        </w:rPr>
        <w:t xml:space="preserve"> dwellings with average area of </w:t>
      </w:r>
      <w:r w:rsidR="004C3D49" w:rsidRPr="005D1665">
        <w:rPr>
          <w:lang w:val="en-GB"/>
        </w:rPr>
        <w:t>68</w:t>
      </w:r>
      <w:r w:rsidR="00E56CF0" w:rsidRPr="005D1665">
        <w:rPr>
          <w:lang w:val="en-GB"/>
        </w:rPr>
        <w:t>.</w:t>
      </w:r>
      <w:r w:rsidR="004C3D49" w:rsidRPr="005D1665">
        <w:rPr>
          <w:lang w:val="en-GB"/>
        </w:rPr>
        <w:t>6</w:t>
      </w:r>
      <w:r w:rsidRPr="005D1665">
        <w:rPr>
          <w:lang w:val="en-GB"/>
        </w:rPr>
        <w:t xml:space="preserve"> m</w:t>
      </w:r>
      <w:r w:rsidRPr="005D1665">
        <w:rPr>
          <w:vertAlign w:val="superscript"/>
          <w:lang w:val="en-GB"/>
        </w:rPr>
        <w:t xml:space="preserve">2 </w:t>
      </w:r>
      <w:r w:rsidRPr="005D1665">
        <w:rPr>
          <w:lang w:val="en-GB"/>
        </w:rPr>
        <w:t>was recorded. Number of dwell</w:t>
      </w:r>
      <w:bookmarkStart w:id="0" w:name="_GoBack"/>
      <w:bookmarkEnd w:id="0"/>
      <w:r w:rsidRPr="005D1665">
        <w:rPr>
          <w:lang w:val="en-GB"/>
        </w:rPr>
        <w:t xml:space="preserve">ings </w:t>
      </w:r>
      <w:r w:rsidR="00A03650" w:rsidRPr="005D1665">
        <w:rPr>
          <w:lang w:val="en-GB"/>
        </w:rPr>
        <w:t>in</w:t>
      </w:r>
      <w:r w:rsidRPr="005D1665">
        <w:rPr>
          <w:lang w:val="en-GB"/>
        </w:rPr>
        <w:t xml:space="preserve">creased, according to the issued permits, by </w:t>
      </w:r>
      <w:r w:rsidR="004C3D49" w:rsidRPr="005D1665">
        <w:rPr>
          <w:lang w:val="en-GB"/>
        </w:rPr>
        <w:t>86</w:t>
      </w:r>
      <w:r w:rsidR="00E56CF0" w:rsidRPr="005D1665">
        <w:rPr>
          <w:lang w:val="en-GB"/>
        </w:rPr>
        <w:t>.</w:t>
      </w:r>
      <w:r w:rsidR="004C3D49" w:rsidRPr="005D1665">
        <w:rPr>
          <w:lang w:val="en-GB"/>
        </w:rPr>
        <w:t>0</w:t>
      </w:r>
      <w:r w:rsidRPr="005D1665">
        <w:rPr>
          <w:lang w:val="en-GB"/>
        </w:rPr>
        <w:t xml:space="preserve">% when compared to </w:t>
      </w:r>
      <w:r w:rsidR="004C3D49" w:rsidRPr="005D1665">
        <w:rPr>
          <w:lang w:val="en-GB"/>
        </w:rPr>
        <w:t>Novem</w:t>
      </w:r>
      <w:r w:rsidR="005030EF" w:rsidRPr="005D1665">
        <w:rPr>
          <w:lang w:val="en-GB"/>
        </w:rPr>
        <w:t>ber</w:t>
      </w:r>
      <w:r w:rsidR="00E36C46" w:rsidRPr="005D1665">
        <w:rPr>
          <w:lang w:val="en-GB"/>
        </w:rPr>
        <w:t xml:space="preserve"> </w:t>
      </w:r>
      <w:r w:rsidR="0078684E" w:rsidRPr="005D1665">
        <w:rPr>
          <w:lang w:val="en-GB"/>
        </w:rPr>
        <w:t>201</w:t>
      </w:r>
      <w:r w:rsidR="00ED42DB" w:rsidRPr="005D1665">
        <w:rPr>
          <w:lang w:val="en-GB"/>
        </w:rPr>
        <w:t>6</w:t>
      </w:r>
      <w:r w:rsidRPr="005D1665">
        <w:rPr>
          <w:lang w:val="en-GB"/>
        </w:rPr>
        <w:t xml:space="preserve">. Out of the total number of dwellings in new residential buildings, </w:t>
      </w:r>
      <w:r w:rsidR="004C3D49" w:rsidRPr="005D1665">
        <w:rPr>
          <w:lang w:val="en-GB"/>
        </w:rPr>
        <w:t>8</w:t>
      </w:r>
      <w:r w:rsidR="00E56CF0" w:rsidRPr="005D1665">
        <w:rPr>
          <w:lang w:val="en-GB"/>
        </w:rPr>
        <w:t>.</w:t>
      </w:r>
      <w:r w:rsidR="004C3D49" w:rsidRPr="005D1665">
        <w:rPr>
          <w:lang w:val="en-GB"/>
        </w:rPr>
        <w:t>0</w:t>
      </w:r>
      <w:r w:rsidRPr="005D1665">
        <w:rPr>
          <w:lang w:val="en-GB"/>
        </w:rPr>
        <w:t xml:space="preserve">% of dwellings will be built in single – dwelling buildings, with average area of </w:t>
      </w:r>
      <w:r w:rsidR="00E56CF0" w:rsidRPr="005D1665">
        <w:rPr>
          <w:lang w:val="en-GB"/>
        </w:rPr>
        <w:t>1</w:t>
      </w:r>
      <w:r w:rsidR="005030EF" w:rsidRPr="005D1665">
        <w:rPr>
          <w:lang w:val="en-GB"/>
        </w:rPr>
        <w:t>4</w:t>
      </w:r>
      <w:r w:rsidR="004C3D49" w:rsidRPr="005D1665">
        <w:rPr>
          <w:lang w:val="en-GB"/>
        </w:rPr>
        <w:t>4</w:t>
      </w:r>
      <w:r w:rsidR="00E56CF0" w:rsidRPr="005D1665">
        <w:rPr>
          <w:lang w:val="en-GB"/>
        </w:rPr>
        <w:t>.</w:t>
      </w:r>
      <w:r w:rsidR="004C3D49" w:rsidRPr="005D1665">
        <w:rPr>
          <w:lang w:val="en-GB"/>
        </w:rPr>
        <w:t>7</w:t>
      </w:r>
      <w:r w:rsidRPr="005D1665">
        <w:rPr>
          <w:lang w:val="en-GB"/>
        </w:rPr>
        <w:t xml:space="preserve"> m</w:t>
      </w:r>
      <w:r w:rsidRPr="005D1665">
        <w:rPr>
          <w:vertAlign w:val="superscript"/>
          <w:lang w:val="en-GB"/>
        </w:rPr>
        <w:t>2</w:t>
      </w:r>
      <w:r w:rsidRPr="005D1665">
        <w:rPr>
          <w:lang w:val="en-GB"/>
        </w:rPr>
        <w:t xml:space="preserve">, while </w:t>
      </w:r>
      <w:r w:rsidR="004C3D49" w:rsidRPr="005D1665">
        <w:rPr>
          <w:lang w:val="en-GB"/>
        </w:rPr>
        <w:t>91</w:t>
      </w:r>
      <w:r w:rsidR="00E56CF0" w:rsidRPr="005D1665">
        <w:rPr>
          <w:lang w:val="en-GB"/>
        </w:rPr>
        <w:t>.</w:t>
      </w:r>
      <w:r w:rsidR="004C3D49" w:rsidRPr="005D1665">
        <w:rPr>
          <w:lang w:val="en-GB"/>
        </w:rPr>
        <w:t>2</w:t>
      </w:r>
      <w:r w:rsidRPr="005D1665">
        <w:rPr>
          <w:lang w:val="en-GB"/>
        </w:rPr>
        <w:t xml:space="preserve">% of dwellings will be in the buildings with </w:t>
      </w:r>
      <w:r w:rsidR="006E5E99" w:rsidRPr="005D1665">
        <w:rPr>
          <w:lang w:val="en-GB"/>
        </w:rPr>
        <w:t>t</w:t>
      </w:r>
      <w:r w:rsidRPr="005D1665">
        <w:rPr>
          <w:lang w:val="en-GB"/>
        </w:rPr>
        <w:t xml:space="preserve">hree and more dwellings, with significantly smaller average area of </w:t>
      </w:r>
      <w:r w:rsidR="009F28F9" w:rsidRPr="005D1665">
        <w:rPr>
          <w:lang w:val="en-GB"/>
        </w:rPr>
        <w:t>6</w:t>
      </w:r>
      <w:r w:rsidR="004C3D49" w:rsidRPr="005D1665">
        <w:rPr>
          <w:lang w:val="en-GB"/>
        </w:rPr>
        <w:t>0</w:t>
      </w:r>
      <w:r w:rsidR="00E56CF0" w:rsidRPr="005D1665">
        <w:rPr>
          <w:lang w:val="en-GB"/>
        </w:rPr>
        <w:t>.</w:t>
      </w:r>
      <w:r w:rsidR="004C3D49" w:rsidRPr="005D1665">
        <w:rPr>
          <w:lang w:val="en-GB"/>
        </w:rPr>
        <w:t>8</w:t>
      </w:r>
      <w:r w:rsidRPr="005D1665">
        <w:rPr>
          <w:lang w:val="en-GB"/>
        </w:rPr>
        <w:t xml:space="preserve"> m</w:t>
      </w:r>
      <w:r w:rsidRPr="005D1665">
        <w:rPr>
          <w:vertAlign w:val="superscript"/>
          <w:lang w:val="en-GB"/>
        </w:rPr>
        <w:t>2</w:t>
      </w:r>
      <w:r w:rsidRPr="005D1665">
        <w:rPr>
          <w:lang w:val="en-GB"/>
        </w:rPr>
        <w:t xml:space="preserve">. </w:t>
      </w:r>
      <w:r w:rsidRPr="005D1665">
        <w:rPr>
          <w:vertAlign w:val="superscript"/>
          <w:lang w:val="en-GB"/>
        </w:rPr>
        <w:t xml:space="preserve"> </w:t>
      </w:r>
    </w:p>
    <w:p w:rsidR="00B72316" w:rsidRPr="005D1665" w:rsidRDefault="00B72316" w:rsidP="00745652">
      <w:pPr>
        <w:spacing w:before="120" w:after="120"/>
        <w:ind w:firstLine="397"/>
        <w:jc w:val="both"/>
        <w:rPr>
          <w:rFonts w:cs="Arial"/>
          <w:szCs w:val="20"/>
        </w:rPr>
      </w:pPr>
      <w:r w:rsidRPr="005D1665">
        <w:rPr>
          <w:rFonts w:cs="Arial"/>
          <w:szCs w:val="20"/>
        </w:rPr>
        <w:t xml:space="preserve">In </w:t>
      </w:r>
      <w:r w:rsidR="004C3D49" w:rsidRPr="005D1665">
        <w:rPr>
          <w:rFonts w:cs="Arial"/>
          <w:szCs w:val="20"/>
        </w:rPr>
        <w:t>Novem</w:t>
      </w:r>
      <w:r w:rsidR="005030EF" w:rsidRPr="005D1665">
        <w:rPr>
          <w:rFonts w:cs="Arial"/>
          <w:szCs w:val="20"/>
        </w:rPr>
        <w:t>ber</w:t>
      </w:r>
      <w:r w:rsidR="00C75CD7" w:rsidRPr="005D1665">
        <w:rPr>
          <w:rFonts w:cs="Arial"/>
          <w:szCs w:val="20"/>
        </w:rPr>
        <w:t xml:space="preserve"> </w:t>
      </w:r>
      <w:r w:rsidRPr="005D1665">
        <w:rPr>
          <w:rFonts w:cs="Arial"/>
          <w:szCs w:val="20"/>
        </w:rPr>
        <w:t>201</w:t>
      </w:r>
      <w:r w:rsidR="00ED42DB" w:rsidRPr="005D1665">
        <w:rPr>
          <w:rFonts w:cs="Arial"/>
          <w:szCs w:val="20"/>
        </w:rPr>
        <w:t>7</w:t>
      </w:r>
      <w:r w:rsidRPr="005D1665">
        <w:rPr>
          <w:rFonts w:cs="Arial"/>
          <w:szCs w:val="20"/>
        </w:rPr>
        <w:t xml:space="preserve">, </w:t>
      </w:r>
      <w:r w:rsidR="004C3D49" w:rsidRPr="005D1665">
        <w:rPr>
          <w:rFonts w:cs="Arial"/>
          <w:szCs w:val="20"/>
        </w:rPr>
        <w:t>20</w:t>
      </w:r>
      <w:r w:rsidR="00A03650" w:rsidRPr="005D1665">
        <w:rPr>
          <w:rFonts w:cs="Arial"/>
          <w:szCs w:val="20"/>
        </w:rPr>
        <w:t>0</w:t>
      </w:r>
      <w:r w:rsidR="004C3D49" w:rsidRPr="005D1665">
        <w:rPr>
          <w:rFonts w:cs="Arial"/>
          <w:szCs w:val="20"/>
        </w:rPr>
        <w:t>9</w:t>
      </w:r>
      <w:r w:rsidR="00586A01" w:rsidRPr="005D1665">
        <w:rPr>
          <w:rFonts w:cs="Arial"/>
          <w:szCs w:val="20"/>
        </w:rPr>
        <w:t xml:space="preserve"> </w:t>
      </w:r>
      <w:r w:rsidRPr="005D1665">
        <w:rPr>
          <w:rFonts w:cs="Arial"/>
          <w:szCs w:val="20"/>
        </w:rPr>
        <w:t xml:space="preserve">building permits were issued, presenting </w:t>
      </w:r>
      <w:r w:rsidR="00FB4BAD" w:rsidRPr="005D1665">
        <w:rPr>
          <w:rFonts w:cs="Arial"/>
          <w:szCs w:val="20"/>
        </w:rPr>
        <w:t>the</w:t>
      </w:r>
      <w:r w:rsidR="00B04F79" w:rsidRPr="005D1665">
        <w:rPr>
          <w:rFonts w:cs="Arial"/>
          <w:szCs w:val="20"/>
        </w:rPr>
        <w:t xml:space="preserve"> </w:t>
      </w:r>
      <w:r w:rsidR="006E5E99" w:rsidRPr="005D1665">
        <w:rPr>
          <w:rFonts w:cs="Arial"/>
          <w:szCs w:val="20"/>
        </w:rPr>
        <w:t>in</w:t>
      </w:r>
      <w:r w:rsidR="00FC6CE0" w:rsidRPr="005D1665">
        <w:rPr>
          <w:rFonts w:cs="Arial"/>
          <w:szCs w:val="20"/>
        </w:rPr>
        <w:t>crease</w:t>
      </w:r>
      <w:r w:rsidR="00B04F79" w:rsidRPr="005D1665">
        <w:rPr>
          <w:rFonts w:cs="Arial"/>
          <w:szCs w:val="20"/>
        </w:rPr>
        <w:t xml:space="preserve"> of </w:t>
      </w:r>
      <w:r w:rsidR="004C3D49" w:rsidRPr="005D1665">
        <w:rPr>
          <w:rFonts w:cs="Arial"/>
          <w:szCs w:val="20"/>
        </w:rPr>
        <w:t>43</w:t>
      </w:r>
      <w:r w:rsidR="00E56CF0" w:rsidRPr="005D1665">
        <w:rPr>
          <w:rFonts w:cs="Arial"/>
          <w:szCs w:val="20"/>
        </w:rPr>
        <w:t>.</w:t>
      </w:r>
      <w:r w:rsidR="004C3D49" w:rsidRPr="005D1665">
        <w:rPr>
          <w:rFonts w:cs="Arial"/>
          <w:szCs w:val="20"/>
        </w:rPr>
        <w:t>8</w:t>
      </w:r>
      <w:r w:rsidR="00B04F79" w:rsidRPr="005D1665">
        <w:rPr>
          <w:rFonts w:cs="Arial"/>
          <w:szCs w:val="20"/>
        </w:rPr>
        <w:t>%</w:t>
      </w:r>
      <w:r w:rsidR="008015DA" w:rsidRPr="005D1665">
        <w:rPr>
          <w:rFonts w:cs="Arial"/>
          <w:szCs w:val="20"/>
        </w:rPr>
        <w:t xml:space="preserve"> in</w:t>
      </w:r>
      <w:r w:rsidRPr="005D1665">
        <w:rPr>
          <w:rFonts w:cs="Arial"/>
          <w:szCs w:val="20"/>
        </w:rPr>
        <w:t xml:space="preserve"> </w:t>
      </w:r>
      <w:r w:rsidR="008015DA" w:rsidRPr="005D1665">
        <w:rPr>
          <w:rFonts w:cs="Arial"/>
          <w:szCs w:val="20"/>
        </w:rPr>
        <w:t xml:space="preserve">relation with </w:t>
      </w:r>
      <w:r w:rsidR="004C3D49" w:rsidRPr="005D1665">
        <w:rPr>
          <w:rFonts w:cs="Arial"/>
          <w:szCs w:val="20"/>
        </w:rPr>
        <w:t>Novem</w:t>
      </w:r>
      <w:r w:rsidR="005030EF" w:rsidRPr="005D1665">
        <w:rPr>
          <w:rFonts w:cs="Arial"/>
          <w:szCs w:val="20"/>
        </w:rPr>
        <w:t>ber</w:t>
      </w:r>
      <w:r w:rsidR="008015DA" w:rsidRPr="005D1665">
        <w:rPr>
          <w:rFonts w:cs="Arial"/>
          <w:szCs w:val="20"/>
        </w:rPr>
        <w:t xml:space="preserve"> 201</w:t>
      </w:r>
      <w:r w:rsidR="00ED42DB" w:rsidRPr="005D1665">
        <w:rPr>
          <w:rFonts w:cs="Arial"/>
          <w:szCs w:val="20"/>
        </w:rPr>
        <w:t>6</w:t>
      </w:r>
      <w:r w:rsidRPr="005D1665">
        <w:rPr>
          <w:rFonts w:cs="Arial"/>
          <w:szCs w:val="20"/>
        </w:rPr>
        <w:t xml:space="preserve">. Index of anticipated value of works in </w:t>
      </w:r>
      <w:r w:rsidR="004C3D49" w:rsidRPr="005D1665">
        <w:rPr>
          <w:rFonts w:cs="Arial"/>
          <w:szCs w:val="20"/>
        </w:rPr>
        <w:t>Novem</w:t>
      </w:r>
      <w:r w:rsidR="005030EF" w:rsidRPr="005D1665">
        <w:rPr>
          <w:rFonts w:cs="Arial"/>
          <w:szCs w:val="20"/>
        </w:rPr>
        <w:t>ber</w:t>
      </w:r>
      <w:r w:rsidR="00E56CF0" w:rsidRPr="005D1665">
        <w:rPr>
          <w:rFonts w:cs="Arial"/>
          <w:szCs w:val="20"/>
        </w:rPr>
        <w:t xml:space="preserve"> </w:t>
      </w:r>
      <w:r w:rsidR="00530721" w:rsidRPr="005D1665">
        <w:rPr>
          <w:rFonts w:cs="Arial"/>
          <w:szCs w:val="20"/>
        </w:rPr>
        <w:t>201</w:t>
      </w:r>
      <w:r w:rsidR="00ED42DB" w:rsidRPr="005D1665">
        <w:rPr>
          <w:rFonts w:cs="Arial"/>
          <w:szCs w:val="20"/>
        </w:rPr>
        <w:t>7</w:t>
      </w:r>
      <w:r w:rsidRPr="005D1665">
        <w:rPr>
          <w:rFonts w:cs="Arial"/>
          <w:szCs w:val="20"/>
        </w:rPr>
        <w:t xml:space="preserve"> is by </w:t>
      </w:r>
      <w:r w:rsidR="004C3D49" w:rsidRPr="005D1665">
        <w:rPr>
          <w:rFonts w:cs="Arial"/>
          <w:szCs w:val="20"/>
        </w:rPr>
        <w:t>1</w:t>
      </w:r>
      <w:r w:rsidR="005030EF" w:rsidRPr="005D1665">
        <w:rPr>
          <w:rFonts w:cs="Arial"/>
          <w:szCs w:val="20"/>
        </w:rPr>
        <w:t>4</w:t>
      </w:r>
      <w:r w:rsidR="004C3D49" w:rsidRPr="005D1665">
        <w:rPr>
          <w:rFonts w:cs="Arial"/>
          <w:szCs w:val="20"/>
        </w:rPr>
        <w:t>7</w:t>
      </w:r>
      <w:r w:rsidR="00E56CF0" w:rsidRPr="005D1665">
        <w:rPr>
          <w:rFonts w:cs="Arial"/>
          <w:szCs w:val="20"/>
        </w:rPr>
        <w:t>.</w:t>
      </w:r>
      <w:r w:rsidR="004C3D49" w:rsidRPr="005D1665">
        <w:rPr>
          <w:rFonts w:cs="Arial"/>
          <w:szCs w:val="20"/>
        </w:rPr>
        <w:t>5</w:t>
      </w:r>
      <w:r w:rsidRPr="005D1665">
        <w:rPr>
          <w:rFonts w:cs="Arial"/>
          <w:szCs w:val="20"/>
        </w:rPr>
        <w:t xml:space="preserve">% </w:t>
      </w:r>
      <w:r w:rsidR="009F28F9" w:rsidRPr="005D1665">
        <w:rPr>
          <w:rFonts w:cs="Arial"/>
          <w:szCs w:val="20"/>
        </w:rPr>
        <w:t>high</w:t>
      </w:r>
      <w:r w:rsidR="009825C5" w:rsidRPr="005D1665">
        <w:rPr>
          <w:rFonts w:cs="Arial"/>
          <w:szCs w:val="20"/>
        </w:rPr>
        <w:t>er</w:t>
      </w:r>
      <w:r w:rsidRPr="005D1665">
        <w:rPr>
          <w:rFonts w:cs="Arial"/>
          <w:szCs w:val="20"/>
        </w:rPr>
        <w:t xml:space="preserve"> than in </w:t>
      </w:r>
      <w:r w:rsidR="004C3D49" w:rsidRPr="005D1665">
        <w:rPr>
          <w:rFonts w:cs="Arial"/>
          <w:szCs w:val="20"/>
        </w:rPr>
        <w:t>Novem</w:t>
      </w:r>
      <w:r w:rsidR="005030EF" w:rsidRPr="005D1665">
        <w:rPr>
          <w:rFonts w:cs="Arial"/>
          <w:szCs w:val="20"/>
        </w:rPr>
        <w:t>ber</w:t>
      </w:r>
      <w:r w:rsidRPr="005D1665">
        <w:rPr>
          <w:rFonts w:cs="Arial"/>
          <w:szCs w:val="20"/>
        </w:rPr>
        <w:t xml:space="preserve"> 201</w:t>
      </w:r>
      <w:r w:rsidR="00ED42DB" w:rsidRPr="005D1665">
        <w:rPr>
          <w:rFonts w:cs="Arial"/>
          <w:szCs w:val="20"/>
        </w:rPr>
        <w:t>6</w:t>
      </w:r>
      <w:r w:rsidRPr="005D1665">
        <w:rPr>
          <w:rFonts w:cs="Arial"/>
          <w:szCs w:val="20"/>
        </w:rPr>
        <w:t>.</w:t>
      </w:r>
      <w:r w:rsidR="00D50BEF" w:rsidRPr="005D1665">
        <w:rPr>
          <w:rFonts w:cs="Arial"/>
          <w:szCs w:val="20"/>
        </w:rPr>
        <w:t xml:space="preserve">  </w:t>
      </w:r>
      <w:r w:rsidR="00F52827" w:rsidRPr="005D1665">
        <w:rPr>
          <w:rFonts w:cs="Arial"/>
          <w:szCs w:val="20"/>
        </w:rPr>
        <w:t xml:space="preserve"> </w:t>
      </w:r>
      <w:r w:rsidRPr="005D1665">
        <w:rPr>
          <w:rFonts w:cs="Arial"/>
          <w:szCs w:val="20"/>
        </w:rPr>
        <w:t xml:space="preserve"> </w:t>
      </w:r>
    </w:p>
    <w:p w:rsidR="00B72316" w:rsidRPr="005D1665" w:rsidRDefault="00B72316" w:rsidP="00452F36">
      <w:pPr>
        <w:spacing w:before="120" w:after="120"/>
        <w:ind w:firstLine="397"/>
        <w:jc w:val="both"/>
        <w:rPr>
          <w:rFonts w:cs="Arial"/>
          <w:szCs w:val="20"/>
        </w:rPr>
      </w:pPr>
      <w:r w:rsidRPr="005D1665">
        <w:rPr>
          <w:rFonts w:cs="Arial"/>
          <w:szCs w:val="20"/>
        </w:rPr>
        <w:t xml:space="preserve">Observed by types of constructions, in </w:t>
      </w:r>
      <w:r w:rsidR="004C3D49" w:rsidRPr="005D1665">
        <w:rPr>
          <w:rFonts w:cs="Arial"/>
          <w:szCs w:val="20"/>
        </w:rPr>
        <w:t>Novem</w:t>
      </w:r>
      <w:r w:rsidR="005030EF" w:rsidRPr="005D1665">
        <w:rPr>
          <w:rFonts w:cs="Arial"/>
          <w:szCs w:val="20"/>
        </w:rPr>
        <w:t>ber</w:t>
      </w:r>
      <w:r w:rsidR="00C56504" w:rsidRPr="005D1665">
        <w:rPr>
          <w:rFonts w:cs="Arial"/>
          <w:szCs w:val="20"/>
        </w:rPr>
        <w:t xml:space="preserve"> </w:t>
      </w:r>
      <w:r w:rsidRPr="005D1665">
        <w:rPr>
          <w:rFonts w:cs="Arial"/>
          <w:szCs w:val="20"/>
        </w:rPr>
        <w:t>201</w:t>
      </w:r>
      <w:r w:rsidR="00ED42DB" w:rsidRPr="005D1665">
        <w:rPr>
          <w:rFonts w:cs="Arial"/>
          <w:szCs w:val="20"/>
        </w:rPr>
        <w:t>7</w:t>
      </w:r>
      <w:r w:rsidRPr="005D1665">
        <w:rPr>
          <w:rFonts w:cs="Arial"/>
          <w:szCs w:val="20"/>
        </w:rPr>
        <w:t xml:space="preserve">, </w:t>
      </w:r>
      <w:r w:rsidR="00B26172" w:rsidRPr="005D1665">
        <w:rPr>
          <w:rFonts w:cs="Arial"/>
          <w:szCs w:val="20"/>
        </w:rPr>
        <w:t>7</w:t>
      </w:r>
      <w:r w:rsidR="004C3D49" w:rsidRPr="005D1665">
        <w:rPr>
          <w:rFonts w:cs="Arial"/>
          <w:szCs w:val="20"/>
        </w:rPr>
        <w:t>4</w:t>
      </w:r>
      <w:r w:rsidR="00E56CF0" w:rsidRPr="005D1665">
        <w:rPr>
          <w:rFonts w:cs="Arial"/>
          <w:szCs w:val="20"/>
        </w:rPr>
        <w:t>.</w:t>
      </w:r>
      <w:r w:rsidR="000226D1" w:rsidRPr="005D1665">
        <w:rPr>
          <w:rFonts w:cs="Arial"/>
          <w:szCs w:val="20"/>
        </w:rPr>
        <w:t>7</w:t>
      </w:r>
      <w:r w:rsidRPr="005D1665">
        <w:rPr>
          <w:rFonts w:cs="Arial"/>
          <w:szCs w:val="20"/>
        </w:rPr>
        <w:t xml:space="preserve">% of issued permits related to buildings and </w:t>
      </w:r>
      <w:r w:rsidR="00B26172" w:rsidRPr="005D1665">
        <w:rPr>
          <w:rFonts w:cs="Arial"/>
          <w:szCs w:val="20"/>
        </w:rPr>
        <w:t>2</w:t>
      </w:r>
      <w:r w:rsidR="004C3D49" w:rsidRPr="005D1665">
        <w:rPr>
          <w:rFonts w:cs="Arial"/>
          <w:szCs w:val="20"/>
        </w:rPr>
        <w:t>5</w:t>
      </w:r>
      <w:r w:rsidR="00E56CF0" w:rsidRPr="005D1665">
        <w:rPr>
          <w:rFonts w:cs="Arial"/>
          <w:szCs w:val="20"/>
        </w:rPr>
        <w:t>.</w:t>
      </w:r>
      <w:r w:rsidR="000226D1" w:rsidRPr="005D1665">
        <w:rPr>
          <w:rFonts w:cs="Arial"/>
          <w:szCs w:val="20"/>
        </w:rPr>
        <w:t>3</w:t>
      </w:r>
      <w:r w:rsidRPr="005D1665">
        <w:rPr>
          <w:rFonts w:cs="Arial"/>
          <w:szCs w:val="20"/>
        </w:rPr>
        <w:t xml:space="preserve">% to civil engineering. When referring only to buildings, </w:t>
      </w:r>
      <w:r w:rsidR="00B26172" w:rsidRPr="005D1665">
        <w:rPr>
          <w:rFonts w:cs="Arial"/>
          <w:szCs w:val="20"/>
        </w:rPr>
        <w:t>6</w:t>
      </w:r>
      <w:r w:rsidR="004C3D49" w:rsidRPr="005D1665">
        <w:rPr>
          <w:rFonts w:cs="Arial"/>
          <w:szCs w:val="20"/>
        </w:rPr>
        <w:t>5</w:t>
      </w:r>
      <w:r w:rsidR="00E56CF0" w:rsidRPr="005D1665">
        <w:rPr>
          <w:rFonts w:cs="Arial"/>
          <w:szCs w:val="20"/>
        </w:rPr>
        <w:t>.</w:t>
      </w:r>
      <w:r w:rsidR="004C3D49" w:rsidRPr="005D1665">
        <w:rPr>
          <w:rFonts w:cs="Arial"/>
          <w:szCs w:val="20"/>
        </w:rPr>
        <w:t>8</w:t>
      </w:r>
      <w:r w:rsidR="00B04F79" w:rsidRPr="005D1665">
        <w:rPr>
          <w:rFonts w:cs="Arial"/>
          <w:szCs w:val="20"/>
        </w:rPr>
        <w:t>%</w:t>
      </w:r>
      <w:r w:rsidRPr="005D1665">
        <w:rPr>
          <w:rFonts w:cs="Arial"/>
          <w:szCs w:val="20"/>
        </w:rPr>
        <w:t xml:space="preserve"> related to residential buildings and </w:t>
      </w:r>
      <w:r w:rsidR="00B26172" w:rsidRPr="005D1665">
        <w:rPr>
          <w:rFonts w:cs="Arial"/>
          <w:szCs w:val="20"/>
        </w:rPr>
        <w:t>3</w:t>
      </w:r>
      <w:r w:rsidR="004C3D49" w:rsidRPr="005D1665">
        <w:rPr>
          <w:rFonts w:cs="Arial"/>
          <w:szCs w:val="20"/>
        </w:rPr>
        <w:t>4</w:t>
      </w:r>
      <w:r w:rsidR="00E56CF0" w:rsidRPr="005D1665">
        <w:rPr>
          <w:rFonts w:cs="Arial"/>
          <w:szCs w:val="20"/>
        </w:rPr>
        <w:t>.</w:t>
      </w:r>
      <w:r w:rsidR="004C3D49" w:rsidRPr="005D1665">
        <w:rPr>
          <w:rFonts w:cs="Arial"/>
          <w:szCs w:val="20"/>
        </w:rPr>
        <w:t>2</w:t>
      </w:r>
      <w:r w:rsidRPr="005D1665">
        <w:rPr>
          <w:rFonts w:cs="Arial"/>
          <w:szCs w:val="20"/>
        </w:rPr>
        <w:t xml:space="preserve">% to </w:t>
      </w:r>
      <w:r w:rsidR="00EF5162" w:rsidRPr="005D1665">
        <w:rPr>
          <w:rFonts w:cs="Arial"/>
          <w:szCs w:val="20"/>
        </w:rPr>
        <w:t xml:space="preserve">                     </w:t>
      </w:r>
      <w:r w:rsidRPr="005D1665">
        <w:rPr>
          <w:rFonts w:cs="Arial"/>
          <w:szCs w:val="20"/>
        </w:rPr>
        <w:t xml:space="preserve">non–residential ones, while regarding civil engineering, the largest number related to pipelines, communication and electric power lines </w:t>
      </w:r>
      <w:r w:rsidR="008D0BE0" w:rsidRPr="005D1665">
        <w:rPr>
          <w:rFonts w:cs="Arial"/>
          <w:szCs w:val="20"/>
        </w:rPr>
        <w:t>(</w:t>
      </w:r>
      <w:r w:rsidR="008C4427" w:rsidRPr="005D1665">
        <w:rPr>
          <w:rFonts w:cs="Arial"/>
          <w:szCs w:val="20"/>
        </w:rPr>
        <w:t>6</w:t>
      </w:r>
      <w:r w:rsidR="004C3D49" w:rsidRPr="005D1665">
        <w:rPr>
          <w:rFonts w:cs="Arial"/>
          <w:szCs w:val="20"/>
        </w:rPr>
        <w:t>4</w:t>
      </w:r>
      <w:r w:rsidR="00E56CF0" w:rsidRPr="005D1665">
        <w:rPr>
          <w:rFonts w:cs="Arial"/>
          <w:szCs w:val="20"/>
        </w:rPr>
        <w:t>.</w:t>
      </w:r>
      <w:r w:rsidR="004C3D49" w:rsidRPr="005D1665">
        <w:rPr>
          <w:rFonts w:cs="Arial"/>
          <w:szCs w:val="20"/>
        </w:rPr>
        <w:t>2</w:t>
      </w:r>
      <w:r w:rsidRPr="005D1665">
        <w:rPr>
          <w:rFonts w:cs="Arial"/>
          <w:szCs w:val="20"/>
        </w:rPr>
        <w:t>%</w:t>
      </w:r>
      <w:r w:rsidR="008D0BE0" w:rsidRPr="005D1665">
        <w:rPr>
          <w:rFonts w:cs="Arial"/>
          <w:szCs w:val="20"/>
        </w:rPr>
        <w:t>)</w:t>
      </w:r>
      <w:r w:rsidRPr="005D1665">
        <w:rPr>
          <w:rFonts w:cs="Arial"/>
          <w:szCs w:val="20"/>
        </w:rPr>
        <w:t xml:space="preserve">.   </w:t>
      </w:r>
    </w:p>
    <w:p w:rsidR="00827757" w:rsidRPr="005D1665" w:rsidRDefault="00B72316" w:rsidP="00B72316">
      <w:pPr>
        <w:spacing w:before="120" w:after="120"/>
        <w:ind w:firstLine="397"/>
        <w:jc w:val="both"/>
      </w:pPr>
      <w:r w:rsidRPr="005D1665">
        <w:rPr>
          <w:rFonts w:cs="Arial"/>
          <w:szCs w:val="20"/>
        </w:rPr>
        <w:t xml:space="preserve">Anticipated value of works on new building in </w:t>
      </w:r>
      <w:r w:rsidR="004C3D49" w:rsidRPr="005D1665">
        <w:rPr>
          <w:rFonts w:cs="Arial"/>
          <w:szCs w:val="20"/>
        </w:rPr>
        <w:t>Novem</w:t>
      </w:r>
      <w:r w:rsidR="005E4BD7" w:rsidRPr="005D1665">
        <w:rPr>
          <w:rFonts w:cs="Arial"/>
          <w:szCs w:val="20"/>
        </w:rPr>
        <w:t>ber</w:t>
      </w:r>
      <w:r w:rsidR="00F01B07" w:rsidRPr="005D1665">
        <w:rPr>
          <w:rFonts w:cs="Arial"/>
          <w:szCs w:val="20"/>
        </w:rPr>
        <w:t xml:space="preserve"> </w:t>
      </w:r>
      <w:r w:rsidRPr="005D1665">
        <w:rPr>
          <w:rFonts w:cs="Arial"/>
          <w:szCs w:val="20"/>
        </w:rPr>
        <w:t>201</w:t>
      </w:r>
      <w:r w:rsidR="00ED42DB" w:rsidRPr="005D1665">
        <w:rPr>
          <w:rFonts w:cs="Arial"/>
          <w:szCs w:val="20"/>
        </w:rPr>
        <w:t>7</w:t>
      </w:r>
      <w:r w:rsidRPr="005D1665">
        <w:rPr>
          <w:rFonts w:cs="Arial"/>
          <w:szCs w:val="20"/>
        </w:rPr>
        <w:t xml:space="preserve"> amounts to </w:t>
      </w:r>
      <w:r w:rsidR="004C3D49" w:rsidRPr="005D1665">
        <w:rPr>
          <w:rFonts w:cs="Arial"/>
          <w:szCs w:val="20"/>
        </w:rPr>
        <w:t>65</w:t>
      </w:r>
      <w:r w:rsidR="009F28F9" w:rsidRPr="005D1665">
        <w:rPr>
          <w:rFonts w:cs="Arial"/>
          <w:szCs w:val="20"/>
        </w:rPr>
        <w:t>.</w:t>
      </w:r>
      <w:r w:rsidR="004C3D49" w:rsidRPr="005D1665">
        <w:rPr>
          <w:rFonts w:cs="Arial"/>
          <w:szCs w:val="20"/>
        </w:rPr>
        <w:t>0</w:t>
      </w:r>
      <w:r w:rsidRPr="005D1665">
        <w:rPr>
          <w:rFonts w:cs="Arial"/>
          <w:szCs w:val="20"/>
        </w:rPr>
        <w:t xml:space="preserve">% of totally anticipated value of </w:t>
      </w:r>
      <w:r w:rsidR="00E000A4" w:rsidRPr="005D1665">
        <w:rPr>
          <w:rFonts w:cs="Arial"/>
          <w:szCs w:val="20"/>
        </w:rPr>
        <w:t>works</w:t>
      </w:r>
      <w:r w:rsidR="002A6568" w:rsidRPr="005D1665">
        <w:rPr>
          <w:rFonts w:cs="Arial"/>
          <w:szCs w:val="20"/>
        </w:rPr>
        <w:t>.</w:t>
      </w:r>
      <w:r w:rsidR="00E000A4" w:rsidRPr="005D1665">
        <w:rPr>
          <w:rFonts w:cs="Arial"/>
          <w:szCs w:val="20"/>
        </w:rPr>
        <w:t xml:space="preserve"> </w:t>
      </w:r>
      <w:r w:rsidRPr="005D1665">
        <w:rPr>
          <w:rFonts w:cs="Arial"/>
          <w:szCs w:val="20"/>
        </w:rPr>
        <w:t xml:space="preserve">Observed by </w:t>
      </w:r>
      <w:r w:rsidR="00530721" w:rsidRPr="005D1665">
        <w:rPr>
          <w:rFonts w:cs="Arial"/>
          <w:szCs w:val="20"/>
        </w:rPr>
        <w:t>areas</w:t>
      </w:r>
      <w:r w:rsidRPr="005D1665">
        <w:rPr>
          <w:rFonts w:cs="Arial"/>
          <w:szCs w:val="20"/>
        </w:rPr>
        <w:t xml:space="preserve">, the greatest construction activity was noted in </w:t>
      </w:r>
      <w:r w:rsidR="00B26172" w:rsidRPr="005D1665">
        <w:rPr>
          <w:rFonts w:cs="Arial"/>
          <w:szCs w:val="20"/>
        </w:rPr>
        <w:t xml:space="preserve">Beogradska oblast, </w:t>
      </w:r>
      <w:r w:rsidR="004C3D49" w:rsidRPr="005D1665">
        <w:rPr>
          <w:rFonts w:cs="Arial"/>
          <w:szCs w:val="20"/>
        </w:rPr>
        <w:t>54.3</w:t>
      </w:r>
      <w:r w:rsidR="00B26172" w:rsidRPr="005D1665">
        <w:rPr>
          <w:rFonts w:cs="Arial"/>
          <w:szCs w:val="20"/>
        </w:rPr>
        <w:t>% of the anticipated value of new construction, followed by</w:t>
      </w:r>
      <w:r w:rsidR="005E4BD7" w:rsidRPr="005D1665">
        <w:rPr>
          <w:rFonts w:cs="Arial"/>
          <w:szCs w:val="20"/>
        </w:rPr>
        <w:t xml:space="preserve"> </w:t>
      </w:r>
      <w:r w:rsidR="004C3D49" w:rsidRPr="005D1665">
        <w:rPr>
          <w:rFonts w:cs="Arial"/>
          <w:szCs w:val="20"/>
        </w:rPr>
        <w:t>Ju</w:t>
      </w:r>
      <w:r w:rsidR="00915C06" w:rsidRPr="005D1665">
        <w:rPr>
          <w:rFonts w:cs="Arial"/>
          <w:szCs w:val="20"/>
        </w:rPr>
        <w:t>ž</w:t>
      </w:r>
      <w:r w:rsidR="004C3D49" w:rsidRPr="005D1665">
        <w:rPr>
          <w:rFonts w:cs="Arial"/>
          <w:szCs w:val="20"/>
        </w:rPr>
        <w:t>nobačka</w:t>
      </w:r>
      <w:r w:rsidR="00915C06" w:rsidRPr="005D1665">
        <w:rPr>
          <w:rFonts w:cs="Arial"/>
          <w:szCs w:val="20"/>
        </w:rPr>
        <w:t xml:space="preserve"> oblast, 8.7%, Juž</w:t>
      </w:r>
      <w:r w:rsidR="004C3D49" w:rsidRPr="005D1665">
        <w:rPr>
          <w:rFonts w:cs="Arial"/>
          <w:szCs w:val="20"/>
        </w:rPr>
        <w:t xml:space="preserve">nobanatska oblast, 5.5% and </w:t>
      </w:r>
      <w:r w:rsidR="000226D1" w:rsidRPr="005D1665">
        <w:rPr>
          <w:rFonts w:cs="Arial"/>
          <w:szCs w:val="20"/>
        </w:rPr>
        <w:t>Ra</w:t>
      </w:r>
      <w:r w:rsidR="00815694" w:rsidRPr="005D1665">
        <w:rPr>
          <w:rFonts w:cs="Arial"/>
          <w:szCs w:val="20"/>
        </w:rPr>
        <w:t>š</w:t>
      </w:r>
      <w:r w:rsidR="000226D1" w:rsidRPr="005D1665">
        <w:rPr>
          <w:rFonts w:cs="Arial"/>
          <w:szCs w:val="20"/>
        </w:rPr>
        <w:t xml:space="preserve">ka oblast, </w:t>
      </w:r>
      <w:r w:rsidR="004C3D49" w:rsidRPr="005D1665">
        <w:rPr>
          <w:rFonts w:cs="Arial"/>
          <w:szCs w:val="20"/>
        </w:rPr>
        <w:t>4</w:t>
      </w:r>
      <w:r w:rsidR="000226D1" w:rsidRPr="005D1665">
        <w:rPr>
          <w:rFonts w:cs="Arial"/>
          <w:szCs w:val="20"/>
        </w:rPr>
        <w:t>.</w:t>
      </w:r>
      <w:r w:rsidR="004C3D49" w:rsidRPr="005D1665">
        <w:rPr>
          <w:rFonts w:cs="Arial"/>
          <w:szCs w:val="20"/>
        </w:rPr>
        <w:t>7</w:t>
      </w:r>
      <w:r w:rsidR="000226D1" w:rsidRPr="005D1665">
        <w:rPr>
          <w:rFonts w:cs="Arial"/>
          <w:szCs w:val="20"/>
        </w:rPr>
        <w:t xml:space="preserve">%, </w:t>
      </w:r>
      <w:r w:rsidR="003E504F" w:rsidRPr="005D1665">
        <w:rPr>
          <w:rFonts w:cs="Arial"/>
          <w:szCs w:val="20"/>
        </w:rPr>
        <w:t>while</w:t>
      </w:r>
      <w:r w:rsidRPr="005D1665">
        <w:rPr>
          <w:rFonts w:cs="Arial"/>
          <w:szCs w:val="20"/>
        </w:rPr>
        <w:t xml:space="preserve"> the shares of other </w:t>
      </w:r>
      <w:r w:rsidR="00724EBA" w:rsidRPr="005D1665">
        <w:rPr>
          <w:rFonts w:cs="Arial"/>
          <w:szCs w:val="20"/>
        </w:rPr>
        <w:t>area</w:t>
      </w:r>
      <w:r w:rsidRPr="005D1665">
        <w:rPr>
          <w:rFonts w:cs="Arial"/>
          <w:szCs w:val="20"/>
        </w:rPr>
        <w:t xml:space="preserve">s </w:t>
      </w:r>
      <w:r w:rsidR="00E36C46" w:rsidRPr="005D1665">
        <w:rPr>
          <w:rFonts w:cs="Arial"/>
          <w:szCs w:val="20"/>
        </w:rPr>
        <w:t>were</w:t>
      </w:r>
      <w:r w:rsidR="00D66118" w:rsidRPr="005D1665">
        <w:rPr>
          <w:rFonts w:cs="Arial"/>
          <w:szCs w:val="20"/>
        </w:rPr>
        <w:t xml:space="preserve"> </w:t>
      </w:r>
      <w:r w:rsidR="00B26172" w:rsidRPr="005D1665">
        <w:rPr>
          <w:rFonts w:cs="Arial"/>
          <w:szCs w:val="20"/>
        </w:rPr>
        <w:t>from 0.</w:t>
      </w:r>
      <w:r w:rsidR="004C3D49" w:rsidRPr="005D1665">
        <w:rPr>
          <w:rFonts w:cs="Arial"/>
          <w:szCs w:val="20"/>
        </w:rPr>
        <w:t>1</w:t>
      </w:r>
      <w:r w:rsidR="00B26172" w:rsidRPr="005D1665">
        <w:rPr>
          <w:rFonts w:cs="Arial"/>
          <w:szCs w:val="20"/>
        </w:rPr>
        <w:t xml:space="preserve">% </w:t>
      </w:r>
      <w:r w:rsidR="00E36C46" w:rsidRPr="005D1665">
        <w:rPr>
          <w:rFonts w:cs="Arial"/>
          <w:szCs w:val="20"/>
        </w:rPr>
        <w:t>up</w:t>
      </w:r>
      <w:r w:rsidR="00D66118" w:rsidRPr="005D1665">
        <w:rPr>
          <w:rFonts w:cs="Arial"/>
          <w:szCs w:val="20"/>
        </w:rPr>
        <w:t xml:space="preserve"> to </w:t>
      </w:r>
      <w:r w:rsidR="004C3D49" w:rsidRPr="005D1665">
        <w:rPr>
          <w:rFonts w:cs="Arial"/>
          <w:szCs w:val="20"/>
        </w:rPr>
        <w:t>2</w:t>
      </w:r>
      <w:r w:rsidR="00F403CE" w:rsidRPr="005D1665">
        <w:rPr>
          <w:rFonts w:cs="Arial"/>
          <w:szCs w:val="20"/>
        </w:rPr>
        <w:t>.</w:t>
      </w:r>
      <w:r w:rsidR="004C3D49" w:rsidRPr="005D1665">
        <w:rPr>
          <w:rFonts w:cs="Arial"/>
          <w:szCs w:val="20"/>
        </w:rPr>
        <w:t>7</w:t>
      </w:r>
      <w:r w:rsidR="00E36C46" w:rsidRPr="005D1665">
        <w:rPr>
          <w:rFonts w:cs="Arial"/>
          <w:szCs w:val="20"/>
        </w:rPr>
        <w:t>%</w:t>
      </w:r>
      <w:r w:rsidR="00A1029D" w:rsidRPr="005D1665">
        <w:rPr>
          <w:rFonts w:cs="Arial"/>
          <w:szCs w:val="20"/>
        </w:rPr>
        <w:t>.</w:t>
      </w:r>
      <w:r w:rsidR="00B76E7A" w:rsidRPr="005D1665">
        <w:t xml:space="preserve"> </w:t>
      </w:r>
    </w:p>
    <w:p w:rsidR="00325E97" w:rsidRPr="005D1665" w:rsidRDefault="00325E97" w:rsidP="00B72316">
      <w:pPr>
        <w:spacing w:before="120" w:after="120"/>
        <w:ind w:firstLine="397"/>
        <w:jc w:val="both"/>
      </w:pPr>
    </w:p>
    <w:p w:rsidR="00DF74B0" w:rsidRPr="005D1665" w:rsidRDefault="004F5E04" w:rsidP="00DF74B0">
      <w:pPr>
        <w:spacing w:before="120" w:after="120"/>
        <w:jc w:val="center"/>
      </w:pPr>
      <w:r w:rsidRPr="005D1665">
        <w:rPr>
          <w:noProof/>
          <w:lang w:val="en-US"/>
        </w:rPr>
        <mc:AlternateContent>
          <mc:Choice Requires="wps">
            <w:drawing>
              <wp:anchor distT="0" distB="0" distL="114300" distR="114300" simplePos="0" relativeHeight="251672064" behindDoc="0" locked="0" layoutInCell="1" allowOverlap="1">
                <wp:simplePos x="0" y="0"/>
                <wp:positionH relativeFrom="column">
                  <wp:posOffset>1055053</wp:posOffset>
                </wp:positionH>
                <wp:positionV relativeFrom="paragraph">
                  <wp:posOffset>52070</wp:posOffset>
                </wp:positionV>
                <wp:extent cx="4333875" cy="252413"/>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333875" cy="252413"/>
                        </a:xfrm>
                        <a:prstGeom prst="rect">
                          <a:avLst/>
                        </a:prstGeom>
                        <a:solidFill>
                          <a:schemeClr val="lt1"/>
                        </a:solidFill>
                        <a:ln w="6350">
                          <a:noFill/>
                        </a:ln>
                      </wps:spPr>
                      <wps:txbx>
                        <w:txbxContent>
                          <w:p w:rsidR="004F5E04" w:rsidRPr="004F5E04" w:rsidRDefault="004F5E04" w:rsidP="00E80D4D">
                            <w:pPr>
                              <w:jc w:val="center"/>
                              <w:rPr>
                                <w:lang w:val="en-US"/>
                              </w:rPr>
                            </w:pPr>
                            <w:r w:rsidRPr="004F5E04">
                              <w:rPr>
                                <w:rFonts w:ascii="Arial Narrow" w:hAnsi="Arial Narrow"/>
                                <w:b/>
                                <w:bCs/>
                                <w:lang w:val="en-US"/>
                              </w:rPr>
                              <w:t>Area of new buildings in the Republic of Serbia, according to the issued permits</w:t>
                            </w:r>
                          </w:p>
                          <w:p w:rsidR="004F5E04" w:rsidRDefault="004F5E0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83.1pt;margin-top:4.1pt;width:341.25pt;height:19.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" fillcolor="white [3201]" stroked="f" strokeweight=".5pt">
                <v:textbox inset="0,0,0,0">
                  <w:txbxContent>
                    <w:p w:rsidR="004F5E04" w:rsidRPr="004F5E04" w:rsidRDefault="004F5E04" w:rsidP="00E80D4D">
                      <w:pPr>
                        <w:jc w:val="center"/>
                        <w:rPr>
                          <w:lang w:val="en-US"/>
                        </w:rPr>
                      </w:pPr>
                      <w:r w:rsidRPr="004F5E04">
                        <w:rPr>
                          <w:rFonts w:ascii="Arial Narrow" w:hAnsi="Arial Narrow"/>
                          <w:b/>
                          <w:bCs/>
                          <w:lang w:val="en-US"/>
                        </w:rPr>
                        <w:t>Area of new buildings in the Republic of Serbia, according to the issued permits</w:t>
                      </w:r>
                    </w:p>
                    <w:p w:rsidR="004F5E04" w:rsidRDefault="004F5E04"/>
                  </w:txbxContent>
                </v:textbox>
              </v:shape>
            </w:pict>
          </mc:Fallback>
        </mc:AlternateContent>
      </w:r>
      <w:r w:rsidRPr="005D1665">
        <w:rPr>
          <w:noProof/>
          <w:lang w:val="en-US"/>
        </w:rPr>
        <mc:AlternateContent>
          <mc:Choice Requires="wps">
            <w:drawing>
              <wp:anchor distT="0" distB="0" distL="114300" distR="114300" simplePos="0" relativeHeight="251668992" behindDoc="0" locked="0" layoutInCell="1" allowOverlap="1" wp14:anchorId="12329A61" wp14:editId="3A59256C">
                <wp:simplePos x="0" y="0"/>
                <wp:positionH relativeFrom="column">
                  <wp:posOffset>2824798</wp:posOffset>
                </wp:positionH>
                <wp:positionV relativeFrom="paragraph">
                  <wp:posOffset>3780790</wp:posOffset>
                </wp:positionV>
                <wp:extent cx="747713" cy="137795"/>
                <wp:effectExtent l="0" t="0" r="0" b="0"/>
                <wp:wrapNone/>
                <wp:docPr id="9" name="Text Box 9"/>
                <wp:cNvGraphicFramePr/>
                <a:graphic xmlns:a="http://schemas.openxmlformats.org/drawingml/2006/main">
                  <a:graphicData uri="http://schemas.microsoft.com/office/word/2010/wordprocessingShape">
                    <wps:wsp>
                      <wps:cNvSpPr txBox="1"/>
                      <wps:spPr>
                        <a:xfrm>
                          <a:off x="0" y="0"/>
                          <a:ext cx="747713" cy="137795"/>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29A61" id="Text Box 9" o:spid="_x0000_s1027" type="#_x0000_t202" style="position:absolute;left:0;text-align:left;margin-left:222.45pt;margin-top:297.7pt;width:58.9pt;height:1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Residential buildings</w:t>
                      </w:r>
                    </w:p>
                  </w:txbxContent>
                </v:textbox>
              </v:shape>
            </w:pict>
          </mc:Fallback>
        </mc:AlternateContent>
      </w:r>
      <w:r w:rsidRPr="005D1665">
        <w:rPr>
          <w:noProof/>
          <w:lang w:val="en-US"/>
        </w:rPr>
        <mc:AlternateContent>
          <mc:Choice Requires="wps">
            <w:drawing>
              <wp:anchor distT="0" distB="0" distL="114300" distR="114300" simplePos="0" relativeHeight="251671040" behindDoc="0" locked="0" layoutInCell="1" allowOverlap="1" wp14:anchorId="42D7BC1F" wp14:editId="6958BEA9">
                <wp:simplePos x="0" y="0"/>
                <wp:positionH relativeFrom="column">
                  <wp:posOffset>3850640</wp:posOffset>
                </wp:positionH>
                <wp:positionV relativeFrom="paragraph">
                  <wp:posOffset>3771583</wp:posOffset>
                </wp:positionV>
                <wp:extent cx="838200" cy="1377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38200" cy="137795"/>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7BC1F" id="Text Box 11" o:spid="_x0000_s1028" type="#_x0000_t202" style="position:absolute;left:0;text-align:left;margin-left:303.2pt;margin-top:297pt;width:66pt;height:10.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Non-residential buildings</w:t>
                      </w:r>
                    </w:p>
                  </w:txbxContent>
                </v:textbox>
              </v:shape>
            </w:pict>
          </mc:Fallback>
        </mc:AlternateContent>
      </w:r>
      <w:r w:rsidRPr="005D1665">
        <w:rPr>
          <w:noProof/>
          <w:lang w:val="en-US"/>
        </w:rPr>
        <mc:AlternateContent>
          <mc:Choice Requires="wps">
            <w:drawing>
              <wp:anchor distT="0" distB="0" distL="114300" distR="114300" simplePos="0" relativeHeight="251666944" behindDoc="0" locked="0" layoutInCell="1" allowOverlap="1" wp14:anchorId="4A3D10FD" wp14:editId="23C1A283">
                <wp:simplePos x="0" y="0"/>
                <wp:positionH relativeFrom="column">
                  <wp:posOffset>2207577</wp:posOffset>
                </wp:positionH>
                <wp:positionV relativeFrom="paragraph">
                  <wp:posOffset>3776662</wp:posOffset>
                </wp:positionV>
                <wp:extent cx="300037" cy="133350"/>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300037" cy="133350"/>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10FD" id="Text Box 6" o:spid="_x0000_s1029" type="#_x0000_t202" style="position:absolute;left:0;text-align:left;margin-left:173.8pt;margin-top:297.35pt;width:23.6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Total</w:t>
                      </w:r>
                    </w:p>
                  </w:txbxContent>
                </v:textbox>
              </v:shape>
            </w:pict>
          </mc:Fallback>
        </mc:AlternateContent>
      </w:r>
      <w:r w:rsidR="00DF74B0" w:rsidRPr="005D1665">
        <w:rPr>
          <w:noProof/>
          <w:lang w:val="en-US"/>
        </w:rPr>
        <w:drawing>
          <wp:inline distT="0" distB="0" distL="0" distR="0" wp14:anchorId="2B5F87A0" wp14:editId="0AE2D141">
            <wp:extent cx="6276975" cy="4011295"/>
            <wp:effectExtent l="0" t="0" r="952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975" cy="4011295"/>
                    </a:xfrm>
                    <a:prstGeom prst="rect">
                      <a:avLst/>
                    </a:prstGeom>
                    <a:noFill/>
                  </pic:spPr>
                </pic:pic>
              </a:graphicData>
            </a:graphic>
          </wp:inline>
        </w:drawing>
      </w:r>
    </w:p>
    <w:p w:rsidR="00854EE8" w:rsidRPr="005D1665" w:rsidRDefault="00854EE8" w:rsidP="002A4E31">
      <w:pPr>
        <w:spacing w:before="120" w:after="120"/>
        <w:jc w:val="center"/>
        <w:rPr>
          <w:rFonts w:cs="Arial"/>
          <w:b/>
          <w:bCs/>
          <w:szCs w:val="20"/>
        </w:rPr>
      </w:pPr>
      <w:bookmarkStart w:id="1" w:name="_MON_1550993430"/>
      <w:bookmarkEnd w:id="1"/>
    </w:p>
    <w:p w:rsidR="002A4E31" w:rsidRPr="005D1665" w:rsidRDefault="002A4E31" w:rsidP="002A4E31">
      <w:pPr>
        <w:spacing w:before="120" w:after="120"/>
        <w:jc w:val="center"/>
        <w:rPr>
          <w:rFonts w:cs="Arial"/>
          <w:b/>
          <w:bCs/>
          <w:szCs w:val="20"/>
        </w:rPr>
      </w:pPr>
      <w:r w:rsidRPr="005D1665">
        <w:rPr>
          <w:rFonts w:cs="Arial"/>
          <w:b/>
          <w:bCs/>
          <w:szCs w:val="20"/>
        </w:rPr>
        <w:t>Indices of issued building permits in the Republic of Serbia</w:t>
      </w:r>
    </w:p>
    <w:tbl>
      <w:tblPr>
        <w:tblW w:w="0" w:type="auto"/>
        <w:jc w:val="center"/>
        <w:tblLayout w:type="fixed"/>
        <w:tblCellMar>
          <w:left w:w="28" w:type="dxa"/>
          <w:right w:w="28" w:type="dxa"/>
        </w:tblCellMar>
        <w:tblLook w:val="01E0" w:firstRow="1" w:lastRow="1" w:firstColumn="1" w:lastColumn="1" w:noHBand="0" w:noVBand="0"/>
      </w:tblPr>
      <w:tblGrid>
        <w:gridCol w:w="3448"/>
        <w:gridCol w:w="1483"/>
        <w:gridCol w:w="1483"/>
        <w:gridCol w:w="1483"/>
        <w:gridCol w:w="1407"/>
      </w:tblGrid>
      <w:tr w:rsidR="00DF74B0" w:rsidRPr="005D1665" w:rsidTr="00752C23">
        <w:trPr>
          <w:trHeight w:val="937"/>
          <w:jc w:val="center"/>
        </w:trPr>
        <w:tc>
          <w:tcPr>
            <w:tcW w:w="3448" w:type="dxa"/>
            <w:tcBorders>
              <w:top w:val="single" w:sz="4" w:space="0" w:color="auto"/>
              <w:bottom w:val="single" w:sz="4" w:space="0" w:color="auto"/>
              <w:right w:val="single" w:sz="4" w:space="0" w:color="auto"/>
            </w:tcBorders>
            <w:shd w:val="clear" w:color="auto" w:fill="auto"/>
          </w:tcPr>
          <w:p w:rsidR="00DF74B0" w:rsidRPr="005D1665" w:rsidRDefault="00DF74B0" w:rsidP="00DF74B0">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DF74B0" w:rsidRPr="005D1665" w:rsidRDefault="00DF74B0" w:rsidP="00DF74B0">
            <w:pPr>
              <w:autoSpaceDE w:val="0"/>
              <w:autoSpaceDN w:val="0"/>
              <w:adjustRightInd w:val="0"/>
              <w:jc w:val="center"/>
              <w:rPr>
                <w:rFonts w:cs="Arial"/>
                <w:color w:val="FF0000"/>
                <w:sz w:val="16"/>
                <w:szCs w:val="16"/>
              </w:rPr>
            </w:pPr>
          </w:p>
          <w:p w:rsidR="00DF74B0" w:rsidRPr="005D1665" w:rsidRDefault="00DF74B0" w:rsidP="00DF74B0">
            <w:pPr>
              <w:autoSpaceDE w:val="0"/>
              <w:autoSpaceDN w:val="0"/>
              <w:adjustRightInd w:val="0"/>
              <w:jc w:val="center"/>
              <w:rPr>
                <w:rFonts w:cs="Arial"/>
                <w:sz w:val="16"/>
                <w:szCs w:val="16"/>
              </w:rPr>
            </w:pPr>
            <w:r w:rsidRPr="005D1665">
              <w:rPr>
                <w:rFonts w:cs="Arial"/>
                <w:sz w:val="16"/>
                <w:szCs w:val="16"/>
              </w:rPr>
              <w:t>I–XI 2017</w:t>
            </w:r>
          </w:p>
          <w:p w:rsidR="00DF74B0" w:rsidRPr="005D1665" w:rsidRDefault="00DF74B0" w:rsidP="00DF74B0">
            <w:pPr>
              <w:autoSpaceDE w:val="0"/>
              <w:autoSpaceDN w:val="0"/>
              <w:adjustRightInd w:val="0"/>
              <w:jc w:val="center"/>
              <w:rPr>
                <w:rFonts w:cs="Arial"/>
                <w:sz w:val="16"/>
                <w:szCs w:val="16"/>
              </w:rPr>
            </w:pPr>
            <w:r w:rsidRPr="005D1665">
              <w:rPr>
                <w:noProof/>
                <w:lang w:val="en-US"/>
              </w:rPr>
              <mc:AlternateContent>
                <mc:Choice Requires="wps">
                  <w:drawing>
                    <wp:anchor distT="0" distB="0" distL="114300" distR="114300" simplePos="0" relativeHeight="251664896" behindDoc="0" locked="0" layoutInCell="1" allowOverlap="1" wp14:anchorId="4EBE71EB" wp14:editId="7B2515F7">
                      <wp:simplePos x="0" y="0"/>
                      <wp:positionH relativeFrom="character">
                        <wp:posOffset>-256540</wp:posOffset>
                      </wp:positionH>
                      <wp:positionV relativeFrom="line">
                        <wp:posOffset>43815</wp:posOffset>
                      </wp:positionV>
                      <wp:extent cx="481965" cy="0"/>
                      <wp:effectExtent l="10160" t="5715" r="12700" b="1333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F2A31" id="Line 13" o:spid="_x0000_s1026" style="position:absolute;z-index:2516648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N5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" strokeweight=".25pt">
                      <w10:wrap anchory="line"/>
                    </v:line>
                  </w:pict>
                </mc:Fallback>
              </mc:AlternateContent>
            </w:r>
          </w:p>
          <w:p w:rsidR="00DF74B0" w:rsidRPr="005D1665" w:rsidRDefault="00DF74B0" w:rsidP="00DF74B0">
            <w:pPr>
              <w:autoSpaceDE w:val="0"/>
              <w:autoSpaceDN w:val="0"/>
              <w:adjustRightInd w:val="0"/>
              <w:jc w:val="center"/>
              <w:rPr>
                <w:rFonts w:cs="Arial"/>
                <w:color w:val="FF0000"/>
                <w:sz w:val="16"/>
                <w:szCs w:val="16"/>
              </w:rPr>
            </w:pPr>
            <w:r w:rsidRPr="005D1665">
              <w:rPr>
                <w:rFonts w:cs="Arial"/>
                <w:sz w:val="16"/>
                <w:szCs w:val="16"/>
              </w:rPr>
              <w:t>I–XI 2016</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DF74B0" w:rsidRPr="005D1665" w:rsidRDefault="00DF74B0" w:rsidP="00DF74B0">
            <w:pPr>
              <w:autoSpaceDE w:val="0"/>
              <w:autoSpaceDN w:val="0"/>
              <w:adjustRightInd w:val="0"/>
              <w:jc w:val="center"/>
              <w:rPr>
                <w:rFonts w:cs="Arial"/>
                <w:color w:val="FF0000"/>
                <w:sz w:val="16"/>
                <w:szCs w:val="16"/>
              </w:rPr>
            </w:pPr>
          </w:p>
          <w:p w:rsidR="00DF74B0" w:rsidRPr="005D1665" w:rsidRDefault="00DF74B0" w:rsidP="00DF74B0">
            <w:pPr>
              <w:autoSpaceDE w:val="0"/>
              <w:autoSpaceDN w:val="0"/>
              <w:adjustRightInd w:val="0"/>
              <w:jc w:val="center"/>
              <w:rPr>
                <w:rFonts w:cs="Arial"/>
                <w:sz w:val="16"/>
                <w:szCs w:val="16"/>
              </w:rPr>
            </w:pPr>
            <w:r w:rsidRPr="005D1665">
              <w:rPr>
                <w:rFonts w:cs="Arial"/>
                <w:sz w:val="16"/>
                <w:szCs w:val="16"/>
              </w:rPr>
              <w:t>XI 2017</w:t>
            </w:r>
          </w:p>
          <w:p w:rsidR="00DF74B0" w:rsidRPr="005D1665" w:rsidRDefault="00DF74B0" w:rsidP="00DF74B0">
            <w:pPr>
              <w:autoSpaceDE w:val="0"/>
              <w:autoSpaceDN w:val="0"/>
              <w:adjustRightInd w:val="0"/>
              <w:jc w:val="center"/>
              <w:rPr>
                <w:rFonts w:cs="Arial"/>
                <w:sz w:val="16"/>
                <w:szCs w:val="16"/>
              </w:rPr>
            </w:pPr>
            <w:r w:rsidRPr="005D1665">
              <w:rPr>
                <w:rFonts w:cs="Arial"/>
                <w:noProof/>
                <w:sz w:val="16"/>
                <w:szCs w:val="16"/>
                <w:lang w:val="en-US"/>
              </w:rPr>
              <mc:AlternateContent>
                <mc:Choice Requires="wps">
                  <w:drawing>
                    <wp:anchor distT="0" distB="0" distL="114300" distR="114300" simplePos="0" relativeHeight="251661824" behindDoc="0" locked="0" layoutInCell="1" allowOverlap="1" wp14:anchorId="58C89D84" wp14:editId="234FA34D">
                      <wp:simplePos x="0" y="0"/>
                      <wp:positionH relativeFrom="character">
                        <wp:posOffset>-256540</wp:posOffset>
                      </wp:positionH>
                      <wp:positionV relativeFrom="line">
                        <wp:posOffset>43815</wp:posOffset>
                      </wp:positionV>
                      <wp:extent cx="481965" cy="0"/>
                      <wp:effectExtent l="10160" t="5715" r="12700"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65B50E" id="Line 8" o:spid="_x0000_s1026" style="position:absolute;z-index:2516618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t5hw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" strokeweight=".25pt">
                      <w10:wrap anchory="line"/>
                    </v:line>
                  </w:pict>
                </mc:Fallback>
              </mc:AlternateContent>
            </w:r>
          </w:p>
          <w:p w:rsidR="00DF74B0" w:rsidRPr="005D1665" w:rsidRDefault="00DF74B0" w:rsidP="00DF74B0">
            <w:pPr>
              <w:autoSpaceDE w:val="0"/>
              <w:autoSpaceDN w:val="0"/>
              <w:adjustRightInd w:val="0"/>
              <w:jc w:val="center"/>
              <w:rPr>
                <w:rFonts w:cs="Arial"/>
                <w:color w:val="FF0000"/>
                <w:sz w:val="16"/>
                <w:szCs w:val="16"/>
              </w:rPr>
            </w:pPr>
            <w:r w:rsidRPr="005D1665">
              <w:rPr>
                <w:rFonts w:cs="Arial"/>
                <w:sz w:val="16"/>
                <w:szCs w:val="16"/>
              </w:rPr>
              <w:t>X 2017</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DF74B0" w:rsidRPr="005D1665" w:rsidRDefault="00DF74B0" w:rsidP="00DF74B0">
            <w:pPr>
              <w:autoSpaceDE w:val="0"/>
              <w:autoSpaceDN w:val="0"/>
              <w:adjustRightInd w:val="0"/>
              <w:jc w:val="center"/>
              <w:rPr>
                <w:rFonts w:cs="Arial"/>
                <w:color w:val="FF0000"/>
                <w:sz w:val="16"/>
                <w:szCs w:val="16"/>
              </w:rPr>
            </w:pPr>
          </w:p>
          <w:p w:rsidR="00DF74B0" w:rsidRPr="005D1665" w:rsidRDefault="00DF74B0" w:rsidP="00DF74B0">
            <w:pPr>
              <w:autoSpaceDE w:val="0"/>
              <w:autoSpaceDN w:val="0"/>
              <w:adjustRightInd w:val="0"/>
              <w:jc w:val="center"/>
              <w:rPr>
                <w:rFonts w:cs="Arial"/>
                <w:sz w:val="16"/>
                <w:szCs w:val="16"/>
              </w:rPr>
            </w:pPr>
            <w:r w:rsidRPr="005D1665">
              <w:rPr>
                <w:rFonts w:cs="Arial"/>
                <w:sz w:val="16"/>
                <w:szCs w:val="16"/>
              </w:rPr>
              <w:t>XI 2017</w:t>
            </w:r>
          </w:p>
          <w:p w:rsidR="00DF74B0" w:rsidRPr="005D1665" w:rsidRDefault="00DF74B0" w:rsidP="00DF74B0">
            <w:pPr>
              <w:autoSpaceDE w:val="0"/>
              <w:autoSpaceDN w:val="0"/>
              <w:adjustRightInd w:val="0"/>
              <w:jc w:val="center"/>
              <w:rPr>
                <w:rFonts w:cs="Arial"/>
                <w:sz w:val="16"/>
                <w:szCs w:val="16"/>
              </w:rPr>
            </w:pPr>
            <w:r w:rsidRPr="005D1665">
              <w:rPr>
                <w:rFonts w:cs="Arial"/>
                <w:noProof/>
                <w:sz w:val="16"/>
                <w:szCs w:val="16"/>
                <w:lang w:val="en-US"/>
              </w:rPr>
              <mc:AlternateContent>
                <mc:Choice Requires="wps">
                  <w:drawing>
                    <wp:anchor distT="0" distB="0" distL="114300" distR="114300" simplePos="0" relativeHeight="251662848" behindDoc="0" locked="0" layoutInCell="1" allowOverlap="1" wp14:anchorId="41388C5A" wp14:editId="316D2832">
                      <wp:simplePos x="0" y="0"/>
                      <wp:positionH relativeFrom="character">
                        <wp:posOffset>-256540</wp:posOffset>
                      </wp:positionH>
                      <wp:positionV relativeFrom="line">
                        <wp:posOffset>43815</wp:posOffset>
                      </wp:positionV>
                      <wp:extent cx="481965" cy="0"/>
                      <wp:effectExtent l="10160" t="5715" r="1270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4AB32" id="Line 9" o:spid="_x0000_s1026" style="position:absolute;z-index:2516628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Vq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tu9WqIAgAAYAUAAA4AAAAAAAAAAAAAAAAALgIAAGRycy9lMm9Eb2MueG1sUEsBAi0AFAAGAAgA&#10;AAAhALGUjRPdAAAABgEAAA8AAAAAAAAAAAAAAAAA4gQAAGRycy9kb3ducmV2LnhtbFBLBQYAAAAA&#10;BAAEAPMAAADsBQAAAAA=&#10;" strokeweight=".25pt">
                      <w10:wrap anchory="line"/>
                    </v:line>
                  </w:pict>
                </mc:Fallback>
              </mc:AlternateContent>
            </w:r>
          </w:p>
          <w:p w:rsidR="00DF74B0" w:rsidRPr="005D1665" w:rsidRDefault="00DF74B0" w:rsidP="00DF74B0">
            <w:pPr>
              <w:autoSpaceDE w:val="0"/>
              <w:autoSpaceDN w:val="0"/>
              <w:adjustRightInd w:val="0"/>
              <w:jc w:val="center"/>
              <w:rPr>
                <w:rFonts w:cs="Arial"/>
                <w:color w:val="FF0000"/>
                <w:sz w:val="16"/>
                <w:szCs w:val="16"/>
              </w:rPr>
            </w:pPr>
            <w:r w:rsidRPr="005D1665">
              <w:rPr>
                <w:rFonts w:cs="Arial"/>
                <w:sz w:val="16"/>
                <w:szCs w:val="16"/>
              </w:rPr>
              <w:t>XI 2016</w:t>
            </w:r>
          </w:p>
        </w:tc>
        <w:tc>
          <w:tcPr>
            <w:tcW w:w="1407" w:type="dxa"/>
            <w:tcBorders>
              <w:top w:val="single" w:sz="4" w:space="0" w:color="auto"/>
              <w:left w:val="single" w:sz="4" w:space="0" w:color="auto"/>
              <w:bottom w:val="single" w:sz="4" w:space="0" w:color="auto"/>
            </w:tcBorders>
            <w:shd w:val="clear" w:color="auto" w:fill="auto"/>
            <w:vAlign w:val="center"/>
          </w:tcPr>
          <w:p w:rsidR="00DF74B0" w:rsidRPr="005D1665" w:rsidRDefault="00DF74B0" w:rsidP="00DF74B0">
            <w:pPr>
              <w:autoSpaceDE w:val="0"/>
              <w:autoSpaceDN w:val="0"/>
              <w:adjustRightInd w:val="0"/>
              <w:jc w:val="center"/>
              <w:rPr>
                <w:rFonts w:cs="Arial"/>
                <w:color w:val="FF0000"/>
                <w:sz w:val="16"/>
                <w:szCs w:val="16"/>
              </w:rPr>
            </w:pPr>
          </w:p>
          <w:p w:rsidR="00DF74B0" w:rsidRPr="005D1665" w:rsidRDefault="00DF74B0" w:rsidP="00DF74B0">
            <w:pPr>
              <w:autoSpaceDE w:val="0"/>
              <w:autoSpaceDN w:val="0"/>
              <w:adjustRightInd w:val="0"/>
              <w:jc w:val="center"/>
              <w:rPr>
                <w:rFonts w:cs="Arial"/>
                <w:sz w:val="16"/>
                <w:szCs w:val="16"/>
              </w:rPr>
            </w:pPr>
            <w:r w:rsidRPr="005D1665">
              <w:rPr>
                <w:rFonts w:cs="Arial"/>
                <w:sz w:val="16"/>
                <w:szCs w:val="16"/>
              </w:rPr>
              <w:t>XI 2017</w:t>
            </w:r>
          </w:p>
          <w:p w:rsidR="00DF74B0" w:rsidRPr="005D1665" w:rsidRDefault="00DF74B0" w:rsidP="00DF74B0">
            <w:pPr>
              <w:autoSpaceDE w:val="0"/>
              <w:autoSpaceDN w:val="0"/>
              <w:adjustRightInd w:val="0"/>
              <w:jc w:val="center"/>
              <w:rPr>
                <w:rFonts w:cs="Arial"/>
                <w:sz w:val="16"/>
                <w:szCs w:val="16"/>
              </w:rPr>
            </w:pPr>
            <w:r w:rsidRPr="005D1665">
              <w:rPr>
                <w:rFonts w:cs="Arial"/>
                <w:noProof/>
                <w:sz w:val="16"/>
                <w:szCs w:val="16"/>
                <w:lang w:val="en-US"/>
              </w:rPr>
              <mc:AlternateContent>
                <mc:Choice Requires="wps">
                  <w:drawing>
                    <wp:anchor distT="0" distB="0" distL="114300" distR="114300" simplePos="0" relativeHeight="251663872" behindDoc="0" locked="0" layoutInCell="1" allowOverlap="1" wp14:anchorId="43ABD54A" wp14:editId="32224A88">
                      <wp:simplePos x="0" y="0"/>
                      <wp:positionH relativeFrom="character">
                        <wp:posOffset>-256540</wp:posOffset>
                      </wp:positionH>
                      <wp:positionV relativeFrom="line">
                        <wp:posOffset>43815</wp:posOffset>
                      </wp:positionV>
                      <wp:extent cx="481965" cy="0"/>
                      <wp:effectExtent l="10160" t="5715" r="12700"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AC990" id="Line 10" o:spid="_x0000_s1026" style="position:absolute;z-index:2516638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m+igIAAGE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AbAZvooCAABhBQAADgAAAAAAAAAAAAAAAAAuAgAAZHJzL2Uyb0RvYy54bWxQSwECLQAUAAYA&#10;CAAAACEAsZSNE90AAAAGAQAADwAAAAAAAAAAAAAAAADkBAAAZHJzL2Rvd25yZXYueG1sUEsFBgAA&#10;AAAEAAQA8wAAAO4FAAAAAA==&#10;" strokeweight=".25pt">
                      <w10:wrap anchory="line"/>
                    </v:line>
                  </w:pict>
                </mc:Fallback>
              </mc:AlternateContent>
            </w:r>
          </w:p>
          <w:p w:rsidR="00DF74B0" w:rsidRPr="005D1665" w:rsidRDefault="00DF74B0" w:rsidP="00DF74B0">
            <w:pPr>
              <w:autoSpaceDE w:val="0"/>
              <w:autoSpaceDN w:val="0"/>
              <w:adjustRightInd w:val="0"/>
              <w:jc w:val="center"/>
              <w:rPr>
                <w:rFonts w:cs="Arial"/>
                <w:color w:val="FF0000"/>
                <w:sz w:val="16"/>
                <w:szCs w:val="16"/>
              </w:rPr>
            </w:pPr>
            <w:r w:rsidRPr="005D1665">
              <w:rPr>
                <w:rFonts w:cs="Arial"/>
                <w:sz w:val="16"/>
                <w:szCs w:val="16"/>
              </w:rPr>
              <w:sym w:font="Symbol" w:char="F0C6"/>
            </w:r>
            <w:r w:rsidRPr="005D1665">
              <w:rPr>
                <w:rFonts w:cs="Arial"/>
                <w:sz w:val="16"/>
                <w:szCs w:val="16"/>
              </w:rPr>
              <w:t xml:space="preserve"> 2016</w:t>
            </w:r>
          </w:p>
        </w:tc>
      </w:tr>
      <w:tr w:rsidR="00DF74B0" w:rsidRPr="005D1665" w:rsidTr="00752C23">
        <w:trPr>
          <w:trHeight w:val="297"/>
          <w:jc w:val="center"/>
        </w:trPr>
        <w:tc>
          <w:tcPr>
            <w:tcW w:w="3448" w:type="dxa"/>
            <w:tcBorders>
              <w:top w:val="single" w:sz="4" w:space="0" w:color="auto"/>
              <w:right w:val="single" w:sz="4" w:space="0" w:color="auto"/>
            </w:tcBorders>
            <w:shd w:val="clear" w:color="auto" w:fill="auto"/>
          </w:tcPr>
          <w:p w:rsidR="00DF74B0" w:rsidRPr="005D1665" w:rsidRDefault="00DF74B0" w:rsidP="00DF74B0">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Pr>
          <w:p w:rsidR="00DF74B0" w:rsidRPr="005D1665" w:rsidRDefault="00DF74B0" w:rsidP="00DF74B0">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Pr>
          <w:p w:rsidR="00DF74B0" w:rsidRPr="005D1665" w:rsidRDefault="00DF74B0" w:rsidP="00DF74B0">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Pr>
          <w:p w:rsidR="00DF74B0" w:rsidRPr="005D1665" w:rsidRDefault="00DF74B0" w:rsidP="00DF74B0">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Pr>
          <w:p w:rsidR="00DF74B0" w:rsidRPr="005D1665" w:rsidRDefault="00DF74B0" w:rsidP="00DF74B0">
            <w:pPr>
              <w:pStyle w:val="Naslovtabela"/>
              <w:spacing w:before="0" w:after="0" w:line="312" w:lineRule="auto"/>
              <w:ind w:left="0" w:firstLine="0"/>
              <w:rPr>
                <w:rFonts w:cs="Arial"/>
                <w:b w:val="0"/>
                <w:sz w:val="16"/>
                <w:szCs w:val="16"/>
              </w:rPr>
            </w:pPr>
          </w:p>
        </w:tc>
      </w:tr>
      <w:tr w:rsidR="00DF74B0" w:rsidRPr="005D1665" w:rsidTr="009C3C8D">
        <w:trPr>
          <w:trHeight w:val="284"/>
          <w:jc w:val="center"/>
        </w:trPr>
        <w:tc>
          <w:tcPr>
            <w:tcW w:w="3448" w:type="dxa"/>
            <w:tcBorders>
              <w:right w:val="single" w:sz="4" w:space="0" w:color="auto"/>
            </w:tcBorders>
            <w:shd w:val="clear" w:color="auto" w:fill="auto"/>
            <w:vAlign w:val="bottom"/>
          </w:tcPr>
          <w:p w:rsidR="00DF74B0" w:rsidRPr="005D1665" w:rsidRDefault="00DF74B0" w:rsidP="00DF74B0">
            <w:pPr>
              <w:spacing w:before="20" w:after="20" w:line="312" w:lineRule="auto"/>
              <w:rPr>
                <w:rFonts w:cs="Arial"/>
                <w:bCs/>
                <w:sz w:val="16"/>
                <w:szCs w:val="16"/>
              </w:rPr>
            </w:pPr>
            <w:r w:rsidRPr="005D1665">
              <w:rPr>
                <w:rFonts w:cs="Arial"/>
                <w:sz w:val="16"/>
                <w:szCs w:val="16"/>
              </w:rPr>
              <w:t>Total</w:t>
            </w:r>
          </w:p>
        </w:tc>
        <w:tc>
          <w:tcPr>
            <w:tcW w:w="1483" w:type="dxa"/>
            <w:tcBorders>
              <w:left w:val="single" w:sz="4" w:space="0" w:color="auto"/>
            </w:tcBorders>
            <w:shd w:val="clear" w:color="auto" w:fill="auto"/>
          </w:tcPr>
          <w:p w:rsidR="00DF74B0" w:rsidRPr="005D1665" w:rsidRDefault="00DF74B0" w:rsidP="00DF74B0">
            <w:pPr>
              <w:pStyle w:val="Naslovtabela"/>
              <w:spacing w:before="0" w:after="0" w:line="360" w:lineRule="auto"/>
              <w:ind w:left="0" w:firstLine="0"/>
              <w:jc w:val="left"/>
              <w:rPr>
                <w:rFonts w:cs="Arial"/>
                <w:b w:val="0"/>
                <w:sz w:val="16"/>
                <w:szCs w:val="16"/>
              </w:rPr>
            </w:pPr>
          </w:p>
        </w:tc>
        <w:tc>
          <w:tcPr>
            <w:tcW w:w="1483" w:type="dxa"/>
            <w:shd w:val="clear" w:color="auto" w:fill="auto"/>
          </w:tcPr>
          <w:p w:rsidR="00DF74B0" w:rsidRPr="005D1665" w:rsidRDefault="00DF74B0" w:rsidP="00DF74B0">
            <w:pPr>
              <w:pStyle w:val="Naslovtabela"/>
              <w:spacing w:before="0" w:after="0" w:line="360" w:lineRule="auto"/>
              <w:ind w:left="0" w:firstLine="0"/>
              <w:jc w:val="right"/>
              <w:rPr>
                <w:rFonts w:cs="Arial"/>
                <w:b w:val="0"/>
                <w:sz w:val="16"/>
                <w:szCs w:val="16"/>
              </w:rPr>
            </w:pPr>
          </w:p>
        </w:tc>
        <w:tc>
          <w:tcPr>
            <w:tcW w:w="1483" w:type="dxa"/>
            <w:shd w:val="clear" w:color="auto" w:fill="auto"/>
          </w:tcPr>
          <w:p w:rsidR="00DF74B0" w:rsidRPr="005D1665" w:rsidRDefault="00DF74B0" w:rsidP="00DF74B0">
            <w:pPr>
              <w:pStyle w:val="Naslovtabela"/>
              <w:spacing w:before="0" w:after="0" w:line="360" w:lineRule="auto"/>
              <w:ind w:left="0" w:firstLine="0"/>
              <w:jc w:val="right"/>
              <w:rPr>
                <w:rFonts w:cs="Arial"/>
                <w:b w:val="0"/>
                <w:sz w:val="16"/>
                <w:szCs w:val="16"/>
              </w:rPr>
            </w:pPr>
          </w:p>
        </w:tc>
        <w:tc>
          <w:tcPr>
            <w:tcW w:w="1407" w:type="dxa"/>
            <w:shd w:val="clear" w:color="auto" w:fill="auto"/>
          </w:tcPr>
          <w:p w:rsidR="00DF74B0" w:rsidRPr="005D1665" w:rsidRDefault="00DF74B0" w:rsidP="00DF74B0">
            <w:pPr>
              <w:pStyle w:val="Naslovtabela"/>
              <w:spacing w:before="0" w:after="0" w:line="360" w:lineRule="auto"/>
              <w:ind w:left="0" w:firstLine="0"/>
              <w:jc w:val="left"/>
              <w:rPr>
                <w:rFonts w:cs="Arial"/>
                <w:b w:val="0"/>
                <w:sz w:val="16"/>
                <w:szCs w:val="16"/>
              </w:rPr>
            </w:pPr>
          </w:p>
        </w:tc>
      </w:tr>
      <w:tr w:rsidR="00DF74B0" w:rsidRPr="005D1665" w:rsidTr="009C3C8D">
        <w:trPr>
          <w:trHeight w:val="284"/>
          <w:jc w:val="center"/>
        </w:trPr>
        <w:tc>
          <w:tcPr>
            <w:tcW w:w="3448" w:type="dxa"/>
            <w:tcBorders>
              <w:right w:val="single" w:sz="4" w:space="0" w:color="auto"/>
            </w:tcBorders>
            <w:shd w:val="clear" w:color="auto" w:fill="auto"/>
            <w:vAlign w:val="bottom"/>
          </w:tcPr>
          <w:p w:rsidR="00DF74B0" w:rsidRPr="005D1665" w:rsidRDefault="00DF74B0" w:rsidP="00DF74B0">
            <w:pPr>
              <w:spacing w:before="20" w:after="20" w:line="312" w:lineRule="auto"/>
              <w:ind w:left="227"/>
              <w:rPr>
                <w:rFonts w:cs="Arial"/>
                <w:sz w:val="16"/>
                <w:szCs w:val="16"/>
              </w:rPr>
            </w:pPr>
            <w:r w:rsidRPr="005D1665">
              <w:rPr>
                <w:rFonts w:cs="Arial"/>
                <w:sz w:val="16"/>
                <w:szCs w:val="16"/>
              </w:rPr>
              <w:t>Number</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148.8</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104.9</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143.8</w:t>
            </w:r>
          </w:p>
        </w:tc>
        <w:tc>
          <w:tcPr>
            <w:tcW w:w="1407"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190.3</w:t>
            </w:r>
          </w:p>
        </w:tc>
      </w:tr>
      <w:tr w:rsidR="00DF74B0" w:rsidRPr="005D1665" w:rsidTr="009C3C8D">
        <w:trPr>
          <w:trHeight w:val="284"/>
          <w:jc w:val="center"/>
        </w:trPr>
        <w:tc>
          <w:tcPr>
            <w:tcW w:w="3448" w:type="dxa"/>
            <w:tcBorders>
              <w:right w:val="single" w:sz="4" w:space="0" w:color="auto"/>
            </w:tcBorders>
            <w:shd w:val="clear" w:color="auto" w:fill="auto"/>
            <w:vAlign w:val="bottom"/>
          </w:tcPr>
          <w:p w:rsidR="00DF74B0" w:rsidRPr="005D1665" w:rsidRDefault="00DF74B0" w:rsidP="00DF74B0">
            <w:pPr>
              <w:spacing w:before="20" w:after="20" w:line="312" w:lineRule="auto"/>
              <w:ind w:left="227"/>
              <w:rPr>
                <w:rFonts w:cs="Arial"/>
                <w:sz w:val="16"/>
                <w:szCs w:val="16"/>
              </w:rPr>
            </w:pPr>
            <w:r w:rsidRPr="005D1665">
              <w:rPr>
                <w:rFonts w:cs="Arial"/>
                <w:sz w:val="16"/>
                <w:szCs w:val="16"/>
              </w:rPr>
              <w:t>Anticipated value of works</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159.3</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167.7</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247.5</w:t>
            </w:r>
          </w:p>
        </w:tc>
        <w:tc>
          <w:tcPr>
            <w:tcW w:w="1407"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272.1</w:t>
            </w:r>
          </w:p>
        </w:tc>
      </w:tr>
      <w:tr w:rsidR="00DF74B0" w:rsidRPr="005D1665" w:rsidTr="009C3C8D">
        <w:trPr>
          <w:trHeight w:val="284"/>
          <w:jc w:val="center"/>
        </w:trPr>
        <w:tc>
          <w:tcPr>
            <w:tcW w:w="3448" w:type="dxa"/>
            <w:tcBorders>
              <w:right w:val="single" w:sz="4" w:space="0" w:color="auto"/>
            </w:tcBorders>
            <w:shd w:val="clear" w:color="auto" w:fill="auto"/>
            <w:vAlign w:val="bottom"/>
          </w:tcPr>
          <w:p w:rsidR="00DF74B0" w:rsidRPr="005D1665" w:rsidRDefault="00DF74B0" w:rsidP="00DF74B0">
            <w:pPr>
              <w:spacing w:before="20" w:after="20" w:line="312" w:lineRule="auto"/>
              <w:rPr>
                <w:rFonts w:cs="Arial"/>
                <w:bCs/>
                <w:sz w:val="16"/>
                <w:szCs w:val="16"/>
              </w:rPr>
            </w:pPr>
            <w:r w:rsidRPr="005D1665">
              <w:rPr>
                <w:rFonts w:cs="Arial"/>
                <w:sz w:val="16"/>
                <w:szCs w:val="16"/>
              </w:rPr>
              <w:t>Buildings</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szCs w:val="20"/>
              </w:rPr>
            </w:pP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szCs w:val="20"/>
              </w:rPr>
            </w:pPr>
          </w:p>
        </w:tc>
        <w:tc>
          <w:tcPr>
            <w:tcW w:w="1407"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szCs w:val="20"/>
              </w:rPr>
            </w:pPr>
          </w:p>
        </w:tc>
      </w:tr>
      <w:tr w:rsidR="00DF74B0" w:rsidRPr="005D1665" w:rsidTr="009C3C8D">
        <w:trPr>
          <w:trHeight w:val="284"/>
          <w:jc w:val="center"/>
        </w:trPr>
        <w:tc>
          <w:tcPr>
            <w:tcW w:w="3448" w:type="dxa"/>
            <w:tcBorders>
              <w:right w:val="single" w:sz="4" w:space="0" w:color="auto"/>
            </w:tcBorders>
            <w:shd w:val="clear" w:color="auto" w:fill="auto"/>
            <w:vAlign w:val="bottom"/>
          </w:tcPr>
          <w:p w:rsidR="00DF74B0" w:rsidRPr="005D1665" w:rsidRDefault="00DF74B0" w:rsidP="00DF74B0">
            <w:pPr>
              <w:spacing w:before="20" w:after="20" w:line="312" w:lineRule="auto"/>
              <w:ind w:left="227"/>
              <w:rPr>
                <w:rFonts w:cs="Arial"/>
                <w:sz w:val="16"/>
                <w:szCs w:val="16"/>
              </w:rPr>
            </w:pPr>
            <w:r w:rsidRPr="005D1665">
              <w:rPr>
                <w:rFonts w:cs="Arial"/>
                <w:sz w:val="16"/>
                <w:szCs w:val="16"/>
              </w:rPr>
              <w:t>Number</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151.4</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103.6</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142.8</w:t>
            </w:r>
          </w:p>
        </w:tc>
        <w:tc>
          <w:tcPr>
            <w:tcW w:w="1407"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189.6</w:t>
            </w:r>
          </w:p>
        </w:tc>
      </w:tr>
      <w:tr w:rsidR="00DF74B0" w:rsidRPr="005D1665" w:rsidTr="009C3C8D">
        <w:trPr>
          <w:trHeight w:val="284"/>
          <w:jc w:val="center"/>
        </w:trPr>
        <w:tc>
          <w:tcPr>
            <w:tcW w:w="3448" w:type="dxa"/>
            <w:tcBorders>
              <w:right w:val="single" w:sz="4" w:space="0" w:color="auto"/>
            </w:tcBorders>
            <w:shd w:val="clear" w:color="auto" w:fill="auto"/>
            <w:vAlign w:val="bottom"/>
          </w:tcPr>
          <w:p w:rsidR="00DF74B0" w:rsidRPr="005D1665" w:rsidRDefault="00DF74B0" w:rsidP="00DF74B0">
            <w:pPr>
              <w:spacing w:before="20" w:after="20" w:line="312" w:lineRule="auto"/>
              <w:ind w:left="227"/>
              <w:rPr>
                <w:rFonts w:cs="Arial"/>
                <w:sz w:val="16"/>
                <w:szCs w:val="16"/>
              </w:rPr>
            </w:pPr>
            <w:r w:rsidRPr="005D1665">
              <w:rPr>
                <w:rFonts w:cs="Arial"/>
                <w:sz w:val="16"/>
                <w:szCs w:val="16"/>
              </w:rPr>
              <w:t>Anticipated value of works</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135.8</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184.1</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282.7</w:t>
            </w:r>
          </w:p>
        </w:tc>
        <w:tc>
          <w:tcPr>
            <w:tcW w:w="1407"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251.9</w:t>
            </w:r>
          </w:p>
        </w:tc>
      </w:tr>
      <w:tr w:rsidR="00DF74B0" w:rsidRPr="005D1665" w:rsidTr="009C3C8D">
        <w:trPr>
          <w:trHeight w:val="284"/>
          <w:jc w:val="center"/>
        </w:trPr>
        <w:tc>
          <w:tcPr>
            <w:tcW w:w="3448" w:type="dxa"/>
            <w:tcBorders>
              <w:right w:val="single" w:sz="4" w:space="0" w:color="auto"/>
            </w:tcBorders>
            <w:shd w:val="clear" w:color="auto" w:fill="auto"/>
            <w:vAlign w:val="bottom"/>
          </w:tcPr>
          <w:p w:rsidR="00DF74B0" w:rsidRPr="005D1665" w:rsidRDefault="00DF74B0" w:rsidP="00DF74B0">
            <w:pPr>
              <w:spacing w:before="20" w:after="20" w:line="312" w:lineRule="auto"/>
              <w:ind w:left="227"/>
              <w:rPr>
                <w:rFonts w:cs="Arial"/>
                <w:sz w:val="16"/>
                <w:szCs w:val="16"/>
              </w:rPr>
            </w:pPr>
            <w:r w:rsidRPr="005D1665">
              <w:rPr>
                <w:rFonts w:cs="Arial"/>
                <w:sz w:val="16"/>
                <w:szCs w:val="16"/>
              </w:rPr>
              <w:t>Area</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138.0</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190.4</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262.2</w:t>
            </w:r>
          </w:p>
        </w:tc>
        <w:tc>
          <w:tcPr>
            <w:tcW w:w="1407"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278.5</w:t>
            </w:r>
          </w:p>
        </w:tc>
      </w:tr>
      <w:tr w:rsidR="00DF74B0" w:rsidRPr="005D1665" w:rsidTr="009C3C8D">
        <w:trPr>
          <w:trHeight w:val="284"/>
          <w:jc w:val="center"/>
        </w:trPr>
        <w:tc>
          <w:tcPr>
            <w:tcW w:w="3448" w:type="dxa"/>
            <w:tcBorders>
              <w:right w:val="single" w:sz="4" w:space="0" w:color="auto"/>
            </w:tcBorders>
            <w:shd w:val="clear" w:color="auto" w:fill="auto"/>
            <w:vAlign w:val="bottom"/>
          </w:tcPr>
          <w:p w:rsidR="00DF74B0" w:rsidRPr="005D1665" w:rsidRDefault="00DF74B0" w:rsidP="00DF74B0">
            <w:pPr>
              <w:spacing w:before="20" w:after="20" w:line="312" w:lineRule="auto"/>
              <w:ind w:left="227"/>
              <w:rPr>
                <w:rFonts w:cs="Arial"/>
                <w:sz w:val="16"/>
                <w:szCs w:val="16"/>
              </w:rPr>
            </w:pPr>
            <w:r w:rsidRPr="005D1665">
              <w:rPr>
                <w:rFonts w:cs="Arial"/>
                <w:sz w:val="16"/>
                <w:szCs w:val="16"/>
              </w:rPr>
              <w:t>Volume</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142.5</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221.7</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291.4</w:t>
            </w:r>
          </w:p>
        </w:tc>
        <w:tc>
          <w:tcPr>
            <w:tcW w:w="1407"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323.5</w:t>
            </w:r>
          </w:p>
        </w:tc>
      </w:tr>
      <w:tr w:rsidR="00DF74B0" w:rsidRPr="005D1665" w:rsidTr="009C3C8D">
        <w:trPr>
          <w:trHeight w:val="284"/>
          <w:jc w:val="center"/>
        </w:trPr>
        <w:tc>
          <w:tcPr>
            <w:tcW w:w="3448" w:type="dxa"/>
            <w:tcBorders>
              <w:right w:val="single" w:sz="4" w:space="0" w:color="auto"/>
            </w:tcBorders>
            <w:shd w:val="clear" w:color="auto" w:fill="auto"/>
            <w:vAlign w:val="bottom"/>
          </w:tcPr>
          <w:p w:rsidR="00DF74B0" w:rsidRPr="005D1665" w:rsidRDefault="00DF74B0" w:rsidP="00DF74B0">
            <w:pPr>
              <w:spacing w:before="20" w:after="20" w:line="312" w:lineRule="auto"/>
              <w:rPr>
                <w:rFonts w:cs="Arial"/>
                <w:bCs/>
                <w:sz w:val="16"/>
                <w:szCs w:val="16"/>
              </w:rPr>
            </w:pPr>
            <w:r w:rsidRPr="005D1665">
              <w:rPr>
                <w:rFonts w:cs="Arial"/>
                <w:sz w:val="16"/>
                <w:szCs w:val="16"/>
              </w:rPr>
              <w:t>Civil engineering</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szCs w:val="20"/>
              </w:rPr>
            </w:pP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szCs w:val="20"/>
              </w:rPr>
            </w:pPr>
          </w:p>
        </w:tc>
        <w:tc>
          <w:tcPr>
            <w:tcW w:w="1407"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szCs w:val="20"/>
              </w:rPr>
            </w:pPr>
          </w:p>
        </w:tc>
      </w:tr>
      <w:tr w:rsidR="00DF74B0" w:rsidRPr="005D1665" w:rsidTr="009C3C8D">
        <w:trPr>
          <w:trHeight w:val="284"/>
          <w:jc w:val="center"/>
        </w:trPr>
        <w:tc>
          <w:tcPr>
            <w:tcW w:w="3448" w:type="dxa"/>
            <w:tcBorders>
              <w:right w:val="single" w:sz="4" w:space="0" w:color="auto"/>
            </w:tcBorders>
            <w:shd w:val="clear" w:color="auto" w:fill="auto"/>
            <w:vAlign w:val="bottom"/>
          </w:tcPr>
          <w:p w:rsidR="00DF74B0" w:rsidRPr="005D1665" w:rsidRDefault="00DF74B0" w:rsidP="00DF74B0">
            <w:pPr>
              <w:spacing w:before="20" w:after="20" w:line="312" w:lineRule="auto"/>
              <w:ind w:left="227"/>
              <w:rPr>
                <w:rFonts w:cs="Arial"/>
                <w:sz w:val="16"/>
                <w:szCs w:val="16"/>
              </w:rPr>
            </w:pPr>
            <w:r w:rsidRPr="005D1665">
              <w:rPr>
                <w:rFonts w:cs="Arial"/>
                <w:sz w:val="16"/>
                <w:szCs w:val="16"/>
              </w:rPr>
              <w:t>Number</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140.9</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109.0</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146.8</w:t>
            </w:r>
          </w:p>
        </w:tc>
        <w:tc>
          <w:tcPr>
            <w:tcW w:w="1407"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192.1</w:t>
            </w:r>
          </w:p>
        </w:tc>
      </w:tr>
      <w:tr w:rsidR="00DF74B0" w:rsidRPr="005D1665" w:rsidTr="009C3C8D">
        <w:trPr>
          <w:trHeight w:val="284"/>
          <w:jc w:val="center"/>
        </w:trPr>
        <w:tc>
          <w:tcPr>
            <w:tcW w:w="3448" w:type="dxa"/>
            <w:tcBorders>
              <w:right w:val="single" w:sz="4" w:space="0" w:color="auto"/>
            </w:tcBorders>
            <w:shd w:val="clear" w:color="auto" w:fill="auto"/>
            <w:vAlign w:val="bottom"/>
          </w:tcPr>
          <w:p w:rsidR="00DF74B0" w:rsidRPr="005D1665" w:rsidRDefault="00DF74B0" w:rsidP="00DF74B0">
            <w:pPr>
              <w:spacing w:before="20" w:after="20" w:line="312" w:lineRule="auto"/>
              <w:ind w:left="227"/>
              <w:rPr>
                <w:rFonts w:cs="Arial"/>
                <w:sz w:val="16"/>
                <w:szCs w:val="16"/>
              </w:rPr>
            </w:pPr>
            <w:r w:rsidRPr="005D1665">
              <w:rPr>
                <w:rFonts w:cs="Arial"/>
                <w:sz w:val="16"/>
                <w:szCs w:val="16"/>
              </w:rPr>
              <w:t>Anticipated value of works</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212.5</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144.3</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201.7</w:t>
            </w:r>
          </w:p>
        </w:tc>
        <w:tc>
          <w:tcPr>
            <w:tcW w:w="1407"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318.7</w:t>
            </w:r>
          </w:p>
        </w:tc>
      </w:tr>
      <w:tr w:rsidR="00DF74B0" w:rsidRPr="005D1665" w:rsidTr="009C3C8D">
        <w:trPr>
          <w:trHeight w:val="284"/>
          <w:jc w:val="center"/>
        </w:trPr>
        <w:tc>
          <w:tcPr>
            <w:tcW w:w="3448" w:type="dxa"/>
            <w:tcBorders>
              <w:right w:val="single" w:sz="4" w:space="0" w:color="auto"/>
            </w:tcBorders>
            <w:shd w:val="clear" w:color="auto" w:fill="auto"/>
            <w:vAlign w:val="bottom"/>
          </w:tcPr>
          <w:p w:rsidR="00DF74B0" w:rsidRPr="005D1665" w:rsidRDefault="00DF74B0" w:rsidP="00DF74B0">
            <w:pPr>
              <w:spacing w:before="20" w:after="20" w:line="312" w:lineRule="auto"/>
              <w:rPr>
                <w:rFonts w:cs="Arial"/>
                <w:bCs/>
                <w:sz w:val="16"/>
                <w:szCs w:val="16"/>
              </w:rPr>
            </w:pPr>
            <w:r w:rsidRPr="005D1665">
              <w:rPr>
                <w:rFonts w:cs="Arial"/>
                <w:sz w:val="16"/>
                <w:szCs w:val="16"/>
              </w:rPr>
              <w:t>Dwellings</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szCs w:val="20"/>
              </w:rPr>
            </w:pP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szCs w:val="20"/>
              </w:rPr>
            </w:pPr>
          </w:p>
        </w:tc>
        <w:tc>
          <w:tcPr>
            <w:tcW w:w="1407"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szCs w:val="20"/>
              </w:rPr>
            </w:pPr>
          </w:p>
        </w:tc>
      </w:tr>
      <w:tr w:rsidR="00DF74B0" w:rsidRPr="005D1665" w:rsidTr="009C3C8D">
        <w:trPr>
          <w:trHeight w:val="284"/>
          <w:jc w:val="center"/>
        </w:trPr>
        <w:tc>
          <w:tcPr>
            <w:tcW w:w="3448" w:type="dxa"/>
            <w:tcBorders>
              <w:right w:val="single" w:sz="4" w:space="0" w:color="auto"/>
            </w:tcBorders>
            <w:shd w:val="clear" w:color="auto" w:fill="auto"/>
            <w:vAlign w:val="bottom"/>
          </w:tcPr>
          <w:p w:rsidR="00DF74B0" w:rsidRPr="005D1665" w:rsidRDefault="00DF74B0" w:rsidP="00DF74B0">
            <w:pPr>
              <w:spacing w:before="20" w:after="20" w:line="312" w:lineRule="auto"/>
              <w:ind w:left="227"/>
              <w:rPr>
                <w:rFonts w:cs="Arial"/>
                <w:sz w:val="16"/>
                <w:szCs w:val="16"/>
              </w:rPr>
            </w:pPr>
            <w:r w:rsidRPr="005D1665">
              <w:rPr>
                <w:rFonts w:cs="Arial"/>
                <w:sz w:val="16"/>
                <w:szCs w:val="16"/>
              </w:rPr>
              <w:t>Number</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129.8</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145.9</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186.0</w:t>
            </w:r>
          </w:p>
        </w:tc>
        <w:tc>
          <w:tcPr>
            <w:tcW w:w="1407"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205.6</w:t>
            </w:r>
          </w:p>
        </w:tc>
      </w:tr>
      <w:tr w:rsidR="00DF74B0" w:rsidRPr="005D1665" w:rsidTr="009C3C8D">
        <w:trPr>
          <w:trHeight w:val="284"/>
          <w:jc w:val="center"/>
        </w:trPr>
        <w:tc>
          <w:tcPr>
            <w:tcW w:w="3448" w:type="dxa"/>
            <w:tcBorders>
              <w:right w:val="single" w:sz="4" w:space="0" w:color="auto"/>
            </w:tcBorders>
            <w:shd w:val="clear" w:color="auto" w:fill="auto"/>
            <w:vAlign w:val="bottom"/>
          </w:tcPr>
          <w:p w:rsidR="00DF74B0" w:rsidRPr="005D1665" w:rsidRDefault="00DF74B0" w:rsidP="00DF74B0">
            <w:pPr>
              <w:spacing w:before="20" w:after="20" w:line="312" w:lineRule="auto"/>
              <w:ind w:left="227"/>
              <w:rPr>
                <w:rFonts w:cs="Arial"/>
                <w:sz w:val="16"/>
                <w:szCs w:val="16"/>
              </w:rPr>
            </w:pPr>
            <w:r w:rsidRPr="005D1665">
              <w:rPr>
                <w:rFonts w:cs="Arial"/>
                <w:sz w:val="16"/>
                <w:szCs w:val="16"/>
              </w:rPr>
              <w:t>Useful area</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135.5</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132.7</w:t>
            </w:r>
          </w:p>
        </w:tc>
        <w:tc>
          <w:tcPr>
            <w:tcW w:w="1483"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176.4</w:t>
            </w:r>
          </w:p>
        </w:tc>
        <w:tc>
          <w:tcPr>
            <w:tcW w:w="1407" w:type="dxa"/>
            <w:tcBorders>
              <w:top w:val="nil"/>
              <w:left w:val="nil"/>
              <w:bottom w:val="nil"/>
              <w:right w:val="nil"/>
            </w:tcBorders>
            <w:shd w:val="clear" w:color="auto" w:fill="auto"/>
            <w:vAlign w:val="bottom"/>
          </w:tcPr>
          <w:p w:rsidR="00DF74B0" w:rsidRPr="005D1665" w:rsidRDefault="00DF74B0" w:rsidP="00DF74B0">
            <w:pPr>
              <w:spacing w:line="360" w:lineRule="auto"/>
              <w:ind w:right="170"/>
              <w:jc w:val="right"/>
              <w:rPr>
                <w:rFonts w:cs="Arial"/>
                <w:color w:val="000000"/>
                <w:sz w:val="16"/>
                <w:szCs w:val="16"/>
              </w:rPr>
            </w:pPr>
            <w:r w:rsidRPr="005D1665">
              <w:rPr>
                <w:rFonts w:cs="Arial"/>
                <w:color w:val="000000"/>
                <w:sz w:val="16"/>
                <w:szCs w:val="16"/>
              </w:rPr>
              <w:t>196.6</w:t>
            </w:r>
          </w:p>
        </w:tc>
      </w:tr>
    </w:tbl>
    <w:p w:rsidR="002F5580" w:rsidRPr="005D1665" w:rsidRDefault="002F5580" w:rsidP="002A4E31">
      <w:pPr>
        <w:spacing w:before="120" w:after="120"/>
        <w:jc w:val="center"/>
        <w:rPr>
          <w:rFonts w:cs="Arial"/>
          <w:b/>
          <w:bCs/>
          <w:szCs w:val="20"/>
        </w:rPr>
      </w:pPr>
    </w:p>
    <w:p w:rsidR="00B72316" w:rsidRPr="005D1665" w:rsidRDefault="00B72316" w:rsidP="00B72316">
      <w:pPr>
        <w:pStyle w:val="Heading8"/>
        <w:spacing w:before="0" w:after="0" w:line="252" w:lineRule="auto"/>
        <w:rPr>
          <w:rFonts w:ascii="Arial" w:hAnsi="Arial" w:cs="Arial"/>
          <w:b/>
          <w:i w:val="0"/>
          <w:sz w:val="20"/>
          <w:szCs w:val="20"/>
        </w:rPr>
      </w:pPr>
      <w:r w:rsidRPr="005D1665">
        <w:rPr>
          <w:rFonts w:ascii="Arial" w:hAnsi="Arial" w:cs="Arial"/>
          <w:b/>
          <w:i w:val="0"/>
          <w:sz w:val="20"/>
          <w:szCs w:val="20"/>
        </w:rPr>
        <w:t>Not</w:t>
      </w:r>
      <w:r w:rsidR="00480E1B" w:rsidRPr="005D1665">
        <w:rPr>
          <w:rFonts w:ascii="Arial" w:hAnsi="Arial" w:cs="Arial"/>
          <w:b/>
          <w:i w:val="0"/>
          <w:sz w:val="20"/>
          <w:szCs w:val="20"/>
        </w:rPr>
        <w:t>e</w:t>
      </w:r>
      <w:r w:rsidRPr="005D1665">
        <w:rPr>
          <w:rFonts w:ascii="Arial" w:hAnsi="Arial" w:cs="Arial"/>
          <w:b/>
          <w:i w:val="0"/>
          <w:sz w:val="20"/>
          <w:szCs w:val="20"/>
        </w:rPr>
        <w:t>s:</w:t>
      </w:r>
    </w:p>
    <w:p w:rsidR="002B7ECD" w:rsidRPr="005D1665" w:rsidRDefault="002B7ECD" w:rsidP="002B7ECD">
      <w:pPr>
        <w:ind w:firstLine="397"/>
        <w:jc w:val="both"/>
        <w:rPr>
          <w:rFonts w:cs="Arial"/>
          <w:sz w:val="18"/>
          <w:szCs w:val="18"/>
        </w:rPr>
      </w:pPr>
    </w:p>
    <w:p w:rsidR="002B7ECD" w:rsidRPr="005D1665" w:rsidRDefault="002B7ECD" w:rsidP="002B7ECD">
      <w:pPr>
        <w:ind w:firstLine="397"/>
        <w:jc w:val="both"/>
        <w:rPr>
          <w:rFonts w:cs="Arial"/>
          <w:sz w:val="6"/>
          <w:szCs w:val="6"/>
        </w:rPr>
      </w:pPr>
    </w:p>
    <w:p w:rsidR="002B7ECD" w:rsidRPr="005D1665" w:rsidRDefault="002B7ECD" w:rsidP="002B7ECD">
      <w:pPr>
        <w:ind w:firstLine="397"/>
        <w:jc w:val="both"/>
        <w:rPr>
          <w:rFonts w:cs="Arial"/>
          <w:sz w:val="6"/>
          <w:szCs w:val="6"/>
        </w:rPr>
      </w:pPr>
    </w:p>
    <w:p w:rsidR="00B72316" w:rsidRPr="005D1665" w:rsidRDefault="00B72316" w:rsidP="00F31E62">
      <w:pPr>
        <w:spacing w:before="120"/>
        <w:ind w:firstLine="397"/>
        <w:jc w:val="both"/>
        <w:rPr>
          <w:rFonts w:cs="Arial"/>
          <w:sz w:val="18"/>
          <w:szCs w:val="18"/>
        </w:rPr>
      </w:pPr>
      <w:r w:rsidRPr="005D1665">
        <w:rPr>
          <w:rFonts w:cs="Arial"/>
          <w:sz w:val="18"/>
          <w:szCs w:val="18"/>
        </w:rPr>
        <w:t>The presented data are collected in the scope of monthly survey on building permits. The report is filled</w:t>
      </w:r>
      <w:r w:rsidR="002B7ECD" w:rsidRPr="005D1665">
        <w:rPr>
          <w:rFonts w:cs="Arial"/>
          <w:sz w:val="18"/>
          <w:szCs w:val="18"/>
        </w:rPr>
        <w:t xml:space="preserve"> in</w:t>
      </w:r>
      <w:r w:rsidRPr="005D1665">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5D1665">
        <w:rPr>
          <w:rFonts w:cs="Arial"/>
          <w:sz w:val="18"/>
          <w:szCs w:val="18"/>
        </w:rPr>
        <w:t>Gazette</w:t>
      </w:r>
      <w:r w:rsidRPr="005D1665">
        <w:rPr>
          <w:rFonts w:cs="Arial"/>
          <w:sz w:val="18"/>
          <w:szCs w:val="18"/>
        </w:rPr>
        <w:t xml:space="preserve"> of the Republic of Serbia“, number </w:t>
      </w:r>
      <w:r w:rsidR="004B48FB" w:rsidRPr="005D1665">
        <w:rPr>
          <w:rFonts w:cs="Arial"/>
          <w:sz w:val="18"/>
          <w:szCs w:val="18"/>
        </w:rPr>
        <w:t>132/14</w:t>
      </w:r>
      <w:r w:rsidRPr="005D1665">
        <w:rPr>
          <w:rFonts w:cs="Arial"/>
          <w:sz w:val="18"/>
          <w:szCs w:val="18"/>
        </w:rPr>
        <w:t>, article 1</w:t>
      </w:r>
      <w:r w:rsidR="004B48FB" w:rsidRPr="005D1665">
        <w:rPr>
          <w:rFonts w:cs="Arial"/>
          <w:sz w:val="18"/>
          <w:szCs w:val="18"/>
        </w:rPr>
        <w:t>33), issue construction permits.</w:t>
      </w:r>
    </w:p>
    <w:p w:rsidR="00B72316" w:rsidRPr="005D1665" w:rsidRDefault="00B72316" w:rsidP="00F31E62">
      <w:pPr>
        <w:spacing w:before="120"/>
        <w:ind w:firstLine="397"/>
        <w:jc w:val="both"/>
        <w:rPr>
          <w:rFonts w:cs="Arial"/>
          <w:sz w:val="18"/>
          <w:szCs w:val="18"/>
        </w:rPr>
      </w:pPr>
      <w:r w:rsidRPr="005D1665">
        <w:rPr>
          <w:rFonts w:cs="Arial"/>
          <w:sz w:val="18"/>
          <w:szCs w:val="18"/>
        </w:rPr>
        <w:t>In the scope of this survey, the concept of „building permit“</w:t>
      </w:r>
      <w:r w:rsidR="009A497A" w:rsidRPr="005D1665">
        <w:rPr>
          <w:rFonts w:cs="Arial"/>
          <w:sz w:val="18"/>
          <w:szCs w:val="18"/>
        </w:rPr>
        <w:t xml:space="preserve"> </w:t>
      </w:r>
      <w:r w:rsidR="002B7ECD" w:rsidRPr="005D1665">
        <w:rPr>
          <w:rFonts w:cs="Arial"/>
          <w:sz w:val="18"/>
          <w:szCs w:val="18"/>
        </w:rPr>
        <w:t>comprises the</w:t>
      </w:r>
      <w:r w:rsidRPr="005D1665">
        <w:rPr>
          <w:rFonts w:cs="Arial"/>
          <w:sz w:val="18"/>
          <w:szCs w:val="18"/>
        </w:rPr>
        <w:t xml:space="preserve"> </w:t>
      </w:r>
      <w:r w:rsidRPr="005D1665">
        <w:rPr>
          <w:rFonts w:cs="Arial"/>
          <w:bCs/>
          <w:sz w:val="18"/>
          <w:szCs w:val="18"/>
        </w:rPr>
        <w:t xml:space="preserve">building permit for construction and </w:t>
      </w:r>
      <w:r w:rsidRPr="005D1665">
        <w:rPr>
          <w:rStyle w:val="longtext1"/>
          <w:rFonts w:cs="Arial"/>
          <w:sz w:val="18"/>
          <w:szCs w:val="18"/>
          <w:shd w:val="clear" w:color="auto" w:fill="FFFFFF"/>
        </w:rPr>
        <w:t>the decision which approves the execution of works</w:t>
      </w:r>
      <w:r w:rsidR="00F403CE" w:rsidRPr="005D1665">
        <w:rPr>
          <w:rStyle w:val="longtext1"/>
          <w:rFonts w:cs="Arial"/>
          <w:sz w:val="18"/>
          <w:szCs w:val="18"/>
          <w:shd w:val="clear" w:color="auto" w:fill="FFFFFF"/>
        </w:rPr>
        <w:t xml:space="preserve"> following the article 145 of the Law on planning and construction. The issued building permits and approvals for </w:t>
      </w:r>
      <w:r w:rsidR="005A2292" w:rsidRPr="005D1665">
        <w:rPr>
          <w:rStyle w:val="longtext1"/>
          <w:rFonts w:cs="Arial"/>
          <w:sz w:val="18"/>
          <w:szCs w:val="18"/>
          <w:shd w:val="clear" w:color="auto" w:fill="FFFFFF"/>
        </w:rPr>
        <w:t xml:space="preserve">works </w:t>
      </w:r>
      <w:r w:rsidR="00F403CE" w:rsidRPr="005D1665">
        <w:rPr>
          <w:rStyle w:val="longtext1"/>
          <w:rFonts w:cs="Arial"/>
          <w:sz w:val="18"/>
          <w:szCs w:val="18"/>
          <w:shd w:val="clear" w:color="auto" w:fill="FFFFFF"/>
        </w:rPr>
        <w:t>executions</w:t>
      </w:r>
      <w:r w:rsidR="00CE1ED8" w:rsidRPr="005D1665">
        <w:rPr>
          <w:rStyle w:val="longtext1"/>
          <w:rFonts w:cs="Arial"/>
          <w:sz w:val="18"/>
          <w:szCs w:val="18"/>
          <w:shd w:val="clear" w:color="auto" w:fill="FFFFFF"/>
        </w:rPr>
        <w:t>,</w:t>
      </w:r>
      <w:r w:rsidR="00F403CE" w:rsidRPr="005D1665">
        <w:rPr>
          <w:rStyle w:val="longtext1"/>
          <w:rFonts w:cs="Arial"/>
          <w:sz w:val="18"/>
          <w:szCs w:val="18"/>
          <w:shd w:val="clear" w:color="auto" w:fill="FFFFFF"/>
        </w:rPr>
        <w:t xml:space="preserve"> based on harmonized request</w:t>
      </w:r>
      <w:r w:rsidR="00CE1ED8" w:rsidRPr="005D1665">
        <w:rPr>
          <w:rStyle w:val="longtext1"/>
          <w:rFonts w:cs="Arial"/>
          <w:sz w:val="18"/>
          <w:szCs w:val="18"/>
          <w:shd w:val="clear" w:color="auto" w:fill="FFFFFF"/>
        </w:rPr>
        <w:t>,</w:t>
      </w:r>
      <w:r w:rsidR="00F403CE" w:rsidRPr="005D1665">
        <w:rPr>
          <w:rStyle w:val="longtext1"/>
          <w:rFonts w:cs="Arial"/>
          <w:sz w:val="18"/>
          <w:szCs w:val="18"/>
          <w:shd w:val="clear" w:color="auto" w:fill="FFFFFF"/>
        </w:rPr>
        <w:t xml:space="preserve"> included </w:t>
      </w:r>
      <w:r w:rsidR="00CE1ED8" w:rsidRPr="005D1665">
        <w:rPr>
          <w:rStyle w:val="longtext1"/>
          <w:rFonts w:cs="Arial"/>
          <w:sz w:val="18"/>
          <w:szCs w:val="18"/>
          <w:shd w:val="clear" w:color="auto" w:fill="FFFFFF"/>
        </w:rPr>
        <w:t xml:space="preserve">are </w:t>
      </w:r>
      <w:r w:rsidR="00F403CE" w:rsidRPr="005D1665">
        <w:rPr>
          <w:rStyle w:val="longtext1"/>
          <w:rFonts w:cs="Arial"/>
          <w:sz w:val="18"/>
          <w:szCs w:val="18"/>
          <w:shd w:val="clear" w:color="auto" w:fill="FFFFFF"/>
        </w:rPr>
        <w:t xml:space="preserve">only if the construction is approved for the first time. </w:t>
      </w:r>
      <w:r w:rsidRPr="005D1665">
        <w:rPr>
          <w:rFonts w:cs="Arial"/>
          <w:sz w:val="18"/>
          <w:szCs w:val="18"/>
        </w:rPr>
        <w:t xml:space="preserve"> </w:t>
      </w:r>
    </w:p>
    <w:p w:rsidR="00B72316" w:rsidRPr="005D1665" w:rsidRDefault="00B72316" w:rsidP="00F31E62">
      <w:pPr>
        <w:spacing w:before="120"/>
        <w:ind w:firstLine="397"/>
        <w:jc w:val="both"/>
        <w:rPr>
          <w:rFonts w:cs="Arial"/>
          <w:sz w:val="18"/>
          <w:szCs w:val="18"/>
        </w:rPr>
      </w:pPr>
      <w:r w:rsidRPr="005D1665">
        <w:rPr>
          <w:rFonts w:cs="Arial"/>
          <w:sz w:val="18"/>
          <w:szCs w:val="18"/>
        </w:rPr>
        <w:t xml:space="preserve">This statistical survey comprises the issued building permits for all types of constructions described in the Classification of Types of Constructions, i.e. </w:t>
      </w:r>
      <w:r w:rsidRPr="005D1665">
        <w:rPr>
          <w:rFonts w:cs="Arial"/>
          <w:iCs/>
          <w:sz w:val="18"/>
          <w:szCs w:val="18"/>
        </w:rPr>
        <w:t>buildings and other civil engineering works</w:t>
      </w:r>
      <w:r w:rsidRPr="005D1665">
        <w:rPr>
          <w:rFonts w:cs="Arial"/>
          <w:sz w:val="18"/>
          <w:szCs w:val="18"/>
        </w:rPr>
        <w:t xml:space="preserve"> and these are presented by territories where the </w:t>
      </w:r>
      <w:r w:rsidR="002117C6" w:rsidRPr="005D1665">
        <w:rPr>
          <w:rFonts w:cs="Arial"/>
          <w:sz w:val="18"/>
          <w:szCs w:val="18"/>
        </w:rPr>
        <w:t xml:space="preserve">planned </w:t>
      </w:r>
      <w:r w:rsidRPr="005D1665">
        <w:rPr>
          <w:rFonts w:cs="Arial"/>
          <w:sz w:val="18"/>
          <w:szCs w:val="18"/>
        </w:rPr>
        <w:t>works are performed</w:t>
      </w:r>
      <w:r w:rsidR="002117C6" w:rsidRPr="005D1665">
        <w:rPr>
          <w:rFonts w:cs="Arial"/>
          <w:sz w:val="18"/>
          <w:szCs w:val="18"/>
        </w:rPr>
        <w:t xml:space="preserve"> in the country</w:t>
      </w:r>
      <w:r w:rsidRPr="005D1665">
        <w:rPr>
          <w:rFonts w:cs="Arial"/>
          <w:sz w:val="18"/>
          <w:szCs w:val="18"/>
        </w:rPr>
        <w:t>.</w:t>
      </w:r>
    </w:p>
    <w:p w:rsidR="00B07A43" w:rsidRPr="005D1665" w:rsidRDefault="00B07A43" w:rsidP="00B07A43">
      <w:pPr>
        <w:ind w:firstLine="397"/>
        <w:jc w:val="both"/>
        <w:rPr>
          <w:rFonts w:cs="Arial"/>
          <w:sz w:val="6"/>
          <w:szCs w:val="6"/>
        </w:rPr>
      </w:pPr>
    </w:p>
    <w:p w:rsidR="00B72316" w:rsidRPr="005D1665" w:rsidRDefault="00B72316" w:rsidP="00D619CD">
      <w:pPr>
        <w:spacing w:before="120"/>
        <w:ind w:firstLine="397"/>
        <w:jc w:val="both"/>
        <w:rPr>
          <w:rFonts w:cs="Arial"/>
          <w:bCs/>
          <w:sz w:val="18"/>
          <w:szCs w:val="18"/>
        </w:rPr>
      </w:pPr>
      <w:r w:rsidRPr="005D1665">
        <w:rPr>
          <w:rFonts w:cs="Arial"/>
          <w:bCs/>
          <w:sz w:val="18"/>
          <w:szCs w:val="18"/>
        </w:rPr>
        <w:t xml:space="preserve">Data on issued building permits show the </w:t>
      </w:r>
      <w:r w:rsidR="00F403CE" w:rsidRPr="005D1665">
        <w:rPr>
          <w:rFonts w:cs="Arial"/>
          <w:bCs/>
          <w:sz w:val="18"/>
          <w:szCs w:val="18"/>
        </w:rPr>
        <w:t>future trends</w:t>
      </w:r>
      <w:r w:rsidRPr="005D1665">
        <w:rPr>
          <w:rFonts w:cs="Arial"/>
          <w:bCs/>
          <w:sz w:val="18"/>
          <w:szCs w:val="18"/>
        </w:rPr>
        <w:t xml:space="preserve"> of construction activity and enable an insight in investments’ structure on state and local self – government level. </w:t>
      </w:r>
    </w:p>
    <w:p w:rsidR="0027105D" w:rsidRPr="005D1665" w:rsidRDefault="0027105D" w:rsidP="0027105D">
      <w:pPr>
        <w:ind w:firstLine="397"/>
        <w:jc w:val="both"/>
        <w:rPr>
          <w:rFonts w:cs="Arial"/>
          <w:sz w:val="6"/>
          <w:szCs w:val="6"/>
        </w:rPr>
      </w:pPr>
    </w:p>
    <w:p w:rsidR="00B72316" w:rsidRPr="005D1665" w:rsidRDefault="00480E1B" w:rsidP="00F31E62">
      <w:pPr>
        <w:spacing w:before="120"/>
        <w:ind w:firstLine="397"/>
        <w:jc w:val="both"/>
        <w:rPr>
          <w:rFonts w:cs="Arial"/>
          <w:bCs/>
          <w:sz w:val="18"/>
          <w:szCs w:val="18"/>
        </w:rPr>
      </w:pPr>
      <w:r w:rsidRPr="005D1665">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5D1665" w:rsidRDefault="00B72316" w:rsidP="00F31E62">
      <w:pPr>
        <w:spacing w:before="120"/>
        <w:ind w:firstLine="397"/>
        <w:jc w:val="both"/>
        <w:rPr>
          <w:rFonts w:cs="Arial"/>
          <w:sz w:val="18"/>
          <w:szCs w:val="18"/>
        </w:rPr>
      </w:pPr>
      <w:r w:rsidRPr="005D1665">
        <w:rPr>
          <w:rFonts w:cs="Arial"/>
          <w:sz w:val="18"/>
          <w:szCs w:val="18"/>
        </w:rPr>
        <w:t xml:space="preserve">Detailed methodological notes of this survey can be found in the edition of SORS </w:t>
      </w:r>
      <w:r w:rsidR="002F08B6" w:rsidRPr="005D1665">
        <w:rPr>
          <w:rFonts w:cs="Arial"/>
          <w:sz w:val="18"/>
          <w:szCs w:val="18"/>
        </w:rPr>
        <w:t>“</w:t>
      </w:r>
      <w:r w:rsidRPr="005D1665">
        <w:rPr>
          <w:rFonts w:cs="Arial"/>
          <w:sz w:val="18"/>
          <w:szCs w:val="18"/>
        </w:rPr>
        <w:t xml:space="preserve">Methodologies and </w:t>
      </w:r>
      <w:r w:rsidR="002F08B6" w:rsidRPr="005D1665">
        <w:rPr>
          <w:rFonts w:cs="Arial"/>
          <w:sz w:val="18"/>
          <w:szCs w:val="18"/>
        </w:rPr>
        <w:t>S</w:t>
      </w:r>
      <w:r w:rsidRPr="005D1665">
        <w:rPr>
          <w:rFonts w:cs="Arial"/>
          <w:sz w:val="18"/>
          <w:szCs w:val="18"/>
        </w:rPr>
        <w:t>tandards</w:t>
      </w:r>
      <w:r w:rsidR="002F08B6" w:rsidRPr="005D1665">
        <w:rPr>
          <w:rFonts w:cs="Arial"/>
          <w:sz w:val="18"/>
          <w:szCs w:val="18"/>
        </w:rPr>
        <w:t>”</w:t>
      </w:r>
      <w:r w:rsidR="002117C6" w:rsidRPr="005D1665">
        <w:rPr>
          <w:rFonts w:cs="Arial"/>
          <w:sz w:val="18"/>
          <w:szCs w:val="18"/>
        </w:rPr>
        <w:t>.</w:t>
      </w:r>
      <w:r w:rsidR="00480E1B" w:rsidRPr="005D1665">
        <w:rPr>
          <w:rFonts w:cs="Arial"/>
          <w:sz w:val="18"/>
          <w:szCs w:val="18"/>
        </w:rPr>
        <w:t xml:space="preserve"> </w:t>
      </w:r>
      <w:r w:rsidR="002117C6" w:rsidRPr="005D1665">
        <w:rPr>
          <w:rFonts w:cs="Arial"/>
          <w:sz w:val="18"/>
          <w:szCs w:val="18"/>
        </w:rPr>
        <w:t>O</w:t>
      </w:r>
      <w:r w:rsidR="00480E1B" w:rsidRPr="005D1665">
        <w:rPr>
          <w:rFonts w:cs="Arial"/>
          <w:sz w:val="18"/>
          <w:szCs w:val="18"/>
        </w:rPr>
        <w:t xml:space="preserve">n the </w:t>
      </w:r>
      <w:r w:rsidR="00A939E7" w:rsidRPr="005D1665">
        <w:rPr>
          <w:rFonts w:cs="Arial"/>
          <w:sz w:val="18"/>
          <w:szCs w:val="18"/>
        </w:rPr>
        <w:t>website of the Office</w:t>
      </w:r>
      <w:r w:rsidR="002117C6" w:rsidRPr="005D1665">
        <w:rPr>
          <w:rFonts w:cs="Arial"/>
          <w:sz w:val="18"/>
          <w:szCs w:val="18"/>
        </w:rPr>
        <w:t>, the following information can be obtained:</w:t>
      </w:r>
    </w:p>
    <w:p w:rsidR="002117C6" w:rsidRPr="005D1665" w:rsidRDefault="00A939E7" w:rsidP="002117C6">
      <w:pPr>
        <w:spacing w:line="252" w:lineRule="auto"/>
        <w:ind w:firstLine="397"/>
        <w:jc w:val="both"/>
        <w:rPr>
          <w:rFonts w:cs="Arial"/>
          <w:sz w:val="6"/>
          <w:szCs w:val="6"/>
        </w:rPr>
      </w:pPr>
      <w:r w:rsidRPr="005D1665">
        <w:rPr>
          <w:rFonts w:cs="Arial"/>
          <w:sz w:val="18"/>
          <w:szCs w:val="18"/>
        </w:rPr>
        <w:t xml:space="preserve"> </w:t>
      </w:r>
    </w:p>
    <w:p w:rsidR="00480E1B" w:rsidRPr="005D1665" w:rsidRDefault="00480E1B" w:rsidP="00B72316">
      <w:pPr>
        <w:spacing w:line="252" w:lineRule="auto"/>
        <w:ind w:firstLine="397"/>
        <w:jc w:val="both"/>
        <w:rPr>
          <w:rFonts w:cs="Arial"/>
          <w:sz w:val="18"/>
          <w:szCs w:val="18"/>
        </w:rPr>
      </w:pPr>
      <w:r w:rsidRPr="005D1665">
        <w:rPr>
          <w:rFonts w:cs="Arial"/>
          <w:sz w:val="18"/>
          <w:szCs w:val="18"/>
        </w:rPr>
        <w:t>Monthly surveys on building permits, volume 22</w:t>
      </w:r>
    </w:p>
    <w:p w:rsidR="00480E1B" w:rsidRPr="005D1665" w:rsidRDefault="00480E1B" w:rsidP="00B72316">
      <w:pPr>
        <w:spacing w:line="252" w:lineRule="auto"/>
        <w:ind w:firstLine="397"/>
        <w:jc w:val="both"/>
        <w:rPr>
          <w:rFonts w:cs="Arial"/>
          <w:bCs/>
          <w:sz w:val="18"/>
          <w:szCs w:val="18"/>
        </w:rPr>
      </w:pPr>
      <w:r w:rsidRPr="005D1665">
        <w:rPr>
          <w:rFonts w:cs="Arial"/>
          <w:bCs/>
          <w:sz w:val="18"/>
          <w:szCs w:val="18"/>
        </w:rPr>
        <w:t>(</w:t>
      </w:r>
      <w:hyperlink r:id="rId10" w:history="1">
        <w:r w:rsidRPr="005D1665">
          <w:rPr>
            <w:rStyle w:val="Hyperlink"/>
            <w:rFonts w:cs="Arial"/>
            <w:sz w:val="18"/>
            <w:szCs w:val="18"/>
          </w:rPr>
          <w:t>http://webrzs.stat.gov.rs/WebSite/userFiles/file/Gradjevinarstvo/SMET/SMET012010L.pdf</w:t>
        </w:r>
      </w:hyperlink>
      <w:r w:rsidRPr="005D1665">
        <w:rPr>
          <w:rFonts w:cs="Arial"/>
          <w:bCs/>
          <w:sz w:val="18"/>
          <w:szCs w:val="18"/>
        </w:rPr>
        <w:t>), and</w:t>
      </w:r>
    </w:p>
    <w:p w:rsidR="00480E1B" w:rsidRPr="005D1665" w:rsidRDefault="00480E1B" w:rsidP="00B72316">
      <w:pPr>
        <w:spacing w:line="252" w:lineRule="auto"/>
        <w:ind w:firstLine="397"/>
        <w:jc w:val="both"/>
        <w:rPr>
          <w:rFonts w:cs="Arial"/>
          <w:sz w:val="18"/>
          <w:szCs w:val="18"/>
        </w:rPr>
      </w:pPr>
      <w:r w:rsidRPr="005D1665">
        <w:rPr>
          <w:rFonts w:cs="Arial"/>
          <w:bCs/>
          <w:sz w:val="18"/>
          <w:szCs w:val="18"/>
        </w:rPr>
        <w:t>Classification of Types of Constructions, volume 15</w:t>
      </w:r>
    </w:p>
    <w:p w:rsidR="00480E1B" w:rsidRPr="005D1665" w:rsidRDefault="004D0EB3" w:rsidP="00480E1B">
      <w:pPr>
        <w:spacing w:line="252" w:lineRule="auto"/>
        <w:ind w:firstLine="397"/>
        <w:jc w:val="both"/>
        <w:rPr>
          <w:rFonts w:cs="Arial"/>
          <w:bCs/>
          <w:sz w:val="18"/>
          <w:szCs w:val="18"/>
        </w:rPr>
      </w:pPr>
      <w:hyperlink r:id="rId11" w:history="1">
        <w:r w:rsidR="00480E1B" w:rsidRPr="005D1665">
          <w:rPr>
            <w:rStyle w:val="Hyperlink"/>
            <w:rFonts w:cs="Arial"/>
            <w:sz w:val="18"/>
            <w:szCs w:val="18"/>
          </w:rPr>
          <w:t>http://webrzs.stat.gov.rs/WebSite/userFiles/file/Metodologije/Klasifikacije/mm152005.pdf</w:t>
        </w:r>
      </w:hyperlink>
      <w:r w:rsidR="00480E1B" w:rsidRPr="005D1665">
        <w:rPr>
          <w:rFonts w:cs="Arial"/>
          <w:bCs/>
          <w:sz w:val="18"/>
          <w:szCs w:val="18"/>
        </w:rPr>
        <w:t>).</w:t>
      </w:r>
    </w:p>
    <w:p w:rsidR="00F403CE" w:rsidRPr="005D1665" w:rsidRDefault="00B72316" w:rsidP="00F403CE">
      <w:pPr>
        <w:ind w:firstLine="397"/>
        <w:jc w:val="both"/>
        <w:rPr>
          <w:rFonts w:cs="Arial"/>
          <w:sz w:val="18"/>
          <w:szCs w:val="18"/>
        </w:rPr>
      </w:pPr>
      <w:r w:rsidRPr="005D1665">
        <w:rPr>
          <w:b/>
          <w:bCs/>
          <w:i/>
          <w:sz w:val="18"/>
          <w:szCs w:val="18"/>
        </w:rPr>
        <w:tab/>
      </w:r>
      <w:r w:rsidR="00F403CE" w:rsidRPr="005D1665">
        <w:rPr>
          <w:rFonts w:cs="Arial"/>
          <w:bCs/>
          <w:sz w:val="18"/>
          <w:szCs w:val="18"/>
        </w:rPr>
        <w:t xml:space="preserve"> </w:t>
      </w:r>
    </w:p>
    <w:p w:rsidR="00B72316" w:rsidRPr="005D1665"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F323C9" w:rsidTr="000F22A6">
        <w:tc>
          <w:tcPr>
            <w:tcW w:w="9379" w:type="dxa"/>
            <w:shd w:val="clear" w:color="auto" w:fill="auto"/>
          </w:tcPr>
          <w:p w:rsidR="00540044" w:rsidRPr="005D1665" w:rsidRDefault="00A939E7" w:rsidP="00BD62E7">
            <w:pPr>
              <w:spacing w:before="120"/>
              <w:jc w:val="center"/>
              <w:rPr>
                <w:rFonts w:cs="Arial"/>
                <w:iCs/>
                <w:sz w:val="18"/>
                <w:szCs w:val="18"/>
              </w:rPr>
            </w:pPr>
            <w:r w:rsidRPr="005D1665">
              <w:rPr>
                <w:rFonts w:cs="Arial"/>
                <w:iCs/>
                <w:sz w:val="18"/>
                <w:szCs w:val="18"/>
              </w:rPr>
              <w:t>Contact</w:t>
            </w:r>
            <w:r w:rsidR="00540044" w:rsidRPr="005D1665">
              <w:rPr>
                <w:rFonts w:cs="Arial"/>
                <w:iCs/>
                <w:sz w:val="18"/>
                <w:szCs w:val="18"/>
              </w:rPr>
              <w:t xml:space="preserve">:  </w:t>
            </w:r>
            <w:hyperlink r:id="rId12" w:history="1">
              <w:r w:rsidR="00FA1A5E" w:rsidRPr="005D1665">
                <w:rPr>
                  <w:rStyle w:val="Hyperlink"/>
                  <w:rFonts w:cs="Arial"/>
                  <w:sz w:val="18"/>
                  <w:szCs w:val="18"/>
                </w:rPr>
                <w:t>gabrijela.rosic@stat.gov.rs</w:t>
              </w:r>
            </w:hyperlink>
            <w:r w:rsidR="00FA1A5E" w:rsidRPr="005D1665">
              <w:rPr>
                <w:rFonts w:cs="Arial"/>
                <w:sz w:val="18"/>
                <w:szCs w:val="18"/>
              </w:rPr>
              <w:t xml:space="preserve">, </w:t>
            </w:r>
            <w:r w:rsidR="00540044" w:rsidRPr="005D1665">
              <w:rPr>
                <w:rFonts w:cs="Arial"/>
                <w:iCs/>
                <w:sz w:val="18"/>
                <w:szCs w:val="18"/>
              </w:rPr>
              <w:t xml:space="preserve">  </w:t>
            </w:r>
            <w:r w:rsidRPr="005D1665">
              <w:rPr>
                <w:rFonts w:cs="Arial"/>
                <w:iCs/>
                <w:sz w:val="18"/>
                <w:szCs w:val="18"/>
              </w:rPr>
              <w:t>Phone</w:t>
            </w:r>
            <w:r w:rsidR="00540044" w:rsidRPr="005D1665">
              <w:rPr>
                <w:rFonts w:cs="Arial"/>
                <w:iCs/>
                <w:sz w:val="18"/>
                <w:szCs w:val="18"/>
              </w:rPr>
              <w:t xml:space="preserve">: 011 2412-922  </w:t>
            </w:r>
            <w:r w:rsidRPr="005D1665">
              <w:rPr>
                <w:rFonts w:cs="Arial"/>
                <w:iCs/>
                <w:sz w:val="18"/>
                <w:szCs w:val="18"/>
              </w:rPr>
              <w:t>ext.</w:t>
            </w:r>
            <w:r w:rsidR="00540044" w:rsidRPr="005D1665">
              <w:rPr>
                <w:rFonts w:cs="Arial"/>
                <w:iCs/>
                <w:sz w:val="18"/>
                <w:szCs w:val="18"/>
              </w:rPr>
              <w:t xml:space="preserve"> 260</w:t>
            </w:r>
          </w:p>
          <w:p w:rsidR="00B72316" w:rsidRPr="005D1665" w:rsidRDefault="00B72316" w:rsidP="00BD62E7">
            <w:pPr>
              <w:jc w:val="center"/>
              <w:rPr>
                <w:rFonts w:cs="Arial"/>
                <w:iCs/>
                <w:sz w:val="18"/>
                <w:szCs w:val="18"/>
              </w:rPr>
            </w:pPr>
            <w:r w:rsidRPr="005D1665">
              <w:rPr>
                <w:rFonts w:cs="Arial"/>
                <w:iCs/>
                <w:sz w:val="18"/>
                <w:szCs w:val="18"/>
              </w:rPr>
              <w:t xml:space="preserve">Published and printed by: Statistical Office of the Republic of Serbia, </w:t>
            </w:r>
            <w:r w:rsidR="0037656B" w:rsidRPr="005D1665">
              <w:rPr>
                <w:rFonts w:cs="Arial"/>
                <w:iCs/>
                <w:sz w:val="18"/>
                <w:szCs w:val="18"/>
              </w:rPr>
              <w:t xml:space="preserve">11 050 </w:t>
            </w:r>
            <w:r w:rsidRPr="005D1665">
              <w:rPr>
                <w:rFonts w:cs="Arial"/>
                <w:iCs/>
                <w:sz w:val="18"/>
                <w:szCs w:val="18"/>
              </w:rPr>
              <w:t>Belgrade</w:t>
            </w:r>
            <w:r w:rsidR="00916967" w:rsidRPr="005D1665">
              <w:rPr>
                <w:rFonts w:cs="Arial"/>
                <w:iCs/>
                <w:sz w:val="18"/>
                <w:szCs w:val="18"/>
              </w:rPr>
              <w:t>, Milana Rakica 5</w:t>
            </w:r>
          </w:p>
          <w:p w:rsidR="00B72316" w:rsidRPr="005D1665" w:rsidRDefault="00B72316" w:rsidP="00BD62E7">
            <w:pPr>
              <w:jc w:val="center"/>
              <w:rPr>
                <w:rFonts w:cs="Arial"/>
                <w:iCs/>
                <w:sz w:val="18"/>
                <w:szCs w:val="18"/>
              </w:rPr>
            </w:pPr>
            <w:r w:rsidRPr="005D1665">
              <w:rPr>
                <w:rFonts w:cs="Arial"/>
                <w:iCs/>
                <w:sz w:val="18"/>
                <w:szCs w:val="18"/>
              </w:rPr>
              <w:t xml:space="preserve">Phone: +381 11 2412922 </w:t>
            </w:r>
            <w:r w:rsidR="002D3C18" w:rsidRPr="005D1665">
              <w:rPr>
                <w:rFonts w:cs="Arial"/>
                <w:sz w:val="18"/>
                <w:szCs w:val="18"/>
              </w:rPr>
              <w:t>(telephone exchange)</w:t>
            </w:r>
            <w:r w:rsidR="002D3C18" w:rsidRPr="005D1665">
              <w:rPr>
                <w:rFonts w:ascii="Arial Narrow" w:hAnsi="Arial Narrow" w:cs="Arial"/>
              </w:rPr>
              <w:t xml:space="preserve"> </w:t>
            </w:r>
            <w:r w:rsidRPr="005D1665">
              <w:rPr>
                <w:rFonts w:cs="Arial"/>
                <w:iCs/>
                <w:sz w:val="18"/>
                <w:szCs w:val="18"/>
              </w:rPr>
              <w:t xml:space="preserve">● Fax: +381 11 2411260 ● www.stat.gov.rs  </w:t>
            </w:r>
          </w:p>
          <w:p w:rsidR="00B72316" w:rsidRPr="005D1665" w:rsidRDefault="00B72316" w:rsidP="00BD62E7">
            <w:pPr>
              <w:jc w:val="center"/>
              <w:rPr>
                <w:rFonts w:cs="Arial"/>
                <w:iCs/>
                <w:sz w:val="18"/>
                <w:szCs w:val="18"/>
              </w:rPr>
            </w:pPr>
            <w:r w:rsidRPr="005D1665">
              <w:rPr>
                <w:rFonts w:cs="Arial"/>
                <w:iCs/>
                <w:sz w:val="18"/>
                <w:szCs w:val="18"/>
              </w:rPr>
              <w:t>Responsible: Dr</w:t>
            </w:r>
            <w:r w:rsidR="00E00A62" w:rsidRPr="005D1665">
              <w:rPr>
                <w:rFonts w:cs="Arial"/>
                <w:iCs/>
                <w:sz w:val="18"/>
                <w:szCs w:val="18"/>
              </w:rPr>
              <w:t xml:space="preserve"> Miladin Kovačević</w:t>
            </w:r>
            <w:r w:rsidRPr="005D1665">
              <w:rPr>
                <w:rFonts w:cs="Arial"/>
                <w:iCs/>
                <w:sz w:val="18"/>
                <w:szCs w:val="18"/>
              </w:rPr>
              <w:t>, Director</w:t>
            </w:r>
          </w:p>
          <w:p w:rsidR="00B72316" w:rsidRPr="00F323C9" w:rsidRDefault="00B72316" w:rsidP="00BD62E7">
            <w:pPr>
              <w:jc w:val="center"/>
              <w:rPr>
                <w:i/>
                <w:iCs/>
              </w:rPr>
            </w:pPr>
            <w:r w:rsidRPr="005D1665">
              <w:rPr>
                <w:rFonts w:cs="Arial"/>
                <w:iCs/>
                <w:sz w:val="18"/>
                <w:szCs w:val="18"/>
              </w:rPr>
              <w:t>Circulation: 20 ● Issued monthly</w:t>
            </w:r>
          </w:p>
        </w:tc>
      </w:tr>
    </w:tbl>
    <w:p w:rsidR="003D733E" w:rsidRPr="00F323C9" w:rsidRDefault="003D733E" w:rsidP="003D733E">
      <w:pPr>
        <w:ind w:firstLine="397"/>
        <w:jc w:val="both"/>
        <w:rPr>
          <w:rFonts w:cs="Arial"/>
          <w:sz w:val="6"/>
          <w:szCs w:val="6"/>
        </w:rPr>
      </w:pPr>
    </w:p>
    <w:p w:rsidR="003D733E" w:rsidRPr="00F323C9" w:rsidRDefault="003D733E" w:rsidP="003D733E">
      <w:pPr>
        <w:autoSpaceDE w:val="0"/>
        <w:autoSpaceDN w:val="0"/>
        <w:adjustRightInd w:val="0"/>
        <w:ind w:firstLine="397"/>
        <w:jc w:val="both"/>
        <w:rPr>
          <w:rFonts w:cs="Arial"/>
          <w:bCs/>
          <w:sz w:val="6"/>
          <w:szCs w:val="6"/>
        </w:rPr>
      </w:pPr>
    </w:p>
    <w:p w:rsidR="003D733E" w:rsidRPr="00F323C9" w:rsidRDefault="003D733E" w:rsidP="003D733E">
      <w:pPr>
        <w:ind w:firstLine="714"/>
        <w:jc w:val="both"/>
        <w:rPr>
          <w:rFonts w:cs="Arial"/>
          <w:sz w:val="18"/>
          <w:szCs w:val="18"/>
        </w:rPr>
      </w:pPr>
    </w:p>
    <w:p w:rsidR="00360C4E" w:rsidRPr="00F323C9" w:rsidRDefault="00360C4E" w:rsidP="00F403CE">
      <w:pPr>
        <w:ind w:firstLine="397"/>
        <w:jc w:val="both"/>
        <w:rPr>
          <w:rFonts w:cs="Arial"/>
          <w:sz w:val="6"/>
          <w:szCs w:val="6"/>
        </w:rPr>
      </w:pPr>
    </w:p>
    <w:sectPr w:rsidR="00360C4E" w:rsidRPr="00F323C9"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EB3" w:rsidRDefault="004D0EB3">
      <w:r>
        <w:separator/>
      </w:r>
    </w:p>
  </w:endnote>
  <w:endnote w:type="continuationSeparator" w:id="0">
    <w:p w:rsidR="004D0EB3" w:rsidRDefault="004D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5D1665">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DF74B0">
          <w:pPr>
            <w:spacing w:before="120"/>
            <w:jc w:val="right"/>
            <w:rPr>
              <w:bCs/>
              <w:sz w:val="16"/>
              <w:szCs w:val="16"/>
              <w:lang w:val="en-US"/>
            </w:rPr>
          </w:pPr>
          <w:r w:rsidRPr="00E96C3B">
            <w:rPr>
              <w:bCs/>
              <w:sz w:val="16"/>
              <w:szCs w:val="16"/>
            </w:rPr>
            <w:t>SERB</w:t>
          </w:r>
          <w:r w:rsidR="00DF74B0">
            <w:rPr>
              <w:bCs/>
              <w:sz w:val="16"/>
              <w:szCs w:val="16"/>
            </w:rPr>
            <w:t>010</w:t>
          </w:r>
          <w:r w:rsidRPr="00E96C3B">
            <w:rPr>
              <w:bCs/>
              <w:sz w:val="16"/>
              <w:szCs w:val="16"/>
            </w:rPr>
            <w:t xml:space="preserve"> GR30 </w:t>
          </w:r>
          <w:r w:rsidR="00DF74B0">
            <w:rPr>
              <w:bCs/>
              <w:sz w:val="16"/>
              <w:szCs w:val="16"/>
            </w:rPr>
            <w:t>150118</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915C06">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EB3" w:rsidRDefault="004D0EB3">
      <w:r>
        <w:separator/>
      </w:r>
    </w:p>
  </w:footnote>
  <w:footnote w:type="continuationSeparator" w:id="0">
    <w:p w:rsidR="004D0EB3" w:rsidRDefault="004D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21C9B"/>
    <w:rsid w:val="000226D1"/>
    <w:rsid w:val="00031EA1"/>
    <w:rsid w:val="000329D9"/>
    <w:rsid w:val="000339F1"/>
    <w:rsid w:val="0003589F"/>
    <w:rsid w:val="00035BCD"/>
    <w:rsid w:val="00040114"/>
    <w:rsid w:val="00045840"/>
    <w:rsid w:val="00054DD7"/>
    <w:rsid w:val="00055882"/>
    <w:rsid w:val="00072127"/>
    <w:rsid w:val="00072258"/>
    <w:rsid w:val="0007723C"/>
    <w:rsid w:val="000801BD"/>
    <w:rsid w:val="0008486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F213F"/>
    <w:rsid w:val="000F22A6"/>
    <w:rsid w:val="000F5799"/>
    <w:rsid w:val="000F6533"/>
    <w:rsid w:val="001034CA"/>
    <w:rsid w:val="00104394"/>
    <w:rsid w:val="00104826"/>
    <w:rsid w:val="001057A8"/>
    <w:rsid w:val="00106925"/>
    <w:rsid w:val="00110976"/>
    <w:rsid w:val="00113741"/>
    <w:rsid w:val="00115A64"/>
    <w:rsid w:val="00115C26"/>
    <w:rsid w:val="00120DC5"/>
    <w:rsid w:val="00120F63"/>
    <w:rsid w:val="00122615"/>
    <w:rsid w:val="00122C5D"/>
    <w:rsid w:val="001236AD"/>
    <w:rsid w:val="001245F5"/>
    <w:rsid w:val="0012498D"/>
    <w:rsid w:val="00124C17"/>
    <w:rsid w:val="00132717"/>
    <w:rsid w:val="0013347A"/>
    <w:rsid w:val="00133E91"/>
    <w:rsid w:val="0014018B"/>
    <w:rsid w:val="001407FA"/>
    <w:rsid w:val="0014306F"/>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81C23"/>
    <w:rsid w:val="001822B3"/>
    <w:rsid w:val="00183036"/>
    <w:rsid w:val="00184198"/>
    <w:rsid w:val="00184DAD"/>
    <w:rsid w:val="001859F7"/>
    <w:rsid w:val="001942AE"/>
    <w:rsid w:val="001A1261"/>
    <w:rsid w:val="001A33EB"/>
    <w:rsid w:val="001A4300"/>
    <w:rsid w:val="001B2201"/>
    <w:rsid w:val="001B4088"/>
    <w:rsid w:val="001C1DB1"/>
    <w:rsid w:val="001C2479"/>
    <w:rsid w:val="001D0676"/>
    <w:rsid w:val="001D2F4F"/>
    <w:rsid w:val="001D3C70"/>
    <w:rsid w:val="001D4C97"/>
    <w:rsid w:val="001D63BE"/>
    <w:rsid w:val="001D7990"/>
    <w:rsid w:val="001E33B7"/>
    <w:rsid w:val="001E705F"/>
    <w:rsid w:val="001E7411"/>
    <w:rsid w:val="001F0AE6"/>
    <w:rsid w:val="001F7DA1"/>
    <w:rsid w:val="00206A1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FDC"/>
    <w:rsid w:val="002613B1"/>
    <w:rsid w:val="0026339C"/>
    <w:rsid w:val="002665B9"/>
    <w:rsid w:val="00266953"/>
    <w:rsid w:val="00266EC8"/>
    <w:rsid w:val="00267908"/>
    <w:rsid w:val="0027105D"/>
    <w:rsid w:val="00273E2D"/>
    <w:rsid w:val="00274A2D"/>
    <w:rsid w:val="00280439"/>
    <w:rsid w:val="00281FBB"/>
    <w:rsid w:val="00285C3C"/>
    <w:rsid w:val="00292B08"/>
    <w:rsid w:val="002932D1"/>
    <w:rsid w:val="00293FE5"/>
    <w:rsid w:val="002963EE"/>
    <w:rsid w:val="002A291A"/>
    <w:rsid w:val="002A48BD"/>
    <w:rsid w:val="002A4E31"/>
    <w:rsid w:val="002A6568"/>
    <w:rsid w:val="002A7057"/>
    <w:rsid w:val="002B341E"/>
    <w:rsid w:val="002B5063"/>
    <w:rsid w:val="002B5D8D"/>
    <w:rsid w:val="002B69CA"/>
    <w:rsid w:val="002B7667"/>
    <w:rsid w:val="002B7B56"/>
    <w:rsid w:val="002B7ECD"/>
    <w:rsid w:val="002C256B"/>
    <w:rsid w:val="002C56C8"/>
    <w:rsid w:val="002D21FC"/>
    <w:rsid w:val="002D3C18"/>
    <w:rsid w:val="002E11E1"/>
    <w:rsid w:val="002E3EB4"/>
    <w:rsid w:val="002F08B6"/>
    <w:rsid w:val="002F5580"/>
    <w:rsid w:val="003116F9"/>
    <w:rsid w:val="00312823"/>
    <w:rsid w:val="00312C64"/>
    <w:rsid w:val="0031421F"/>
    <w:rsid w:val="00315CDE"/>
    <w:rsid w:val="00322DC9"/>
    <w:rsid w:val="00325E97"/>
    <w:rsid w:val="00332095"/>
    <w:rsid w:val="00335EEF"/>
    <w:rsid w:val="00335F06"/>
    <w:rsid w:val="00336901"/>
    <w:rsid w:val="00342AED"/>
    <w:rsid w:val="003471EE"/>
    <w:rsid w:val="003472A6"/>
    <w:rsid w:val="00350CE0"/>
    <w:rsid w:val="00350F71"/>
    <w:rsid w:val="003543D6"/>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92A21"/>
    <w:rsid w:val="0039511C"/>
    <w:rsid w:val="00395912"/>
    <w:rsid w:val="003A2F46"/>
    <w:rsid w:val="003A41CC"/>
    <w:rsid w:val="003A760B"/>
    <w:rsid w:val="003B3624"/>
    <w:rsid w:val="003B4B80"/>
    <w:rsid w:val="003B57D9"/>
    <w:rsid w:val="003B6570"/>
    <w:rsid w:val="003C4653"/>
    <w:rsid w:val="003C556E"/>
    <w:rsid w:val="003C6E41"/>
    <w:rsid w:val="003D00CA"/>
    <w:rsid w:val="003D3FD3"/>
    <w:rsid w:val="003D733E"/>
    <w:rsid w:val="003E06F2"/>
    <w:rsid w:val="003E0A81"/>
    <w:rsid w:val="003E3C34"/>
    <w:rsid w:val="003E504F"/>
    <w:rsid w:val="0040224F"/>
    <w:rsid w:val="0040329D"/>
    <w:rsid w:val="004035CE"/>
    <w:rsid w:val="00404B72"/>
    <w:rsid w:val="00407B7F"/>
    <w:rsid w:val="0041571E"/>
    <w:rsid w:val="0041739D"/>
    <w:rsid w:val="004203BE"/>
    <w:rsid w:val="00423804"/>
    <w:rsid w:val="0042567C"/>
    <w:rsid w:val="00432F75"/>
    <w:rsid w:val="004434C9"/>
    <w:rsid w:val="0045084E"/>
    <w:rsid w:val="00450E58"/>
    <w:rsid w:val="00452F36"/>
    <w:rsid w:val="00460424"/>
    <w:rsid w:val="004712F0"/>
    <w:rsid w:val="00471D4A"/>
    <w:rsid w:val="00475F7B"/>
    <w:rsid w:val="00480E1B"/>
    <w:rsid w:val="004846E0"/>
    <w:rsid w:val="00486030"/>
    <w:rsid w:val="00487350"/>
    <w:rsid w:val="00493D64"/>
    <w:rsid w:val="0049464D"/>
    <w:rsid w:val="004946DA"/>
    <w:rsid w:val="004958A5"/>
    <w:rsid w:val="00496213"/>
    <w:rsid w:val="004A0D64"/>
    <w:rsid w:val="004A21A2"/>
    <w:rsid w:val="004A54AA"/>
    <w:rsid w:val="004B264C"/>
    <w:rsid w:val="004B48FB"/>
    <w:rsid w:val="004B5D31"/>
    <w:rsid w:val="004C1EDF"/>
    <w:rsid w:val="004C20F1"/>
    <w:rsid w:val="004C3D49"/>
    <w:rsid w:val="004D0EB3"/>
    <w:rsid w:val="004D6CB3"/>
    <w:rsid w:val="004D7BCB"/>
    <w:rsid w:val="004E2195"/>
    <w:rsid w:val="004E266D"/>
    <w:rsid w:val="004E50E5"/>
    <w:rsid w:val="004E57DD"/>
    <w:rsid w:val="004E5ADD"/>
    <w:rsid w:val="004E5C37"/>
    <w:rsid w:val="004F401E"/>
    <w:rsid w:val="004F4485"/>
    <w:rsid w:val="004F4876"/>
    <w:rsid w:val="004F4A78"/>
    <w:rsid w:val="004F5E04"/>
    <w:rsid w:val="00502D5D"/>
    <w:rsid w:val="005030A4"/>
    <w:rsid w:val="005030EF"/>
    <w:rsid w:val="005062DF"/>
    <w:rsid w:val="00506D43"/>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2B9C"/>
    <w:rsid w:val="0054426C"/>
    <w:rsid w:val="005452E1"/>
    <w:rsid w:val="0054614B"/>
    <w:rsid w:val="00551B3C"/>
    <w:rsid w:val="00555B3F"/>
    <w:rsid w:val="005605E2"/>
    <w:rsid w:val="005608DA"/>
    <w:rsid w:val="0056672F"/>
    <w:rsid w:val="00567085"/>
    <w:rsid w:val="00567595"/>
    <w:rsid w:val="00574113"/>
    <w:rsid w:val="00585061"/>
    <w:rsid w:val="0058559E"/>
    <w:rsid w:val="00586A01"/>
    <w:rsid w:val="00591F3B"/>
    <w:rsid w:val="00594AF8"/>
    <w:rsid w:val="00596A18"/>
    <w:rsid w:val="005A16B3"/>
    <w:rsid w:val="005A2292"/>
    <w:rsid w:val="005B3034"/>
    <w:rsid w:val="005C0D3D"/>
    <w:rsid w:val="005C10E4"/>
    <w:rsid w:val="005C4034"/>
    <w:rsid w:val="005C4F9F"/>
    <w:rsid w:val="005C52BE"/>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1FE1"/>
    <w:rsid w:val="00672754"/>
    <w:rsid w:val="00674257"/>
    <w:rsid w:val="00675333"/>
    <w:rsid w:val="00677A51"/>
    <w:rsid w:val="00683064"/>
    <w:rsid w:val="00690209"/>
    <w:rsid w:val="00692AAF"/>
    <w:rsid w:val="0069503E"/>
    <w:rsid w:val="006971D4"/>
    <w:rsid w:val="006A3014"/>
    <w:rsid w:val="006A48DC"/>
    <w:rsid w:val="006A54B8"/>
    <w:rsid w:val="006A7E8E"/>
    <w:rsid w:val="006B488C"/>
    <w:rsid w:val="006B5373"/>
    <w:rsid w:val="006B57A9"/>
    <w:rsid w:val="006B6160"/>
    <w:rsid w:val="006B7517"/>
    <w:rsid w:val="006B7618"/>
    <w:rsid w:val="006C078D"/>
    <w:rsid w:val="006C52AF"/>
    <w:rsid w:val="006D211A"/>
    <w:rsid w:val="006D767B"/>
    <w:rsid w:val="006E5442"/>
    <w:rsid w:val="006E5E99"/>
    <w:rsid w:val="006E7AF4"/>
    <w:rsid w:val="006F0020"/>
    <w:rsid w:val="006F15AA"/>
    <w:rsid w:val="006F35D2"/>
    <w:rsid w:val="006F54AD"/>
    <w:rsid w:val="00702088"/>
    <w:rsid w:val="00702804"/>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2E27"/>
    <w:rsid w:val="00756715"/>
    <w:rsid w:val="00761AB1"/>
    <w:rsid w:val="00762BC9"/>
    <w:rsid w:val="00763ECD"/>
    <w:rsid w:val="00780889"/>
    <w:rsid w:val="00782319"/>
    <w:rsid w:val="0078342C"/>
    <w:rsid w:val="007849B9"/>
    <w:rsid w:val="0078684E"/>
    <w:rsid w:val="00792199"/>
    <w:rsid w:val="007A06F7"/>
    <w:rsid w:val="007A551E"/>
    <w:rsid w:val="007A701E"/>
    <w:rsid w:val="007A7B5D"/>
    <w:rsid w:val="007B097D"/>
    <w:rsid w:val="007B0F2E"/>
    <w:rsid w:val="007B105D"/>
    <w:rsid w:val="007B4026"/>
    <w:rsid w:val="007B4B3B"/>
    <w:rsid w:val="007D0E60"/>
    <w:rsid w:val="007D4AF9"/>
    <w:rsid w:val="007D720E"/>
    <w:rsid w:val="007E2BD1"/>
    <w:rsid w:val="007E3FD2"/>
    <w:rsid w:val="007E4131"/>
    <w:rsid w:val="007E6E68"/>
    <w:rsid w:val="007F1EB5"/>
    <w:rsid w:val="007F2A4C"/>
    <w:rsid w:val="007F617E"/>
    <w:rsid w:val="007F63EA"/>
    <w:rsid w:val="008015DA"/>
    <w:rsid w:val="00804ADC"/>
    <w:rsid w:val="00806A99"/>
    <w:rsid w:val="008105C9"/>
    <w:rsid w:val="008109B7"/>
    <w:rsid w:val="00811B7B"/>
    <w:rsid w:val="00811DC2"/>
    <w:rsid w:val="00815694"/>
    <w:rsid w:val="00816CDB"/>
    <w:rsid w:val="008174D7"/>
    <w:rsid w:val="008262C3"/>
    <w:rsid w:val="00827757"/>
    <w:rsid w:val="0083447C"/>
    <w:rsid w:val="008365D1"/>
    <w:rsid w:val="00836714"/>
    <w:rsid w:val="00837DD8"/>
    <w:rsid w:val="008406AE"/>
    <w:rsid w:val="00843AB2"/>
    <w:rsid w:val="00846F70"/>
    <w:rsid w:val="00854EE8"/>
    <w:rsid w:val="0086116D"/>
    <w:rsid w:val="00865950"/>
    <w:rsid w:val="00871F24"/>
    <w:rsid w:val="00872216"/>
    <w:rsid w:val="008765D4"/>
    <w:rsid w:val="00880C95"/>
    <w:rsid w:val="00881815"/>
    <w:rsid w:val="00882EEB"/>
    <w:rsid w:val="008908CA"/>
    <w:rsid w:val="008A1A60"/>
    <w:rsid w:val="008A4ABC"/>
    <w:rsid w:val="008B00C3"/>
    <w:rsid w:val="008C3B72"/>
    <w:rsid w:val="008C4427"/>
    <w:rsid w:val="008C44B8"/>
    <w:rsid w:val="008D0BE0"/>
    <w:rsid w:val="008D0EFE"/>
    <w:rsid w:val="008D4F38"/>
    <w:rsid w:val="008E43D5"/>
    <w:rsid w:val="008E7762"/>
    <w:rsid w:val="008F0DF9"/>
    <w:rsid w:val="008F1736"/>
    <w:rsid w:val="008F5EE8"/>
    <w:rsid w:val="008F6969"/>
    <w:rsid w:val="008F787F"/>
    <w:rsid w:val="0090011D"/>
    <w:rsid w:val="009002DC"/>
    <w:rsid w:val="00904BEC"/>
    <w:rsid w:val="009059F7"/>
    <w:rsid w:val="00905DAA"/>
    <w:rsid w:val="00915C06"/>
    <w:rsid w:val="00916967"/>
    <w:rsid w:val="0091743D"/>
    <w:rsid w:val="00923002"/>
    <w:rsid w:val="0092354B"/>
    <w:rsid w:val="00925A21"/>
    <w:rsid w:val="00926AD8"/>
    <w:rsid w:val="00930240"/>
    <w:rsid w:val="00930411"/>
    <w:rsid w:val="009319C8"/>
    <w:rsid w:val="009324E6"/>
    <w:rsid w:val="00934224"/>
    <w:rsid w:val="00935F76"/>
    <w:rsid w:val="00940DEA"/>
    <w:rsid w:val="00945F88"/>
    <w:rsid w:val="00947A6D"/>
    <w:rsid w:val="00951F88"/>
    <w:rsid w:val="00953B72"/>
    <w:rsid w:val="00956994"/>
    <w:rsid w:val="0096182F"/>
    <w:rsid w:val="00963F5C"/>
    <w:rsid w:val="009658E1"/>
    <w:rsid w:val="00970401"/>
    <w:rsid w:val="009710E8"/>
    <w:rsid w:val="009744B0"/>
    <w:rsid w:val="009825C5"/>
    <w:rsid w:val="00983A7E"/>
    <w:rsid w:val="00984FD2"/>
    <w:rsid w:val="00990163"/>
    <w:rsid w:val="009916E7"/>
    <w:rsid w:val="00991E08"/>
    <w:rsid w:val="009953CC"/>
    <w:rsid w:val="009973C4"/>
    <w:rsid w:val="009973DF"/>
    <w:rsid w:val="009A29E0"/>
    <w:rsid w:val="009A2E9F"/>
    <w:rsid w:val="009A497A"/>
    <w:rsid w:val="009A5FB1"/>
    <w:rsid w:val="009A7DEA"/>
    <w:rsid w:val="009B4D6B"/>
    <w:rsid w:val="009C37E1"/>
    <w:rsid w:val="009C5108"/>
    <w:rsid w:val="009C6788"/>
    <w:rsid w:val="009D28E8"/>
    <w:rsid w:val="009D38B0"/>
    <w:rsid w:val="009D745E"/>
    <w:rsid w:val="009E040E"/>
    <w:rsid w:val="009E34B8"/>
    <w:rsid w:val="009E4CF4"/>
    <w:rsid w:val="009E6375"/>
    <w:rsid w:val="009F13D8"/>
    <w:rsid w:val="009F28F9"/>
    <w:rsid w:val="009F4042"/>
    <w:rsid w:val="00A00EF2"/>
    <w:rsid w:val="00A02B9E"/>
    <w:rsid w:val="00A03650"/>
    <w:rsid w:val="00A0509B"/>
    <w:rsid w:val="00A1029D"/>
    <w:rsid w:val="00A127CB"/>
    <w:rsid w:val="00A132C3"/>
    <w:rsid w:val="00A15972"/>
    <w:rsid w:val="00A15CCB"/>
    <w:rsid w:val="00A20D67"/>
    <w:rsid w:val="00A23E02"/>
    <w:rsid w:val="00A255B9"/>
    <w:rsid w:val="00A34E08"/>
    <w:rsid w:val="00A350F8"/>
    <w:rsid w:val="00A41EAE"/>
    <w:rsid w:val="00A44F0C"/>
    <w:rsid w:val="00A57935"/>
    <w:rsid w:val="00A62243"/>
    <w:rsid w:val="00A62452"/>
    <w:rsid w:val="00A64182"/>
    <w:rsid w:val="00A6593F"/>
    <w:rsid w:val="00A701BA"/>
    <w:rsid w:val="00A72A46"/>
    <w:rsid w:val="00A7556A"/>
    <w:rsid w:val="00A7726D"/>
    <w:rsid w:val="00A80FF0"/>
    <w:rsid w:val="00A8172E"/>
    <w:rsid w:val="00A84A1E"/>
    <w:rsid w:val="00A84F98"/>
    <w:rsid w:val="00A939E7"/>
    <w:rsid w:val="00AA0A6B"/>
    <w:rsid w:val="00AA2F4D"/>
    <w:rsid w:val="00AA3C2D"/>
    <w:rsid w:val="00AA51DC"/>
    <w:rsid w:val="00AB2384"/>
    <w:rsid w:val="00AB3C9C"/>
    <w:rsid w:val="00AC43D9"/>
    <w:rsid w:val="00AC71C2"/>
    <w:rsid w:val="00AD3A9E"/>
    <w:rsid w:val="00AD4995"/>
    <w:rsid w:val="00AE01C6"/>
    <w:rsid w:val="00AE50C1"/>
    <w:rsid w:val="00AF1B9D"/>
    <w:rsid w:val="00AF7978"/>
    <w:rsid w:val="00B035E5"/>
    <w:rsid w:val="00B04F79"/>
    <w:rsid w:val="00B07A43"/>
    <w:rsid w:val="00B124E7"/>
    <w:rsid w:val="00B13B7D"/>
    <w:rsid w:val="00B13EEF"/>
    <w:rsid w:val="00B2107D"/>
    <w:rsid w:val="00B24774"/>
    <w:rsid w:val="00B24B83"/>
    <w:rsid w:val="00B25968"/>
    <w:rsid w:val="00B26172"/>
    <w:rsid w:val="00B312C4"/>
    <w:rsid w:val="00B33F6C"/>
    <w:rsid w:val="00B35E09"/>
    <w:rsid w:val="00B46AC2"/>
    <w:rsid w:val="00B501CA"/>
    <w:rsid w:val="00B5536F"/>
    <w:rsid w:val="00B64AD9"/>
    <w:rsid w:val="00B65B47"/>
    <w:rsid w:val="00B66B96"/>
    <w:rsid w:val="00B70E8C"/>
    <w:rsid w:val="00B71B9C"/>
    <w:rsid w:val="00B71E29"/>
    <w:rsid w:val="00B72316"/>
    <w:rsid w:val="00B74CA1"/>
    <w:rsid w:val="00B75D21"/>
    <w:rsid w:val="00B76E7A"/>
    <w:rsid w:val="00B8012D"/>
    <w:rsid w:val="00B816E6"/>
    <w:rsid w:val="00B858D7"/>
    <w:rsid w:val="00B86B93"/>
    <w:rsid w:val="00B8740C"/>
    <w:rsid w:val="00B9103B"/>
    <w:rsid w:val="00B948AC"/>
    <w:rsid w:val="00B967F5"/>
    <w:rsid w:val="00B97081"/>
    <w:rsid w:val="00BA04CF"/>
    <w:rsid w:val="00BA2A4A"/>
    <w:rsid w:val="00BB5A9C"/>
    <w:rsid w:val="00BB7C67"/>
    <w:rsid w:val="00BB7D74"/>
    <w:rsid w:val="00BC2514"/>
    <w:rsid w:val="00BC42E1"/>
    <w:rsid w:val="00BC5F23"/>
    <w:rsid w:val="00BD1707"/>
    <w:rsid w:val="00BD4C60"/>
    <w:rsid w:val="00BD5244"/>
    <w:rsid w:val="00BD5479"/>
    <w:rsid w:val="00BD62E7"/>
    <w:rsid w:val="00BD6A0E"/>
    <w:rsid w:val="00BD6BD1"/>
    <w:rsid w:val="00BD751D"/>
    <w:rsid w:val="00BE02C4"/>
    <w:rsid w:val="00BE0489"/>
    <w:rsid w:val="00BE4022"/>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606A"/>
    <w:rsid w:val="00C26742"/>
    <w:rsid w:val="00C37F67"/>
    <w:rsid w:val="00C4379E"/>
    <w:rsid w:val="00C51298"/>
    <w:rsid w:val="00C5193A"/>
    <w:rsid w:val="00C56504"/>
    <w:rsid w:val="00C56D0B"/>
    <w:rsid w:val="00C61CB1"/>
    <w:rsid w:val="00C6273D"/>
    <w:rsid w:val="00C7120C"/>
    <w:rsid w:val="00C71B88"/>
    <w:rsid w:val="00C72A7F"/>
    <w:rsid w:val="00C72BD6"/>
    <w:rsid w:val="00C747DF"/>
    <w:rsid w:val="00C75CD7"/>
    <w:rsid w:val="00C75E0C"/>
    <w:rsid w:val="00C924EB"/>
    <w:rsid w:val="00C9290E"/>
    <w:rsid w:val="00C944FA"/>
    <w:rsid w:val="00C94811"/>
    <w:rsid w:val="00C94903"/>
    <w:rsid w:val="00CA16B2"/>
    <w:rsid w:val="00CA43B6"/>
    <w:rsid w:val="00CA7D68"/>
    <w:rsid w:val="00CA7E89"/>
    <w:rsid w:val="00CB107A"/>
    <w:rsid w:val="00CB5A06"/>
    <w:rsid w:val="00CB5C66"/>
    <w:rsid w:val="00CC20BD"/>
    <w:rsid w:val="00CC20F3"/>
    <w:rsid w:val="00CC2730"/>
    <w:rsid w:val="00CC2991"/>
    <w:rsid w:val="00CD140C"/>
    <w:rsid w:val="00CD40C9"/>
    <w:rsid w:val="00CD4AF8"/>
    <w:rsid w:val="00CD6DB8"/>
    <w:rsid w:val="00CE10F8"/>
    <w:rsid w:val="00CE1B20"/>
    <w:rsid w:val="00CE1ED8"/>
    <w:rsid w:val="00CE2062"/>
    <w:rsid w:val="00CE36B1"/>
    <w:rsid w:val="00CE4C0B"/>
    <w:rsid w:val="00CE554C"/>
    <w:rsid w:val="00CF0EB8"/>
    <w:rsid w:val="00CF20F9"/>
    <w:rsid w:val="00CF4D53"/>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017F"/>
    <w:rsid w:val="00D34D8A"/>
    <w:rsid w:val="00D41E97"/>
    <w:rsid w:val="00D44043"/>
    <w:rsid w:val="00D5091E"/>
    <w:rsid w:val="00D50BEF"/>
    <w:rsid w:val="00D52697"/>
    <w:rsid w:val="00D5492F"/>
    <w:rsid w:val="00D54BD8"/>
    <w:rsid w:val="00D5713A"/>
    <w:rsid w:val="00D57BD1"/>
    <w:rsid w:val="00D60D30"/>
    <w:rsid w:val="00D619CD"/>
    <w:rsid w:val="00D62511"/>
    <w:rsid w:val="00D62E5F"/>
    <w:rsid w:val="00D66118"/>
    <w:rsid w:val="00D66EB9"/>
    <w:rsid w:val="00D71245"/>
    <w:rsid w:val="00D73EFE"/>
    <w:rsid w:val="00D8350D"/>
    <w:rsid w:val="00D837EB"/>
    <w:rsid w:val="00D848F8"/>
    <w:rsid w:val="00D8602A"/>
    <w:rsid w:val="00D95182"/>
    <w:rsid w:val="00DA14AE"/>
    <w:rsid w:val="00DA168F"/>
    <w:rsid w:val="00DA4516"/>
    <w:rsid w:val="00DB0165"/>
    <w:rsid w:val="00DB098A"/>
    <w:rsid w:val="00DB5705"/>
    <w:rsid w:val="00DB6172"/>
    <w:rsid w:val="00DB6E38"/>
    <w:rsid w:val="00DC0AA4"/>
    <w:rsid w:val="00DC379F"/>
    <w:rsid w:val="00DC48C4"/>
    <w:rsid w:val="00DC6D08"/>
    <w:rsid w:val="00DC7339"/>
    <w:rsid w:val="00DC7896"/>
    <w:rsid w:val="00DD28F2"/>
    <w:rsid w:val="00DD43CB"/>
    <w:rsid w:val="00DD7514"/>
    <w:rsid w:val="00DD75B8"/>
    <w:rsid w:val="00DE2212"/>
    <w:rsid w:val="00DE2347"/>
    <w:rsid w:val="00DE5389"/>
    <w:rsid w:val="00DE63E6"/>
    <w:rsid w:val="00DE66F0"/>
    <w:rsid w:val="00DE6A48"/>
    <w:rsid w:val="00DF10A9"/>
    <w:rsid w:val="00DF34BB"/>
    <w:rsid w:val="00DF3FB8"/>
    <w:rsid w:val="00DF74B0"/>
    <w:rsid w:val="00E000A4"/>
    <w:rsid w:val="00E00454"/>
    <w:rsid w:val="00E00A62"/>
    <w:rsid w:val="00E01007"/>
    <w:rsid w:val="00E03C02"/>
    <w:rsid w:val="00E06FF7"/>
    <w:rsid w:val="00E12375"/>
    <w:rsid w:val="00E12DB2"/>
    <w:rsid w:val="00E140B3"/>
    <w:rsid w:val="00E16704"/>
    <w:rsid w:val="00E17B76"/>
    <w:rsid w:val="00E2080D"/>
    <w:rsid w:val="00E25AB9"/>
    <w:rsid w:val="00E25B66"/>
    <w:rsid w:val="00E26CEA"/>
    <w:rsid w:val="00E3107A"/>
    <w:rsid w:val="00E34712"/>
    <w:rsid w:val="00E36C46"/>
    <w:rsid w:val="00E4059C"/>
    <w:rsid w:val="00E45136"/>
    <w:rsid w:val="00E52FBA"/>
    <w:rsid w:val="00E56534"/>
    <w:rsid w:val="00E56CF0"/>
    <w:rsid w:val="00E610E9"/>
    <w:rsid w:val="00E63501"/>
    <w:rsid w:val="00E64455"/>
    <w:rsid w:val="00E70E1F"/>
    <w:rsid w:val="00E749BE"/>
    <w:rsid w:val="00E763CD"/>
    <w:rsid w:val="00E76FD3"/>
    <w:rsid w:val="00E80D4D"/>
    <w:rsid w:val="00E82A2B"/>
    <w:rsid w:val="00E837E7"/>
    <w:rsid w:val="00E8698D"/>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3862"/>
    <w:rsid w:val="00EE4892"/>
    <w:rsid w:val="00EE6573"/>
    <w:rsid w:val="00EF3E24"/>
    <w:rsid w:val="00EF4B0F"/>
    <w:rsid w:val="00EF5162"/>
    <w:rsid w:val="00F01B07"/>
    <w:rsid w:val="00F144EC"/>
    <w:rsid w:val="00F173AF"/>
    <w:rsid w:val="00F21A0C"/>
    <w:rsid w:val="00F23F57"/>
    <w:rsid w:val="00F30C35"/>
    <w:rsid w:val="00F3100B"/>
    <w:rsid w:val="00F31E62"/>
    <w:rsid w:val="00F323C9"/>
    <w:rsid w:val="00F35653"/>
    <w:rsid w:val="00F403CE"/>
    <w:rsid w:val="00F40F3A"/>
    <w:rsid w:val="00F4442E"/>
    <w:rsid w:val="00F463E9"/>
    <w:rsid w:val="00F50635"/>
    <w:rsid w:val="00F5218C"/>
    <w:rsid w:val="00F52827"/>
    <w:rsid w:val="00F52EF6"/>
    <w:rsid w:val="00F55064"/>
    <w:rsid w:val="00F554F4"/>
    <w:rsid w:val="00F7044E"/>
    <w:rsid w:val="00F743A2"/>
    <w:rsid w:val="00F7596C"/>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459F"/>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C8345B05-20C8-4884-B780-675B87CB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jela.ros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rzs.stat.gov.rs/WebSite/userFiles/file/Metodologije/Klasifikacije/mm1520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rzs.stat.gov.rs/WebSite/userFiles/file/Gradjevinarstvo/SMET/SMET012010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5013F-4AFC-4C6C-A47C-F9FB3E6C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5022</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8</cp:revision>
  <cp:lastPrinted>2017-10-16T08:22:00Z</cp:lastPrinted>
  <dcterms:created xsi:type="dcterms:W3CDTF">2018-01-15T06:41:00Z</dcterms:created>
  <dcterms:modified xsi:type="dcterms:W3CDTF">2018-01-15T07:35:00Z</dcterms:modified>
</cp:coreProperties>
</file>