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E4114F1" Type="http://schemas.openxmlformats.org/officeDocument/2006/relationships/officeDocument" Target="/word/document.xml" /><Relationship Id="coreR5E4114F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207" w:type="dxa"/>
        <w:jc w:val="center"/>
        <w:tblLayout w:type="autofit"/>
      </w:tblPr>
      <w:tblGrid/>
      <w:tr>
        <w:tc>
          <w:tcPr>
            <w:tcW w:w="3437" w:type="dxa"/>
            <w:gridSpan w:val="6"/>
            <w:tcMar>
              <w:left w:w="0" w:type="dxa"/>
              <w:right w:w="0" w:type="dxa"/>
            </w:tcMar>
          </w:tcPr>
          <w:p>
            <w:pPr>
              <w:rPr>
                <w:rFonts w:ascii="Arial" w:hAnsi="Arial"/>
                <w:sz w:val="20"/>
              </w:rPr>
            </w:pPr>
            <w:r>
              <w:fldChar w:fldCharType="begin"/>
            </w:r>
            <w:r>
              <w:rPr>
                <w:rFonts w:ascii="Arial" w:hAnsi="Arial"/>
                <w:sz w:val="20"/>
              </w:rPr>
              <w:instrText xml:space="preserve"> EMBED CorelPhotoPaint.Image.11  </w:instrText>
            </w:r>
            <w:r>
              <w:rPr>
                <w:rFonts w:ascii="Arial" w:hAnsi="Arial"/>
                <w:sz w:val="20"/>
              </w:rPr>
              <w:fldChar w:fldCharType="separate"/>
            </w:r>
            <w:r>
              <w:drawing>
                <wp:inline xmlns:wp="http://schemas.openxmlformats.org/drawingml/2006/wordprocessingDrawing">
                  <wp:extent cx="937260" cy="22923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37260" cy="229235"/>
                          </a:xfrm>
                          <a:prstGeom prst="rect"/>
                          <a:noFill/>
                        </pic:spPr>
                      </pic:pic>
                    </a:graphicData>
                  </a:graphic>
                </wp:inline>
              </w:drawing>
            </w:r>
            <w:r>
              <w:rPr>
                <w:rFonts w:ascii="Times New Roman" w:hAnsi="Times New Roman"/>
                <w:sz w:val="20"/>
              </w:rPr>
              <w:fldChar w:fldCharType="end"/>
            </w:r>
          </w:p>
        </w:tc>
        <w:tc>
          <w:tcPr>
            <w:tcW w:w="2943" w:type="dxa"/>
            <w:gridSpan w:val="7"/>
            <w:tcMar>
              <w:left w:w="0" w:type="dxa"/>
              <w:right w:w="0" w:type="dxa"/>
            </w:tcMar>
          </w:tcPr>
          <w:p>
            <w:pPr>
              <w:rPr>
                <w:rFonts w:ascii="Arial" w:hAnsi="Arial"/>
                <w:sz w:val="20"/>
              </w:rPr>
            </w:pPr>
          </w:p>
        </w:tc>
        <w:tc>
          <w:tcPr>
            <w:tcW w:w="3826" w:type="dxa"/>
            <w:tcBorders>
              <w:bottom w:val="single" w:sz="4" w:space="0" w:shadow="0" w:frame="0"/>
            </w:tcBorders>
            <w:tcMar>
              <w:left w:w="0" w:type="dxa"/>
              <w:right w:w="0" w:type="dxa"/>
            </w:tcMar>
            <w:vAlign w:val="center"/>
          </w:tcPr>
          <w:p>
            <w:pPr>
              <w:jc w:val="right"/>
              <w:rPr>
                <w:rFonts w:ascii="Arial" w:hAnsi="Arial"/>
                <w:b w:val="1"/>
                <w:sz w:val="18"/>
              </w:rPr>
            </w:pPr>
            <w:r>
              <w:rPr>
                <w:rFonts w:ascii="Arial" w:hAnsi="Arial"/>
                <w:b w:val="1"/>
                <w:sz w:val="18"/>
              </w:rPr>
              <w:t xml:space="preserve">Образац </w:t>
            </w:r>
            <w:r>
              <w:rPr>
                <w:rFonts w:ascii="Arial" w:hAnsi="Arial"/>
                <w:b w:val="1"/>
                <w:sz w:val="20"/>
              </w:rPr>
              <w:t>ГРАЂ-</w:t>
            </w:r>
            <w:r>
              <w:rPr>
                <w:rFonts w:ascii="Arial" w:hAnsi="Arial"/>
                <w:b w:val="1"/>
                <w:sz w:val="20"/>
              </w:rPr>
              <w:t>31</w:t>
            </w:r>
          </w:p>
        </w:tc>
      </w:tr>
      <w:tr>
        <w:tc>
          <w:tcPr>
            <w:tcW w:w="3437" w:type="dxa"/>
            <w:gridSpan w:val="6"/>
            <w:tcMar>
              <w:left w:w="0" w:type="dxa"/>
              <w:right w:w="0" w:type="dxa"/>
            </w:tcMar>
          </w:tcPr>
          <w:p>
            <w:pPr>
              <w:spacing w:before="120"/>
              <w:rPr>
                <w:rFonts w:ascii="Arial" w:hAnsi="Arial"/>
                <w:sz w:val="19"/>
              </w:rPr>
            </w:pPr>
            <w:r>
              <w:rPr>
                <w:rFonts w:ascii="Arial" w:hAnsi="Arial"/>
                <w:sz w:val="19"/>
              </w:rPr>
              <w:t>РЕПУБЛИКА СРБИЈА</w:t>
            </w:r>
          </w:p>
        </w:tc>
        <w:tc>
          <w:tcPr>
            <w:tcW w:w="2943" w:type="dxa"/>
            <w:gridSpan w:val="7"/>
            <w:tcBorders>
              <w:right w:val="single" w:sz="4" w:space="0" w:shadow="0" w:frame="0"/>
            </w:tcBorders>
            <w:tcMar>
              <w:left w:w="0" w:type="dxa"/>
              <w:right w:w="0" w:type="dxa"/>
            </w:tcMar>
          </w:tcPr>
          <w:p>
            <w:pPr>
              <w:rPr>
                <w:rFonts w:ascii="Arial" w:hAnsi="Arial"/>
                <w:sz w:val="20"/>
              </w:rPr>
            </w:pPr>
          </w:p>
        </w:tc>
        <w:tc>
          <w:tcPr>
            <w:tcW w:w="3826" w:type="dxa"/>
            <w:vMerge w:val="restart"/>
            <w:tcBorders>
              <w:top w:val="single" w:sz="4" w:space="0" w:shadow="0" w:frame="0"/>
              <w:left w:val="single" w:sz="4" w:space="0" w:shadow="0" w:frame="0"/>
              <w:bottom w:val="single" w:sz="4" w:space="0" w:shadow="0" w:frame="0"/>
              <w:right w:val="single" w:sz="4" w:space="0" w:shadow="0" w:frame="0"/>
            </w:tcBorders>
            <w:tcMar>
              <w:left w:w="0" w:type="dxa"/>
              <w:right w:w="0" w:type="dxa"/>
            </w:tcMar>
            <w:vAlign w:val="center"/>
          </w:tcPr>
          <w:p>
            <w:pPr>
              <w:jc w:val="center"/>
              <w:rPr>
                <w:rFonts w:ascii="Arial" w:hAnsi="Arial"/>
                <w:sz w:val="16"/>
              </w:rPr>
            </w:pPr>
            <w:r>
              <w:rPr>
                <w:rFonts w:ascii="Arial" w:hAnsi="Arial"/>
                <w:sz w:val="16"/>
              </w:rPr>
              <w:t xml:space="preserve">Закон о званичној статистици  </w:t>
              <w:br w:type="textWrapping"/>
              <w:t>(„Службени гласник РС“, број 104/09)</w:t>
            </w:r>
          </w:p>
        </w:tc>
      </w:tr>
      <w:tr>
        <w:tc>
          <w:tcPr>
            <w:tcW w:w="3437" w:type="dxa"/>
            <w:gridSpan w:val="6"/>
            <w:tcMar>
              <w:left w:w="0" w:type="dxa"/>
              <w:right w:w="0" w:type="dxa"/>
            </w:tcMar>
          </w:tcPr>
          <w:p>
            <w:pPr>
              <w:rPr>
                <w:rFonts w:ascii="Arial" w:hAnsi="Arial"/>
                <w:b w:val="1"/>
                <w:sz w:val="19"/>
              </w:rPr>
            </w:pPr>
            <w:r>
              <w:rPr>
                <w:rFonts w:ascii="Arial" w:hAnsi="Arial"/>
                <w:b w:val="1"/>
                <w:sz w:val="19"/>
              </w:rPr>
              <w:t>Републички завод за статистику</w:t>
            </w:r>
          </w:p>
        </w:tc>
        <w:tc>
          <w:tcPr>
            <w:tcW w:w="2943" w:type="dxa"/>
            <w:gridSpan w:val="7"/>
            <w:tcBorders>
              <w:right w:val="single" w:sz="4" w:space="0" w:shadow="0" w:frame="0"/>
            </w:tcBorders>
            <w:tcMar>
              <w:left w:w="0" w:type="dxa"/>
              <w:right w:w="0" w:type="dxa"/>
            </w:tcMar>
          </w:tcPr>
          <w:p>
            <w:pPr>
              <w:rPr>
                <w:rFonts w:ascii="Arial" w:hAnsi="Arial"/>
                <w:sz w:val="20"/>
              </w:rPr>
            </w:pPr>
          </w:p>
        </w:tc>
        <w:tc>
          <w:tcPr>
            <w:tcW w:w="3826" w:type="dxa"/>
            <w:vMerge w:val="continue"/>
            <w:tcBorders>
              <w:top w:val="single" w:sz="6" w:space="0" w:shadow="0" w:frame="0"/>
              <w:left w:val="single" w:sz="4" w:space="0" w:shadow="0" w:frame="0"/>
              <w:bottom w:val="single" w:sz="4" w:space="0" w:shadow="0" w:frame="0"/>
              <w:right w:val="single" w:sz="4" w:space="0" w:shadow="0" w:frame="0"/>
            </w:tcBorders>
            <w:tcMar>
              <w:left w:w="0" w:type="dxa"/>
              <w:right w:w="0" w:type="dxa"/>
            </w:tcMar>
          </w:tcPr>
          <w:p>
            <w:pPr>
              <w:rPr>
                <w:rFonts w:ascii="Arial" w:hAnsi="Arial"/>
                <w:sz w:val="20"/>
              </w:rPr>
            </w:pPr>
          </w:p>
        </w:tc>
      </w:tr>
      <w:tr>
        <w:tc>
          <w:tcPr>
            <w:tcW w:w="3437" w:type="dxa"/>
            <w:gridSpan w:val="6"/>
            <w:tcMar>
              <w:left w:w="0" w:type="dxa"/>
              <w:right w:w="0" w:type="dxa"/>
            </w:tcMar>
          </w:tcPr>
          <w:p>
            <w:pPr>
              <w:rPr>
                <w:rFonts w:ascii="Arial" w:hAnsi="Arial"/>
                <w:sz w:val="4"/>
              </w:rPr>
            </w:pPr>
          </w:p>
        </w:tc>
        <w:tc>
          <w:tcPr>
            <w:tcW w:w="2943" w:type="dxa"/>
            <w:gridSpan w:val="7"/>
            <w:tcMar>
              <w:left w:w="0" w:type="dxa"/>
              <w:right w:w="0" w:type="dxa"/>
            </w:tcMar>
          </w:tcPr>
          <w:p>
            <w:pPr>
              <w:rPr>
                <w:rFonts w:ascii="Arial" w:hAnsi="Arial"/>
                <w:sz w:val="4"/>
              </w:rPr>
            </w:pPr>
          </w:p>
        </w:tc>
        <w:tc>
          <w:tcPr>
            <w:tcW w:w="3826" w:type="dxa"/>
            <w:tcBorders>
              <w:top w:val="single" w:sz="4" w:space="0" w:shadow="0" w:frame="0"/>
            </w:tcBorders>
            <w:tcMar>
              <w:left w:w="0" w:type="dxa"/>
              <w:right w:w="0" w:type="dxa"/>
            </w:tcMar>
          </w:tcPr>
          <w:p>
            <w:pPr>
              <w:rPr>
                <w:rFonts w:ascii="Arial" w:hAnsi="Arial"/>
                <w:sz w:val="4"/>
              </w:rPr>
            </w:pPr>
          </w:p>
        </w:tc>
      </w:tr>
      <w:tr>
        <w:tc>
          <w:tcPr>
            <w:tcW w:w="364" w:type="dxa"/>
            <w:tcMar>
              <w:left w:w="0" w:type="dxa"/>
              <w:right w:w="0" w:type="dxa"/>
            </w:tcMar>
            <w:vAlign w:val="bottom"/>
          </w:tcPr>
          <w:p>
            <w:pPr>
              <w:jc w:val="center"/>
              <w:rPr>
                <w:rFonts w:ascii="Arial" w:hAnsi="Arial"/>
                <w:sz w:val="16"/>
              </w:rPr>
            </w:pPr>
          </w:p>
        </w:tc>
        <w:tc>
          <w:tcPr>
            <w:tcW w:w="1825" w:type="dxa"/>
            <w:tcMar>
              <w:left w:w="0" w:type="dxa"/>
              <w:right w:w="0" w:type="dxa"/>
            </w:tcMar>
            <w:vAlign w:val="bottom"/>
          </w:tcPr>
          <w:p>
            <w:pPr>
              <w:jc w:val="center"/>
              <w:rPr>
                <w:rFonts w:ascii="Arial" w:hAnsi="Arial"/>
                <w:sz w:val="16"/>
              </w:rPr>
            </w:pPr>
          </w:p>
        </w:tc>
        <w:tc>
          <w:tcPr>
            <w:tcW w:w="365" w:type="dxa"/>
            <w:tcMar>
              <w:left w:w="0" w:type="dxa"/>
              <w:right w:w="0" w:type="dxa"/>
            </w:tcMar>
            <w:vAlign w:val="bottom"/>
          </w:tcPr>
          <w:p>
            <w:pPr>
              <w:jc w:val="center"/>
              <w:rPr>
                <w:rFonts w:ascii="Arial" w:hAnsi="Arial"/>
                <w:sz w:val="16"/>
              </w:rPr>
            </w:pPr>
          </w:p>
        </w:tc>
        <w:tc>
          <w:tcPr>
            <w:tcW w:w="365" w:type="dxa"/>
            <w:tcMar>
              <w:left w:w="0" w:type="dxa"/>
              <w:right w:w="0" w:type="dxa"/>
            </w:tcMar>
            <w:vAlign w:val="bottom"/>
          </w:tcPr>
          <w:p>
            <w:pPr>
              <w:jc w:val="center"/>
              <w:rPr>
                <w:rFonts w:ascii="Arial" w:hAnsi="Arial"/>
                <w:sz w:val="16"/>
              </w:rPr>
            </w:pPr>
          </w:p>
        </w:tc>
        <w:tc>
          <w:tcPr>
            <w:tcW w:w="365" w:type="dxa"/>
            <w:tcMar>
              <w:left w:w="0" w:type="dxa"/>
              <w:right w:w="0" w:type="dxa"/>
            </w:tcMar>
            <w:vAlign w:val="bottom"/>
          </w:tcPr>
          <w:p>
            <w:pPr>
              <w:jc w:val="center"/>
              <w:rPr>
                <w:rFonts w:ascii="Arial" w:hAnsi="Arial"/>
                <w:sz w:val="16"/>
              </w:rPr>
            </w:pPr>
          </w:p>
        </w:tc>
        <w:tc>
          <w:tcPr>
            <w:tcW w:w="365" w:type="dxa"/>
            <w:gridSpan w:val="2"/>
            <w:tcMar>
              <w:left w:w="0" w:type="dxa"/>
              <w:right w:w="0" w:type="dxa"/>
            </w:tcMar>
            <w:vAlign w:val="bottom"/>
          </w:tcPr>
          <w:p>
            <w:pPr>
              <w:jc w:val="center"/>
              <w:rPr>
                <w:rFonts w:ascii="Arial" w:hAnsi="Arial"/>
                <w:sz w:val="16"/>
              </w:rPr>
            </w:pPr>
          </w:p>
        </w:tc>
        <w:tc>
          <w:tcPr>
            <w:tcW w:w="364" w:type="dxa"/>
            <w:tcMar>
              <w:left w:w="0" w:type="dxa"/>
              <w:right w:w="0" w:type="dxa"/>
            </w:tcMar>
            <w:vAlign w:val="bottom"/>
          </w:tcPr>
          <w:p>
            <w:pPr>
              <w:jc w:val="center"/>
              <w:rPr>
                <w:rFonts w:ascii="Arial" w:hAnsi="Arial"/>
                <w:sz w:val="16"/>
              </w:rPr>
            </w:pPr>
          </w:p>
        </w:tc>
        <w:tc>
          <w:tcPr>
            <w:tcW w:w="364" w:type="dxa"/>
            <w:tcMar>
              <w:left w:w="0" w:type="dxa"/>
              <w:right w:w="0" w:type="dxa"/>
            </w:tcMar>
            <w:vAlign w:val="bottom"/>
          </w:tcPr>
          <w:p>
            <w:pPr>
              <w:jc w:val="center"/>
              <w:rPr>
                <w:rFonts w:ascii="Arial" w:hAnsi="Arial"/>
                <w:sz w:val="16"/>
              </w:rPr>
            </w:pPr>
          </w:p>
        </w:tc>
        <w:tc>
          <w:tcPr>
            <w:tcW w:w="364" w:type="dxa"/>
            <w:tcMar>
              <w:left w:w="0" w:type="dxa"/>
              <w:right w:w="0" w:type="dxa"/>
            </w:tcMar>
            <w:vAlign w:val="bottom"/>
          </w:tcPr>
          <w:p>
            <w:pPr>
              <w:jc w:val="center"/>
              <w:rPr>
                <w:rFonts w:ascii="Arial" w:hAnsi="Arial"/>
                <w:sz w:val="16"/>
              </w:rPr>
            </w:pPr>
          </w:p>
        </w:tc>
        <w:tc>
          <w:tcPr>
            <w:tcW w:w="364" w:type="dxa"/>
            <w:tcMar>
              <w:left w:w="0" w:type="dxa"/>
              <w:right w:w="0" w:type="dxa"/>
            </w:tcMar>
            <w:vAlign w:val="bottom"/>
          </w:tcPr>
          <w:p>
            <w:pPr>
              <w:jc w:val="center"/>
              <w:rPr>
                <w:rFonts w:ascii="Arial" w:hAnsi="Arial"/>
                <w:sz w:val="16"/>
              </w:rPr>
            </w:pPr>
          </w:p>
        </w:tc>
        <w:tc>
          <w:tcPr>
            <w:tcW w:w="364" w:type="dxa"/>
            <w:tcMar>
              <w:left w:w="0" w:type="dxa"/>
              <w:right w:w="0" w:type="dxa"/>
            </w:tcMar>
            <w:vAlign w:val="bottom"/>
          </w:tcPr>
          <w:p>
            <w:pPr>
              <w:jc w:val="center"/>
              <w:rPr>
                <w:rFonts w:ascii="Arial" w:hAnsi="Arial"/>
                <w:sz w:val="16"/>
              </w:rPr>
            </w:pPr>
          </w:p>
        </w:tc>
        <w:tc>
          <w:tcPr>
            <w:tcW w:w="4738" w:type="dxa"/>
            <w:gridSpan w:val="2"/>
            <w:tcMar>
              <w:left w:w="0" w:type="dxa"/>
              <w:right w:w="0" w:type="dxa"/>
            </w:tcMar>
            <w:vAlign w:val="bottom"/>
          </w:tcPr>
          <w:p>
            <w:pPr>
              <w:tabs>
                <w:tab w:val="left" w:pos="892" w:leader="none"/>
              </w:tabs>
              <w:ind w:left="42"/>
              <w:rPr>
                <w:rFonts w:ascii="Arial" w:hAnsi="Arial"/>
                <w:sz w:val="16"/>
              </w:rPr>
            </w:pPr>
            <w:r>
              <w:rPr>
                <w:rFonts w:ascii="Arial" w:hAnsi="Arial"/>
                <w:sz w:val="16"/>
              </w:rPr>
              <w:t xml:space="preserve">                   Шифра истраживања: 012030</w:t>
            </w:r>
          </w:p>
        </w:tc>
      </w:tr>
    </w:tbl>
    <w:p>
      <w:pPr>
        <w:jc w:val="center"/>
        <w:rPr>
          <w:rFonts w:ascii="Arial" w:hAnsi="Arial"/>
          <w:b w:val="1"/>
          <w:sz w:val="18"/>
        </w:rPr>
      </w:pPr>
    </w:p>
    <w:p>
      <w:pPr>
        <w:jc w:val="center"/>
        <w:rPr>
          <w:rFonts w:ascii="Arial" w:hAnsi="Arial"/>
          <w:b w:val="1"/>
        </w:rPr>
      </w:pPr>
      <w:r>
        <w:rPr>
          <w:rFonts w:ascii="Arial" w:hAnsi="Arial"/>
          <w:b w:val="1"/>
        </w:rPr>
        <w:t>ТРОМЕСЕЧН</w:t>
      </w:r>
      <w:r>
        <w:rPr>
          <w:rFonts w:ascii="Arial" w:hAnsi="Arial"/>
          <w:b w:val="1"/>
        </w:rPr>
        <w:t>О</w:t>
      </w:r>
      <w:r>
        <w:rPr>
          <w:rFonts w:ascii="Arial" w:hAnsi="Arial"/>
          <w:b w:val="1"/>
        </w:rPr>
        <w:t xml:space="preserve"> И</w:t>
      </w:r>
      <w:r>
        <w:rPr>
          <w:rFonts w:ascii="Arial" w:hAnsi="Arial"/>
          <w:b w:val="1"/>
        </w:rPr>
        <w:t>СТРАЖИВАЊЕ</w:t>
      </w:r>
      <w:r>
        <w:rPr>
          <w:rFonts w:ascii="Arial" w:hAnsi="Arial"/>
          <w:b w:val="1"/>
        </w:rPr>
        <w:t xml:space="preserve"> ГРАЂЕВИНАРСТВА</w:t>
      </w:r>
    </w:p>
    <w:p>
      <w:pPr>
        <w:jc w:val="center"/>
        <w:rPr>
          <w:rFonts w:ascii="Arial" w:hAnsi="Arial"/>
          <w:b w:val="1"/>
          <w:sz w:val="18"/>
        </w:rPr>
      </w:pPr>
      <w:r>
        <w:rPr>
          <w:rFonts w:ascii="Arial" w:hAnsi="Arial"/>
          <w:b w:val="1"/>
          <w:sz w:val="18"/>
        </w:rPr>
        <w:t>За квартал</w:t>
      </w:r>
      <w:r>
        <w:rPr>
          <w:rFonts w:ascii="Arial" w:hAnsi="Arial"/>
          <w:b w:val="1"/>
          <w:sz w:val="18"/>
        </w:rPr>
        <w:t xml:space="preserve"> </w:t>
      </w:r>
      <w:r>
        <w:rPr>
          <w:rFonts w:ascii="Arial" w:hAnsi="Arial"/>
          <w:b w:val="1"/>
          <w:sz w:val="18"/>
        </w:rPr>
        <w:t>______________</w:t>
      </w:r>
      <w:r>
        <w:rPr>
          <w:rFonts w:ascii="Arial" w:hAnsi="Arial"/>
          <w:b w:val="1"/>
          <w:sz w:val="18"/>
        </w:rPr>
        <w:t xml:space="preserve"> </w:t>
      </w:r>
      <w:r>
        <w:rPr>
          <w:rFonts w:ascii="Arial" w:hAnsi="Arial"/>
          <w:b w:val="1"/>
          <w:sz w:val="18"/>
        </w:rPr>
        <w:t>201</w:t>
      </w:r>
      <w:r>
        <w:rPr>
          <w:rFonts w:ascii="Arial" w:hAnsi="Arial"/>
          <w:b w:val="1"/>
          <w:sz w:val="18"/>
        </w:rPr>
        <w:t>8</w:t>
      </w:r>
      <w:r>
        <w:rPr>
          <w:rFonts w:ascii="Arial" w:hAnsi="Arial"/>
          <w:b w:val="1"/>
          <w:sz w:val="18"/>
        </w:rPr>
        <w:t>.</w:t>
      </w:r>
      <w:r>
        <w:rPr>
          <w:rFonts w:ascii="Arial" w:hAnsi="Arial"/>
          <w:b w:val="1"/>
          <w:sz w:val="18"/>
        </w:rPr>
        <w:t xml:space="preserve"> </w:t>
      </w:r>
    </w:p>
    <w:p>
      <w:pPr>
        <w:rPr>
          <w:rFonts w:ascii="Arial" w:hAnsi="Arial"/>
          <w:b w:val="1"/>
          <w:sz w:val="20"/>
        </w:rPr>
      </w:pPr>
    </w:p>
    <w:p>
      <w:pPr>
        <w:spacing w:before="120"/>
        <w:jc w:val="center"/>
        <w:rPr>
          <w:rFonts w:ascii="Arial" w:hAnsi="Arial"/>
          <w:sz w:val="16"/>
        </w:rPr>
      </w:pPr>
      <w:r>
        <w:rPr>
          <w:rFonts w:ascii="Arial" w:hAnsi="Arial"/>
          <w:sz w:val="16"/>
        </w:rPr>
        <w:t xml:space="preserve">Обавеза давања података темељи се на члану 26 а казнене одредбе за одбијање давања података или давањe непотпуних </w:t>
        <w:br w:type="textWrapping"/>
        <w:t xml:space="preserve">и нетачних података на члану 52 Закона о званичној статистици („Службени гласник РС“, број 104/09). </w:t>
      </w:r>
    </w:p>
    <w:p>
      <w:pPr>
        <w:spacing w:after="120"/>
        <w:jc w:val="center"/>
        <w:rPr>
          <w:rFonts w:ascii="Arial" w:hAnsi="Arial"/>
          <w:b w:val="1"/>
          <w:sz w:val="16"/>
        </w:rPr>
      </w:pPr>
      <w:r>
        <w:rPr>
          <w:rFonts w:ascii="Arial" w:hAnsi="Arial"/>
          <w:b w:val="1"/>
          <w:sz w:val="16"/>
        </w:rPr>
        <w:t xml:space="preserve">Подаци ће бити коришћени искључиво у статистичке сврхе и неће бити објављивани као појединачни. </w:t>
        <w:br w:type="textWrapping"/>
        <w:t>Сви подаци имају карактер пословне тајне.</w:t>
      </w:r>
    </w:p>
    <w:p>
      <w:pPr>
        <w:pStyle w:val="P1"/>
        <w:rPr>
          <w:rFonts w:ascii="Arial" w:hAnsi="Arial"/>
          <w:color w:val="FFFFFF"/>
          <w:sz w:val="16"/>
        </w:rPr>
      </w:pPr>
      <w:r>
        <w:rPr>
          <w:rFonts w:ascii="Arial" w:hAnsi="Arial"/>
          <w:color w:val="FFFFFF"/>
          <w:sz w:val="16"/>
        </w:rPr>
        <w:t>Х</w:t>
      </w:r>
      <w:r>
        <w:rPr>
          <w:rFonts w:ascii="Arial" w:hAnsi="Arial"/>
          <w:sz w:val="16"/>
        </w:rPr>
        <w:t>Пре попуњавања обрасца, молимо Вас, прочитајте упутство за попуњавање</w:t>
      </w:r>
      <w:r>
        <w:rPr>
          <w:rFonts w:ascii="Arial" w:hAnsi="Arial"/>
          <w:color w:val="FFFFFF"/>
          <w:sz w:val="16"/>
        </w:rPr>
        <w:t>Х</w:t>
      </w:r>
    </w:p>
    <w:p>
      <w:pPr>
        <w:rPr>
          <w:rFonts w:ascii="Arial" w:hAnsi="Arial"/>
          <w:sz w:val="16"/>
        </w:rPr>
      </w:pPr>
    </w:p>
    <w:p>
      <w:pPr>
        <w:ind w:right="-195"/>
        <w:rPr>
          <w:rFonts w:ascii="Arial" w:hAnsi="Arial"/>
          <w:sz w:val="16"/>
        </w:rPr>
      </w:pPr>
      <w:r>
        <w:rPr>
          <w:rFonts w:ascii="Arial" w:hAnsi="Arial"/>
          <w:sz w:val="17"/>
        </w:rPr>
        <w:t>ПОДАЦИ О ИЗВЕШТАЈНОЈ ЈЕДИНИЦИ ЗА КОЈУ СЕ ПОПУЊАВА ОБРАЗАЦ</w:t>
      </w:r>
      <w:r>
        <w:rPr>
          <w:rFonts w:ascii="Arial" w:hAnsi="Arial"/>
          <w:sz w:val="16"/>
        </w:rPr>
        <w:tab/>
        <w:t xml:space="preserve">              </w:t>
      </w:r>
    </w:p>
    <w:tbl>
      <w:tblPr>
        <w:tblStyle w:val="T2"/>
        <w:tblpPr w:leftFromText="180" w:rightFromText="180" w:tblpX="1" w:tblpY="-35" w:horzAnchor="margin" w:vertAnchor="text" w:tblpXSpec="right"/>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Pr>
        <w:tc>
          <w:tcPr>
            <w:tcW w:w="1789"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right="-195"/>
              <w:rPr>
                <w:rFonts w:ascii="Arial" w:hAnsi="Arial"/>
                <w:sz w:val="20"/>
              </w:rPr>
            </w:pPr>
            <w:r>
              <w:rPr>
                <w:rFonts w:ascii="Arial" w:hAnsi="Arial"/>
                <w:sz w:val="16"/>
              </w:rPr>
              <w:t>Подручно одељење</w:t>
            </w:r>
          </w:p>
        </w:tc>
        <w:tc>
          <w:tcPr>
            <w:tcW w:w="236"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20"/>
              </w:rPr>
            </w:pPr>
          </w:p>
        </w:tc>
        <w:tc>
          <w:tcPr>
            <w:tcW w:w="1290" w:type="dxa"/>
            <w:gridSpan w:val="6"/>
            <w:tcBorders>
              <w:top w:val="none" w:sz="0" w:space="0" w:shadow="0" w:frame="0"/>
              <w:left w:val="none" w:sz="0" w:space="0" w:shadow="0" w:frame="0"/>
              <w:bottom w:val="none" w:sz="0"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48" w:type="dxa"/>
            <w:tcBorders>
              <w:top w:val="none" w:sz="0"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58" w:type="dxa"/>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r>
      <w:tr>
        <w:trPr>
          <w:wAfter w:w="0" w:type="dxa"/>
          <w:trHeight w:hRule="atLeast" w:val="305"/>
        </w:trPr>
        <w:tc>
          <w:tcPr>
            <w:tcW w:w="1789"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6"/>
              </w:rPr>
            </w:pPr>
          </w:p>
        </w:tc>
        <w:tc>
          <w:tcPr>
            <w:tcW w:w="236"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6"/>
              </w:rPr>
            </w:pPr>
          </w:p>
        </w:tc>
        <w:tc>
          <w:tcPr>
            <w:tcW w:w="1796" w:type="dxa"/>
            <w:gridSpan w:val="8"/>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6"/>
              </w:rPr>
            </w:pPr>
            <w:r>
              <w:rPr>
                <w:rFonts w:ascii="Arial" w:hAnsi="Arial"/>
                <w:sz w:val="16"/>
              </w:rPr>
              <w:t xml:space="preserve"> (Попуњава статистика)</w:t>
            </w:r>
          </w:p>
        </w:tc>
      </w:tr>
      <w:tr>
        <w:trPr>
          <w:wAfter w:w="0" w:type="dxa"/>
          <w:trHeight w:hRule="atLeast" w:val="70"/>
        </w:trPr>
        <w:tc>
          <w:tcPr>
            <w:tcW w:w="1789"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36"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70"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4" w:type="dxa"/>
            <w:gridSpan w:val="2"/>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8"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r>
      <w:tr>
        <w:trPr>
          <w:wAfter w:w="0" w:type="dxa"/>
        </w:trPr>
        <w:tc>
          <w:tcPr>
            <w:tcW w:w="1789"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right="-195"/>
              <w:rPr>
                <w:rFonts w:ascii="Arial" w:hAnsi="Arial"/>
                <w:sz w:val="16"/>
              </w:rPr>
            </w:pPr>
            <w:r>
              <w:rPr>
                <w:rFonts w:ascii="Arial" w:hAnsi="Arial"/>
                <w:sz w:val="16"/>
              </w:rPr>
              <w:t>Матични број</w:t>
            </w:r>
          </w:p>
        </w:tc>
        <w:tc>
          <w:tcPr>
            <w:tcW w:w="236" w:type="dxa"/>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70" w:type="dxa"/>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53" w:type="dxa"/>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53" w:type="dxa"/>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54" w:type="dxa"/>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54" w:type="dxa"/>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54" w:type="dxa"/>
            <w:gridSpan w:val="2"/>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58" w:type="dxa"/>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r>
      <w:tr>
        <w:trPr>
          <w:wAfter w:w="0" w:type="dxa"/>
        </w:trPr>
        <w:tc>
          <w:tcPr>
            <w:tcW w:w="1789"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36" w:type="dxa"/>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70" w:type="dxa"/>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3" w:type="dxa"/>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3" w:type="dxa"/>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4" w:type="dxa"/>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4" w:type="dxa"/>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4" w:type="dxa"/>
            <w:gridSpan w:val="2"/>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8" w:type="dxa"/>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r>
      <w:tr>
        <w:trPr>
          <w:wAfter w:w="0" w:type="dxa"/>
          <w:trHeight w:hRule="atLeast" w:val="99"/>
        </w:trPr>
        <w:tc>
          <w:tcPr>
            <w:tcW w:w="1789"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right="-195"/>
              <w:rPr>
                <w:rFonts w:ascii="Arial" w:hAnsi="Arial"/>
                <w:sz w:val="18"/>
              </w:rPr>
            </w:pPr>
            <w:r>
              <w:rPr>
                <w:rFonts w:ascii="Arial" w:hAnsi="Arial"/>
                <w:sz w:val="16"/>
              </w:rPr>
              <w:t xml:space="preserve">Ознака из  адресара  </w:t>
            </w:r>
          </w:p>
        </w:tc>
        <w:tc>
          <w:tcPr>
            <w:tcW w:w="2032" w:type="dxa"/>
            <w:gridSpan w:val="9"/>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jc w:val="both"/>
              <w:rPr>
                <w:rFonts w:ascii="Arial" w:hAnsi="Arial"/>
                <w:sz w:val="18"/>
              </w:rPr>
            </w:pPr>
          </w:p>
        </w:tc>
      </w:tr>
      <w:tr>
        <w:trPr>
          <w:wAfter w:w="0" w:type="dxa"/>
          <w:trHeight w:hRule="atLeast" w:val="99"/>
        </w:trPr>
        <w:tc>
          <w:tcPr>
            <w:tcW w:w="2025" w:type="dxa"/>
            <w:gridSpan w:val="2"/>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6"/>
              </w:rPr>
            </w:pPr>
          </w:p>
        </w:tc>
        <w:tc>
          <w:tcPr>
            <w:tcW w:w="1796" w:type="dxa"/>
            <w:gridSpan w:val="8"/>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jc w:val="both"/>
              <w:rPr>
                <w:rFonts w:ascii="Arial" w:hAnsi="Arial"/>
                <w:sz w:val="16"/>
              </w:rPr>
            </w:pPr>
            <w:r>
              <w:rPr>
                <w:rFonts w:ascii="Arial" w:hAnsi="Arial"/>
                <w:sz w:val="16"/>
              </w:rPr>
              <w:t xml:space="preserve">(Попуњава статистика)                                     </w:t>
            </w:r>
          </w:p>
        </w:tc>
      </w:tr>
      <w:tr>
        <w:trPr>
          <w:wAfter w:w="0" w:type="dxa"/>
          <w:trHeight w:hRule="atLeast" w:val="215"/>
        </w:trPr>
        <w:tc>
          <w:tcPr>
            <w:tcW w:w="1789"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jc w:val="both"/>
              <w:rPr>
                <w:rFonts w:ascii="Arial" w:hAnsi="Arial"/>
                <w:sz w:val="10"/>
              </w:rPr>
            </w:pPr>
          </w:p>
        </w:tc>
        <w:tc>
          <w:tcPr>
            <w:tcW w:w="236"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70"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4" w:type="dxa"/>
            <w:gridSpan w:val="2"/>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8"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r>
      <w:tr>
        <w:trPr>
          <w:wAfter w:w="0" w:type="dxa"/>
        </w:trPr>
        <w:tc>
          <w:tcPr>
            <w:tcW w:w="1789"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right="-195"/>
              <w:rPr>
                <w:rFonts w:ascii="Arial" w:hAnsi="Arial"/>
                <w:sz w:val="16"/>
              </w:rPr>
            </w:pPr>
            <w:r>
              <w:rPr>
                <w:rFonts w:ascii="Arial" w:hAnsi="Arial"/>
                <w:sz w:val="16"/>
              </w:rPr>
              <w:t>Шифра општине</w:t>
            </w:r>
          </w:p>
        </w:tc>
        <w:tc>
          <w:tcPr>
            <w:tcW w:w="236"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20"/>
              </w:rPr>
            </w:pPr>
          </w:p>
        </w:tc>
        <w:tc>
          <w:tcPr>
            <w:tcW w:w="270"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20"/>
              </w:rPr>
            </w:pPr>
          </w:p>
        </w:tc>
        <w:tc>
          <w:tcPr>
            <w:tcW w:w="253" w:type="dxa"/>
            <w:tcBorders>
              <w:top w:val="none" w:sz="0" w:space="0" w:shadow="0" w:frame="0"/>
              <w:left w:val="none" w:sz="0" w:space="0" w:shadow="0" w:frame="0"/>
              <w:bottom w:val="none" w:sz="0"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53" w:type="dxa"/>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54" w:type="dxa"/>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54" w:type="dxa"/>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54" w:type="dxa"/>
            <w:gridSpan w:val="2"/>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58" w:type="dxa"/>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r>
      <w:tr>
        <w:trPr>
          <w:wAfter w:w="0" w:type="dxa"/>
        </w:trPr>
        <w:tc>
          <w:tcPr>
            <w:tcW w:w="1789"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36"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70"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3" w:type="dxa"/>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4" w:type="dxa"/>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4" w:type="dxa"/>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4" w:type="dxa"/>
            <w:gridSpan w:val="2"/>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c>
          <w:tcPr>
            <w:tcW w:w="258" w:type="dxa"/>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10"/>
              </w:rPr>
            </w:pPr>
          </w:p>
        </w:tc>
      </w:tr>
      <w:tr>
        <w:trPr>
          <w:wAfter w:w="0" w:type="dxa"/>
        </w:trPr>
        <w:tc>
          <w:tcPr>
            <w:tcW w:w="2801" w:type="dxa"/>
            <w:gridSpan w:val="5"/>
            <w:tcBorders>
              <w:top w:val="none" w:sz="0" w:space="0" w:shadow="0" w:frame="0"/>
              <w:left w:val="none" w:sz="0" w:space="0" w:shadow="0" w:frame="0"/>
              <w:bottom w:val="none" w:sz="0"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r>
              <w:rPr>
                <w:rFonts w:ascii="Arial" w:hAnsi="Arial"/>
                <w:sz w:val="16"/>
              </w:rPr>
              <w:t>Шифра делатности из</w:t>
            </w:r>
            <w:r>
              <w:rPr>
                <w:rFonts w:ascii="Arial" w:hAnsi="Arial"/>
                <w:i w:val="1"/>
                <w:sz w:val="16"/>
              </w:rPr>
              <w:t xml:space="preserve"> </w:t>
            </w:r>
            <w:r>
              <w:rPr>
                <w:rFonts w:ascii="Arial" w:hAnsi="Arial"/>
                <w:sz w:val="16"/>
              </w:rPr>
              <w:t>КД (2010)</w:t>
            </w:r>
          </w:p>
        </w:tc>
        <w:tc>
          <w:tcPr>
            <w:tcW w:w="254" w:type="dxa"/>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54" w:type="dxa"/>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54" w:type="dxa"/>
            <w:gridSpan w:val="2"/>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58" w:type="dxa"/>
            <w:tcBorders>
              <w:top w:val="none" w:sz="0"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ind w:right="-195"/>
              <w:rPr>
                <w:rFonts w:ascii="Arial" w:hAnsi="Arial"/>
                <w:sz w:val="20"/>
              </w:rPr>
            </w:pPr>
          </w:p>
        </w:tc>
      </w:tr>
      <w:tr>
        <w:trPr>
          <w:wAfter w:w="0" w:type="dxa"/>
        </w:trPr>
        <w:tc>
          <w:tcPr>
            <w:tcW w:w="1789"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6"/>
              </w:rPr>
            </w:pPr>
          </w:p>
        </w:tc>
        <w:tc>
          <w:tcPr>
            <w:tcW w:w="2032" w:type="dxa"/>
            <w:gridSpan w:val="9"/>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195"/>
              <w:rPr>
                <w:rFonts w:ascii="Arial" w:hAnsi="Arial"/>
                <w:sz w:val="6"/>
              </w:rPr>
            </w:pPr>
          </w:p>
        </w:tc>
      </w:tr>
    </w:tbl>
    <w:p>
      <w:pPr>
        <w:ind w:right="-195"/>
        <w:rPr>
          <w:rFonts w:ascii="Arial" w:hAnsi="Arial"/>
          <w:sz w:val="16"/>
        </w:rPr>
      </w:pPr>
    </w:p>
    <w:p>
      <w:pPr>
        <w:ind w:right="-195"/>
        <w:rPr>
          <w:rFonts w:ascii="Arial" w:hAnsi="Arial"/>
          <w:sz w:val="20"/>
          <w:u w:val="single"/>
        </w:rPr>
      </w:pPr>
      <w:r>
        <w:rPr>
          <w:rFonts w:ascii="Arial" w:hAnsi="Arial"/>
          <w:sz w:val="20"/>
        </w:rPr>
        <w:t>а) Пословно име</w:t>
      </w:r>
      <w:r>
        <w:rPr>
          <w:rFonts w:ascii="Arial" w:hAnsi="Arial"/>
          <w:sz w:val="20"/>
          <w:u w:val="single"/>
        </w:rPr>
        <w:tab/>
        <w:tab/>
        <w:tab/>
        <w:tab/>
        <w:tab/>
        <w:tab/>
      </w:r>
    </w:p>
    <w:p>
      <w:pPr>
        <w:ind w:right="-195"/>
        <w:rPr>
          <w:rFonts w:ascii="Arial" w:hAnsi="Arial"/>
          <w:sz w:val="16"/>
          <w:u w:val="single"/>
        </w:rPr>
      </w:pPr>
    </w:p>
    <w:p>
      <w:pPr>
        <w:ind w:right="-195"/>
        <w:rPr>
          <w:rFonts w:ascii="Arial" w:hAnsi="Arial"/>
          <w:sz w:val="20"/>
          <w:u w:val="single"/>
        </w:rPr>
      </w:pPr>
      <w:r>
        <w:rPr>
          <w:rFonts w:ascii="Arial" w:hAnsi="Arial"/>
          <w:sz w:val="16"/>
        </w:rPr>
        <w:t xml:space="preserve">    </w:t>
      </w:r>
      <w:r>
        <w:rPr>
          <w:rFonts w:ascii="Arial" w:hAnsi="Arial"/>
          <w:sz w:val="16"/>
          <w:u w:val="single"/>
        </w:rPr>
        <w:t xml:space="preserve">   </w:t>
      </w:r>
      <w:r>
        <w:rPr>
          <w:rFonts w:ascii="Arial" w:hAnsi="Arial"/>
          <w:sz w:val="20"/>
          <w:u w:val="single"/>
        </w:rPr>
        <w:t xml:space="preserve">        </w:t>
        <w:tab/>
        <w:tab/>
        <w:tab/>
        <w:tab/>
        <w:tab/>
        <w:tab/>
        <w:tab/>
      </w:r>
    </w:p>
    <w:p>
      <w:pPr>
        <w:ind w:right="-195"/>
        <w:rPr>
          <w:rFonts w:ascii="Arial" w:hAnsi="Arial"/>
          <w:sz w:val="16"/>
          <w:u w:val="single"/>
        </w:rPr>
      </w:pPr>
    </w:p>
    <w:p>
      <w:pPr>
        <w:ind w:right="-195"/>
        <w:rPr>
          <w:rFonts w:ascii="Arial" w:hAnsi="Arial"/>
          <w:sz w:val="20"/>
        </w:rPr>
      </w:pPr>
      <w:r>
        <w:rPr>
          <w:rFonts w:ascii="Arial" w:hAnsi="Arial"/>
          <w:sz w:val="16"/>
        </w:rPr>
        <w:t xml:space="preserve">     </w:t>
      </w:r>
      <w:r>
        <w:rPr>
          <w:rFonts w:ascii="Arial" w:hAnsi="Arial"/>
          <w:sz w:val="20"/>
        </w:rPr>
        <w:t xml:space="preserve">Имеил  </w:t>
      </w:r>
      <w:r>
        <w:rPr>
          <w:rFonts w:ascii="Arial" w:hAnsi="Arial"/>
          <w:sz w:val="20"/>
          <w:u w:val="single"/>
        </w:rPr>
        <w:tab/>
        <w:tab/>
        <w:tab/>
        <w:tab/>
        <w:tab/>
        <w:tab/>
        <w:tab/>
        <w:t xml:space="preserve">      </w:t>
      </w:r>
    </w:p>
    <w:p>
      <w:pPr>
        <w:ind w:right="-195"/>
        <w:rPr>
          <w:rFonts w:ascii="Arial" w:hAnsi="Arial"/>
          <w:sz w:val="6"/>
          <w:u w:val="single"/>
        </w:rPr>
      </w:pPr>
    </w:p>
    <w:p>
      <w:pPr>
        <w:ind w:right="-195"/>
        <w:rPr>
          <w:rFonts w:ascii="Arial" w:hAnsi="Arial"/>
          <w:sz w:val="6"/>
          <w:u w:val="single"/>
        </w:rPr>
      </w:pPr>
    </w:p>
    <w:p>
      <w:pPr>
        <w:ind w:right="-195"/>
        <w:rPr>
          <w:rFonts w:ascii="Arial" w:hAnsi="Arial"/>
          <w:sz w:val="20"/>
          <w:u w:val="single"/>
        </w:rPr>
      </w:pPr>
      <w:r>
        <w:rPr>
          <w:rFonts w:ascii="Arial" w:hAnsi="Arial"/>
          <w:sz w:val="20"/>
        </w:rPr>
        <w:t xml:space="preserve">б) Општина </w:t>
      </w:r>
      <w:r>
        <w:rPr>
          <w:rFonts w:ascii="Arial" w:hAnsi="Arial"/>
          <w:sz w:val="20"/>
          <w:u w:val="single"/>
        </w:rPr>
        <w:tab/>
        <w:tab/>
        <w:tab/>
        <w:tab/>
      </w:r>
      <w:r>
        <w:rPr>
          <w:rFonts w:ascii="Arial" w:hAnsi="Arial"/>
          <w:sz w:val="20"/>
        </w:rPr>
        <w:t xml:space="preserve"> Место </w:t>
      </w:r>
      <w:r>
        <w:rPr>
          <w:rFonts w:ascii="Arial" w:hAnsi="Arial"/>
          <w:sz w:val="20"/>
          <w:u w:val="single"/>
        </w:rPr>
        <w:tab/>
        <w:tab/>
        <w:tab/>
      </w:r>
    </w:p>
    <w:p>
      <w:pPr>
        <w:ind w:right="-195"/>
        <w:rPr>
          <w:rFonts w:ascii="Arial" w:hAnsi="Arial"/>
          <w:sz w:val="16"/>
          <w:u w:val="single"/>
        </w:rPr>
      </w:pPr>
    </w:p>
    <w:p>
      <w:pPr>
        <w:ind w:right="-195"/>
        <w:rPr>
          <w:rFonts w:ascii="Arial" w:hAnsi="Arial"/>
          <w:sz w:val="20"/>
          <w:u w:val="single"/>
        </w:rPr>
      </w:pPr>
      <w:r>
        <w:rPr>
          <w:rFonts w:ascii="Arial" w:hAnsi="Arial"/>
          <w:sz w:val="20"/>
        </w:rPr>
        <w:t xml:space="preserve">    Улица и кућни број </w:t>
      </w:r>
      <w:r>
        <w:rPr>
          <w:rFonts w:ascii="Arial" w:hAnsi="Arial"/>
          <w:sz w:val="20"/>
          <w:u w:val="single"/>
        </w:rPr>
        <w:tab/>
        <w:tab/>
        <w:tab/>
      </w:r>
      <w:r>
        <w:rPr>
          <w:rFonts w:ascii="Arial" w:hAnsi="Arial"/>
          <w:sz w:val="20"/>
        </w:rPr>
        <w:t xml:space="preserve"> Телефон </w:t>
      </w:r>
      <w:r>
        <w:rPr>
          <w:rFonts w:ascii="Arial" w:hAnsi="Arial"/>
          <w:sz w:val="20"/>
          <w:u w:val="single"/>
        </w:rPr>
        <w:tab/>
        <w:tab/>
        <w:t xml:space="preserve"> </w:t>
      </w:r>
    </w:p>
    <w:p>
      <w:pPr>
        <w:ind w:right="-195"/>
        <w:rPr>
          <w:rFonts w:ascii="Arial" w:hAnsi="Arial"/>
          <w:sz w:val="6"/>
          <w:u w:val="single"/>
        </w:rPr>
      </w:pPr>
    </w:p>
    <w:tbl>
      <w:tblPr>
        <w:tblStyle w:val="T2"/>
        <w:tblpPr w:leftFromText="180" w:rightFromText="180" w:tblpX="1" w:tblpY="97" w:horzAnchor="margin" w:vertAnchor="text" w:tblpXSpec="right"/>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Pr>
        <w:tc>
          <w:tcPr>
            <w:tcW w:w="1428"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right="-195"/>
              <w:rPr>
                <w:rFonts w:ascii="Arial" w:hAnsi="Arial"/>
                <w:sz w:val="16"/>
              </w:rPr>
            </w:pPr>
            <w:r>
              <w:rPr>
                <w:rFonts w:ascii="Arial" w:hAnsi="Arial"/>
                <w:sz w:val="16"/>
              </w:rPr>
              <w:t>Квартал, година</w:t>
            </w:r>
          </w:p>
        </w:tc>
        <w:tc>
          <w:tcPr>
            <w:tcW w:w="281" w:type="dxa"/>
            <w:tcBorders>
              <w:top w:val="none" w:sz="0" w:space="0" w:shadow="0" w:frame="0"/>
              <w:left w:val="single" w:sz="4" w:space="0" w:shadow="0" w:frame="0"/>
              <w:bottom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81" w:type="dxa"/>
            <w:tcBorders>
              <w:top w:val="none" w:sz="0" w:space="0" w:shadow="0" w:frame="0"/>
              <w:bottom w:val="single" w:sz="4" w:space="0" w:shadow="0" w:frame="0"/>
            </w:tcBorders>
          </w:tcPr>
          <w:p>
            <w:pPr>
              <w:framePr w:w="0" w:h="0" w:hRule="auto" w:vSpace="0" w:hSpace="0" w:wrap="auto" w:vAnchor="margin" w:hAnchor="text" w:x="0" w:xAlign="left" w:y="0" w:yAlign="inline"/>
              <w:ind w:right="-195"/>
              <w:rPr>
                <w:rFonts w:ascii="Arial" w:hAnsi="Arial"/>
                <w:sz w:val="20"/>
              </w:rPr>
            </w:pPr>
          </w:p>
        </w:tc>
        <w:tc>
          <w:tcPr>
            <w:tcW w:w="281" w:type="dxa"/>
            <w:tcBorders>
              <w:top w:val="none" w:sz="0" w:space="0" w:shadow="0" w:frame="0"/>
              <w:bottom w:val="single" w:sz="4" w:space="0" w:shadow="0" w:frame="0"/>
            </w:tcBorders>
          </w:tcPr>
          <w:p>
            <w:pPr>
              <w:framePr w:w="0" w:h="0" w:hRule="auto" w:vSpace="0" w:hSpace="0" w:wrap="auto" w:vAnchor="margin" w:hAnchor="text" w:x="0" w:xAlign="left" w:y="0" w:yAlign="inline"/>
              <w:ind w:right="-195"/>
              <w:rPr>
                <w:rFonts w:ascii="Arial" w:hAnsi="Arial"/>
                <w:b w:val="1"/>
                <w:sz w:val="20"/>
              </w:rPr>
            </w:pPr>
            <w:r>
              <w:rPr>
                <w:rFonts w:ascii="Arial" w:hAnsi="Arial"/>
                <w:b w:val="1"/>
                <w:sz w:val="20"/>
              </w:rPr>
              <w:t>1</w:t>
            </w:r>
          </w:p>
        </w:tc>
        <w:tc>
          <w:tcPr>
            <w:tcW w:w="281" w:type="dxa"/>
            <w:tcBorders>
              <w:top w:val="none" w:sz="0" w:space="0" w:shadow="0" w:frame="0"/>
              <w:bottom w:val="single" w:sz="4" w:space="0" w:shadow="0" w:frame="0"/>
            </w:tcBorders>
          </w:tcPr>
          <w:p>
            <w:pPr>
              <w:framePr w:w="0" w:h="0" w:hRule="auto" w:vSpace="0" w:hSpace="0" w:wrap="auto" w:vAnchor="margin" w:hAnchor="text" w:x="0" w:xAlign="left" w:y="0" w:yAlign="inline"/>
              <w:ind w:right="-195"/>
              <w:rPr>
                <w:rFonts w:ascii="Arial" w:hAnsi="Arial"/>
                <w:b w:val="1"/>
                <w:sz w:val="20"/>
              </w:rPr>
            </w:pPr>
            <w:r>
              <w:rPr>
                <w:rFonts w:ascii="Arial" w:hAnsi="Arial"/>
                <w:b w:val="1"/>
                <w:sz w:val="20"/>
              </w:rPr>
              <w:t>8</w:t>
            </w:r>
          </w:p>
        </w:tc>
      </w:tr>
    </w:tbl>
    <w:p>
      <w:pPr>
        <w:rPr>
          <w:rFonts w:ascii="Arial" w:hAnsi="Arial"/>
          <w:sz w:val="18"/>
        </w:rPr>
      </w:pPr>
    </w:p>
    <w:p>
      <w:pPr>
        <w:jc w:val="center"/>
        <w:rPr>
          <w:rFonts w:ascii="Arial" w:hAnsi="Arial"/>
          <w:b w:val="1"/>
        </w:rPr>
      </w:pP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206" w:type="dxa"/>
            <w:tcBorders>
              <w:top w:val="single" w:sz="6" w:space="0" w:shadow="0" w:frame="0"/>
              <w:left w:val="single" w:sz="6" w:space="0" w:shadow="0" w:frame="0"/>
              <w:bottom w:val="single" w:sz="6" w:space="0" w:shadow="0" w:frame="0"/>
              <w:right w:val="single" w:sz="6" w:space="0" w:shadow="0" w:frame="0"/>
            </w:tcBorders>
            <w:tcMar>
              <w:left w:w="57" w:type="dxa"/>
              <w:right w:w="57" w:type="dxa"/>
            </w:tcMar>
          </w:tcPr>
          <w:p>
            <w:pPr>
              <w:spacing w:before="40"/>
              <w:jc w:val="both"/>
              <w:rPr>
                <w:rFonts w:ascii="Arial" w:hAnsi="Arial"/>
                <w:sz w:val="18"/>
              </w:rPr>
            </w:pPr>
            <w:r>
              <w:rPr>
                <w:rFonts w:ascii="Arial" w:hAnsi="Arial"/>
                <w:sz w:val="18"/>
              </w:rPr>
              <w:t xml:space="preserve">Образац ГРАЂ-31 попуњавају привредна друштва и предузетници из сектора Грађевинарство (F) према класификацији КД (2010), </w:t>
            </w:r>
            <w:r>
              <w:rPr>
                <w:rFonts w:ascii="Arial" w:hAnsi="Arial"/>
                <w:b w:val="1"/>
                <w:sz w:val="18"/>
              </w:rPr>
              <w:t>без обзира на то да ли су радила као главни извођачи радова</w:t>
            </w:r>
            <w:r>
              <w:rPr>
                <w:rFonts w:ascii="Arial" w:hAnsi="Arial"/>
                <w:sz w:val="18"/>
              </w:rPr>
              <w:t xml:space="preserve"> </w:t>
            </w:r>
            <w:r>
              <w:rPr>
                <w:rFonts w:ascii="Arial" w:hAnsi="Arial"/>
                <w:b w:val="1"/>
                <w:sz w:val="18"/>
              </w:rPr>
              <w:t>или подизвођачи</w:t>
            </w:r>
            <w:r>
              <w:rPr>
                <w:rFonts w:ascii="Arial" w:hAnsi="Arial"/>
                <w:sz w:val="18"/>
              </w:rPr>
              <w:t>. Такође, укључена су и привредна друштва и предузетници чија претежна делатност није из сектора F, али који имају значајан промет у овом сектору (као споредну делатност).</w:t>
            </w:r>
          </w:p>
          <w:p>
            <w:pPr>
              <w:spacing w:after="40"/>
              <w:jc w:val="both"/>
              <w:rPr>
                <w:rFonts w:ascii="Arial" w:hAnsi="Arial"/>
                <w:sz w:val="18"/>
              </w:rPr>
            </w:pPr>
            <w:r>
              <w:rPr>
                <w:rFonts w:ascii="Arial" w:hAnsi="Arial"/>
                <w:sz w:val="18"/>
              </w:rPr>
              <w:t>Образац се попуњава тромесечно. У случају прекида радова на објектима, у реду 9, у табели 1, и у свим редовима табеле 2, дају се подаци за период од почетка године до прекида. Ако је тај прекид дужи од једног квартала, потребно је само да се у напомени наведе датум прекида радова.</w:t>
            </w:r>
          </w:p>
        </w:tc>
      </w:tr>
    </w:tbl>
    <w:p>
      <w:pPr>
        <w:ind w:right="-193"/>
        <w:rPr>
          <w:sz w:val="22"/>
        </w:rPr>
      </w:pPr>
    </w:p>
    <w:p>
      <w:pPr>
        <w:ind w:right="-193"/>
        <w:rPr>
          <w:rFonts w:ascii="Arial" w:hAnsi="Arial"/>
          <w:sz w:val="18"/>
        </w:rPr>
      </w:pPr>
      <w:r>
        <w:rPr>
          <w:rFonts w:ascii="Arial" w:hAnsi="Arial"/>
          <w:b w:val="1"/>
          <w:sz w:val="18"/>
        </w:rPr>
        <w:t>1</w:t>
      </w:r>
      <w:r>
        <w:rPr>
          <w:rFonts w:ascii="Arial" w:hAnsi="Arial"/>
          <w:b w:val="1"/>
          <w:sz w:val="20"/>
        </w:rPr>
        <w:t>.</w:t>
      </w:r>
      <w:r>
        <w:rPr>
          <w:sz w:val="18"/>
        </w:rPr>
        <w:t xml:space="preserve"> </w:t>
      </w:r>
      <w:r>
        <w:rPr>
          <w:rFonts w:ascii="Arial" w:hAnsi="Arial"/>
          <w:b w:val="1"/>
          <w:sz w:val="18"/>
        </w:rPr>
        <w:t>ВРЕДНОСТ ИЗВ</w:t>
      </w:r>
      <w:r>
        <w:rPr>
          <w:rFonts w:ascii="Arial" w:hAnsi="Arial"/>
          <w:b w:val="1"/>
          <w:sz w:val="18"/>
        </w:rPr>
        <w:t>E</w:t>
      </w:r>
      <w:r>
        <w:rPr>
          <w:rFonts w:ascii="Arial" w:hAnsi="Arial"/>
          <w:b w:val="1"/>
          <w:sz w:val="18"/>
        </w:rPr>
        <w:t>ДЕНИХ И УГОВОРЕНИХ РАДОВА, БРОЈ РАДНИКА И ОДРАЂЕНИ ЧАСОВИ</w:t>
      </w:r>
      <w:r>
        <w:rPr>
          <w:rFonts w:ascii="Arial" w:hAnsi="Arial"/>
          <w:b w:val="1"/>
          <w:sz w:val="18"/>
        </w:rPr>
        <w:t xml:space="preserve"> </w:t>
      </w:r>
      <w:r>
        <w:rPr>
          <w:rFonts w:ascii="Arial" w:hAnsi="Arial"/>
          <w:b w:val="1"/>
          <w:sz w:val="18"/>
        </w:rPr>
        <w:t>РАДА</w:t>
      </w:r>
      <w:r>
        <w:rPr>
          <w:b w:val="1"/>
          <w:sz w:val="18"/>
        </w:rPr>
        <w:t xml:space="preserve"> </w:t>
      </w:r>
      <w:r>
        <w:rPr>
          <w:rFonts w:ascii="Arial" w:hAnsi="Arial"/>
          <w:b w:val="1"/>
          <w:sz w:val="18"/>
        </w:rPr>
        <w:t>У ИЗВЕШТАЈНОМ</w:t>
      </w:r>
      <w:r>
        <w:rPr>
          <w:b w:val="1"/>
          <w:sz w:val="18"/>
        </w:rPr>
        <w:br w:type="textWrapping"/>
        <w:t xml:space="preserve">   </w:t>
      </w:r>
      <w:r>
        <w:rPr>
          <w:b w:val="1"/>
          <w:sz w:val="18"/>
        </w:rPr>
        <w:t xml:space="preserve"> </w:t>
      </w:r>
      <w:r>
        <w:rPr>
          <w:rFonts w:ascii="Arial" w:hAnsi="Arial"/>
          <w:b w:val="1"/>
          <w:sz w:val="18"/>
        </w:rPr>
        <w:t>ТРОМЕСЕЧЈУ</w:t>
      </w:r>
      <w:r>
        <w:rPr>
          <w:rFonts w:ascii="Arial" w:hAnsi="Arial"/>
          <w:sz w:val="18"/>
        </w:rPr>
        <w:t xml:space="preserve">  –  Попуњава се тромесечно (за јануар–март, април–јун, јул–септембар и октобар–децембар)</w:t>
      </w:r>
    </w:p>
    <w:p>
      <w:pPr>
        <w:rPr>
          <w:rFonts w:ascii="Arial" w:hAnsi="Arial"/>
          <w:sz w:val="10"/>
        </w:rPr>
      </w:pPr>
      <w:r>
        <w:rPr>
          <w:rFonts w:ascii="Arial" w:hAnsi="Arial"/>
          <w:sz w:val="10"/>
        </w:rPr>
        <w:t xml:space="preserve">     </w:t>
      </w: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Pr>
        <w:tc>
          <w:tcPr>
            <w:tcW w:w="3241" w:type="dxa"/>
            <w:gridSpan w:val="2"/>
            <w:vMerge w:val="restart"/>
            <w:tcBorders>
              <w:top w:val="single" w:sz="6" w:space="0" w:shadow="0" w:frame="0"/>
              <w:left w:val="single" w:sz="6" w:space="0" w:shadow="0" w:frame="0"/>
              <w:bottom w:val="single" w:sz="6" w:space="0" w:shadow="0" w:frame="0"/>
              <w:right w:val="single" w:sz="6" w:space="0" w:shadow="0" w:frame="0"/>
            </w:tcBorders>
          </w:tcPr>
          <w:p>
            <w:pPr>
              <w:ind w:right="-195"/>
              <w:rPr>
                <w:rFonts w:ascii="Arial" w:hAnsi="Arial"/>
                <w:sz w:val="20"/>
              </w:rPr>
            </w:pPr>
          </w:p>
        </w:tc>
        <w:tc>
          <w:tcPr>
            <w:tcW w:w="1297" w:type="dxa"/>
            <w:vMerge w:val="restart"/>
            <w:tcBorders>
              <w:top w:val="single" w:sz="6" w:space="0" w:shadow="0" w:frame="0"/>
              <w:left w:val="single" w:sz="6" w:space="0" w:shadow="0" w:frame="0"/>
              <w:bottom w:val="single" w:sz="6" w:space="0" w:shadow="0" w:frame="0"/>
              <w:right w:val="single" w:sz="6" w:space="0" w:shadow="0" w:frame="0"/>
            </w:tcBorders>
            <w:vAlign w:val="center"/>
          </w:tcPr>
          <w:p>
            <w:pPr>
              <w:jc w:val="center"/>
              <w:rPr>
                <w:rFonts w:ascii="Arial" w:hAnsi="Arial"/>
                <w:sz w:val="19"/>
              </w:rPr>
            </w:pPr>
            <w:r>
              <w:rPr>
                <w:rFonts w:ascii="Arial" w:hAnsi="Arial"/>
                <w:sz w:val="19"/>
              </w:rPr>
              <w:t xml:space="preserve">Вредност изведених радова у извештајном тромесечју  </w:t>
              <w:br w:type="textWrapping"/>
              <w:t>у хиљ. РСД</w:t>
            </w:r>
          </w:p>
        </w:tc>
        <w:tc>
          <w:tcPr>
            <w:tcW w:w="2864" w:type="dxa"/>
            <w:gridSpan w:val="2"/>
            <w:tcBorders>
              <w:top w:val="single" w:sz="6" w:space="0" w:shadow="0" w:frame="0"/>
              <w:left w:val="single" w:sz="6" w:space="0" w:shadow="0" w:frame="0"/>
              <w:bottom w:val="single" w:sz="6" w:space="0" w:shadow="0" w:frame="0"/>
              <w:right w:val="single" w:sz="6" w:space="0" w:shadow="0" w:frame="0"/>
            </w:tcBorders>
            <w:vAlign w:val="center"/>
          </w:tcPr>
          <w:p>
            <w:pPr>
              <w:jc w:val="center"/>
              <w:rPr>
                <w:rFonts w:ascii="Arial" w:hAnsi="Arial"/>
                <w:sz w:val="19"/>
              </w:rPr>
            </w:pPr>
            <w:r>
              <w:rPr>
                <w:rFonts w:ascii="Arial" w:hAnsi="Arial"/>
                <w:sz w:val="19"/>
              </w:rPr>
              <w:t xml:space="preserve">Вредност уговорених радова </w:t>
            </w:r>
          </w:p>
          <w:p>
            <w:pPr>
              <w:jc w:val="center"/>
              <w:rPr>
                <w:rFonts w:ascii="Arial" w:hAnsi="Arial"/>
                <w:sz w:val="19"/>
              </w:rPr>
            </w:pPr>
            <w:r>
              <w:rPr>
                <w:rFonts w:ascii="Arial" w:hAnsi="Arial"/>
                <w:sz w:val="19"/>
              </w:rPr>
              <w:t>у хиљ. РСД</w:t>
            </w:r>
          </w:p>
        </w:tc>
        <w:tc>
          <w:tcPr>
            <w:tcW w:w="1402" w:type="dxa"/>
            <w:vMerge w:val="restart"/>
            <w:tcBorders>
              <w:top w:val="single" w:sz="6" w:space="0" w:shadow="0" w:frame="0"/>
              <w:left w:val="single" w:sz="6" w:space="0" w:shadow="0" w:frame="0"/>
              <w:bottom w:val="single" w:sz="6" w:space="0" w:shadow="0" w:frame="0"/>
              <w:right w:val="single" w:sz="6" w:space="0" w:shadow="0" w:frame="0"/>
            </w:tcBorders>
            <w:vAlign w:val="center"/>
          </w:tcPr>
          <w:p>
            <w:pPr>
              <w:jc w:val="center"/>
              <w:rPr>
                <w:rFonts w:ascii="Arial" w:hAnsi="Arial"/>
                <w:sz w:val="19"/>
              </w:rPr>
            </w:pPr>
            <w:r>
              <w:rPr>
                <w:rFonts w:ascii="Arial" w:hAnsi="Arial"/>
                <w:sz w:val="19"/>
              </w:rPr>
              <w:t>Просечан број радника на градили-штима у извештајном тромесечју</w:t>
            </w:r>
          </w:p>
        </w:tc>
        <w:tc>
          <w:tcPr>
            <w:tcW w:w="1402" w:type="dxa"/>
            <w:vMerge w:val="restart"/>
            <w:tcBorders>
              <w:top w:val="single" w:sz="6" w:space="0" w:shadow="0" w:frame="0"/>
              <w:left w:val="single" w:sz="6" w:space="0" w:shadow="0" w:frame="0"/>
              <w:bottom w:val="single" w:sz="6" w:space="0" w:shadow="0" w:frame="0"/>
              <w:right w:val="single" w:sz="6" w:space="0" w:shadow="0" w:frame="0"/>
            </w:tcBorders>
            <w:vAlign w:val="center"/>
          </w:tcPr>
          <w:p>
            <w:pPr>
              <w:jc w:val="center"/>
              <w:rPr>
                <w:rFonts w:ascii="Arial" w:hAnsi="Arial"/>
                <w:sz w:val="19"/>
              </w:rPr>
            </w:pPr>
            <w:r>
              <w:rPr>
                <w:rFonts w:ascii="Arial" w:hAnsi="Arial"/>
                <w:sz w:val="19"/>
              </w:rPr>
              <w:t>Одрађени часови рада на градили-штима у извештајном тромесечју</w:t>
            </w:r>
          </w:p>
        </w:tc>
      </w:tr>
      <w:tr>
        <w:trPr>
          <w:wAfter w:w="0" w:type="dxa"/>
        </w:trPr>
        <w:tc>
          <w:tcPr>
            <w:tcW w:w="3241" w:type="dxa"/>
            <w:gridSpan w:val="2"/>
            <w:vMerge w:val="continue"/>
            <w:tcBorders>
              <w:top w:val="single" w:sz="6" w:space="0" w:shadow="0" w:frame="0"/>
              <w:left w:val="single" w:sz="6" w:space="0" w:shadow="0" w:frame="0"/>
              <w:bottom w:val="single" w:sz="6" w:space="0" w:shadow="0" w:frame="0"/>
              <w:right w:val="single" w:sz="6" w:space="0" w:shadow="0" w:frame="0"/>
            </w:tcBorders>
          </w:tcPr>
          <w:p>
            <w:pPr>
              <w:ind w:right="-195"/>
              <w:rPr>
                <w:rFonts w:ascii="Arial" w:hAnsi="Arial"/>
                <w:sz w:val="20"/>
              </w:rPr>
            </w:pPr>
          </w:p>
        </w:tc>
        <w:tc>
          <w:tcPr>
            <w:tcW w:w="1297" w:type="dxa"/>
            <w:vMerge w:val="continue"/>
            <w:tcBorders>
              <w:top w:val="single" w:sz="6" w:space="0" w:shadow="0" w:frame="0"/>
              <w:left w:val="single" w:sz="6" w:space="0" w:shadow="0" w:frame="0"/>
              <w:bottom w:val="single" w:sz="6" w:space="0" w:shadow="0" w:frame="0"/>
              <w:right w:val="single" w:sz="6" w:space="0" w:shadow="0" w:frame="0"/>
            </w:tcBorders>
          </w:tcPr>
          <w:p>
            <w:pPr>
              <w:ind w:right="-195"/>
              <w:jc w:val="center"/>
              <w:rPr>
                <w:rFonts w:ascii="Arial" w:hAnsi="Arial"/>
                <w:sz w:val="20"/>
              </w:rPr>
            </w:pPr>
          </w:p>
        </w:tc>
        <w:tc>
          <w:tcPr>
            <w:tcW w:w="1462" w:type="dxa"/>
            <w:tcBorders>
              <w:top w:val="single" w:sz="6" w:space="0" w:shadow="0" w:frame="0"/>
              <w:left w:val="single" w:sz="6" w:space="0" w:shadow="0" w:frame="0"/>
              <w:bottom w:val="single" w:sz="6" w:space="0" w:shadow="0" w:frame="0"/>
              <w:right w:val="single" w:sz="6" w:space="0" w:shadow="0" w:frame="0"/>
            </w:tcBorders>
            <w:vAlign w:val="center"/>
          </w:tcPr>
          <w:p>
            <w:pPr>
              <w:jc w:val="center"/>
              <w:rPr>
                <w:rFonts w:ascii="Arial" w:hAnsi="Arial"/>
                <w:sz w:val="19"/>
              </w:rPr>
            </w:pPr>
            <w:r>
              <w:rPr>
                <w:rFonts w:ascii="Arial" w:hAnsi="Arial"/>
                <w:sz w:val="19"/>
              </w:rPr>
              <w:t>нови уговори у извештајном тромесечју</w:t>
            </w: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jc w:val="center"/>
              <w:rPr>
                <w:rFonts w:ascii="Arial" w:hAnsi="Arial"/>
                <w:sz w:val="19"/>
              </w:rPr>
            </w:pPr>
            <w:r>
              <w:rPr>
                <w:rFonts w:ascii="Arial" w:hAnsi="Arial"/>
                <w:sz w:val="19"/>
              </w:rPr>
              <w:t>отказани уговори у извештајном тромесечју</w:t>
            </w:r>
          </w:p>
        </w:tc>
        <w:tc>
          <w:tcPr>
            <w:tcW w:w="1402" w:type="dxa"/>
            <w:vMerge w:val="continue"/>
            <w:tcBorders>
              <w:top w:val="single" w:sz="6" w:space="0" w:shadow="0" w:frame="0"/>
              <w:left w:val="single" w:sz="6" w:space="0" w:shadow="0" w:frame="0"/>
              <w:bottom w:val="single" w:sz="6" w:space="0" w:shadow="0" w:frame="0"/>
              <w:right w:val="single" w:sz="6" w:space="0" w:shadow="0" w:frame="0"/>
            </w:tcBorders>
            <w:vAlign w:val="center"/>
          </w:tcPr>
          <w:p>
            <w:pPr>
              <w:ind w:right="-195"/>
              <w:jc w:val="center"/>
              <w:rPr>
                <w:rFonts w:ascii="Arial" w:hAnsi="Arial"/>
                <w:sz w:val="20"/>
              </w:rPr>
            </w:pPr>
          </w:p>
        </w:tc>
        <w:tc>
          <w:tcPr>
            <w:tcW w:w="1402" w:type="dxa"/>
            <w:vMerge w:val="continue"/>
            <w:tcBorders>
              <w:top w:val="single" w:sz="6" w:space="0" w:shadow="0" w:frame="0"/>
              <w:left w:val="single" w:sz="6" w:space="0" w:shadow="0" w:frame="0"/>
              <w:bottom w:val="single" w:sz="6" w:space="0" w:shadow="0" w:frame="0"/>
              <w:right w:val="single" w:sz="6" w:space="0" w:shadow="0" w:frame="0"/>
            </w:tcBorders>
          </w:tcPr>
          <w:p>
            <w:pPr>
              <w:ind w:right="-195"/>
              <w:jc w:val="center"/>
              <w:rPr>
                <w:rFonts w:ascii="Arial" w:hAnsi="Arial"/>
                <w:sz w:val="20"/>
              </w:rPr>
            </w:pPr>
          </w:p>
        </w:tc>
      </w:tr>
      <w:tr>
        <w:trPr>
          <w:wAfter w:w="0" w:type="dxa"/>
        </w:trPr>
        <w:tc>
          <w:tcPr>
            <w:tcW w:w="3241" w:type="dxa"/>
            <w:gridSpan w:val="2"/>
            <w:tcBorders>
              <w:top w:val="single" w:sz="6" w:space="0" w:shadow="0" w:frame="0"/>
              <w:left w:val="single" w:sz="6" w:space="0" w:shadow="0" w:frame="0"/>
              <w:bottom w:val="single" w:sz="6" w:space="0" w:shadow="0" w:frame="0"/>
              <w:right w:val="single" w:sz="6" w:space="0" w:shadow="0" w:frame="0"/>
            </w:tcBorders>
            <w:vAlign w:val="center"/>
          </w:tcPr>
          <w:p>
            <w:pPr>
              <w:ind w:right="-195"/>
              <w:jc w:val="center"/>
              <w:rPr>
                <w:rFonts w:ascii="Arial" w:hAnsi="Arial"/>
                <w:sz w:val="12"/>
              </w:rPr>
            </w:pPr>
          </w:p>
        </w:tc>
        <w:tc>
          <w:tcPr>
            <w:tcW w:w="1297" w:type="dxa"/>
            <w:tcBorders>
              <w:top w:val="single" w:sz="6" w:space="0" w:shadow="0" w:frame="0"/>
              <w:left w:val="single" w:sz="6" w:space="0" w:shadow="0" w:frame="0"/>
              <w:bottom w:val="single" w:sz="6" w:space="0" w:shadow="0" w:frame="0"/>
              <w:right w:val="single" w:sz="6" w:space="0" w:shadow="0" w:frame="0"/>
            </w:tcBorders>
            <w:vAlign w:val="center"/>
          </w:tcPr>
          <w:p>
            <w:pPr>
              <w:ind w:right="-195"/>
              <w:jc w:val="center"/>
              <w:rPr>
                <w:rFonts w:ascii="Arial" w:hAnsi="Arial"/>
                <w:sz w:val="12"/>
              </w:rPr>
            </w:pPr>
            <w:r>
              <w:rPr>
                <w:rFonts w:ascii="Arial" w:hAnsi="Arial"/>
                <w:sz w:val="12"/>
              </w:rPr>
              <w:t>1</w:t>
            </w:r>
          </w:p>
        </w:tc>
        <w:tc>
          <w:tcPr>
            <w:tcW w:w="1462" w:type="dxa"/>
            <w:tcBorders>
              <w:top w:val="single" w:sz="6" w:space="0" w:shadow="0" w:frame="0"/>
              <w:left w:val="single" w:sz="6" w:space="0" w:shadow="0" w:frame="0"/>
              <w:bottom w:val="single" w:sz="6" w:space="0" w:shadow="0" w:frame="0"/>
              <w:right w:val="single" w:sz="6" w:space="0" w:shadow="0" w:frame="0"/>
            </w:tcBorders>
            <w:vAlign w:val="center"/>
          </w:tcPr>
          <w:p>
            <w:pPr>
              <w:ind w:right="-195"/>
              <w:jc w:val="center"/>
              <w:rPr>
                <w:rFonts w:ascii="Arial" w:hAnsi="Arial"/>
                <w:sz w:val="12"/>
              </w:rPr>
            </w:pPr>
            <w:r>
              <w:rPr>
                <w:rFonts w:ascii="Arial" w:hAnsi="Arial"/>
                <w:sz w:val="12"/>
              </w:rPr>
              <w:t>2</w:t>
            </w: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ind w:right="-195"/>
              <w:jc w:val="center"/>
              <w:rPr>
                <w:rFonts w:ascii="Arial" w:hAnsi="Arial"/>
                <w:sz w:val="12"/>
              </w:rPr>
            </w:pPr>
            <w:r>
              <w:rPr>
                <w:rFonts w:ascii="Arial" w:hAnsi="Arial"/>
                <w:sz w:val="12"/>
              </w:rPr>
              <w:t>3</w:t>
            </w: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ind w:right="-195"/>
              <w:jc w:val="center"/>
              <w:rPr>
                <w:rFonts w:ascii="Arial" w:hAnsi="Arial"/>
                <w:sz w:val="12"/>
              </w:rPr>
            </w:pPr>
            <w:r>
              <w:rPr>
                <w:rFonts w:ascii="Arial" w:hAnsi="Arial"/>
                <w:sz w:val="12"/>
              </w:rPr>
              <w:t>4</w:t>
            </w: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ind w:right="-195"/>
              <w:jc w:val="center"/>
              <w:rPr>
                <w:rFonts w:ascii="Arial" w:hAnsi="Arial"/>
                <w:sz w:val="12"/>
              </w:rPr>
            </w:pPr>
            <w:r>
              <w:rPr>
                <w:rFonts w:ascii="Arial" w:hAnsi="Arial"/>
                <w:sz w:val="12"/>
              </w:rPr>
              <w:t>5</w:t>
            </w:r>
          </w:p>
        </w:tc>
      </w:tr>
      <w:tr>
        <w:trPr>
          <w:wAfter w:w="0" w:type="dxa"/>
        </w:trPr>
        <w:tc>
          <w:tcPr>
            <w:tcW w:w="338"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ind w:right="-193"/>
              <w:rPr>
                <w:b w:val="1"/>
                <w:sz w:val="18"/>
              </w:rPr>
            </w:pPr>
            <w:r>
              <w:rPr>
                <w:b w:val="0"/>
                <w:sz w:val="18"/>
              </w:rPr>
              <w:t>1</w:t>
            </w:r>
          </w:p>
        </w:tc>
        <w:tc>
          <w:tcPr>
            <w:tcW w:w="2903"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ind w:right="-193"/>
              <w:rPr>
                <w:sz w:val="18"/>
              </w:rPr>
            </w:pPr>
            <w:r>
              <w:rPr>
                <w:sz w:val="18"/>
              </w:rPr>
              <w:t xml:space="preserve">Укупно </w:t>
            </w:r>
            <w:r>
              <w:rPr>
                <w:b w:val="0"/>
                <w:sz w:val="18"/>
              </w:rPr>
              <w:t>(збир редова 2+</w:t>
            </w:r>
            <w:r>
              <w:rPr>
                <w:b w:val="0"/>
                <w:sz w:val="18"/>
              </w:rPr>
              <w:t>8</w:t>
            </w:r>
            <w:r>
              <w:rPr>
                <w:b w:val="0"/>
                <w:sz w:val="18"/>
              </w:rPr>
              <w:t>)</w:t>
            </w:r>
          </w:p>
        </w:tc>
        <w:tc>
          <w:tcPr>
            <w:tcW w:w="1297"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jc w:val="center"/>
              <w:rPr>
                <w:sz w:val="18"/>
              </w:rPr>
            </w:pPr>
          </w:p>
        </w:tc>
        <w:tc>
          <w:tcPr>
            <w:tcW w:w="146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r>
      <w:tr>
        <w:trPr>
          <w:wAfter w:w="0" w:type="dxa"/>
        </w:trPr>
        <w:tc>
          <w:tcPr>
            <w:tcW w:w="338"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ind w:right="-193"/>
              <w:rPr>
                <w:b w:val="1"/>
                <w:sz w:val="18"/>
              </w:rPr>
            </w:pPr>
            <w:r>
              <w:rPr>
                <w:b w:val="0"/>
                <w:sz w:val="18"/>
              </w:rPr>
              <w:t>2</w:t>
            </w:r>
          </w:p>
        </w:tc>
        <w:tc>
          <w:tcPr>
            <w:tcW w:w="2903"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ind w:right="-193"/>
              <w:rPr>
                <w:b w:val="1"/>
                <w:sz w:val="18"/>
              </w:rPr>
            </w:pPr>
            <w:r>
              <w:rPr>
                <w:b w:val="0"/>
                <w:sz w:val="18"/>
              </w:rPr>
              <w:t>Република Србија (3+4+5</w:t>
            </w:r>
            <w:r>
              <w:rPr>
                <w:b w:val="0"/>
                <w:sz w:val="18"/>
              </w:rPr>
              <w:t>+6+7</w:t>
            </w:r>
            <w:r>
              <w:rPr>
                <w:b w:val="0"/>
                <w:sz w:val="18"/>
              </w:rPr>
              <w:t>)</w:t>
            </w:r>
          </w:p>
        </w:tc>
        <w:tc>
          <w:tcPr>
            <w:tcW w:w="1297"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jc w:val="center"/>
              <w:rPr>
                <w:sz w:val="18"/>
              </w:rPr>
            </w:pPr>
          </w:p>
        </w:tc>
        <w:tc>
          <w:tcPr>
            <w:tcW w:w="146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r>
      <w:tr>
        <w:trPr>
          <w:wAfter w:w="0" w:type="dxa"/>
        </w:trPr>
        <w:tc>
          <w:tcPr>
            <w:tcW w:w="338"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ind w:right="-193"/>
              <w:rPr>
                <w:b w:val="1"/>
                <w:sz w:val="18"/>
              </w:rPr>
            </w:pPr>
            <w:r>
              <w:rPr>
                <w:b w:val="0"/>
                <w:sz w:val="18"/>
              </w:rPr>
              <w:t>3</w:t>
            </w:r>
          </w:p>
        </w:tc>
        <w:tc>
          <w:tcPr>
            <w:tcW w:w="2903"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ind w:left="272" w:right="-193"/>
              <w:rPr>
                <w:b w:val="1"/>
                <w:sz w:val="18"/>
              </w:rPr>
            </w:pPr>
            <w:r>
              <w:rPr>
                <w:b w:val="0"/>
                <w:sz w:val="18"/>
              </w:rPr>
              <w:t>Београдски регион</w:t>
            </w:r>
          </w:p>
        </w:tc>
        <w:tc>
          <w:tcPr>
            <w:tcW w:w="1297"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jc w:val="center"/>
              <w:rPr>
                <w:sz w:val="18"/>
              </w:rPr>
            </w:pPr>
          </w:p>
        </w:tc>
        <w:tc>
          <w:tcPr>
            <w:tcW w:w="146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r>
      <w:tr>
        <w:trPr>
          <w:wAfter w:w="0" w:type="dxa"/>
        </w:trPr>
        <w:tc>
          <w:tcPr>
            <w:tcW w:w="338"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ind w:right="-193"/>
              <w:rPr>
                <w:b w:val="1"/>
                <w:sz w:val="18"/>
              </w:rPr>
            </w:pPr>
            <w:r>
              <w:rPr>
                <w:b w:val="0"/>
                <w:sz w:val="18"/>
              </w:rPr>
              <w:t>4</w:t>
            </w:r>
          </w:p>
        </w:tc>
        <w:tc>
          <w:tcPr>
            <w:tcW w:w="2903"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ind w:left="272" w:right="-193"/>
              <w:rPr>
                <w:b w:val="1"/>
                <w:sz w:val="18"/>
              </w:rPr>
            </w:pPr>
            <w:r>
              <w:rPr>
                <w:b w:val="0"/>
                <w:sz w:val="18"/>
              </w:rPr>
              <w:t xml:space="preserve">Регион </w:t>
            </w:r>
            <w:r>
              <w:rPr>
                <w:b w:val="0"/>
                <w:sz w:val="18"/>
              </w:rPr>
              <w:t>Војводин</w:t>
            </w:r>
            <w:r>
              <w:rPr>
                <w:b w:val="0"/>
                <w:sz w:val="18"/>
              </w:rPr>
              <w:t>е</w:t>
            </w:r>
          </w:p>
        </w:tc>
        <w:tc>
          <w:tcPr>
            <w:tcW w:w="1297"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jc w:val="center"/>
              <w:rPr>
                <w:sz w:val="18"/>
              </w:rPr>
            </w:pPr>
          </w:p>
        </w:tc>
        <w:tc>
          <w:tcPr>
            <w:tcW w:w="146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r>
      <w:tr>
        <w:trPr>
          <w:wAfter w:w="0" w:type="dxa"/>
        </w:trPr>
        <w:tc>
          <w:tcPr>
            <w:tcW w:w="338"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ind w:right="-193"/>
              <w:rPr>
                <w:b w:val="1"/>
                <w:sz w:val="18"/>
              </w:rPr>
            </w:pPr>
            <w:r>
              <w:rPr>
                <w:b w:val="0"/>
                <w:sz w:val="18"/>
              </w:rPr>
              <w:t>5</w:t>
            </w:r>
          </w:p>
        </w:tc>
        <w:tc>
          <w:tcPr>
            <w:tcW w:w="2903"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ind w:left="275" w:right="-193"/>
              <w:rPr>
                <w:b w:val="1"/>
                <w:sz w:val="18"/>
              </w:rPr>
            </w:pPr>
            <w:r>
              <w:rPr>
                <w:b w:val="0"/>
                <w:sz w:val="18"/>
              </w:rPr>
              <w:t>Регион Шумадије и</w:t>
            </w:r>
            <w:r>
              <w:rPr>
                <w:b w:val="0"/>
                <w:sz w:val="18"/>
              </w:rPr>
              <w:br w:type="textWrapping"/>
            </w:r>
            <w:r>
              <w:rPr>
                <w:b w:val="0"/>
                <w:sz w:val="18"/>
              </w:rPr>
              <w:t>Западне Србије</w:t>
            </w:r>
          </w:p>
        </w:tc>
        <w:tc>
          <w:tcPr>
            <w:tcW w:w="1297"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jc w:val="center"/>
              <w:rPr>
                <w:sz w:val="18"/>
              </w:rPr>
            </w:pPr>
          </w:p>
        </w:tc>
        <w:tc>
          <w:tcPr>
            <w:tcW w:w="146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r>
      <w:tr>
        <w:trPr>
          <w:wAfter w:w="0" w:type="dxa"/>
        </w:trPr>
        <w:tc>
          <w:tcPr>
            <w:tcW w:w="338"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ind w:right="-193"/>
              <w:rPr>
                <w:b w:val="1"/>
                <w:sz w:val="18"/>
              </w:rPr>
            </w:pPr>
            <w:r>
              <w:rPr>
                <w:b w:val="0"/>
                <w:sz w:val="18"/>
              </w:rPr>
              <w:t xml:space="preserve">6 </w:t>
            </w:r>
          </w:p>
        </w:tc>
        <w:tc>
          <w:tcPr>
            <w:tcW w:w="2903"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0" w:after="0"/>
              <w:ind w:hanging="119" w:left="391" w:right="-193"/>
              <w:rPr>
                <w:b w:val="1"/>
                <w:sz w:val="18"/>
              </w:rPr>
            </w:pPr>
            <w:r>
              <w:rPr>
                <w:b w:val="0"/>
                <w:sz w:val="18"/>
              </w:rPr>
              <w:t>Регион Јужне и Источне</w:t>
            </w:r>
          </w:p>
          <w:p>
            <w:pPr>
              <w:pStyle w:val="P2"/>
              <w:spacing w:before="0" w:after="0"/>
              <w:ind w:hanging="119" w:left="391" w:right="-193"/>
              <w:rPr>
                <w:b w:val="1"/>
                <w:sz w:val="18"/>
              </w:rPr>
            </w:pPr>
            <w:r>
              <w:rPr>
                <w:b w:val="0"/>
                <w:sz w:val="18"/>
              </w:rPr>
              <w:t>Србије</w:t>
            </w:r>
          </w:p>
        </w:tc>
        <w:tc>
          <w:tcPr>
            <w:tcW w:w="1297"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jc w:val="center"/>
              <w:rPr>
                <w:sz w:val="18"/>
              </w:rPr>
            </w:pPr>
          </w:p>
        </w:tc>
        <w:tc>
          <w:tcPr>
            <w:tcW w:w="146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r>
      <w:tr>
        <w:trPr>
          <w:wAfter w:w="0" w:type="dxa"/>
        </w:trPr>
        <w:tc>
          <w:tcPr>
            <w:tcW w:w="338"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ind w:right="-193"/>
              <w:rPr>
                <w:b w:val="1"/>
                <w:sz w:val="18"/>
              </w:rPr>
            </w:pPr>
            <w:r>
              <w:rPr>
                <w:b w:val="0"/>
                <w:sz w:val="18"/>
              </w:rPr>
              <w:t>7</w:t>
            </w:r>
          </w:p>
        </w:tc>
        <w:tc>
          <w:tcPr>
            <w:tcW w:w="2903"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ind w:left="272" w:right="-193"/>
              <w:rPr>
                <w:b w:val="1"/>
                <w:sz w:val="18"/>
              </w:rPr>
            </w:pPr>
            <w:r>
              <w:rPr>
                <w:b w:val="0"/>
                <w:sz w:val="18"/>
              </w:rPr>
              <w:t xml:space="preserve">Регион </w:t>
            </w:r>
            <w:r>
              <w:rPr>
                <w:b w:val="0"/>
                <w:sz w:val="18"/>
              </w:rPr>
              <w:t>Косово и Метохија</w:t>
            </w:r>
          </w:p>
        </w:tc>
        <w:tc>
          <w:tcPr>
            <w:tcW w:w="1297" w:type="dxa"/>
            <w:tcBorders>
              <w:top w:val="single" w:sz="6" w:space="0" w:shadow="0" w:frame="0"/>
              <w:left w:val="single" w:sz="6" w:space="0" w:shadow="0" w:frame="0"/>
              <w:bottom w:val="single" w:sz="6" w:space="0" w:shadow="0" w:frame="0"/>
              <w:right w:val="single" w:sz="6" w:space="0" w:shadow="0" w:frame="0"/>
            </w:tcBorders>
            <w:vAlign w:val="center"/>
          </w:tcPr>
          <w:p>
            <w:pPr>
              <w:pStyle w:val="P2"/>
              <w:spacing w:before="80" w:after="80"/>
              <w:jc w:val="center"/>
              <w:rPr>
                <w:sz w:val="18"/>
              </w:rPr>
            </w:pPr>
          </w:p>
        </w:tc>
        <w:tc>
          <w:tcPr>
            <w:tcW w:w="146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c>
          <w:tcPr>
            <w:tcW w:w="1402" w:type="dxa"/>
            <w:tcBorders>
              <w:top w:val="single" w:sz="6" w:space="0" w:shadow="0" w:frame="0"/>
              <w:left w:val="single" w:sz="6" w:space="0" w:shadow="0" w:frame="0"/>
              <w:bottom w:val="single" w:sz="6" w:space="0" w:shadow="0" w:frame="0"/>
              <w:right w:val="single" w:sz="6" w:space="0" w:shadow="0" w:frame="0"/>
            </w:tcBorders>
            <w:vAlign w:val="center"/>
          </w:tcPr>
          <w:p>
            <w:pPr>
              <w:spacing w:before="80" w:after="80"/>
              <w:ind w:right="-193"/>
              <w:jc w:val="center"/>
              <w:rPr>
                <w:rFonts w:ascii="Arial" w:hAnsi="Arial"/>
                <w:sz w:val="18"/>
              </w:rPr>
            </w:pPr>
          </w:p>
        </w:tc>
      </w:tr>
      <w:tr>
        <w:trPr>
          <w:wAfter w:w="0" w:type="dxa"/>
        </w:trPr>
        <w:tc>
          <w:tcPr>
            <w:tcW w:w="338" w:type="dxa"/>
            <w:tcBorders>
              <w:top w:val="single" w:sz="6" w:space="0" w:shadow="0" w:frame="0"/>
              <w:left w:val="single" w:sz="6" w:space="0" w:shadow="0" w:frame="0"/>
              <w:bottom w:val="double" w:sz="4" w:space="0" w:shadow="0" w:frame="0"/>
              <w:right w:val="single" w:sz="6" w:space="0" w:shadow="0" w:frame="0"/>
            </w:tcBorders>
            <w:vAlign w:val="center"/>
          </w:tcPr>
          <w:p>
            <w:pPr>
              <w:pStyle w:val="P2"/>
              <w:spacing w:before="80" w:after="80"/>
              <w:ind w:right="-193"/>
              <w:rPr>
                <w:b w:val="1"/>
                <w:sz w:val="18"/>
              </w:rPr>
            </w:pPr>
            <w:r>
              <w:rPr>
                <w:b w:val="0"/>
                <w:sz w:val="18"/>
              </w:rPr>
              <w:t>8</w:t>
            </w:r>
          </w:p>
        </w:tc>
        <w:tc>
          <w:tcPr>
            <w:tcW w:w="2903" w:type="dxa"/>
            <w:tcBorders>
              <w:top w:val="single" w:sz="6" w:space="0" w:shadow="0" w:frame="0"/>
              <w:left w:val="single" w:sz="6" w:space="0" w:shadow="0" w:frame="0"/>
              <w:bottom w:val="double" w:sz="4" w:space="0" w:shadow="0" w:frame="0"/>
              <w:right w:val="single" w:sz="6" w:space="0" w:shadow="0" w:frame="0"/>
            </w:tcBorders>
            <w:vAlign w:val="center"/>
          </w:tcPr>
          <w:p>
            <w:pPr>
              <w:pStyle w:val="P2"/>
              <w:spacing w:before="80" w:after="80"/>
              <w:ind w:right="-193"/>
              <w:rPr>
                <w:b w:val="1"/>
                <w:sz w:val="18"/>
              </w:rPr>
            </w:pPr>
            <w:r>
              <w:rPr>
                <w:b w:val="0"/>
                <w:sz w:val="18"/>
              </w:rPr>
              <w:t>У иностранству</w:t>
            </w:r>
            <w:r>
              <w:rPr>
                <w:b w:val="0"/>
                <w:sz w:val="18"/>
                <w:vertAlign w:val="superscript"/>
              </w:rPr>
              <w:t>1)</w:t>
            </w:r>
          </w:p>
        </w:tc>
        <w:tc>
          <w:tcPr>
            <w:tcW w:w="1297" w:type="dxa"/>
            <w:tcBorders>
              <w:top w:val="single" w:sz="6" w:space="0" w:shadow="0" w:frame="0"/>
              <w:left w:val="single" w:sz="6" w:space="0" w:shadow="0" w:frame="0"/>
              <w:bottom w:val="double" w:sz="4" w:space="0" w:shadow="0" w:frame="0"/>
              <w:right w:val="single" w:sz="6" w:space="0" w:shadow="0" w:frame="0"/>
            </w:tcBorders>
            <w:vAlign w:val="center"/>
          </w:tcPr>
          <w:p>
            <w:pPr>
              <w:pStyle w:val="P2"/>
              <w:spacing w:before="80" w:after="80"/>
              <w:jc w:val="center"/>
              <w:rPr>
                <w:sz w:val="18"/>
              </w:rPr>
            </w:pPr>
          </w:p>
        </w:tc>
        <w:tc>
          <w:tcPr>
            <w:tcW w:w="1462" w:type="dxa"/>
            <w:tcBorders>
              <w:top w:val="single" w:sz="6" w:space="0" w:shadow="0" w:frame="0"/>
              <w:left w:val="single" w:sz="6" w:space="0" w:shadow="0" w:frame="0"/>
              <w:bottom w:val="double" w:sz="4" w:space="0" w:shadow="0" w:frame="0"/>
              <w:right w:val="single" w:sz="6" w:space="0" w:shadow="0" w:frame="0"/>
            </w:tcBorders>
            <w:vAlign w:val="center"/>
          </w:tcPr>
          <w:p>
            <w:pPr>
              <w:spacing w:before="80" w:after="80"/>
              <w:ind w:right="-193"/>
              <w:jc w:val="center"/>
              <w:rPr>
                <w:sz w:val="18"/>
              </w:rPr>
            </w:pPr>
          </w:p>
        </w:tc>
        <w:tc>
          <w:tcPr>
            <w:tcW w:w="1402" w:type="dxa"/>
            <w:tcBorders>
              <w:top w:val="single" w:sz="6" w:space="0" w:shadow="0" w:frame="0"/>
              <w:left w:val="single" w:sz="6" w:space="0" w:shadow="0" w:frame="0"/>
              <w:bottom w:val="double" w:sz="4" w:space="0" w:shadow="0" w:frame="0"/>
              <w:right w:val="single" w:sz="6" w:space="0" w:shadow="0" w:frame="0"/>
            </w:tcBorders>
            <w:vAlign w:val="center"/>
          </w:tcPr>
          <w:p>
            <w:pPr>
              <w:spacing w:before="80" w:after="80"/>
              <w:ind w:right="-193"/>
              <w:jc w:val="center"/>
              <w:rPr>
                <w:sz w:val="18"/>
              </w:rPr>
            </w:pPr>
          </w:p>
        </w:tc>
        <w:tc>
          <w:tcPr>
            <w:tcW w:w="1402" w:type="dxa"/>
            <w:tcBorders>
              <w:top w:val="single" w:sz="6" w:space="0" w:shadow="0" w:frame="0"/>
              <w:left w:val="single" w:sz="6" w:space="0" w:shadow="0" w:frame="0"/>
              <w:bottom w:val="double" w:sz="4" w:space="0" w:shadow="0" w:frame="0"/>
              <w:right w:val="single" w:sz="6" w:space="0" w:shadow="0" w:frame="0"/>
            </w:tcBorders>
            <w:vAlign w:val="center"/>
          </w:tcPr>
          <w:p>
            <w:pPr>
              <w:spacing w:before="80" w:after="80"/>
              <w:ind w:right="-193"/>
              <w:jc w:val="center"/>
              <w:rPr>
                <w:sz w:val="18"/>
              </w:rPr>
            </w:pPr>
          </w:p>
        </w:tc>
        <w:tc>
          <w:tcPr>
            <w:tcW w:w="1402" w:type="dxa"/>
            <w:tcBorders>
              <w:top w:val="single" w:sz="6" w:space="0" w:shadow="0" w:frame="0"/>
              <w:left w:val="single" w:sz="6" w:space="0" w:shadow="0" w:frame="0"/>
              <w:bottom w:val="double" w:sz="4" w:space="0" w:shadow="0" w:frame="0"/>
              <w:right w:val="single" w:sz="6" w:space="0" w:shadow="0" w:frame="0"/>
            </w:tcBorders>
            <w:vAlign w:val="center"/>
          </w:tcPr>
          <w:p>
            <w:pPr>
              <w:spacing w:before="80" w:after="80"/>
              <w:ind w:right="-193"/>
              <w:jc w:val="center"/>
              <w:rPr>
                <w:sz w:val="18"/>
              </w:rPr>
            </w:pPr>
          </w:p>
        </w:tc>
      </w:tr>
      <w:tr>
        <w:trPr>
          <w:wAfter w:w="0" w:type="dxa"/>
        </w:trPr>
        <w:tc>
          <w:tcPr>
            <w:tcW w:w="338" w:type="dxa"/>
            <w:tcBorders>
              <w:top w:val="double" w:sz="4" w:space="0" w:shadow="0" w:frame="0"/>
              <w:left w:val="double" w:sz="4" w:space="0" w:shadow="0" w:frame="0"/>
              <w:bottom w:val="double" w:sz="4" w:space="0" w:shadow="0" w:frame="0"/>
              <w:right w:val="single" w:sz="6" w:space="0" w:shadow="0" w:frame="0"/>
            </w:tcBorders>
            <w:vAlign w:val="center"/>
          </w:tcPr>
          <w:p>
            <w:pPr>
              <w:pStyle w:val="P2"/>
              <w:spacing w:before="120" w:after="120"/>
              <w:ind w:right="-193"/>
              <w:rPr>
                <w:b w:val="1"/>
                <w:sz w:val="18"/>
              </w:rPr>
            </w:pPr>
            <w:r>
              <w:rPr>
                <w:b w:val="0"/>
                <w:sz w:val="18"/>
              </w:rPr>
              <w:t>9</w:t>
            </w:r>
          </w:p>
        </w:tc>
        <w:tc>
          <w:tcPr>
            <w:tcW w:w="2903" w:type="dxa"/>
            <w:tcBorders>
              <w:top w:val="double" w:sz="4" w:space="0" w:shadow="0" w:frame="0"/>
              <w:left w:val="single" w:sz="6" w:space="0" w:shadow="0" w:frame="0"/>
              <w:bottom w:val="double" w:sz="4" w:space="0" w:shadow="0" w:frame="0"/>
              <w:right w:val="single" w:sz="6" w:space="0" w:shadow="0" w:frame="0"/>
            </w:tcBorders>
            <w:vAlign w:val="center"/>
          </w:tcPr>
          <w:p>
            <w:pPr>
              <w:pStyle w:val="P2"/>
              <w:spacing w:before="120" w:after="120"/>
              <w:ind w:right="-193"/>
              <w:rPr>
                <w:b w:val="1"/>
                <w:sz w:val="18"/>
              </w:rPr>
            </w:pPr>
            <w:r>
              <w:rPr>
                <w:b w:val="0"/>
                <w:sz w:val="18"/>
              </w:rPr>
              <w:t>Укупно од почетка године до краја извештајног периода (кумулатив)</w:t>
            </w:r>
          </w:p>
        </w:tc>
        <w:tc>
          <w:tcPr>
            <w:tcW w:w="1297" w:type="dxa"/>
            <w:tcBorders>
              <w:top w:val="double" w:sz="4" w:space="0" w:shadow="0" w:frame="0"/>
              <w:left w:val="single" w:sz="6" w:space="0" w:shadow="0" w:frame="0"/>
              <w:bottom w:val="double" w:sz="4" w:space="0" w:shadow="0" w:frame="0"/>
              <w:right w:val="single" w:sz="6" w:space="0" w:shadow="0" w:frame="0"/>
            </w:tcBorders>
            <w:vAlign w:val="center"/>
          </w:tcPr>
          <w:p>
            <w:pPr>
              <w:pStyle w:val="P2"/>
              <w:spacing w:before="120" w:after="120"/>
              <w:jc w:val="center"/>
              <w:rPr>
                <w:sz w:val="18"/>
              </w:rPr>
            </w:pPr>
          </w:p>
        </w:tc>
        <w:tc>
          <w:tcPr>
            <w:tcW w:w="1462" w:type="dxa"/>
            <w:tcBorders>
              <w:top w:val="double" w:sz="4" w:space="0" w:shadow="0" w:frame="0"/>
              <w:left w:val="single" w:sz="6" w:space="0" w:shadow="0" w:frame="0"/>
              <w:bottom w:val="double" w:sz="4" w:space="0" w:shadow="0" w:frame="0"/>
              <w:right w:val="single" w:sz="6" w:space="0" w:shadow="0" w:frame="0"/>
            </w:tcBorders>
            <w:vAlign w:val="center"/>
          </w:tcPr>
          <w:p>
            <w:pPr>
              <w:spacing w:before="120" w:after="120"/>
              <w:ind w:right="-193"/>
              <w:jc w:val="center"/>
              <w:rPr>
                <w:sz w:val="18"/>
              </w:rPr>
            </w:pPr>
          </w:p>
        </w:tc>
        <w:tc>
          <w:tcPr>
            <w:tcW w:w="1402" w:type="dxa"/>
            <w:tcBorders>
              <w:top w:val="double" w:sz="4" w:space="0" w:shadow="0" w:frame="0"/>
              <w:left w:val="single" w:sz="6" w:space="0" w:shadow="0" w:frame="0"/>
              <w:bottom w:val="double" w:sz="4" w:space="0" w:shadow="0" w:frame="0"/>
              <w:right w:val="single" w:sz="6" w:space="0" w:shadow="0" w:frame="0"/>
            </w:tcBorders>
            <w:vAlign w:val="center"/>
          </w:tcPr>
          <w:p>
            <w:pPr>
              <w:spacing w:before="120" w:after="120"/>
              <w:ind w:right="-193"/>
              <w:jc w:val="center"/>
              <w:rPr>
                <w:sz w:val="18"/>
              </w:rPr>
            </w:pPr>
          </w:p>
        </w:tc>
        <w:tc>
          <w:tcPr>
            <w:tcW w:w="1402" w:type="dxa"/>
            <w:tcBorders>
              <w:top w:val="double" w:sz="4" w:space="0" w:shadow="0" w:frame="0"/>
              <w:left w:val="single" w:sz="6" w:space="0" w:shadow="0" w:frame="0"/>
              <w:bottom w:val="double" w:sz="4" w:space="0" w:shadow="0" w:frame="0"/>
              <w:right w:val="single" w:sz="6" w:space="0" w:shadow="0" w:frame="0"/>
            </w:tcBorders>
            <w:vAlign w:val="center"/>
          </w:tcPr>
          <w:p>
            <w:pPr>
              <w:spacing w:before="120" w:after="120"/>
              <w:ind w:right="-193"/>
              <w:jc w:val="center"/>
              <w:rPr>
                <w:sz w:val="18"/>
              </w:rPr>
            </w:pPr>
          </w:p>
        </w:tc>
        <w:tc>
          <w:tcPr>
            <w:tcW w:w="1402" w:type="dxa"/>
            <w:tcBorders>
              <w:top w:val="double" w:sz="4" w:space="0" w:shadow="0" w:frame="0"/>
              <w:left w:val="single" w:sz="6" w:space="0" w:shadow="0" w:frame="0"/>
              <w:bottom w:val="double" w:sz="4" w:space="0" w:shadow="0" w:frame="0"/>
              <w:right w:val="double" w:sz="4" w:space="0" w:shadow="0" w:frame="0"/>
            </w:tcBorders>
            <w:vAlign w:val="center"/>
          </w:tcPr>
          <w:p>
            <w:pPr>
              <w:spacing w:before="120" w:after="120"/>
              <w:ind w:right="-193"/>
              <w:jc w:val="center"/>
              <w:rPr>
                <w:sz w:val="18"/>
              </w:rPr>
            </w:pPr>
          </w:p>
        </w:tc>
      </w:tr>
    </w:tbl>
    <w:p>
      <w:pPr>
        <w:ind w:right="-195"/>
        <w:rPr>
          <w:rFonts w:ascii="Arial" w:hAnsi="Arial"/>
          <w:sz w:val="8"/>
        </w:rPr>
      </w:pPr>
    </w:p>
    <w:p>
      <w:pPr>
        <w:ind w:right="-195"/>
        <w:rPr>
          <w:rFonts w:ascii="Arial" w:hAnsi="Arial"/>
          <w:sz w:val="17"/>
        </w:rPr>
      </w:pPr>
      <w:r>
        <w:rPr>
          <w:rFonts w:ascii="Arial" w:hAnsi="Arial"/>
          <w:sz w:val="17"/>
        </w:rPr>
        <w:t xml:space="preserve"> </w:t>
      </w:r>
      <w:r>
        <w:rPr>
          <w:rFonts w:ascii="Arial" w:hAnsi="Arial"/>
          <w:sz w:val="17"/>
          <w:vertAlign w:val="superscript"/>
        </w:rPr>
        <w:t>1)</w:t>
      </w:r>
      <w:r>
        <w:rPr>
          <w:rFonts w:ascii="Arial" w:hAnsi="Arial"/>
          <w:sz w:val="17"/>
        </w:rPr>
        <w:t xml:space="preserve"> Сви вредносни подаци дају се у динарима (1 USD = 99,1155 РСД; 1 EUR = 118,4727 РСД).</w:t>
      </w:r>
    </w:p>
    <w:p>
      <w:pPr>
        <w:pStyle w:val="P6"/>
        <w:ind w:right="-193"/>
        <w:rPr>
          <w:rFonts w:ascii="Arial" w:hAnsi="Arial"/>
          <w:b w:val="1"/>
          <w:sz w:val="22"/>
        </w:rPr>
      </w:pPr>
    </w:p>
    <w:p>
      <w:pPr>
        <w:pStyle w:val="P6"/>
        <w:ind w:right="-193"/>
        <w:rPr>
          <w:rFonts w:ascii="Arial" w:hAnsi="Arial"/>
          <w:b w:val="1"/>
        </w:rPr>
      </w:pPr>
    </w:p>
    <w:p>
      <w:pPr>
        <w:pStyle w:val="P6"/>
        <w:ind w:right="-193"/>
        <w:rPr>
          <w:rFonts w:ascii="Arial" w:hAnsi="Arial"/>
          <w:b w:val="1"/>
        </w:rPr>
      </w:pPr>
      <w:r>
        <w:rPr>
          <w:rFonts w:ascii="Arial" w:hAnsi="Arial"/>
          <w:b w:val="1"/>
        </w:rPr>
        <w:t>2.1</w:t>
      </w:r>
      <w:r>
        <w:rPr>
          <w:rFonts w:ascii="Arial" w:hAnsi="Arial"/>
          <w:b w:val="1"/>
        </w:rPr>
        <w:t>.</w:t>
      </w:r>
      <w:r>
        <w:rPr>
          <w:rFonts w:ascii="Arial" w:hAnsi="Arial"/>
          <w:b w:val="1"/>
        </w:rPr>
        <w:t xml:space="preserve"> ВРЕДНОСТ ИЗВЕДЕНИХ РАДОВА ПРЕМА ВРСТИ ГРАЂЕВИНА</w:t>
      </w:r>
      <w:r>
        <w:rPr>
          <w:rFonts w:ascii="Arial" w:hAnsi="Arial"/>
          <w:b w:val="1"/>
        </w:rPr>
        <w:t xml:space="preserve"> </w:t>
      </w:r>
    </w:p>
    <w:p>
      <w:pPr>
        <w:pStyle w:val="P6"/>
        <w:ind w:right="-193"/>
        <w:rPr>
          <w:rFonts w:ascii="Arial" w:hAnsi="Arial"/>
          <w:sz w:val="19"/>
        </w:rPr>
      </w:pPr>
      <w:r>
        <w:rPr>
          <w:rFonts w:ascii="Arial" w:hAnsi="Arial"/>
        </w:rPr>
        <w:t xml:space="preserve">       </w:t>
      </w:r>
      <w:r>
        <w:rPr>
          <w:rFonts w:ascii="Arial" w:hAnsi="Arial"/>
          <w:sz w:val="19"/>
        </w:rPr>
        <w:t>Попуњава се тромесечно (за јануар–март, јануар –јун, јануар–септембар и јануар–децембар)</w:t>
      </w:r>
    </w:p>
    <w:p>
      <w:pPr>
        <w:pStyle w:val="P6"/>
        <w:ind w:right="-193"/>
        <w:rPr>
          <w:rFonts w:ascii="Arial" w:hAnsi="Arial"/>
          <w:sz w:val="10"/>
        </w:rPr>
      </w:pP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After w:w="0" w:type="dxa"/>
        </w:trPr>
        <w:tc>
          <w:tcPr>
            <w:tcW w:w="2161" w:type="dxa"/>
            <w:gridSpan w:val="2"/>
            <w:vMerge w:val="restart"/>
            <w:tcBorders>
              <w:left w:val="single" w:sz="4" w:space="0" w:shadow="0" w:frame="0"/>
            </w:tcBorders>
            <w:vAlign w:val="center"/>
          </w:tcPr>
          <w:p>
            <w:pPr>
              <w:pStyle w:val="P6"/>
              <w:jc w:val="center"/>
              <w:rPr>
                <w:rFonts w:ascii="Arial" w:hAnsi="Arial"/>
                <w:sz w:val="18"/>
              </w:rPr>
            </w:pPr>
          </w:p>
        </w:tc>
        <w:tc>
          <w:tcPr>
            <w:tcW w:w="8045" w:type="dxa"/>
            <w:gridSpan w:val="7"/>
            <w:vAlign w:val="center"/>
          </w:tcPr>
          <w:p>
            <w:pPr>
              <w:pStyle w:val="P6"/>
              <w:ind w:right="0"/>
              <w:rPr>
                <w:rFonts w:ascii="Arial" w:hAnsi="Arial"/>
                <w:sz w:val="18"/>
              </w:rPr>
            </w:pPr>
            <w:r>
              <w:rPr>
                <w:rFonts w:ascii="Arial" w:hAnsi="Arial"/>
                <w:sz w:val="18"/>
              </w:rPr>
              <w:t xml:space="preserve">Вредност изведених радова од почетка године до краја извештајног тромесечја у хиљ. </w:t>
            </w:r>
            <w:r>
              <w:rPr>
                <w:rFonts w:ascii="Arial" w:hAnsi="Arial"/>
                <w:sz w:val="17"/>
              </w:rPr>
              <w:t>РСД</w:t>
            </w:r>
          </w:p>
        </w:tc>
      </w:tr>
      <w:tr>
        <w:trPr>
          <w:wAfter w:w="0" w:type="dxa"/>
          <w:trHeight w:hRule="atLeast" w:val="399"/>
        </w:trPr>
        <w:tc>
          <w:tcPr>
            <w:tcW w:w="2161" w:type="dxa"/>
            <w:gridSpan w:val="2"/>
            <w:vMerge w:val="continue"/>
            <w:tcBorders>
              <w:left w:val="single" w:sz="4" w:space="0" w:shadow="0" w:frame="0"/>
            </w:tcBorders>
          </w:tcPr>
          <w:p>
            <w:pPr>
              <w:pStyle w:val="P6"/>
              <w:rPr>
                <w:rFonts w:ascii="Arial" w:hAnsi="Arial"/>
                <w:sz w:val="18"/>
              </w:rPr>
            </w:pPr>
          </w:p>
        </w:tc>
        <w:tc>
          <w:tcPr>
            <w:tcW w:w="1579" w:type="dxa"/>
            <w:vMerge w:val="restart"/>
            <w:vAlign w:val="center"/>
          </w:tcPr>
          <w:p>
            <w:pPr>
              <w:pStyle w:val="P6"/>
              <w:ind w:right="0"/>
              <w:jc w:val="center"/>
              <w:rPr>
                <w:rFonts w:ascii="Arial" w:hAnsi="Arial"/>
                <w:sz w:val="18"/>
              </w:rPr>
            </w:pPr>
            <w:r>
              <w:rPr>
                <w:rFonts w:ascii="Arial" w:hAnsi="Arial"/>
                <w:sz w:val="18"/>
              </w:rPr>
              <w:t>укупно</w:t>
            </w:r>
          </w:p>
        </w:tc>
        <w:tc>
          <w:tcPr>
            <w:tcW w:w="2288" w:type="dxa"/>
            <w:gridSpan w:val="2"/>
            <w:vAlign w:val="center"/>
          </w:tcPr>
          <w:p>
            <w:pPr>
              <w:pStyle w:val="P6"/>
              <w:ind w:right="0"/>
              <w:jc w:val="center"/>
              <w:rPr>
                <w:rFonts w:ascii="Arial" w:hAnsi="Arial"/>
                <w:sz w:val="18"/>
              </w:rPr>
            </w:pPr>
            <w:r>
              <w:rPr>
                <w:rFonts w:ascii="Arial" w:hAnsi="Arial"/>
                <w:sz w:val="18"/>
              </w:rPr>
              <w:t>зграде</w:t>
            </w:r>
          </w:p>
        </w:tc>
        <w:tc>
          <w:tcPr>
            <w:tcW w:w="4178" w:type="dxa"/>
            <w:gridSpan w:val="4"/>
            <w:vAlign w:val="center"/>
          </w:tcPr>
          <w:p>
            <w:pPr>
              <w:pStyle w:val="P6"/>
              <w:ind w:right="0"/>
              <w:jc w:val="center"/>
              <w:rPr>
                <w:rFonts w:ascii="Arial" w:hAnsi="Arial"/>
                <w:sz w:val="18"/>
              </w:rPr>
            </w:pPr>
            <w:r>
              <w:rPr>
                <w:rFonts w:ascii="Arial" w:hAnsi="Arial"/>
                <w:sz w:val="18"/>
              </w:rPr>
              <w:t>остале грађевине (сем зграда)</w:t>
            </w:r>
          </w:p>
        </w:tc>
      </w:tr>
      <w:tr>
        <w:trPr>
          <w:wAfter w:w="0" w:type="dxa"/>
        </w:trPr>
        <w:tc>
          <w:tcPr>
            <w:tcW w:w="2161" w:type="dxa"/>
            <w:gridSpan w:val="2"/>
            <w:vMerge w:val="continue"/>
            <w:tcBorders>
              <w:left w:val="single" w:sz="4" w:space="0" w:shadow="0" w:frame="0"/>
            </w:tcBorders>
          </w:tcPr>
          <w:p>
            <w:pPr>
              <w:pStyle w:val="P6"/>
              <w:rPr>
                <w:rFonts w:ascii="Arial" w:hAnsi="Arial"/>
                <w:sz w:val="18"/>
              </w:rPr>
            </w:pPr>
          </w:p>
        </w:tc>
        <w:tc>
          <w:tcPr>
            <w:tcW w:w="1579" w:type="dxa"/>
            <w:vMerge w:val="continue"/>
          </w:tcPr>
          <w:p>
            <w:pPr>
              <w:pStyle w:val="P6"/>
              <w:ind w:right="0"/>
              <w:jc w:val="center"/>
              <w:rPr>
                <w:rFonts w:ascii="Arial" w:hAnsi="Arial"/>
                <w:sz w:val="18"/>
              </w:rPr>
            </w:pPr>
          </w:p>
        </w:tc>
        <w:tc>
          <w:tcPr>
            <w:tcW w:w="1144" w:type="dxa"/>
            <w:vAlign w:val="center"/>
          </w:tcPr>
          <w:p>
            <w:pPr>
              <w:pStyle w:val="P6"/>
              <w:ind w:right="0"/>
              <w:jc w:val="center"/>
              <w:rPr>
                <w:rFonts w:ascii="Arial" w:hAnsi="Arial"/>
                <w:sz w:val="18"/>
              </w:rPr>
            </w:pPr>
            <w:r>
              <w:rPr>
                <w:rFonts w:ascii="Arial" w:hAnsi="Arial"/>
                <w:sz w:val="18"/>
              </w:rPr>
              <w:t>стамбене</w:t>
            </w:r>
          </w:p>
        </w:tc>
        <w:tc>
          <w:tcPr>
            <w:tcW w:w="1144" w:type="dxa"/>
            <w:vAlign w:val="center"/>
          </w:tcPr>
          <w:p>
            <w:pPr>
              <w:pStyle w:val="P6"/>
              <w:ind w:right="0"/>
              <w:jc w:val="center"/>
              <w:rPr>
                <w:rFonts w:ascii="Arial" w:hAnsi="Arial"/>
                <w:sz w:val="18"/>
              </w:rPr>
            </w:pPr>
            <w:r>
              <w:rPr>
                <w:rFonts w:ascii="Arial" w:hAnsi="Arial"/>
                <w:sz w:val="18"/>
              </w:rPr>
              <w:t>нестам-бене</w:t>
            </w:r>
          </w:p>
        </w:tc>
        <w:tc>
          <w:tcPr>
            <w:tcW w:w="1144" w:type="dxa"/>
            <w:vAlign w:val="center"/>
          </w:tcPr>
          <w:p>
            <w:pPr>
              <w:pStyle w:val="P6"/>
              <w:ind w:right="0"/>
              <w:jc w:val="center"/>
              <w:rPr>
                <w:rFonts w:ascii="Arial" w:hAnsi="Arial"/>
                <w:sz w:val="18"/>
              </w:rPr>
            </w:pPr>
            <w:r>
              <w:rPr>
                <w:rFonts w:ascii="Arial" w:hAnsi="Arial"/>
                <w:sz w:val="18"/>
              </w:rPr>
              <w:t>саобра-ћајна</w:t>
            </w:r>
          </w:p>
          <w:p>
            <w:pPr>
              <w:pStyle w:val="P6"/>
              <w:ind w:right="0"/>
              <w:jc w:val="center"/>
              <w:rPr>
                <w:rFonts w:ascii="Arial" w:hAnsi="Arial"/>
                <w:sz w:val="18"/>
              </w:rPr>
            </w:pPr>
            <w:r>
              <w:rPr>
                <w:rFonts w:ascii="Arial" w:hAnsi="Arial"/>
                <w:sz w:val="18"/>
              </w:rPr>
              <w:t>инфра-</w:t>
            </w:r>
          </w:p>
          <w:p>
            <w:pPr>
              <w:pStyle w:val="P6"/>
              <w:ind w:right="0"/>
              <w:jc w:val="center"/>
              <w:rPr>
                <w:rFonts w:ascii="Arial" w:hAnsi="Arial"/>
                <w:sz w:val="18"/>
              </w:rPr>
            </w:pPr>
            <w:r>
              <w:rPr>
                <w:rFonts w:ascii="Arial" w:hAnsi="Arial"/>
                <w:sz w:val="18"/>
              </w:rPr>
              <w:t>структура</w:t>
            </w:r>
          </w:p>
        </w:tc>
        <w:tc>
          <w:tcPr>
            <w:tcW w:w="1144" w:type="dxa"/>
            <w:vAlign w:val="center"/>
          </w:tcPr>
          <w:p>
            <w:pPr>
              <w:pStyle w:val="P6"/>
              <w:ind w:right="0"/>
              <w:jc w:val="center"/>
              <w:rPr>
                <w:rFonts w:ascii="Arial" w:hAnsi="Arial"/>
                <w:sz w:val="18"/>
              </w:rPr>
            </w:pPr>
            <w:r>
              <w:rPr>
                <w:rFonts w:ascii="Arial" w:hAnsi="Arial"/>
                <w:sz w:val="18"/>
              </w:rPr>
              <w:t>цевоводи, комуника-циони и електри-чни водови</w:t>
            </w:r>
          </w:p>
        </w:tc>
        <w:tc>
          <w:tcPr>
            <w:tcW w:w="945" w:type="dxa"/>
            <w:vAlign w:val="center"/>
          </w:tcPr>
          <w:p>
            <w:pPr>
              <w:pStyle w:val="P6"/>
              <w:ind w:right="0"/>
              <w:jc w:val="center"/>
              <w:rPr>
                <w:rFonts w:ascii="Arial" w:hAnsi="Arial"/>
                <w:sz w:val="18"/>
              </w:rPr>
            </w:pPr>
            <w:r>
              <w:rPr>
                <w:rFonts w:ascii="Arial" w:hAnsi="Arial"/>
                <w:sz w:val="18"/>
              </w:rPr>
              <w:t>сложене</w:t>
            </w:r>
          </w:p>
          <w:p>
            <w:pPr>
              <w:pStyle w:val="P6"/>
              <w:ind w:right="0"/>
              <w:jc w:val="center"/>
              <w:rPr>
                <w:rFonts w:ascii="Arial" w:hAnsi="Arial"/>
                <w:sz w:val="18"/>
              </w:rPr>
            </w:pPr>
            <w:r>
              <w:rPr>
                <w:rFonts w:ascii="Arial" w:hAnsi="Arial"/>
                <w:sz w:val="18"/>
              </w:rPr>
              <w:t>инду-стријске грађе-вине</w:t>
            </w:r>
          </w:p>
        </w:tc>
        <w:tc>
          <w:tcPr>
            <w:tcW w:w="945" w:type="dxa"/>
            <w:vAlign w:val="center"/>
          </w:tcPr>
          <w:p>
            <w:pPr>
              <w:pStyle w:val="P6"/>
              <w:ind w:right="0"/>
              <w:jc w:val="center"/>
              <w:rPr>
                <w:rFonts w:ascii="Arial" w:hAnsi="Arial"/>
                <w:sz w:val="18"/>
              </w:rPr>
            </w:pPr>
            <w:r>
              <w:rPr>
                <w:rFonts w:ascii="Arial" w:hAnsi="Arial"/>
                <w:sz w:val="18"/>
              </w:rPr>
              <w:t>остале</w:t>
            </w:r>
          </w:p>
          <w:p>
            <w:pPr>
              <w:pStyle w:val="P6"/>
              <w:ind w:right="0"/>
              <w:jc w:val="center"/>
              <w:rPr>
                <w:rFonts w:ascii="Arial" w:hAnsi="Arial"/>
                <w:sz w:val="18"/>
              </w:rPr>
            </w:pPr>
            <w:r>
              <w:rPr>
                <w:rFonts w:ascii="Arial" w:hAnsi="Arial"/>
                <w:sz w:val="18"/>
              </w:rPr>
              <w:t>непоме-нуте грађе-вине</w:t>
            </w:r>
          </w:p>
        </w:tc>
      </w:tr>
      <w:tr>
        <w:trPr>
          <w:wAfter w:w="0" w:type="dxa"/>
        </w:trPr>
        <w:tc>
          <w:tcPr>
            <w:tcW w:w="2161" w:type="dxa"/>
            <w:gridSpan w:val="2"/>
            <w:tcBorders>
              <w:left w:val="single" w:sz="4" w:space="0" w:shadow="0" w:frame="0"/>
            </w:tcBorders>
          </w:tcPr>
          <w:p>
            <w:pPr>
              <w:pStyle w:val="P6"/>
              <w:jc w:val="center"/>
              <w:rPr>
                <w:rFonts w:ascii="Arial" w:hAnsi="Arial"/>
                <w:sz w:val="14"/>
              </w:rPr>
            </w:pPr>
          </w:p>
        </w:tc>
        <w:tc>
          <w:tcPr>
            <w:tcW w:w="1579" w:type="dxa"/>
            <w:tcBorders>
              <w:bottom w:val="single" w:sz="4" w:space="0" w:shadow="0" w:frame="0"/>
            </w:tcBorders>
            <w:vAlign w:val="center"/>
          </w:tcPr>
          <w:p>
            <w:pPr>
              <w:pStyle w:val="P6"/>
              <w:jc w:val="center"/>
              <w:rPr>
                <w:rFonts w:ascii="Arial" w:hAnsi="Arial"/>
                <w:sz w:val="14"/>
              </w:rPr>
            </w:pPr>
            <w:r>
              <w:rPr>
                <w:rFonts w:ascii="Arial" w:hAnsi="Arial"/>
                <w:sz w:val="14"/>
              </w:rPr>
              <w:t>1</w:t>
            </w:r>
          </w:p>
        </w:tc>
        <w:tc>
          <w:tcPr>
            <w:tcW w:w="1144" w:type="dxa"/>
            <w:vAlign w:val="center"/>
          </w:tcPr>
          <w:p>
            <w:pPr>
              <w:pStyle w:val="P6"/>
              <w:jc w:val="center"/>
              <w:rPr>
                <w:rFonts w:ascii="Arial" w:hAnsi="Arial"/>
                <w:sz w:val="14"/>
              </w:rPr>
            </w:pPr>
            <w:r>
              <w:rPr>
                <w:rFonts w:ascii="Arial" w:hAnsi="Arial"/>
                <w:sz w:val="14"/>
              </w:rPr>
              <w:t>2</w:t>
            </w:r>
          </w:p>
        </w:tc>
        <w:tc>
          <w:tcPr>
            <w:tcW w:w="1144" w:type="dxa"/>
            <w:vAlign w:val="center"/>
          </w:tcPr>
          <w:p>
            <w:pPr>
              <w:pStyle w:val="P6"/>
              <w:jc w:val="center"/>
              <w:rPr>
                <w:rFonts w:ascii="Arial" w:hAnsi="Arial"/>
                <w:sz w:val="14"/>
              </w:rPr>
            </w:pPr>
            <w:r>
              <w:rPr>
                <w:rFonts w:ascii="Arial" w:hAnsi="Arial"/>
                <w:sz w:val="14"/>
              </w:rPr>
              <w:t>3</w:t>
            </w:r>
          </w:p>
        </w:tc>
        <w:tc>
          <w:tcPr>
            <w:tcW w:w="1144" w:type="dxa"/>
            <w:vAlign w:val="center"/>
          </w:tcPr>
          <w:p>
            <w:pPr>
              <w:pStyle w:val="P6"/>
              <w:jc w:val="center"/>
              <w:rPr>
                <w:rFonts w:ascii="Arial" w:hAnsi="Arial"/>
                <w:sz w:val="14"/>
              </w:rPr>
            </w:pPr>
            <w:r>
              <w:rPr>
                <w:rFonts w:ascii="Arial" w:hAnsi="Arial"/>
                <w:sz w:val="14"/>
              </w:rPr>
              <w:t>4</w:t>
            </w:r>
          </w:p>
        </w:tc>
        <w:tc>
          <w:tcPr>
            <w:tcW w:w="1144" w:type="dxa"/>
            <w:vAlign w:val="center"/>
          </w:tcPr>
          <w:p>
            <w:pPr>
              <w:pStyle w:val="P6"/>
              <w:jc w:val="center"/>
              <w:rPr>
                <w:rFonts w:ascii="Arial" w:hAnsi="Arial"/>
                <w:sz w:val="14"/>
              </w:rPr>
            </w:pPr>
            <w:r>
              <w:rPr>
                <w:rFonts w:ascii="Arial" w:hAnsi="Arial"/>
                <w:sz w:val="14"/>
              </w:rPr>
              <w:t>5</w:t>
            </w:r>
          </w:p>
        </w:tc>
        <w:tc>
          <w:tcPr>
            <w:tcW w:w="945" w:type="dxa"/>
            <w:vAlign w:val="center"/>
          </w:tcPr>
          <w:p>
            <w:pPr>
              <w:pStyle w:val="P6"/>
              <w:jc w:val="center"/>
              <w:rPr>
                <w:rFonts w:ascii="Arial" w:hAnsi="Arial"/>
                <w:sz w:val="14"/>
              </w:rPr>
            </w:pPr>
            <w:r>
              <w:rPr>
                <w:rFonts w:ascii="Arial" w:hAnsi="Arial"/>
                <w:sz w:val="14"/>
              </w:rPr>
              <w:t>6</w:t>
            </w:r>
          </w:p>
        </w:tc>
        <w:tc>
          <w:tcPr>
            <w:tcW w:w="945" w:type="dxa"/>
            <w:vAlign w:val="center"/>
          </w:tcPr>
          <w:p>
            <w:pPr>
              <w:pStyle w:val="P6"/>
              <w:jc w:val="center"/>
              <w:rPr>
                <w:rFonts w:ascii="Arial" w:hAnsi="Arial"/>
                <w:sz w:val="14"/>
              </w:rPr>
            </w:pPr>
            <w:r>
              <w:rPr>
                <w:rFonts w:ascii="Arial" w:hAnsi="Arial"/>
                <w:sz w:val="14"/>
              </w:rPr>
              <w:t>7</w:t>
            </w:r>
          </w:p>
        </w:tc>
      </w:tr>
      <w:tr>
        <w:trPr>
          <w:wAfter w:w="0" w:type="dxa"/>
          <w:trHeight w:hRule="atLeast" w:val="560"/>
        </w:trPr>
        <w:tc>
          <w:tcPr>
            <w:tcW w:w="295" w:type="dxa"/>
            <w:tcBorders>
              <w:left w:val="single" w:sz="4" w:space="0" w:shadow="0" w:frame="0"/>
              <w:right w:val="single" w:sz="4" w:space="0" w:shadow="0" w:frame="0"/>
            </w:tcBorders>
            <w:vAlign w:val="center"/>
          </w:tcPr>
          <w:p>
            <w:pPr>
              <w:pStyle w:val="P6"/>
              <w:spacing w:before="40" w:after="40"/>
              <w:ind w:right="-193"/>
              <w:rPr>
                <w:rFonts w:ascii="Arial" w:hAnsi="Arial"/>
                <w:sz w:val="18"/>
              </w:rPr>
            </w:pPr>
            <w:r>
              <w:rPr>
                <w:rFonts w:ascii="Arial" w:hAnsi="Arial"/>
                <w:sz w:val="18"/>
              </w:rPr>
              <w:t>1</w:t>
            </w:r>
          </w:p>
        </w:tc>
        <w:tc>
          <w:tcPr>
            <w:tcW w:w="1866" w:type="dxa"/>
            <w:tcBorders>
              <w:left w:val="single" w:sz="4" w:space="0" w:shadow="0" w:frame="0"/>
            </w:tcBorders>
            <w:vAlign w:val="center"/>
          </w:tcPr>
          <w:p>
            <w:pPr>
              <w:pStyle w:val="P2"/>
              <w:spacing w:before="80" w:after="80"/>
              <w:ind w:right="-193"/>
              <w:rPr>
                <w:sz w:val="18"/>
              </w:rPr>
            </w:pPr>
            <w:r>
              <w:rPr>
                <w:sz w:val="18"/>
              </w:rPr>
              <w:t xml:space="preserve">Укупно </w:t>
            </w:r>
          </w:p>
          <w:p>
            <w:pPr>
              <w:pStyle w:val="P2"/>
              <w:spacing w:before="80" w:after="80"/>
              <w:ind w:right="-193"/>
              <w:rPr>
                <w:sz w:val="18"/>
              </w:rPr>
            </w:pPr>
            <w:r>
              <w:rPr>
                <w:b w:val="0"/>
                <w:sz w:val="18"/>
              </w:rPr>
              <w:t>(збир редова 2+</w:t>
            </w:r>
            <w:r>
              <w:rPr>
                <w:b w:val="0"/>
                <w:sz w:val="18"/>
              </w:rPr>
              <w:t>8</w:t>
            </w:r>
            <w:r>
              <w:rPr>
                <w:b w:val="0"/>
                <w:sz w:val="18"/>
              </w:rPr>
              <w:t>)</w:t>
            </w:r>
          </w:p>
        </w:tc>
        <w:tc>
          <w:tcPr>
            <w:tcW w:w="1579" w:type="dxa"/>
            <w:tcBorders>
              <w:top w:val="single" w:sz="4" w:space="0" w:shadow="0" w:frame="0"/>
              <w:left w:val="single" w:sz="4" w:space="0" w:shadow="0" w:frame="0"/>
              <w:bottom w:val="single" w:sz="4" w:space="0" w:shadow="0" w:frame="0"/>
              <w:right w:val="single" w:sz="4" w:space="0" w:shadow="0" w:frame="0"/>
            </w:tcBorders>
            <w:vAlign w:val="center"/>
          </w:tcPr>
          <w:p>
            <w:pPr>
              <w:pStyle w:val="P6"/>
              <w:spacing w:before="40" w:after="40"/>
              <w:ind w:right="-193"/>
              <w:rPr>
                <w:rFonts w:ascii="Arial" w:hAnsi="Arial"/>
                <w:sz w:val="18"/>
              </w:rPr>
            </w:pPr>
          </w:p>
        </w:tc>
        <w:tc>
          <w:tcPr>
            <w:tcW w:w="1144" w:type="dxa"/>
            <w:tcBorders>
              <w:left w:val="single" w:sz="4" w:space="0" w:shadow="0" w:frame="0"/>
            </w:tcBorders>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945" w:type="dxa"/>
            <w:vAlign w:val="center"/>
          </w:tcPr>
          <w:p>
            <w:pPr>
              <w:pStyle w:val="P6"/>
              <w:spacing w:before="40" w:after="40"/>
              <w:ind w:right="-193"/>
              <w:rPr>
                <w:rFonts w:ascii="Arial" w:hAnsi="Arial"/>
                <w:sz w:val="18"/>
              </w:rPr>
            </w:pPr>
          </w:p>
        </w:tc>
        <w:tc>
          <w:tcPr>
            <w:tcW w:w="945" w:type="dxa"/>
            <w:vAlign w:val="center"/>
          </w:tcPr>
          <w:p>
            <w:pPr>
              <w:pStyle w:val="P6"/>
              <w:spacing w:before="40" w:after="40"/>
              <w:ind w:right="-193"/>
              <w:rPr>
                <w:rFonts w:ascii="Arial" w:hAnsi="Arial"/>
                <w:sz w:val="18"/>
              </w:rPr>
            </w:pPr>
          </w:p>
        </w:tc>
      </w:tr>
      <w:tr>
        <w:trPr>
          <w:wAfter w:w="0" w:type="dxa"/>
          <w:trHeight w:hRule="atLeast" w:val="560"/>
        </w:trPr>
        <w:tc>
          <w:tcPr>
            <w:tcW w:w="295" w:type="dxa"/>
            <w:tcBorders>
              <w:left w:val="single" w:sz="4" w:space="0" w:shadow="0" w:frame="0"/>
              <w:right w:val="single" w:sz="4" w:space="0" w:shadow="0" w:frame="0"/>
            </w:tcBorders>
            <w:vAlign w:val="center"/>
          </w:tcPr>
          <w:p>
            <w:pPr>
              <w:pStyle w:val="P6"/>
              <w:spacing w:before="40" w:after="40"/>
              <w:ind w:right="-193"/>
              <w:rPr>
                <w:rFonts w:ascii="Arial" w:hAnsi="Arial"/>
                <w:sz w:val="18"/>
              </w:rPr>
            </w:pPr>
            <w:r>
              <w:rPr>
                <w:rFonts w:ascii="Arial" w:hAnsi="Arial"/>
                <w:sz w:val="18"/>
              </w:rPr>
              <w:t>2</w:t>
            </w:r>
          </w:p>
        </w:tc>
        <w:tc>
          <w:tcPr>
            <w:tcW w:w="1866" w:type="dxa"/>
            <w:tcBorders>
              <w:left w:val="single" w:sz="4" w:space="0" w:shadow="0" w:frame="0"/>
            </w:tcBorders>
            <w:vAlign w:val="center"/>
          </w:tcPr>
          <w:p>
            <w:pPr>
              <w:pStyle w:val="P2"/>
              <w:spacing w:before="80" w:after="80"/>
              <w:ind w:right="-193"/>
              <w:rPr>
                <w:b w:val="1"/>
                <w:sz w:val="18"/>
              </w:rPr>
            </w:pPr>
            <w:r>
              <w:rPr>
                <w:b w:val="0"/>
                <w:sz w:val="18"/>
              </w:rPr>
              <w:t>Република Србија (3+4+5</w:t>
            </w:r>
            <w:r>
              <w:rPr>
                <w:b w:val="0"/>
                <w:sz w:val="18"/>
              </w:rPr>
              <w:t>+6+7</w:t>
            </w:r>
            <w:r>
              <w:rPr>
                <w:b w:val="0"/>
                <w:sz w:val="18"/>
              </w:rPr>
              <w:t>)</w:t>
            </w:r>
          </w:p>
        </w:tc>
        <w:tc>
          <w:tcPr>
            <w:tcW w:w="1579" w:type="dxa"/>
            <w:tcBorders>
              <w:top w:val="single" w:sz="4" w:space="0" w:shadow="0" w:frame="0"/>
            </w:tcBorders>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945" w:type="dxa"/>
            <w:vAlign w:val="center"/>
          </w:tcPr>
          <w:p>
            <w:pPr>
              <w:pStyle w:val="P6"/>
              <w:spacing w:before="40" w:after="40"/>
              <w:ind w:right="-193"/>
              <w:rPr>
                <w:rFonts w:ascii="Arial" w:hAnsi="Arial"/>
                <w:sz w:val="18"/>
              </w:rPr>
            </w:pPr>
          </w:p>
        </w:tc>
        <w:tc>
          <w:tcPr>
            <w:tcW w:w="945" w:type="dxa"/>
            <w:vAlign w:val="center"/>
          </w:tcPr>
          <w:p>
            <w:pPr>
              <w:pStyle w:val="P6"/>
              <w:spacing w:before="40" w:after="40"/>
              <w:ind w:right="-193"/>
              <w:rPr>
                <w:rFonts w:ascii="Arial" w:hAnsi="Arial"/>
                <w:sz w:val="18"/>
              </w:rPr>
            </w:pPr>
          </w:p>
        </w:tc>
      </w:tr>
      <w:tr>
        <w:trPr>
          <w:wAfter w:w="0" w:type="dxa"/>
          <w:trHeight w:hRule="atLeast" w:val="560"/>
        </w:trPr>
        <w:tc>
          <w:tcPr>
            <w:tcW w:w="295" w:type="dxa"/>
            <w:tcBorders>
              <w:left w:val="single" w:sz="4" w:space="0" w:shadow="0" w:frame="0"/>
              <w:right w:val="single" w:sz="4" w:space="0" w:shadow="0" w:frame="0"/>
            </w:tcBorders>
            <w:vAlign w:val="center"/>
          </w:tcPr>
          <w:p>
            <w:pPr>
              <w:pStyle w:val="P6"/>
              <w:spacing w:before="40" w:after="40"/>
              <w:ind w:right="-193"/>
              <w:rPr>
                <w:rFonts w:ascii="Arial" w:hAnsi="Arial"/>
                <w:sz w:val="18"/>
              </w:rPr>
            </w:pPr>
            <w:r>
              <w:rPr>
                <w:rFonts w:ascii="Arial" w:hAnsi="Arial"/>
                <w:sz w:val="18"/>
              </w:rPr>
              <w:t>3</w:t>
            </w:r>
          </w:p>
        </w:tc>
        <w:tc>
          <w:tcPr>
            <w:tcW w:w="1866" w:type="dxa"/>
            <w:tcBorders>
              <w:left w:val="single" w:sz="4" w:space="0" w:shadow="0" w:frame="0"/>
            </w:tcBorders>
            <w:vAlign w:val="center"/>
          </w:tcPr>
          <w:p>
            <w:pPr>
              <w:pStyle w:val="P2"/>
              <w:spacing w:before="80" w:after="80"/>
              <w:ind w:left="113" w:right="-193"/>
              <w:rPr>
                <w:b w:val="1"/>
                <w:sz w:val="18"/>
              </w:rPr>
            </w:pPr>
            <w:r>
              <w:rPr>
                <w:b w:val="0"/>
                <w:sz w:val="18"/>
              </w:rPr>
              <w:t>Београдски регион</w:t>
            </w:r>
          </w:p>
        </w:tc>
        <w:tc>
          <w:tcPr>
            <w:tcW w:w="1579"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945" w:type="dxa"/>
            <w:vAlign w:val="center"/>
          </w:tcPr>
          <w:p>
            <w:pPr>
              <w:pStyle w:val="P6"/>
              <w:spacing w:before="40" w:after="40"/>
              <w:ind w:right="-193"/>
              <w:rPr>
                <w:rFonts w:ascii="Arial" w:hAnsi="Arial"/>
                <w:sz w:val="18"/>
              </w:rPr>
            </w:pPr>
          </w:p>
        </w:tc>
        <w:tc>
          <w:tcPr>
            <w:tcW w:w="945" w:type="dxa"/>
            <w:vAlign w:val="center"/>
          </w:tcPr>
          <w:p>
            <w:pPr>
              <w:pStyle w:val="P6"/>
              <w:spacing w:before="40" w:after="40"/>
              <w:ind w:right="-193"/>
              <w:rPr>
                <w:rFonts w:ascii="Arial" w:hAnsi="Arial"/>
                <w:sz w:val="18"/>
              </w:rPr>
            </w:pPr>
          </w:p>
        </w:tc>
      </w:tr>
      <w:tr>
        <w:trPr>
          <w:wAfter w:w="0" w:type="dxa"/>
          <w:trHeight w:hRule="atLeast" w:val="560"/>
        </w:trPr>
        <w:tc>
          <w:tcPr>
            <w:tcW w:w="295" w:type="dxa"/>
            <w:tcBorders>
              <w:left w:val="single" w:sz="4" w:space="0" w:shadow="0" w:frame="0"/>
              <w:right w:val="single" w:sz="4" w:space="0" w:shadow="0" w:frame="0"/>
            </w:tcBorders>
            <w:vAlign w:val="center"/>
          </w:tcPr>
          <w:p>
            <w:pPr>
              <w:pStyle w:val="P6"/>
              <w:spacing w:before="40" w:after="40"/>
              <w:ind w:right="-193"/>
              <w:rPr>
                <w:rFonts w:ascii="Arial" w:hAnsi="Arial"/>
                <w:sz w:val="18"/>
              </w:rPr>
            </w:pPr>
            <w:r>
              <w:rPr>
                <w:rFonts w:ascii="Arial" w:hAnsi="Arial"/>
                <w:sz w:val="18"/>
              </w:rPr>
              <w:t>4</w:t>
            </w:r>
          </w:p>
        </w:tc>
        <w:tc>
          <w:tcPr>
            <w:tcW w:w="1866" w:type="dxa"/>
            <w:tcBorders>
              <w:left w:val="single" w:sz="4" w:space="0" w:shadow="0" w:frame="0"/>
            </w:tcBorders>
            <w:vAlign w:val="center"/>
          </w:tcPr>
          <w:p>
            <w:pPr>
              <w:pStyle w:val="P2"/>
              <w:spacing w:before="80" w:after="80"/>
              <w:ind w:left="113" w:right="-193"/>
              <w:rPr>
                <w:b w:val="1"/>
                <w:sz w:val="18"/>
              </w:rPr>
            </w:pPr>
            <w:r>
              <w:rPr>
                <w:b w:val="0"/>
                <w:sz w:val="18"/>
              </w:rPr>
              <w:t xml:space="preserve">Регион </w:t>
            </w:r>
            <w:r>
              <w:rPr>
                <w:b w:val="0"/>
                <w:sz w:val="18"/>
              </w:rPr>
              <w:t>Војводин</w:t>
            </w:r>
            <w:r>
              <w:rPr>
                <w:b w:val="0"/>
                <w:sz w:val="18"/>
              </w:rPr>
              <w:t>е</w:t>
            </w:r>
          </w:p>
        </w:tc>
        <w:tc>
          <w:tcPr>
            <w:tcW w:w="1579"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945" w:type="dxa"/>
            <w:vAlign w:val="center"/>
          </w:tcPr>
          <w:p>
            <w:pPr>
              <w:pStyle w:val="P6"/>
              <w:spacing w:before="40" w:after="40"/>
              <w:ind w:right="-193"/>
              <w:rPr>
                <w:rFonts w:ascii="Arial" w:hAnsi="Arial"/>
                <w:sz w:val="18"/>
              </w:rPr>
            </w:pPr>
          </w:p>
        </w:tc>
        <w:tc>
          <w:tcPr>
            <w:tcW w:w="945" w:type="dxa"/>
            <w:vAlign w:val="center"/>
          </w:tcPr>
          <w:p>
            <w:pPr>
              <w:pStyle w:val="P6"/>
              <w:spacing w:before="40" w:after="40"/>
              <w:ind w:right="-193"/>
              <w:rPr>
                <w:rFonts w:ascii="Arial" w:hAnsi="Arial"/>
                <w:sz w:val="18"/>
              </w:rPr>
            </w:pPr>
          </w:p>
        </w:tc>
      </w:tr>
      <w:tr>
        <w:trPr>
          <w:wAfter w:w="0" w:type="dxa"/>
          <w:trHeight w:hRule="atLeast" w:val="560"/>
        </w:trPr>
        <w:tc>
          <w:tcPr>
            <w:tcW w:w="295" w:type="dxa"/>
            <w:tcBorders>
              <w:left w:val="single" w:sz="4" w:space="0" w:shadow="0" w:frame="0"/>
              <w:right w:val="single" w:sz="4" w:space="0" w:shadow="0" w:frame="0"/>
            </w:tcBorders>
            <w:vAlign w:val="center"/>
          </w:tcPr>
          <w:p>
            <w:pPr>
              <w:pStyle w:val="P6"/>
              <w:spacing w:before="40" w:after="40"/>
              <w:ind w:right="-193"/>
              <w:rPr>
                <w:rFonts w:ascii="Arial" w:hAnsi="Arial"/>
                <w:sz w:val="18"/>
              </w:rPr>
            </w:pPr>
            <w:r>
              <w:rPr>
                <w:rFonts w:ascii="Arial" w:hAnsi="Arial"/>
                <w:sz w:val="18"/>
              </w:rPr>
              <w:t>5</w:t>
            </w:r>
          </w:p>
        </w:tc>
        <w:tc>
          <w:tcPr>
            <w:tcW w:w="1866" w:type="dxa"/>
            <w:tcBorders>
              <w:left w:val="single" w:sz="4" w:space="0" w:shadow="0" w:frame="0"/>
            </w:tcBorders>
            <w:vAlign w:val="center"/>
          </w:tcPr>
          <w:p>
            <w:pPr>
              <w:pStyle w:val="P2"/>
              <w:spacing w:before="80" w:after="80"/>
              <w:ind w:hanging="79" w:left="192" w:right="-193"/>
              <w:rPr>
                <w:b w:val="1"/>
                <w:sz w:val="18"/>
              </w:rPr>
            </w:pPr>
            <w:r>
              <w:rPr>
                <w:b w:val="0"/>
                <w:sz w:val="18"/>
              </w:rPr>
              <w:t>Регион Шумадије</w:t>
            </w:r>
          </w:p>
          <w:p>
            <w:pPr>
              <w:pStyle w:val="P2"/>
              <w:spacing w:before="80" w:after="80"/>
              <w:ind w:hanging="79" w:left="192" w:right="-193"/>
              <w:rPr>
                <w:b w:val="1"/>
                <w:sz w:val="18"/>
              </w:rPr>
            </w:pPr>
            <w:r>
              <w:rPr>
                <w:b w:val="0"/>
                <w:sz w:val="18"/>
              </w:rPr>
              <w:t>и Западне Србије</w:t>
            </w:r>
          </w:p>
        </w:tc>
        <w:tc>
          <w:tcPr>
            <w:tcW w:w="1579"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945" w:type="dxa"/>
            <w:vAlign w:val="center"/>
          </w:tcPr>
          <w:p>
            <w:pPr>
              <w:pStyle w:val="P6"/>
              <w:spacing w:before="40" w:after="40"/>
              <w:ind w:right="-193"/>
              <w:rPr>
                <w:rFonts w:ascii="Arial" w:hAnsi="Arial"/>
                <w:sz w:val="18"/>
              </w:rPr>
            </w:pPr>
          </w:p>
        </w:tc>
        <w:tc>
          <w:tcPr>
            <w:tcW w:w="945" w:type="dxa"/>
            <w:vAlign w:val="center"/>
          </w:tcPr>
          <w:p>
            <w:pPr>
              <w:pStyle w:val="P6"/>
              <w:spacing w:before="40" w:after="40"/>
              <w:ind w:right="-193"/>
              <w:rPr>
                <w:rFonts w:ascii="Arial" w:hAnsi="Arial"/>
                <w:sz w:val="18"/>
              </w:rPr>
            </w:pPr>
          </w:p>
        </w:tc>
      </w:tr>
      <w:tr>
        <w:trPr>
          <w:wAfter w:w="0" w:type="dxa"/>
          <w:trHeight w:hRule="atLeast" w:val="560"/>
        </w:trPr>
        <w:tc>
          <w:tcPr>
            <w:tcW w:w="295" w:type="dxa"/>
            <w:tcBorders>
              <w:left w:val="single" w:sz="4" w:space="0" w:shadow="0" w:frame="0"/>
              <w:right w:val="single" w:sz="4" w:space="0" w:shadow="0" w:frame="0"/>
            </w:tcBorders>
            <w:vAlign w:val="center"/>
          </w:tcPr>
          <w:p>
            <w:pPr>
              <w:pStyle w:val="P6"/>
              <w:spacing w:before="40" w:after="40"/>
              <w:ind w:right="-193"/>
              <w:rPr>
                <w:rFonts w:ascii="Arial" w:hAnsi="Arial"/>
                <w:sz w:val="18"/>
              </w:rPr>
            </w:pPr>
            <w:r>
              <w:rPr>
                <w:rFonts w:ascii="Arial" w:hAnsi="Arial"/>
                <w:sz w:val="18"/>
              </w:rPr>
              <w:t>6</w:t>
            </w:r>
          </w:p>
        </w:tc>
        <w:tc>
          <w:tcPr>
            <w:tcW w:w="1866" w:type="dxa"/>
            <w:tcBorders>
              <w:left w:val="single" w:sz="4" w:space="0" w:shadow="0" w:frame="0"/>
            </w:tcBorders>
            <w:vAlign w:val="center"/>
          </w:tcPr>
          <w:p>
            <w:pPr>
              <w:pStyle w:val="P2"/>
              <w:spacing w:before="0" w:after="0"/>
              <w:ind w:left="113" w:right="-193"/>
              <w:rPr>
                <w:b w:val="1"/>
                <w:sz w:val="18"/>
              </w:rPr>
            </w:pPr>
            <w:r>
              <w:rPr>
                <w:b w:val="0"/>
                <w:sz w:val="18"/>
              </w:rPr>
              <w:t>Регион Јужне и</w:t>
            </w:r>
          </w:p>
          <w:p>
            <w:pPr>
              <w:pStyle w:val="P2"/>
              <w:spacing w:before="0" w:after="0"/>
              <w:ind w:left="113" w:right="-193"/>
              <w:rPr>
                <w:b w:val="1"/>
                <w:sz w:val="18"/>
              </w:rPr>
            </w:pPr>
            <w:r>
              <w:rPr>
                <w:b w:val="0"/>
                <w:sz w:val="18"/>
              </w:rPr>
              <w:t>Источне</w:t>
            </w:r>
            <w:r>
              <w:rPr>
                <w:b w:val="0"/>
                <w:sz w:val="18"/>
              </w:rPr>
              <w:t xml:space="preserve"> </w:t>
            </w:r>
            <w:r>
              <w:rPr>
                <w:b w:val="0"/>
                <w:sz w:val="18"/>
              </w:rPr>
              <w:t>Србије</w:t>
            </w:r>
          </w:p>
        </w:tc>
        <w:tc>
          <w:tcPr>
            <w:tcW w:w="1579"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945" w:type="dxa"/>
            <w:vAlign w:val="center"/>
          </w:tcPr>
          <w:p>
            <w:pPr>
              <w:pStyle w:val="P6"/>
              <w:spacing w:before="40" w:after="40"/>
              <w:ind w:right="-193"/>
              <w:rPr>
                <w:rFonts w:ascii="Arial" w:hAnsi="Arial"/>
                <w:sz w:val="18"/>
              </w:rPr>
            </w:pPr>
          </w:p>
        </w:tc>
        <w:tc>
          <w:tcPr>
            <w:tcW w:w="945" w:type="dxa"/>
            <w:vAlign w:val="center"/>
          </w:tcPr>
          <w:p>
            <w:pPr>
              <w:pStyle w:val="P6"/>
              <w:spacing w:before="40" w:after="40"/>
              <w:ind w:right="-193"/>
              <w:rPr>
                <w:rFonts w:ascii="Arial" w:hAnsi="Arial"/>
                <w:sz w:val="18"/>
              </w:rPr>
            </w:pPr>
          </w:p>
        </w:tc>
      </w:tr>
      <w:tr>
        <w:trPr>
          <w:wAfter w:w="0" w:type="dxa"/>
          <w:trHeight w:hRule="atLeast" w:val="560"/>
        </w:trPr>
        <w:tc>
          <w:tcPr>
            <w:tcW w:w="295" w:type="dxa"/>
            <w:tcBorders>
              <w:left w:val="single" w:sz="4" w:space="0" w:shadow="0" w:frame="0"/>
              <w:right w:val="single" w:sz="4" w:space="0" w:shadow="0" w:frame="0"/>
            </w:tcBorders>
            <w:vAlign w:val="center"/>
          </w:tcPr>
          <w:p>
            <w:pPr>
              <w:pStyle w:val="P6"/>
              <w:spacing w:before="40" w:after="40"/>
              <w:ind w:right="-193"/>
              <w:rPr>
                <w:rFonts w:ascii="Arial" w:hAnsi="Arial"/>
                <w:sz w:val="18"/>
              </w:rPr>
            </w:pPr>
            <w:r>
              <w:rPr>
                <w:rFonts w:ascii="Arial" w:hAnsi="Arial"/>
                <w:sz w:val="18"/>
              </w:rPr>
              <w:t>7</w:t>
            </w:r>
          </w:p>
        </w:tc>
        <w:tc>
          <w:tcPr>
            <w:tcW w:w="1866" w:type="dxa"/>
            <w:tcBorders>
              <w:left w:val="single" w:sz="4" w:space="0" w:shadow="0" w:frame="0"/>
            </w:tcBorders>
            <w:vAlign w:val="center"/>
          </w:tcPr>
          <w:p>
            <w:pPr>
              <w:pStyle w:val="P2"/>
              <w:spacing w:before="0" w:after="0"/>
              <w:ind w:left="113" w:right="-193"/>
              <w:rPr>
                <w:b w:val="1"/>
                <w:sz w:val="18"/>
              </w:rPr>
            </w:pPr>
            <w:r>
              <w:rPr>
                <w:b w:val="0"/>
                <w:sz w:val="18"/>
              </w:rPr>
              <w:t xml:space="preserve">Регион </w:t>
            </w:r>
            <w:r>
              <w:rPr>
                <w:b w:val="0"/>
                <w:sz w:val="18"/>
              </w:rPr>
              <w:t>Косово и</w:t>
            </w:r>
          </w:p>
          <w:p>
            <w:pPr>
              <w:pStyle w:val="P2"/>
              <w:spacing w:before="0" w:after="0"/>
              <w:ind w:left="113" w:right="-193"/>
              <w:rPr>
                <w:b w:val="1"/>
                <w:sz w:val="18"/>
              </w:rPr>
            </w:pPr>
            <w:r>
              <w:rPr>
                <w:b w:val="0"/>
                <w:sz w:val="18"/>
              </w:rPr>
              <w:t>Метохија</w:t>
            </w:r>
          </w:p>
        </w:tc>
        <w:tc>
          <w:tcPr>
            <w:tcW w:w="1579"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945" w:type="dxa"/>
            <w:vAlign w:val="center"/>
          </w:tcPr>
          <w:p>
            <w:pPr>
              <w:pStyle w:val="P6"/>
              <w:spacing w:before="40" w:after="40"/>
              <w:ind w:right="-193"/>
              <w:rPr>
                <w:rFonts w:ascii="Arial" w:hAnsi="Arial"/>
                <w:sz w:val="18"/>
              </w:rPr>
            </w:pPr>
          </w:p>
        </w:tc>
        <w:tc>
          <w:tcPr>
            <w:tcW w:w="945" w:type="dxa"/>
            <w:vAlign w:val="center"/>
          </w:tcPr>
          <w:p>
            <w:pPr>
              <w:pStyle w:val="P6"/>
              <w:spacing w:before="40" w:after="40"/>
              <w:ind w:right="-193"/>
              <w:rPr>
                <w:rFonts w:ascii="Arial" w:hAnsi="Arial"/>
                <w:sz w:val="18"/>
              </w:rPr>
            </w:pPr>
          </w:p>
        </w:tc>
      </w:tr>
      <w:tr>
        <w:trPr>
          <w:wAfter w:w="0" w:type="dxa"/>
          <w:trHeight w:hRule="atLeast" w:val="560"/>
        </w:trPr>
        <w:tc>
          <w:tcPr>
            <w:tcW w:w="295" w:type="dxa"/>
            <w:tcBorders>
              <w:left w:val="single" w:sz="4" w:space="0" w:shadow="0" w:frame="0"/>
              <w:right w:val="single" w:sz="4" w:space="0" w:shadow="0" w:frame="0"/>
            </w:tcBorders>
            <w:vAlign w:val="center"/>
          </w:tcPr>
          <w:p>
            <w:pPr>
              <w:pStyle w:val="P6"/>
              <w:spacing w:before="40" w:after="40"/>
              <w:ind w:right="-193"/>
              <w:rPr>
                <w:rFonts w:ascii="Arial" w:hAnsi="Arial"/>
                <w:sz w:val="18"/>
              </w:rPr>
            </w:pPr>
            <w:r>
              <w:rPr>
                <w:rFonts w:ascii="Arial" w:hAnsi="Arial"/>
                <w:sz w:val="18"/>
              </w:rPr>
              <w:t>8</w:t>
            </w:r>
          </w:p>
        </w:tc>
        <w:tc>
          <w:tcPr>
            <w:tcW w:w="1866" w:type="dxa"/>
            <w:tcBorders>
              <w:left w:val="single" w:sz="4" w:space="0" w:shadow="0" w:frame="0"/>
            </w:tcBorders>
            <w:vAlign w:val="center"/>
          </w:tcPr>
          <w:p>
            <w:pPr>
              <w:pStyle w:val="P2"/>
              <w:spacing w:before="80" w:after="80"/>
              <w:ind w:right="-193"/>
              <w:rPr>
                <w:b w:val="1"/>
                <w:sz w:val="18"/>
              </w:rPr>
            </w:pPr>
            <w:r>
              <w:rPr>
                <w:b w:val="0"/>
                <w:sz w:val="18"/>
              </w:rPr>
              <w:t>У иностранству</w:t>
            </w:r>
            <w:r>
              <w:rPr>
                <w:b w:val="0"/>
                <w:sz w:val="18"/>
                <w:vertAlign w:val="superscript"/>
              </w:rPr>
              <w:t>1)</w:t>
            </w:r>
          </w:p>
        </w:tc>
        <w:tc>
          <w:tcPr>
            <w:tcW w:w="1579"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1144" w:type="dxa"/>
            <w:vAlign w:val="center"/>
          </w:tcPr>
          <w:p>
            <w:pPr>
              <w:pStyle w:val="P6"/>
              <w:spacing w:before="40" w:after="40"/>
              <w:ind w:right="-193"/>
              <w:rPr>
                <w:rFonts w:ascii="Arial" w:hAnsi="Arial"/>
                <w:sz w:val="18"/>
              </w:rPr>
            </w:pPr>
          </w:p>
        </w:tc>
        <w:tc>
          <w:tcPr>
            <w:tcW w:w="945" w:type="dxa"/>
            <w:vAlign w:val="center"/>
          </w:tcPr>
          <w:p>
            <w:pPr>
              <w:pStyle w:val="P6"/>
              <w:spacing w:before="40" w:after="40"/>
              <w:ind w:right="-193"/>
              <w:rPr>
                <w:rFonts w:ascii="Arial" w:hAnsi="Arial"/>
                <w:sz w:val="18"/>
              </w:rPr>
            </w:pPr>
          </w:p>
        </w:tc>
        <w:tc>
          <w:tcPr>
            <w:tcW w:w="945" w:type="dxa"/>
            <w:vAlign w:val="center"/>
          </w:tcPr>
          <w:p>
            <w:pPr>
              <w:pStyle w:val="P6"/>
              <w:spacing w:before="40" w:after="40"/>
              <w:ind w:right="-193"/>
              <w:rPr>
                <w:rFonts w:ascii="Arial" w:hAnsi="Arial"/>
                <w:sz w:val="18"/>
              </w:rPr>
            </w:pPr>
          </w:p>
        </w:tc>
      </w:tr>
    </w:tbl>
    <w:p>
      <w:pPr>
        <w:pStyle w:val="P4"/>
        <w:tabs>
          <w:tab w:val="clear" w:pos="4320" w:leader="none"/>
          <w:tab w:val="clear" w:pos="8640" w:leader="none"/>
        </w:tabs>
        <w:rPr>
          <w:rFonts w:ascii="Arial" w:hAnsi="Arial"/>
          <w:sz w:val="6"/>
        </w:rPr>
      </w:pPr>
    </w:p>
    <w:p>
      <w:pPr>
        <w:rPr>
          <w:rFonts w:ascii="Arial" w:hAnsi="Arial"/>
          <w:sz w:val="12"/>
        </w:rPr>
      </w:pPr>
      <w:r>
        <w:rPr>
          <w:rFonts w:ascii="Arial" w:hAnsi="Arial"/>
          <w:sz w:val="17"/>
          <w:vertAlign w:val="superscript"/>
        </w:rPr>
        <w:t>1)</w:t>
      </w:r>
      <w:r>
        <w:rPr>
          <w:rFonts w:ascii="Arial" w:hAnsi="Arial"/>
          <w:sz w:val="17"/>
        </w:rPr>
        <w:t xml:space="preserve"> Сви вредносни подаци дају се у динарима (1 USD = 99,1155 РСД; 1 EUR = 118,4727 РСД).</w:t>
      </w:r>
    </w:p>
    <w:p>
      <w:pPr>
        <w:rPr>
          <w:rFonts w:ascii="Arial" w:hAnsi="Arial"/>
          <w:sz w:val="12"/>
        </w:rPr>
      </w:pP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421" w:type="dxa"/>
            <w:tcBorders>
              <w:top w:val="single" w:sz="6" w:space="0" w:shadow="0" w:frame="0"/>
              <w:left w:val="single" w:sz="6" w:space="0" w:shadow="0" w:frame="0"/>
              <w:bottom w:val="single" w:sz="6" w:space="0" w:shadow="0" w:frame="0"/>
              <w:right w:val="single" w:sz="6" w:space="0" w:shadow="0" w:frame="0"/>
            </w:tcBorders>
            <w:tcMar>
              <w:left w:w="57" w:type="dxa"/>
              <w:right w:w="57" w:type="dxa"/>
            </w:tcMar>
          </w:tcPr>
          <w:p>
            <w:pPr>
              <w:spacing w:before="60"/>
              <w:rPr>
                <w:rFonts w:ascii="Arial" w:hAnsi="Arial"/>
                <w:sz w:val="18"/>
              </w:rPr>
            </w:pPr>
            <w:r>
              <w:rPr>
                <w:rFonts w:ascii="Arial" w:hAnsi="Arial"/>
                <w:sz w:val="18"/>
              </w:rPr>
              <w:t xml:space="preserve">Табелу 2.2, </w:t>
            </w:r>
            <w:r>
              <w:rPr>
                <w:rFonts w:ascii="Arial" w:hAnsi="Arial"/>
                <w:i w:val="1"/>
                <w:sz w:val="18"/>
              </w:rPr>
              <w:t>Подаци о становима</w:t>
            </w:r>
            <w:r>
              <w:rPr>
                <w:rFonts w:ascii="Arial" w:hAnsi="Arial"/>
                <w:sz w:val="18"/>
              </w:rPr>
              <w:t>, треба обавезно да попуне све извештајне јединице које су у извештајном периоду градиле станове на територији Републике Србије. Подаци о завршеним становима уносе се у колоне 1 и 2, а о незавршеним становима у колону 3. Осим тога, у табели 2.1. треба да постоји вредност радова на стамбеним зградама.</w:t>
            </w:r>
          </w:p>
          <w:p>
            <w:pPr>
              <w:spacing w:after="60"/>
              <w:rPr>
                <w:rFonts w:ascii="Arial" w:hAnsi="Arial"/>
                <w:sz w:val="20"/>
              </w:rPr>
            </w:pPr>
            <w:r>
              <w:rPr>
                <w:rFonts w:ascii="Arial" w:hAnsi="Arial"/>
                <w:sz w:val="18"/>
              </w:rPr>
              <w:t xml:space="preserve">Да не би дошло до двоструког приказивања података, </w:t>
            </w:r>
            <w:r>
              <w:rPr>
                <w:rFonts w:ascii="Arial" w:hAnsi="Arial"/>
                <w:sz w:val="18"/>
                <w:u w:val="single"/>
              </w:rPr>
              <w:t>станове приказују само главни извођачи радова</w:t>
            </w:r>
            <w:r>
              <w:rPr>
                <w:rFonts w:ascii="Arial" w:hAnsi="Arial"/>
                <w:sz w:val="18"/>
              </w:rPr>
              <w:t xml:space="preserve"> који имају директан уговор с инвеститором (или граде за сопствене потребе, тржиште и слично).</w:t>
            </w:r>
          </w:p>
        </w:tc>
      </w:tr>
    </w:tbl>
    <w:p>
      <w:pPr>
        <w:rPr>
          <w:rFonts w:ascii="Arial" w:hAnsi="Arial"/>
          <w:sz w:val="20"/>
        </w:rPr>
      </w:pPr>
    </w:p>
    <w:p>
      <w:pPr>
        <w:pStyle w:val="P6"/>
        <w:ind w:right="-193"/>
        <w:rPr>
          <w:rFonts w:ascii="Arial" w:hAnsi="Arial"/>
          <w:b w:val="1"/>
        </w:rPr>
      </w:pPr>
      <w:r>
        <w:rPr>
          <w:rFonts w:ascii="Arial" w:hAnsi="Arial"/>
          <w:b w:val="1"/>
        </w:rPr>
        <w:t>2.2</w:t>
      </w:r>
      <w:r>
        <w:rPr>
          <w:rFonts w:ascii="Arial" w:hAnsi="Arial"/>
          <w:b w:val="1"/>
        </w:rPr>
        <w:t>.</w:t>
      </w:r>
      <w:r>
        <w:rPr>
          <w:rFonts w:ascii="Arial" w:hAnsi="Arial"/>
          <w:b w:val="1"/>
        </w:rPr>
        <w:t xml:space="preserve"> ПОДАЦИ О СТАНОВИМА </w:t>
      </w:r>
    </w:p>
    <w:p>
      <w:pPr>
        <w:pStyle w:val="P6"/>
        <w:spacing w:after="60"/>
        <w:ind w:right="-193"/>
        <w:rPr>
          <w:rFonts w:ascii="Arial" w:hAnsi="Arial"/>
          <w:sz w:val="18"/>
        </w:rPr>
      </w:pPr>
      <w:r>
        <w:rPr>
          <w:rFonts w:ascii="Arial" w:hAnsi="Arial"/>
        </w:rPr>
        <w:t xml:space="preserve">      </w:t>
      </w:r>
      <w:r>
        <w:rPr>
          <w:rFonts w:ascii="Arial" w:hAnsi="Arial"/>
          <w:sz w:val="18"/>
        </w:rPr>
        <w:t>Попуњава се тромесечно (за јануар–март, јануар–јун, јануар–септембар и јануар–децембар)</w:t>
      </w:r>
    </w:p>
    <w:tbl>
      <w:tblPr>
        <w:tblStyle w:val="T2"/>
        <w:tblW w:w="7377" w:type="dxa"/>
        <w:tblInd w:w="14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After w:w="0" w:type="dxa"/>
          <w:trHeight w:hRule="atLeast" w:val="629"/>
        </w:trPr>
        <w:tc>
          <w:tcPr>
            <w:tcW w:w="3448" w:type="dxa"/>
            <w:gridSpan w:val="2"/>
            <w:vMerge w:val="restart"/>
            <w:tcBorders>
              <w:left w:val="single" w:sz="4" w:space="0" w:shadow="0" w:frame="0"/>
            </w:tcBorders>
            <w:vAlign w:val="center"/>
          </w:tcPr>
          <w:p>
            <w:pPr>
              <w:pStyle w:val="P6"/>
              <w:jc w:val="center"/>
              <w:rPr>
                <w:rFonts w:ascii="Arial" w:hAnsi="Arial"/>
              </w:rPr>
            </w:pPr>
          </w:p>
        </w:tc>
        <w:tc>
          <w:tcPr>
            <w:tcW w:w="2489" w:type="dxa"/>
            <w:gridSpan w:val="2"/>
            <w:vAlign w:val="center"/>
          </w:tcPr>
          <w:p>
            <w:pPr>
              <w:pStyle w:val="P6"/>
              <w:ind w:right="0"/>
              <w:jc w:val="center"/>
              <w:rPr>
                <w:rFonts w:ascii="Arial" w:hAnsi="Arial"/>
                <w:sz w:val="18"/>
              </w:rPr>
            </w:pPr>
            <w:r>
              <w:rPr>
                <w:rFonts w:ascii="Arial" w:hAnsi="Arial"/>
                <w:sz w:val="18"/>
              </w:rPr>
              <w:t>Завршени станови</w:t>
            </w:r>
          </w:p>
          <w:p>
            <w:pPr>
              <w:pStyle w:val="P6"/>
              <w:ind w:right="0"/>
              <w:jc w:val="center"/>
              <w:rPr>
                <w:rFonts w:ascii="Arial" w:hAnsi="Arial"/>
              </w:rPr>
            </w:pPr>
            <w:r>
              <w:rPr>
                <w:rFonts w:ascii="Arial" w:hAnsi="Arial"/>
                <w:sz w:val="18"/>
              </w:rPr>
              <w:t>од почетка године до краја извештајног тромесечја</w:t>
            </w:r>
          </w:p>
        </w:tc>
        <w:tc>
          <w:tcPr>
            <w:tcW w:w="1440" w:type="dxa"/>
            <w:vMerge w:val="restart"/>
            <w:vAlign w:val="center"/>
          </w:tcPr>
          <w:p>
            <w:pPr>
              <w:pStyle w:val="P6"/>
              <w:ind w:right="0"/>
              <w:jc w:val="center"/>
              <w:rPr>
                <w:rFonts w:ascii="Arial" w:hAnsi="Arial"/>
                <w:sz w:val="18"/>
              </w:rPr>
            </w:pPr>
            <w:r>
              <w:rPr>
                <w:rFonts w:ascii="Arial" w:hAnsi="Arial"/>
                <w:sz w:val="18"/>
              </w:rPr>
              <w:t>Број неза-вршених станова на крају извештајног тромесечја</w:t>
            </w:r>
          </w:p>
        </w:tc>
      </w:tr>
      <w:tr>
        <w:trPr>
          <w:wAfter w:w="0" w:type="dxa"/>
        </w:trPr>
        <w:tc>
          <w:tcPr>
            <w:tcW w:w="3448" w:type="dxa"/>
            <w:gridSpan w:val="2"/>
            <w:vMerge w:val="continue"/>
            <w:tcBorders>
              <w:left w:val="single" w:sz="4" w:space="0" w:shadow="0" w:frame="0"/>
            </w:tcBorders>
          </w:tcPr>
          <w:p>
            <w:pPr>
              <w:pStyle w:val="P6"/>
              <w:rPr>
                <w:rFonts w:ascii="Arial" w:hAnsi="Arial"/>
              </w:rPr>
            </w:pPr>
          </w:p>
        </w:tc>
        <w:tc>
          <w:tcPr>
            <w:tcW w:w="1049" w:type="dxa"/>
            <w:vAlign w:val="center"/>
          </w:tcPr>
          <w:p>
            <w:pPr>
              <w:pStyle w:val="P6"/>
              <w:ind w:right="0"/>
              <w:jc w:val="center"/>
              <w:rPr>
                <w:rFonts w:ascii="Arial" w:hAnsi="Arial"/>
                <w:sz w:val="18"/>
              </w:rPr>
            </w:pPr>
            <w:r>
              <w:rPr>
                <w:rFonts w:ascii="Arial" w:hAnsi="Arial"/>
                <w:sz w:val="18"/>
              </w:rPr>
              <w:t>број</w:t>
            </w:r>
          </w:p>
        </w:tc>
        <w:tc>
          <w:tcPr>
            <w:tcW w:w="1440" w:type="dxa"/>
            <w:vAlign w:val="center"/>
          </w:tcPr>
          <w:p>
            <w:pPr>
              <w:pStyle w:val="P6"/>
              <w:ind w:right="0"/>
              <w:jc w:val="center"/>
              <w:rPr>
                <w:rFonts w:ascii="Arial" w:hAnsi="Arial"/>
                <w:sz w:val="18"/>
              </w:rPr>
            </w:pPr>
            <w:r>
              <w:rPr>
                <w:rFonts w:ascii="Arial" w:hAnsi="Arial"/>
                <w:sz w:val="18"/>
              </w:rPr>
              <w:t>површина</w:t>
            </w:r>
          </w:p>
          <w:p>
            <w:pPr>
              <w:pStyle w:val="P6"/>
              <w:ind w:right="0"/>
              <w:jc w:val="center"/>
              <w:rPr>
                <w:rFonts w:ascii="Arial" w:hAnsi="Arial"/>
              </w:rPr>
            </w:pPr>
            <w:r>
              <w:rPr>
                <w:rFonts w:ascii="Arial" w:hAnsi="Arial"/>
                <w:sz w:val="18"/>
              </w:rPr>
              <w:t>у m²</w:t>
            </w:r>
          </w:p>
        </w:tc>
        <w:tc>
          <w:tcPr>
            <w:tcW w:w="1440" w:type="dxa"/>
            <w:vMerge w:val="continue"/>
          </w:tcPr>
          <w:p>
            <w:pPr>
              <w:pStyle w:val="P6"/>
              <w:ind w:right="0"/>
              <w:jc w:val="center"/>
              <w:rPr>
                <w:rFonts w:ascii="Arial" w:hAnsi="Arial"/>
              </w:rPr>
            </w:pPr>
          </w:p>
        </w:tc>
      </w:tr>
      <w:tr>
        <w:trPr>
          <w:wAfter w:w="0" w:type="dxa"/>
        </w:trPr>
        <w:tc>
          <w:tcPr>
            <w:tcW w:w="3448" w:type="dxa"/>
            <w:gridSpan w:val="2"/>
            <w:tcBorders>
              <w:left w:val="single" w:sz="4" w:space="0" w:shadow="0" w:frame="0"/>
            </w:tcBorders>
          </w:tcPr>
          <w:p>
            <w:pPr>
              <w:pStyle w:val="P6"/>
              <w:jc w:val="center"/>
              <w:rPr>
                <w:rFonts w:ascii="Arial" w:hAnsi="Arial"/>
                <w:sz w:val="14"/>
              </w:rPr>
            </w:pPr>
          </w:p>
        </w:tc>
        <w:tc>
          <w:tcPr>
            <w:tcW w:w="1049" w:type="dxa"/>
            <w:vAlign w:val="center"/>
          </w:tcPr>
          <w:p>
            <w:pPr>
              <w:pStyle w:val="P6"/>
              <w:jc w:val="center"/>
              <w:rPr>
                <w:rFonts w:ascii="Arial" w:hAnsi="Arial"/>
                <w:sz w:val="14"/>
              </w:rPr>
            </w:pPr>
            <w:r>
              <w:rPr>
                <w:rFonts w:ascii="Arial" w:hAnsi="Arial"/>
                <w:sz w:val="14"/>
              </w:rPr>
              <w:t>1</w:t>
            </w:r>
          </w:p>
        </w:tc>
        <w:tc>
          <w:tcPr>
            <w:tcW w:w="1440" w:type="dxa"/>
            <w:vAlign w:val="center"/>
          </w:tcPr>
          <w:p>
            <w:pPr>
              <w:pStyle w:val="P6"/>
              <w:jc w:val="center"/>
              <w:rPr>
                <w:rFonts w:ascii="Arial" w:hAnsi="Arial"/>
                <w:sz w:val="14"/>
              </w:rPr>
            </w:pPr>
            <w:r>
              <w:rPr>
                <w:rFonts w:ascii="Arial" w:hAnsi="Arial"/>
                <w:sz w:val="14"/>
              </w:rPr>
              <w:t>2</w:t>
            </w:r>
          </w:p>
        </w:tc>
        <w:tc>
          <w:tcPr>
            <w:tcW w:w="1440" w:type="dxa"/>
            <w:vAlign w:val="center"/>
          </w:tcPr>
          <w:p>
            <w:pPr>
              <w:pStyle w:val="P6"/>
              <w:jc w:val="center"/>
              <w:rPr>
                <w:rFonts w:ascii="Arial" w:hAnsi="Arial"/>
                <w:sz w:val="14"/>
              </w:rPr>
            </w:pPr>
            <w:r>
              <w:rPr>
                <w:rFonts w:ascii="Arial" w:hAnsi="Arial"/>
                <w:sz w:val="14"/>
              </w:rPr>
              <w:t>3</w:t>
            </w:r>
          </w:p>
        </w:tc>
      </w:tr>
      <w:tr>
        <w:trPr>
          <w:wAfter w:w="0" w:type="dxa"/>
          <w:trHeight w:hRule="atLeast" w:val="525"/>
        </w:trPr>
        <w:tc>
          <w:tcPr>
            <w:tcW w:w="297" w:type="dxa"/>
            <w:tcBorders>
              <w:left w:val="single" w:sz="4" w:space="0" w:shadow="0" w:frame="0"/>
              <w:right w:val="single" w:sz="4" w:space="0" w:shadow="0" w:frame="0"/>
            </w:tcBorders>
            <w:vAlign w:val="center"/>
          </w:tcPr>
          <w:p>
            <w:pPr>
              <w:pStyle w:val="P6"/>
              <w:spacing w:before="40" w:after="40"/>
              <w:ind w:right="-193"/>
              <w:rPr>
                <w:rFonts w:ascii="Arial" w:hAnsi="Arial"/>
                <w:sz w:val="18"/>
              </w:rPr>
            </w:pPr>
            <w:r>
              <w:rPr>
                <w:rFonts w:ascii="Arial" w:hAnsi="Arial"/>
                <w:sz w:val="18"/>
              </w:rPr>
              <w:t>1</w:t>
            </w:r>
          </w:p>
        </w:tc>
        <w:tc>
          <w:tcPr>
            <w:tcW w:w="3151" w:type="dxa"/>
            <w:tcBorders>
              <w:left w:val="single" w:sz="4" w:space="0" w:shadow="0" w:frame="0"/>
            </w:tcBorders>
            <w:vAlign w:val="center"/>
          </w:tcPr>
          <w:p>
            <w:pPr>
              <w:pStyle w:val="P2"/>
              <w:spacing w:before="80" w:after="80"/>
              <w:ind w:right="-193"/>
              <w:rPr>
                <w:b w:val="1"/>
                <w:sz w:val="18"/>
              </w:rPr>
            </w:pPr>
            <w:r>
              <w:rPr>
                <w:b w:val="0"/>
                <w:sz w:val="18"/>
              </w:rPr>
              <w:t>Република Србија (</w:t>
            </w:r>
            <w:r>
              <w:rPr>
                <w:b w:val="0"/>
                <w:sz w:val="18"/>
              </w:rPr>
              <w:t>2+</w:t>
            </w:r>
            <w:r>
              <w:rPr>
                <w:b w:val="0"/>
                <w:sz w:val="18"/>
              </w:rPr>
              <w:t>3+4+5</w:t>
            </w:r>
            <w:r>
              <w:rPr>
                <w:b w:val="0"/>
                <w:sz w:val="18"/>
              </w:rPr>
              <w:t>+6</w:t>
            </w:r>
            <w:r>
              <w:rPr>
                <w:b w:val="0"/>
                <w:sz w:val="18"/>
              </w:rPr>
              <w:t>)</w:t>
            </w:r>
          </w:p>
        </w:tc>
        <w:tc>
          <w:tcPr>
            <w:tcW w:w="1049" w:type="dxa"/>
            <w:vAlign w:val="center"/>
          </w:tcPr>
          <w:p>
            <w:pPr>
              <w:pStyle w:val="P6"/>
              <w:spacing w:before="40" w:after="40"/>
              <w:ind w:right="-193"/>
              <w:jc w:val="center"/>
              <w:rPr>
                <w:rFonts w:ascii="Arial" w:hAnsi="Arial"/>
                <w:sz w:val="18"/>
              </w:rPr>
            </w:pPr>
          </w:p>
        </w:tc>
        <w:tc>
          <w:tcPr>
            <w:tcW w:w="1440" w:type="dxa"/>
            <w:vAlign w:val="center"/>
          </w:tcPr>
          <w:p>
            <w:pPr>
              <w:pStyle w:val="P6"/>
              <w:spacing w:before="40" w:after="40"/>
              <w:ind w:right="-193"/>
              <w:jc w:val="center"/>
              <w:rPr>
                <w:rFonts w:ascii="Arial" w:hAnsi="Arial"/>
                <w:sz w:val="18"/>
              </w:rPr>
            </w:pPr>
          </w:p>
        </w:tc>
        <w:tc>
          <w:tcPr>
            <w:tcW w:w="1440" w:type="dxa"/>
            <w:vAlign w:val="center"/>
          </w:tcPr>
          <w:p>
            <w:pPr>
              <w:pStyle w:val="P6"/>
              <w:spacing w:before="40" w:after="40"/>
              <w:ind w:right="-193"/>
              <w:jc w:val="center"/>
              <w:rPr>
                <w:rFonts w:ascii="Arial" w:hAnsi="Arial"/>
                <w:sz w:val="18"/>
              </w:rPr>
            </w:pPr>
          </w:p>
        </w:tc>
      </w:tr>
      <w:tr>
        <w:trPr>
          <w:wAfter w:w="0" w:type="dxa"/>
          <w:trHeight w:hRule="atLeast" w:val="471"/>
        </w:trPr>
        <w:tc>
          <w:tcPr>
            <w:tcW w:w="297" w:type="dxa"/>
            <w:tcBorders>
              <w:left w:val="single" w:sz="4" w:space="0" w:shadow="0" w:frame="0"/>
              <w:right w:val="single" w:sz="4" w:space="0" w:shadow="0" w:frame="0"/>
            </w:tcBorders>
            <w:vAlign w:val="center"/>
          </w:tcPr>
          <w:p>
            <w:pPr>
              <w:pStyle w:val="P6"/>
              <w:spacing w:before="40" w:after="40"/>
              <w:ind w:right="-193"/>
              <w:rPr>
                <w:rFonts w:ascii="Arial" w:hAnsi="Arial"/>
                <w:sz w:val="18"/>
              </w:rPr>
            </w:pPr>
            <w:r>
              <w:rPr>
                <w:rFonts w:ascii="Arial" w:hAnsi="Arial"/>
                <w:sz w:val="18"/>
              </w:rPr>
              <w:t>2</w:t>
            </w:r>
          </w:p>
        </w:tc>
        <w:tc>
          <w:tcPr>
            <w:tcW w:w="3151" w:type="dxa"/>
            <w:tcBorders>
              <w:left w:val="single" w:sz="4" w:space="0" w:shadow="0" w:frame="0"/>
            </w:tcBorders>
            <w:vAlign w:val="center"/>
          </w:tcPr>
          <w:p>
            <w:pPr>
              <w:pStyle w:val="P2"/>
              <w:spacing w:before="80" w:after="80"/>
              <w:ind w:left="227" w:right="-170"/>
              <w:rPr>
                <w:b w:val="1"/>
                <w:sz w:val="18"/>
              </w:rPr>
            </w:pPr>
            <w:r>
              <w:rPr>
                <w:b w:val="0"/>
                <w:sz w:val="18"/>
              </w:rPr>
              <w:t>Београдски регион</w:t>
            </w:r>
          </w:p>
        </w:tc>
        <w:tc>
          <w:tcPr>
            <w:tcW w:w="1049" w:type="dxa"/>
            <w:vAlign w:val="center"/>
          </w:tcPr>
          <w:p>
            <w:pPr>
              <w:pStyle w:val="P6"/>
              <w:spacing w:before="40" w:after="40"/>
              <w:ind w:right="-193"/>
              <w:jc w:val="center"/>
              <w:rPr>
                <w:rFonts w:ascii="Arial" w:hAnsi="Arial"/>
                <w:sz w:val="18"/>
              </w:rPr>
            </w:pPr>
          </w:p>
        </w:tc>
        <w:tc>
          <w:tcPr>
            <w:tcW w:w="1440" w:type="dxa"/>
            <w:vAlign w:val="center"/>
          </w:tcPr>
          <w:p>
            <w:pPr>
              <w:pStyle w:val="P6"/>
              <w:spacing w:before="40" w:after="40"/>
              <w:ind w:right="-193"/>
              <w:jc w:val="center"/>
              <w:rPr>
                <w:rFonts w:ascii="Arial" w:hAnsi="Arial"/>
                <w:sz w:val="18"/>
              </w:rPr>
            </w:pPr>
          </w:p>
        </w:tc>
        <w:tc>
          <w:tcPr>
            <w:tcW w:w="1440" w:type="dxa"/>
            <w:vAlign w:val="center"/>
          </w:tcPr>
          <w:p>
            <w:pPr>
              <w:pStyle w:val="P6"/>
              <w:spacing w:before="40" w:after="40"/>
              <w:ind w:right="-193"/>
              <w:jc w:val="center"/>
              <w:rPr>
                <w:rFonts w:ascii="Arial" w:hAnsi="Arial"/>
                <w:sz w:val="18"/>
              </w:rPr>
            </w:pPr>
          </w:p>
        </w:tc>
      </w:tr>
      <w:tr>
        <w:trPr>
          <w:wAfter w:w="0" w:type="dxa"/>
          <w:trHeight w:hRule="atLeast" w:val="408"/>
        </w:trPr>
        <w:tc>
          <w:tcPr>
            <w:tcW w:w="297" w:type="dxa"/>
            <w:tcBorders>
              <w:left w:val="single" w:sz="4" w:space="0" w:shadow="0" w:frame="0"/>
              <w:right w:val="single" w:sz="4" w:space="0" w:shadow="0" w:frame="0"/>
            </w:tcBorders>
            <w:vAlign w:val="center"/>
          </w:tcPr>
          <w:p>
            <w:pPr>
              <w:pStyle w:val="P6"/>
              <w:spacing w:before="40" w:after="40"/>
              <w:ind w:right="-193"/>
              <w:rPr>
                <w:rFonts w:ascii="Arial" w:hAnsi="Arial"/>
                <w:sz w:val="18"/>
              </w:rPr>
            </w:pPr>
            <w:r>
              <w:rPr>
                <w:rFonts w:ascii="Arial" w:hAnsi="Arial"/>
                <w:sz w:val="18"/>
              </w:rPr>
              <w:t>3</w:t>
            </w:r>
          </w:p>
        </w:tc>
        <w:tc>
          <w:tcPr>
            <w:tcW w:w="3151" w:type="dxa"/>
            <w:tcBorders>
              <w:left w:val="single" w:sz="4" w:space="0" w:shadow="0" w:frame="0"/>
            </w:tcBorders>
            <w:vAlign w:val="center"/>
          </w:tcPr>
          <w:p>
            <w:pPr>
              <w:ind w:left="227" w:right="-170"/>
              <w:rPr>
                <w:sz w:val="10"/>
              </w:rPr>
            </w:pPr>
            <w:r>
              <w:rPr>
                <w:rFonts w:ascii="Arial" w:hAnsi="Arial"/>
                <w:sz w:val="18"/>
              </w:rPr>
              <w:t>Регион Војводине</w:t>
            </w:r>
          </w:p>
        </w:tc>
        <w:tc>
          <w:tcPr>
            <w:tcW w:w="1049" w:type="dxa"/>
            <w:vAlign w:val="center"/>
          </w:tcPr>
          <w:p>
            <w:pPr>
              <w:pStyle w:val="P6"/>
              <w:spacing w:before="40" w:after="40"/>
              <w:ind w:right="-193"/>
              <w:jc w:val="center"/>
              <w:rPr>
                <w:rFonts w:ascii="Arial" w:hAnsi="Arial"/>
                <w:sz w:val="18"/>
              </w:rPr>
            </w:pPr>
          </w:p>
        </w:tc>
        <w:tc>
          <w:tcPr>
            <w:tcW w:w="1440" w:type="dxa"/>
            <w:vAlign w:val="center"/>
          </w:tcPr>
          <w:p>
            <w:pPr>
              <w:pStyle w:val="P6"/>
              <w:spacing w:before="40" w:after="40"/>
              <w:ind w:right="-193"/>
              <w:jc w:val="center"/>
              <w:rPr>
                <w:rFonts w:ascii="Arial" w:hAnsi="Arial"/>
                <w:sz w:val="18"/>
              </w:rPr>
            </w:pPr>
          </w:p>
        </w:tc>
        <w:tc>
          <w:tcPr>
            <w:tcW w:w="1440" w:type="dxa"/>
            <w:vAlign w:val="center"/>
          </w:tcPr>
          <w:p>
            <w:pPr>
              <w:pStyle w:val="P6"/>
              <w:spacing w:before="40" w:after="40"/>
              <w:ind w:right="-193"/>
              <w:jc w:val="center"/>
              <w:rPr>
                <w:rFonts w:ascii="Arial" w:hAnsi="Arial"/>
                <w:sz w:val="18"/>
              </w:rPr>
            </w:pPr>
          </w:p>
        </w:tc>
      </w:tr>
      <w:tr>
        <w:trPr>
          <w:wAfter w:w="0" w:type="dxa"/>
          <w:trHeight w:hRule="atLeast" w:val="580"/>
        </w:trPr>
        <w:tc>
          <w:tcPr>
            <w:tcW w:w="297" w:type="dxa"/>
            <w:tcBorders>
              <w:left w:val="single" w:sz="4" w:space="0" w:shadow="0" w:frame="0"/>
              <w:right w:val="single" w:sz="4" w:space="0" w:shadow="0" w:frame="0"/>
            </w:tcBorders>
            <w:vAlign w:val="center"/>
          </w:tcPr>
          <w:p>
            <w:pPr>
              <w:pStyle w:val="P6"/>
              <w:spacing w:before="40" w:after="40"/>
              <w:ind w:right="-193"/>
              <w:rPr>
                <w:rFonts w:ascii="Arial" w:hAnsi="Arial"/>
                <w:sz w:val="18"/>
              </w:rPr>
            </w:pPr>
            <w:r>
              <w:rPr>
                <w:rFonts w:ascii="Arial" w:hAnsi="Arial"/>
                <w:sz w:val="18"/>
              </w:rPr>
              <w:t>4</w:t>
            </w:r>
          </w:p>
        </w:tc>
        <w:tc>
          <w:tcPr>
            <w:tcW w:w="3151" w:type="dxa"/>
            <w:tcBorders>
              <w:left w:val="single" w:sz="4" w:space="0" w:shadow="0" w:frame="0"/>
            </w:tcBorders>
            <w:vAlign w:val="center"/>
          </w:tcPr>
          <w:p>
            <w:pPr>
              <w:pStyle w:val="P2"/>
              <w:spacing w:before="0" w:after="0"/>
              <w:ind w:left="227" w:right="-170"/>
              <w:rPr>
                <w:b w:val="1"/>
                <w:sz w:val="18"/>
              </w:rPr>
            </w:pPr>
            <w:r>
              <w:rPr>
                <w:b w:val="0"/>
                <w:sz w:val="18"/>
              </w:rPr>
              <w:t xml:space="preserve">Регион Шумадије и Западне </w:t>
            </w:r>
          </w:p>
          <w:p>
            <w:pPr>
              <w:pStyle w:val="P2"/>
              <w:spacing w:before="0" w:after="0"/>
              <w:ind w:left="227" w:right="-170"/>
              <w:rPr>
                <w:b w:val="1"/>
                <w:sz w:val="18"/>
              </w:rPr>
            </w:pPr>
            <w:r>
              <w:rPr>
                <w:b w:val="0"/>
                <w:sz w:val="18"/>
              </w:rPr>
              <w:t>Србије</w:t>
            </w:r>
          </w:p>
        </w:tc>
        <w:tc>
          <w:tcPr>
            <w:tcW w:w="1049" w:type="dxa"/>
            <w:vAlign w:val="center"/>
          </w:tcPr>
          <w:p>
            <w:pPr>
              <w:pStyle w:val="P6"/>
              <w:spacing w:before="40" w:after="40"/>
              <w:ind w:right="-193"/>
              <w:jc w:val="center"/>
              <w:rPr>
                <w:rFonts w:ascii="Arial" w:hAnsi="Arial"/>
                <w:sz w:val="18"/>
              </w:rPr>
            </w:pPr>
          </w:p>
        </w:tc>
        <w:tc>
          <w:tcPr>
            <w:tcW w:w="1440" w:type="dxa"/>
            <w:vAlign w:val="center"/>
          </w:tcPr>
          <w:p>
            <w:pPr>
              <w:pStyle w:val="P6"/>
              <w:spacing w:before="40" w:after="40"/>
              <w:ind w:right="-193"/>
              <w:jc w:val="center"/>
              <w:rPr>
                <w:rFonts w:ascii="Arial" w:hAnsi="Arial"/>
                <w:sz w:val="18"/>
              </w:rPr>
            </w:pPr>
          </w:p>
        </w:tc>
        <w:tc>
          <w:tcPr>
            <w:tcW w:w="1440" w:type="dxa"/>
            <w:vAlign w:val="center"/>
          </w:tcPr>
          <w:p>
            <w:pPr>
              <w:pStyle w:val="P6"/>
              <w:spacing w:before="40" w:after="40"/>
              <w:ind w:right="-193"/>
              <w:jc w:val="center"/>
              <w:rPr>
                <w:rFonts w:ascii="Arial" w:hAnsi="Arial"/>
                <w:sz w:val="18"/>
              </w:rPr>
            </w:pPr>
          </w:p>
        </w:tc>
      </w:tr>
      <w:tr>
        <w:trPr>
          <w:wAfter w:w="0" w:type="dxa"/>
          <w:trHeight w:hRule="atLeast" w:val="489"/>
        </w:trPr>
        <w:tc>
          <w:tcPr>
            <w:tcW w:w="297" w:type="dxa"/>
            <w:tcBorders>
              <w:left w:val="single" w:sz="4" w:space="0" w:shadow="0" w:frame="0"/>
              <w:right w:val="single" w:sz="4" w:space="0" w:shadow="0" w:frame="0"/>
            </w:tcBorders>
            <w:vAlign w:val="center"/>
          </w:tcPr>
          <w:p>
            <w:pPr>
              <w:pStyle w:val="P6"/>
              <w:spacing w:before="40" w:after="40"/>
              <w:ind w:right="-193"/>
              <w:rPr>
                <w:rFonts w:ascii="Arial" w:hAnsi="Arial"/>
                <w:sz w:val="18"/>
              </w:rPr>
            </w:pPr>
            <w:r>
              <w:rPr>
                <w:rFonts w:ascii="Arial" w:hAnsi="Arial"/>
                <w:sz w:val="18"/>
              </w:rPr>
              <w:t>5</w:t>
            </w:r>
          </w:p>
        </w:tc>
        <w:tc>
          <w:tcPr>
            <w:tcW w:w="3151" w:type="dxa"/>
            <w:tcBorders>
              <w:left w:val="single" w:sz="4" w:space="0" w:shadow="0" w:frame="0"/>
            </w:tcBorders>
            <w:vAlign w:val="center"/>
          </w:tcPr>
          <w:p>
            <w:pPr>
              <w:pStyle w:val="P2"/>
              <w:spacing w:before="80" w:after="80"/>
              <w:ind w:left="227" w:right="-170"/>
              <w:rPr>
                <w:b w:val="1"/>
                <w:sz w:val="18"/>
              </w:rPr>
            </w:pPr>
            <w:r>
              <w:rPr>
                <w:b w:val="0"/>
                <w:sz w:val="18"/>
              </w:rPr>
              <w:t>Регион Јужне и Источне</w:t>
            </w:r>
            <w:r>
              <w:rPr>
                <w:b w:val="0"/>
                <w:sz w:val="18"/>
              </w:rPr>
              <w:t xml:space="preserve"> </w:t>
            </w:r>
            <w:r>
              <w:rPr>
                <w:b w:val="0"/>
                <w:sz w:val="18"/>
              </w:rPr>
              <w:t>Србије</w:t>
            </w:r>
          </w:p>
        </w:tc>
        <w:tc>
          <w:tcPr>
            <w:tcW w:w="1049" w:type="dxa"/>
            <w:vAlign w:val="center"/>
          </w:tcPr>
          <w:p>
            <w:pPr>
              <w:pStyle w:val="P6"/>
              <w:spacing w:before="40" w:after="40"/>
              <w:ind w:right="-193"/>
              <w:jc w:val="center"/>
              <w:rPr>
                <w:rFonts w:ascii="Arial" w:hAnsi="Arial"/>
                <w:sz w:val="18"/>
              </w:rPr>
            </w:pPr>
          </w:p>
        </w:tc>
        <w:tc>
          <w:tcPr>
            <w:tcW w:w="1440" w:type="dxa"/>
            <w:vAlign w:val="center"/>
          </w:tcPr>
          <w:p>
            <w:pPr>
              <w:pStyle w:val="P6"/>
              <w:spacing w:before="40" w:after="40"/>
              <w:ind w:right="-193"/>
              <w:jc w:val="center"/>
              <w:rPr>
                <w:rFonts w:ascii="Arial" w:hAnsi="Arial"/>
                <w:sz w:val="18"/>
              </w:rPr>
            </w:pPr>
          </w:p>
        </w:tc>
        <w:tc>
          <w:tcPr>
            <w:tcW w:w="1440" w:type="dxa"/>
            <w:vAlign w:val="center"/>
          </w:tcPr>
          <w:p>
            <w:pPr>
              <w:pStyle w:val="P6"/>
              <w:spacing w:before="40" w:after="40"/>
              <w:ind w:right="-193"/>
              <w:jc w:val="center"/>
              <w:rPr>
                <w:rFonts w:ascii="Arial" w:hAnsi="Arial"/>
                <w:sz w:val="18"/>
              </w:rPr>
            </w:pPr>
          </w:p>
        </w:tc>
      </w:tr>
      <w:tr>
        <w:trPr>
          <w:wAfter w:w="0" w:type="dxa"/>
          <w:trHeight w:hRule="atLeast" w:val="525"/>
        </w:trPr>
        <w:tc>
          <w:tcPr>
            <w:tcW w:w="297" w:type="dxa"/>
            <w:tcBorders>
              <w:left w:val="single" w:sz="4" w:space="0" w:shadow="0" w:frame="0"/>
              <w:right w:val="single" w:sz="4" w:space="0" w:shadow="0" w:frame="0"/>
            </w:tcBorders>
            <w:vAlign w:val="center"/>
          </w:tcPr>
          <w:p>
            <w:pPr>
              <w:pStyle w:val="P6"/>
              <w:spacing w:before="40" w:after="40"/>
              <w:ind w:right="-193"/>
              <w:rPr>
                <w:rFonts w:ascii="Arial" w:hAnsi="Arial"/>
                <w:sz w:val="18"/>
              </w:rPr>
            </w:pPr>
            <w:r>
              <w:rPr>
                <w:rFonts w:ascii="Arial" w:hAnsi="Arial"/>
                <w:sz w:val="18"/>
              </w:rPr>
              <w:t>6</w:t>
            </w:r>
          </w:p>
        </w:tc>
        <w:tc>
          <w:tcPr>
            <w:tcW w:w="3151" w:type="dxa"/>
            <w:tcBorders>
              <w:left w:val="single" w:sz="4" w:space="0" w:shadow="0" w:frame="0"/>
            </w:tcBorders>
            <w:vAlign w:val="center"/>
          </w:tcPr>
          <w:p>
            <w:pPr>
              <w:pStyle w:val="P2"/>
              <w:spacing w:before="80" w:after="80"/>
              <w:ind w:left="227" w:right="-170"/>
              <w:rPr>
                <w:b w:val="1"/>
                <w:sz w:val="18"/>
              </w:rPr>
            </w:pPr>
            <w:r>
              <w:rPr>
                <w:b w:val="0"/>
                <w:sz w:val="18"/>
              </w:rPr>
              <w:t xml:space="preserve">Регион </w:t>
            </w:r>
            <w:r>
              <w:rPr>
                <w:b w:val="0"/>
                <w:sz w:val="18"/>
              </w:rPr>
              <w:t>Косово и Метохија</w:t>
            </w:r>
          </w:p>
        </w:tc>
        <w:tc>
          <w:tcPr>
            <w:tcW w:w="1049" w:type="dxa"/>
            <w:tcBorders>
              <w:bottom w:val="single" w:sz="4" w:space="0" w:shadow="0" w:frame="0"/>
            </w:tcBorders>
            <w:vAlign w:val="center"/>
          </w:tcPr>
          <w:p>
            <w:pPr>
              <w:pStyle w:val="P6"/>
              <w:spacing w:before="40" w:after="40"/>
              <w:ind w:right="-193"/>
              <w:jc w:val="center"/>
              <w:rPr>
                <w:rFonts w:ascii="Arial" w:hAnsi="Arial"/>
                <w:sz w:val="19"/>
              </w:rPr>
            </w:pPr>
          </w:p>
        </w:tc>
        <w:tc>
          <w:tcPr>
            <w:tcW w:w="1440" w:type="dxa"/>
            <w:tcBorders>
              <w:bottom w:val="single" w:sz="4" w:space="0" w:shadow="0" w:frame="0"/>
            </w:tcBorders>
            <w:vAlign w:val="center"/>
          </w:tcPr>
          <w:p>
            <w:pPr>
              <w:pStyle w:val="P6"/>
              <w:spacing w:before="40" w:after="40"/>
              <w:ind w:right="-193"/>
              <w:jc w:val="center"/>
              <w:rPr>
                <w:rFonts w:ascii="Arial" w:hAnsi="Arial"/>
                <w:sz w:val="19"/>
              </w:rPr>
            </w:pPr>
          </w:p>
        </w:tc>
        <w:tc>
          <w:tcPr>
            <w:tcW w:w="1440" w:type="dxa"/>
            <w:tcBorders>
              <w:bottom w:val="single" w:sz="4" w:space="0" w:shadow="0" w:frame="0"/>
            </w:tcBorders>
            <w:vAlign w:val="center"/>
          </w:tcPr>
          <w:p>
            <w:pPr>
              <w:pStyle w:val="P6"/>
              <w:spacing w:before="40" w:after="40"/>
              <w:ind w:right="-193"/>
              <w:jc w:val="center"/>
              <w:rPr>
                <w:rFonts w:ascii="Arial" w:hAnsi="Arial"/>
                <w:sz w:val="19"/>
              </w:rPr>
            </w:pPr>
          </w:p>
        </w:tc>
      </w:tr>
    </w:tbl>
    <w:p>
      <w:pPr>
        <w:spacing w:after="120"/>
        <w:ind w:right="-193"/>
        <w:jc w:val="center"/>
        <w:rPr>
          <w:rFonts w:ascii="Arial" w:hAnsi="Arial"/>
          <w:b w:val="1"/>
          <w:sz w:val="18"/>
        </w:rPr>
      </w:pPr>
    </w:p>
    <w:p>
      <w:pPr>
        <w:spacing w:after="120"/>
        <w:ind w:right="-193"/>
        <w:jc w:val="center"/>
        <w:rPr>
          <w:rFonts w:ascii="Arial" w:hAnsi="Arial"/>
          <w:b w:val="1"/>
          <w:sz w:val="18"/>
        </w:rPr>
      </w:pPr>
      <w:r>
        <w:rPr>
          <w:rFonts w:ascii="Arial" w:hAnsi="Arial"/>
          <w:b w:val="1"/>
          <w:sz w:val="18"/>
        </w:rPr>
        <w:t>УПУТСТВО ЗА ПОПУЊАВАЊ</w:t>
      </w:r>
      <w:r>
        <w:rPr>
          <w:rFonts w:ascii="Arial" w:hAnsi="Arial"/>
          <w:b w:val="1"/>
          <w:sz w:val="18"/>
        </w:rPr>
        <w:t>Е ОБРАСЦА</w:t>
      </w:r>
    </w:p>
    <w:p>
      <w:pPr>
        <w:pStyle w:val="P6"/>
        <w:jc w:val="both"/>
        <w:rPr>
          <w:rFonts w:ascii="Arial" w:hAnsi="Arial"/>
          <w:sz w:val="16"/>
        </w:rPr>
      </w:pPr>
    </w:p>
    <w:p>
      <w:pPr>
        <w:pStyle w:val="P6"/>
        <w:ind w:right="0"/>
        <w:jc w:val="both"/>
        <w:rPr>
          <w:rFonts w:ascii="Arial" w:hAnsi="Arial"/>
          <w:b w:val="1"/>
          <w:sz w:val="16"/>
        </w:rPr>
      </w:pPr>
      <w:r>
        <w:rPr>
          <w:rFonts w:ascii="Arial" w:hAnsi="Arial"/>
          <w:b w:val="1"/>
          <w:sz w:val="16"/>
        </w:rPr>
        <w:t xml:space="preserve">Идентификациони подаци </w:t>
      </w:r>
    </w:p>
    <w:p>
      <w:pPr>
        <w:jc w:val="both"/>
        <w:rPr>
          <w:rFonts w:ascii="Arial" w:hAnsi="Arial"/>
          <w:sz w:val="16"/>
        </w:rPr>
      </w:pPr>
      <w:r>
        <w:rPr>
          <w:rFonts w:ascii="Arial" w:hAnsi="Arial"/>
          <w:b w:val="1"/>
          <w:sz w:val="16"/>
        </w:rPr>
        <w:t>а)</w:t>
      </w:r>
      <w:r>
        <w:rPr>
          <w:rFonts w:ascii="Arial" w:hAnsi="Arial"/>
          <w:sz w:val="16"/>
        </w:rPr>
        <w:t xml:space="preserve"> </w:t>
      </w:r>
      <w:r>
        <w:rPr>
          <w:rFonts w:ascii="Arial" w:hAnsi="Arial"/>
          <w:b w:val="1"/>
          <w:sz w:val="16"/>
        </w:rPr>
        <w:t>Пословно име.</w:t>
      </w:r>
      <w:r>
        <w:rPr>
          <w:rFonts w:ascii="Arial" w:hAnsi="Arial"/>
          <w:sz w:val="16"/>
        </w:rPr>
        <w:t xml:space="preserve"> Уписује се назив под којим пословни субјекат послује и e-mail адресу. Ако се извештај односи на пословну јединицу, поред назива пословног субјеката уписује се и име јединице.</w:t>
      </w:r>
    </w:p>
    <w:p>
      <w:pPr>
        <w:pStyle w:val="P6"/>
        <w:ind w:right="0"/>
        <w:jc w:val="both"/>
        <w:rPr>
          <w:rFonts w:ascii="Arial" w:hAnsi="Arial"/>
          <w:sz w:val="16"/>
        </w:rPr>
      </w:pPr>
      <w:r>
        <w:rPr>
          <w:rFonts w:ascii="Arial" w:hAnsi="Arial"/>
          <w:b w:val="1"/>
          <w:sz w:val="16"/>
        </w:rPr>
        <w:t>б)</w:t>
      </w:r>
      <w:r>
        <w:rPr>
          <w:rFonts w:ascii="Arial" w:hAnsi="Arial"/>
          <w:sz w:val="16"/>
        </w:rPr>
        <w:t xml:space="preserve"> </w:t>
      </w:r>
      <w:r>
        <w:rPr>
          <w:rFonts w:ascii="Arial" w:hAnsi="Arial"/>
          <w:b w:val="1"/>
          <w:sz w:val="16"/>
        </w:rPr>
        <w:t>Адресн</w:t>
      </w:r>
      <w:r>
        <w:rPr>
          <w:rFonts w:ascii="Arial" w:hAnsi="Arial"/>
          <w:b w:val="1"/>
          <w:sz w:val="16"/>
        </w:rPr>
        <w:t>и подаци</w:t>
      </w:r>
      <w:r>
        <w:rPr>
          <w:rFonts w:ascii="Arial" w:hAnsi="Arial"/>
          <w:b w:val="1"/>
          <w:sz w:val="16"/>
        </w:rPr>
        <w:t>.</w:t>
      </w:r>
      <w:r>
        <w:rPr>
          <w:rFonts w:ascii="Arial" w:hAnsi="Arial"/>
          <w:sz w:val="16"/>
        </w:rPr>
        <w:t xml:space="preserve"> Треба попунити матични број, шифру општине и шифру делатности према Класификацији делатности КД (2010).</w:t>
      </w:r>
    </w:p>
    <w:p>
      <w:pPr>
        <w:pStyle w:val="P6"/>
        <w:ind w:right="0"/>
        <w:jc w:val="both"/>
        <w:rPr>
          <w:rFonts w:ascii="Arial" w:hAnsi="Arial"/>
          <w:b w:val="1"/>
          <w:sz w:val="16"/>
        </w:rPr>
      </w:pPr>
    </w:p>
    <w:p>
      <w:pPr>
        <w:pStyle w:val="P6"/>
        <w:ind w:right="0"/>
        <w:jc w:val="both"/>
        <w:rPr>
          <w:rFonts w:ascii="Arial" w:hAnsi="Arial"/>
          <w:b w:val="1"/>
          <w:sz w:val="16"/>
        </w:rPr>
      </w:pPr>
      <w:r>
        <w:rPr>
          <w:rFonts w:ascii="Arial" w:hAnsi="Arial"/>
          <w:b w:val="1"/>
          <w:sz w:val="16"/>
        </w:rPr>
        <w:t>Табела 1</w:t>
      </w:r>
    </w:p>
    <w:p>
      <w:pPr>
        <w:pStyle w:val="P6"/>
        <w:ind w:right="0"/>
        <w:jc w:val="both"/>
        <w:rPr>
          <w:rFonts w:ascii="Arial" w:hAnsi="Arial"/>
          <w:sz w:val="16"/>
        </w:rPr>
      </w:pPr>
    </w:p>
    <w:p>
      <w:pPr>
        <w:pStyle w:val="P6"/>
        <w:ind w:right="0"/>
        <w:jc w:val="both"/>
        <w:rPr>
          <w:rFonts w:ascii="Arial" w:hAnsi="Arial"/>
          <w:sz w:val="16"/>
        </w:rPr>
      </w:pPr>
      <w:r>
        <w:rPr>
          <w:rFonts w:ascii="Arial" w:hAnsi="Arial"/>
          <w:sz w:val="16"/>
        </w:rPr>
        <w:t xml:space="preserve">Подаци се исказују по територији на којој се изводе радови у земљи и у иностранству уколико извештајна јединица изводи радове ван територије Републике Србије. Подаци који се односе на територију Републике Србије исказују се по нивоу НСТЈ2, према Уредби о номенклатури статистичких територијалних јединица („Службени гласник РС“, бр. 109/09 и 46/10). Уколико се неки објекат простире на две или више суседних територија, подаци се и тада исказују за сваку територију одвојено – на бази посебног обрачуна, док се радови у иностранству приказују збирно за све земље. Сви подаци у овој табели, изузев података о броју радника, исказују се за извештајно тромесечје, а подаци који представљају збир за све територије приказују се и кумулативно од почетка године до краја извештајног тромесечја (ред 9).  </w:t>
      </w:r>
    </w:p>
    <w:p>
      <w:pPr>
        <w:pStyle w:val="P6"/>
        <w:ind w:right="0"/>
        <w:jc w:val="both"/>
        <w:rPr>
          <w:rFonts w:ascii="Arial" w:hAnsi="Arial"/>
          <w:sz w:val="16"/>
        </w:rPr>
      </w:pPr>
    </w:p>
    <w:p>
      <w:pPr>
        <w:pStyle w:val="P6"/>
        <w:ind w:right="0"/>
        <w:jc w:val="both"/>
        <w:rPr>
          <w:rFonts w:ascii="Arial" w:hAnsi="Arial"/>
          <w:sz w:val="16"/>
        </w:rPr>
      </w:pPr>
      <w:r>
        <w:rPr>
          <w:rFonts w:ascii="Arial" w:hAnsi="Arial"/>
          <w:b w:val="1"/>
          <w:sz w:val="16"/>
        </w:rPr>
        <w:t>Вредност изведених радова у извештајном тромесечју</w:t>
      </w:r>
      <w:r>
        <w:rPr>
          <w:rFonts w:ascii="Arial" w:hAnsi="Arial"/>
          <w:sz w:val="16"/>
        </w:rPr>
        <w:t xml:space="preserve"> (у хиљадама РСД). Даје се вредност изведених радова на грађевини коју је у току тромесечја извештајна јединица извела с радницима које је непосредно ангажовала за извођење радова (стално запослени или радници узети за извођење радова по некој другој основи). Да не би дошло до двоструког приказивања вредности радова, </w:t>
      </w:r>
      <w:r>
        <w:rPr>
          <w:rFonts w:ascii="Arial" w:hAnsi="Arial"/>
          <w:sz w:val="16"/>
          <w:u w:val="single"/>
        </w:rPr>
        <w:t>треба искључити вредност радова подизвођача</w:t>
      </w:r>
      <w:r>
        <w:rPr>
          <w:rFonts w:ascii="Arial" w:hAnsi="Arial"/>
          <w:sz w:val="16"/>
        </w:rPr>
        <w:t xml:space="preserve">. Такође се не укључују трошкови набавке земљишта, пројектовања, надзора и ПДВ-а. </w:t>
      </w:r>
      <w:r>
        <w:rPr>
          <w:rFonts w:ascii="Arial" w:hAnsi="Arial"/>
          <w:sz w:val="16"/>
          <w:u w:val="single"/>
        </w:rPr>
        <w:t>Вредност изведених грађевинских радова исказује се на основу привремених или обрачунских ситуација, договорених исплата према степену довршености радова или коначног обрачуна када су радови завршени у извештајном периоду, без обзира на то да ли су поједине обрачунске ситуације признате и плаћене од наручиоца радова или нису</w:t>
      </w:r>
      <w:r>
        <w:rPr>
          <w:rFonts w:ascii="Arial" w:hAnsi="Arial"/>
          <w:sz w:val="16"/>
        </w:rPr>
        <w:t xml:space="preserve">. Уколико није испостављена обрачунска ситуација, извештајна јединица </w:t>
      </w:r>
      <w:r>
        <w:rPr>
          <w:rFonts w:ascii="Arial" w:hAnsi="Arial"/>
          <w:sz w:val="16"/>
          <w:u w:val="single"/>
        </w:rPr>
        <w:t>треба да процени вредност изведених радова</w:t>
      </w:r>
      <w:r>
        <w:rPr>
          <w:rFonts w:ascii="Arial" w:hAnsi="Arial"/>
          <w:sz w:val="16"/>
        </w:rPr>
        <w:t xml:space="preserve"> у извештајном тромесечју на основу повремених обрачуна и исплата, односно на основу стварно одрађених часова рада и материјала утрошеног у току тог тромесечја. Пословни субјект који гради за сопствене потребе (нпр. градња стамбеног или пословног простора ради продаје на тржишту или за обављање сопствене делатности), као и у другим случајевима када не постоји писмени уговор с наручиоцем радова, треба да дâ податке на основу својих трошкова за утрошене часове рада, грађевински материјал и производе за уграђивање, гориво итд.</w:t>
      </w:r>
    </w:p>
    <w:p>
      <w:pPr>
        <w:pStyle w:val="P6"/>
        <w:ind w:right="0"/>
        <w:jc w:val="both"/>
        <w:rPr>
          <w:rFonts w:ascii="Arial" w:hAnsi="Arial"/>
          <w:sz w:val="16"/>
        </w:rPr>
      </w:pPr>
      <w:r>
        <w:rPr>
          <w:rFonts w:ascii="Arial" w:hAnsi="Arial"/>
          <w:sz w:val="16"/>
        </w:rPr>
        <w:t xml:space="preserve">За радове </w:t>
      </w:r>
      <w:r>
        <w:rPr>
          <w:rFonts w:ascii="Arial" w:hAnsi="Arial"/>
          <w:b w:val="1"/>
          <w:sz w:val="16"/>
        </w:rPr>
        <w:t xml:space="preserve">у </w:t>
      </w:r>
      <w:r>
        <w:rPr>
          <w:rFonts w:ascii="Arial" w:hAnsi="Arial"/>
          <w:b w:val="1"/>
          <w:sz w:val="16"/>
        </w:rPr>
        <w:t>иностранству</w:t>
      </w:r>
      <w:r>
        <w:rPr>
          <w:rFonts w:ascii="Arial" w:hAnsi="Arial"/>
          <w:sz w:val="16"/>
        </w:rPr>
        <w:t xml:space="preserve"> збирно се исказује вредност изведених радова које је извештајна јединица извела у појединим земљама, и то радови које је остварила са сопственим радницима, односно радницима које је непосредно ангажовала, без обзира на то да ли су то њени стално запослени радници или нису. Вредност изведених радова укључује вредност рада, уграђеног материјала и готових производа за уградњу набављених од стране извештајне јединице, као и друге трошкове које је имала у вези с обављањем радова у иностранству, укључујући и добит. Овај податак се може израчунати тако да се од укупне вредности изведених радова остварених у иностранству одбије она вредност изведених радова које су за извештајну јединицу обавили други пословни субјекти као кооперанти, подизвођачи и сл. Према томе, извештајна јединица приказује радове које је остварила са </w:t>
      </w:r>
      <w:r>
        <w:rPr>
          <w:rFonts w:ascii="Arial" w:hAnsi="Arial"/>
          <w:sz w:val="16"/>
          <w:u w:val="single"/>
        </w:rPr>
        <w:t>својим радницима</w:t>
      </w:r>
      <w:r>
        <w:rPr>
          <w:rFonts w:ascii="Arial" w:hAnsi="Arial"/>
          <w:sz w:val="16"/>
        </w:rPr>
        <w:t xml:space="preserve"> као главни извођач или подизвођач или кооперант, а не приказује радове својих подизвођача и коопераната.</w:t>
      </w:r>
    </w:p>
    <w:p>
      <w:pPr>
        <w:pStyle w:val="P6"/>
        <w:ind w:right="0"/>
        <w:jc w:val="both"/>
        <w:rPr>
          <w:rFonts w:ascii="Arial" w:hAnsi="Arial"/>
          <w:sz w:val="16"/>
        </w:rPr>
      </w:pPr>
    </w:p>
    <w:p>
      <w:pPr>
        <w:pStyle w:val="P6"/>
        <w:ind w:right="0"/>
        <w:jc w:val="both"/>
        <w:rPr>
          <w:rFonts w:ascii="Arial" w:hAnsi="Arial"/>
          <w:sz w:val="16"/>
        </w:rPr>
      </w:pPr>
      <w:r>
        <w:rPr>
          <w:rFonts w:ascii="Arial" w:hAnsi="Arial"/>
          <w:b w:val="1"/>
          <w:sz w:val="16"/>
        </w:rPr>
        <w:t xml:space="preserve">Вредност </w:t>
      </w:r>
      <w:r>
        <w:rPr>
          <w:rFonts w:ascii="Arial" w:hAnsi="Arial"/>
          <w:b w:val="1"/>
          <w:sz w:val="16"/>
        </w:rPr>
        <w:t>уговорени</w:t>
      </w:r>
      <w:r>
        <w:rPr>
          <w:rFonts w:ascii="Arial" w:hAnsi="Arial"/>
          <w:b w:val="1"/>
          <w:sz w:val="16"/>
        </w:rPr>
        <w:t>х</w:t>
      </w:r>
      <w:r>
        <w:rPr>
          <w:rFonts w:ascii="Arial" w:hAnsi="Arial"/>
          <w:b w:val="1"/>
          <w:sz w:val="16"/>
        </w:rPr>
        <w:t xml:space="preserve"> радова</w:t>
      </w:r>
      <w:r>
        <w:rPr>
          <w:rFonts w:ascii="Arial" w:hAnsi="Arial"/>
          <w:b w:val="1"/>
          <w:sz w:val="16"/>
        </w:rPr>
        <w:t xml:space="preserve"> </w:t>
      </w:r>
      <w:r>
        <w:rPr>
          <w:rFonts w:ascii="Arial" w:hAnsi="Arial"/>
          <w:sz w:val="16"/>
        </w:rPr>
        <w:t>(у хиљадама РСД). Подразумева укупну вредност уговора склопљених у извештајном тромесечју с наручиоцима посла. Сматра се да је уговор настао на дан када је потписан између инвеститора и извођача радова. У уговорене радове треба укључити и изградњу за сопствене потребе, тј. потребе пословног субјекта који изводи грађевинске радове, као и друге случајеве када не постоји писмени уговор с наручиоцем радова. Под изградњом за сопствене потребе подразумева се изградња објеката који ће служити пословном субјекту за обављање делатности (нпр. изградња управне зграде, складишта материјала, надстрешница за грађевинске машине, прилазних путева до тих објеката и сл.), као и изградња ради касније продаје на тржишту или изнајмљивања. Код изградње за сопствене потребе (која се заснива на одлукама власника односно руководства предузећа) сматра се да је „уговор“ настао на дан када су започети радови на градилишту, а укључује се предвиђена вредност радова. Обухватају се уговорени радови за нове објекте, као и за реконструкције, поправке и одржавање постојећих објеката.</w:t>
      </w:r>
    </w:p>
    <w:p>
      <w:pPr>
        <w:pStyle w:val="P6"/>
        <w:ind w:right="0"/>
        <w:jc w:val="both"/>
        <w:rPr>
          <w:rFonts w:ascii="Arial" w:hAnsi="Arial"/>
          <w:sz w:val="16"/>
        </w:rPr>
      </w:pPr>
      <w:r>
        <w:rPr>
          <w:rFonts w:ascii="Arial" w:hAnsi="Arial"/>
          <w:b w:val="1"/>
          <w:sz w:val="16"/>
        </w:rPr>
        <w:t xml:space="preserve">Нови </w:t>
      </w:r>
      <w:r>
        <w:rPr>
          <w:rFonts w:ascii="Arial" w:hAnsi="Arial"/>
          <w:b w:val="1"/>
          <w:sz w:val="16"/>
        </w:rPr>
        <w:t>уговори у извештајном тромесечју</w:t>
      </w:r>
      <w:r>
        <w:rPr>
          <w:rFonts w:ascii="Arial" w:hAnsi="Arial"/>
          <w:b w:val="1"/>
          <w:sz w:val="16"/>
        </w:rPr>
        <w:t>.</w:t>
      </w:r>
      <w:r>
        <w:rPr>
          <w:rFonts w:ascii="Arial" w:hAnsi="Arial"/>
          <w:sz w:val="16"/>
        </w:rPr>
        <w:t xml:space="preserve"> Исказују се само подаци који се односе на нове уговоре, укључујући и започету изградњу за сопствене потребе како је горе дефинисано, без обзира на то када је рок за завршетак изградње, односно хоће ли се радови обављати само у току извештајне године или и касније.</w:t>
      </w:r>
    </w:p>
    <w:p>
      <w:pPr>
        <w:pStyle w:val="P6"/>
        <w:ind w:right="0"/>
        <w:jc w:val="both"/>
        <w:rPr>
          <w:rFonts w:ascii="Arial" w:hAnsi="Arial"/>
          <w:sz w:val="16"/>
        </w:rPr>
      </w:pPr>
      <w:r>
        <w:rPr>
          <w:rFonts w:ascii="Arial" w:hAnsi="Arial"/>
          <w:b w:val="1"/>
          <w:sz w:val="16"/>
        </w:rPr>
        <w:t>О</w:t>
      </w:r>
      <w:r>
        <w:rPr>
          <w:rFonts w:ascii="Arial" w:hAnsi="Arial"/>
          <w:b w:val="1"/>
          <w:sz w:val="16"/>
        </w:rPr>
        <w:t xml:space="preserve">тказани уговори у извештајном </w:t>
      </w:r>
      <w:r>
        <w:rPr>
          <w:rFonts w:ascii="Arial" w:hAnsi="Arial"/>
          <w:b w:val="1"/>
          <w:sz w:val="16"/>
        </w:rPr>
        <w:t>тромесечју</w:t>
      </w:r>
      <w:r>
        <w:rPr>
          <w:rFonts w:ascii="Arial" w:hAnsi="Arial"/>
          <w:b w:val="1"/>
          <w:sz w:val="16"/>
        </w:rPr>
        <w:t>.</w:t>
      </w:r>
      <w:r>
        <w:rPr>
          <w:rFonts w:ascii="Arial" w:hAnsi="Arial"/>
          <w:b w:val="1"/>
          <w:sz w:val="16"/>
        </w:rPr>
        <w:t xml:space="preserve"> </w:t>
      </w:r>
      <w:r>
        <w:rPr>
          <w:rFonts w:ascii="Arial" w:hAnsi="Arial"/>
          <w:sz w:val="16"/>
        </w:rPr>
        <w:t>Исказују се сви раскинути уговори од стране инвеститора или извођача радова, без обзира на то да ли су радови уговорени у извештајној години или ранијих година.</w:t>
      </w:r>
    </w:p>
    <w:p>
      <w:pPr>
        <w:pStyle w:val="P6"/>
        <w:ind w:right="0"/>
        <w:jc w:val="both"/>
        <w:rPr>
          <w:rFonts w:ascii="Arial" w:hAnsi="Arial"/>
          <w:sz w:val="16"/>
        </w:rPr>
      </w:pPr>
      <w:r>
        <w:rPr>
          <w:rFonts w:ascii="Arial" w:hAnsi="Arial"/>
          <w:sz w:val="16"/>
        </w:rPr>
        <w:t xml:space="preserve">Уколико у извештајном тромесечју није био закључен ниједан нови уговор с инвеститором, нити је пословни субјекат започео нове радове за своје потребе, а није био раскинут ниједан уговор, тада ће колоне 2 и 3 ове табеле бити без података. У том случају молимо извештајну јединицу да у први ред табеле („укупно“) напише кратку напомену да нема података, да би се избегле провере јесу ли подаци случајно изостављени или заиста нема нових података о уговорима за извештајно тромесечје.     </w:t>
      </w:r>
    </w:p>
    <w:p>
      <w:pPr>
        <w:pStyle w:val="P6"/>
        <w:ind w:right="0"/>
        <w:jc w:val="both"/>
        <w:rPr>
          <w:rFonts w:ascii="Arial" w:hAnsi="Arial"/>
          <w:sz w:val="16"/>
        </w:rPr>
      </w:pPr>
    </w:p>
    <w:p>
      <w:pPr>
        <w:pStyle w:val="P6"/>
        <w:ind w:right="0"/>
        <w:jc w:val="both"/>
        <w:rPr>
          <w:rFonts w:ascii="Arial" w:hAnsi="Arial"/>
          <w:sz w:val="16"/>
        </w:rPr>
      </w:pPr>
      <w:r>
        <w:rPr>
          <w:rFonts w:ascii="Arial" w:hAnsi="Arial"/>
          <w:b w:val="1"/>
          <w:sz w:val="16"/>
        </w:rPr>
        <w:t>Просечан број радника на градилиштима</w:t>
      </w:r>
      <w:r>
        <w:rPr>
          <w:rFonts w:ascii="Arial" w:hAnsi="Arial"/>
          <w:b w:val="1"/>
          <w:sz w:val="16"/>
        </w:rPr>
        <w:t>.</w:t>
      </w:r>
      <w:r>
        <w:rPr>
          <w:rFonts w:ascii="Arial" w:hAnsi="Arial"/>
          <w:b w:val="1"/>
          <w:sz w:val="16"/>
        </w:rPr>
        <w:t xml:space="preserve"> </w:t>
      </w:r>
      <w:r>
        <w:rPr>
          <w:rFonts w:ascii="Arial" w:hAnsi="Arial"/>
          <w:sz w:val="16"/>
        </w:rPr>
        <w:t xml:space="preserve">Обухватају се сви радници који су радили на градилиштима, без обзира на квалификацију, врсту односа (уговор о раду, уговор о делу или било која друга врста уговора и писменог или усменог споразума, изнајмљени радници преко радних агенција или позајмљени од других предузећа) и дужину рада на градилишту. У ову групу радника треба такође укључити раднике који раде на грађевинским машинама и транспортним средствима унутар градилишта, пословође градилишта, изнајмљене раднике преко радних агенција, као и изнајмљене раднике других радних или пословних субјеката, ученике на пракси и научнике уколико су радили на градилишту, затим власнике и руководиоце (мањих) предузећа, те чланове њихових породица ако су непосредно учествовали на извођењу радова. </w:t>
      </w:r>
      <w:r>
        <w:rPr>
          <w:rFonts w:ascii="Arial" w:hAnsi="Arial"/>
          <w:sz w:val="16"/>
          <w:u w:val="single"/>
        </w:rPr>
        <w:t>Не обухватају се радници који из било ког разлога (годишњи одмор, боловање, недостатак посла или материјала) нису радили на градилишту, иако су стално запослени радници извештајне јединице</w:t>
      </w:r>
      <w:r>
        <w:rPr>
          <w:rFonts w:ascii="Arial" w:hAnsi="Arial"/>
          <w:sz w:val="16"/>
        </w:rPr>
        <w:t>. Просечан број радника треба израчунати тако што се, за месеце одређеног тромесечја, саберу подаци из месечних евиденцијa o броју радника који су радили на градилиштима и поделе са три односно с бројем месеци у којима је предузеће радило.</w:t>
      </w:r>
    </w:p>
    <w:p>
      <w:pPr>
        <w:jc w:val="both"/>
        <w:rPr>
          <w:rFonts w:ascii="Arial" w:hAnsi="Arial"/>
          <w:sz w:val="16"/>
        </w:rPr>
      </w:pPr>
      <w:r>
        <w:rPr>
          <w:rFonts w:ascii="Arial" w:hAnsi="Arial"/>
          <w:b w:val="1"/>
          <w:sz w:val="16"/>
        </w:rPr>
        <w:t>Просечан број радника у извештајном тромесечју у иностранству</w:t>
      </w:r>
      <w:r>
        <w:rPr>
          <w:rFonts w:ascii="Arial" w:hAnsi="Arial"/>
          <w:b w:val="1"/>
          <w:sz w:val="16"/>
        </w:rPr>
        <w:t>.</w:t>
      </w:r>
      <w:r>
        <w:rPr>
          <w:rFonts w:ascii="Arial" w:hAnsi="Arial"/>
          <w:b w:val="1"/>
          <w:sz w:val="16"/>
        </w:rPr>
        <w:t xml:space="preserve"> </w:t>
      </w:r>
      <w:r>
        <w:rPr>
          <w:rFonts w:ascii="Arial" w:hAnsi="Arial"/>
          <w:sz w:val="16"/>
        </w:rPr>
        <w:t xml:space="preserve">Исказује се просечан број радника из Републике Србије које је извештајна јединица ангажовала за извођење радова у иностранству. </w:t>
      </w:r>
    </w:p>
    <w:p>
      <w:pPr>
        <w:pStyle w:val="P6"/>
        <w:ind w:right="0"/>
        <w:jc w:val="both"/>
        <w:rPr>
          <w:rFonts w:ascii="Arial" w:hAnsi="Arial"/>
          <w:sz w:val="16"/>
        </w:rPr>
      </w:pPr>
      <w:r>
        <w:rPr>
          <w:rFonts w:ascii="Arial" w:hAnsi="Arial"/>
          <w:b w:val="1"/>
          <w:sz w:val="16"/>
        </w:rPr>
        <w:t>Одрађени часови</w:t>
      </w:r>
      <w:r>
        <w:rPr>
          <w:rFonts w:ascii="Arial" w:hAnsi="Arial"/>
          <w:sz w:val="16"/>
        </w:rPr>
        <w:t xml:space="preserve"> на градилиштима. Исказују се сви стварно одрађени сати на градилиштима </w:t>
      </w:r>
      <w:r>
        <w:rPr>
          <w:rFonts w:ascii="Arial" w:hAnsi="Arial"/>
          <w:b w:val="1"/>
          <w:sz w:val="16"/>
        </w:rPr>
        <w:t>у земљи</w:t>
      </w:r>
      <w:r>
        <w:rPr>
          <w:rFonts w:ascii="Arial" w:hAnsi="Arial"/>
          <w:sz w:val="16"/>
        </w:rPr>
        <w:t xml:space="preserve"> у извештајном тромесечју, и то: одрађени сати рада према колективним и другим уговорима и писменим или усменим споразумима; одрађени часови у прековременом раду, ноћном раду, раду недељом и на државне празнике; одрађени часови рада изнајмљених радника агенција или изнајмљених радника других радних јединица или пословних субјеката, као и часови рада власника (мањих) предузећа и чланова њихове породице ако су непосредно учествовали на радовима на градилишту; одрађени часови рада ученика на пракси. У одрађене часове укључују се краћи прекиди рада у току радног времена, али треба искључити веће застоје као нпр. услед недостатка грађевинског материјала, прекида електричне струје, квара грађевинских машина и сл. Наведени стварно одрађени часови рада обухватају се без обзира на то да ли су плаћени или из било ког разлога нису плаћени и неће ни бити плаћени. Овај податак се израчунава тако што се саберу подаци о часовима рада на градилиштима у земљи за све месеце из извештајног тромесечја.</w:t>
      </w:r>
    </w:p>
    <w:p>
      <w:pPr>
        <w:pStyle w:val="P6"/>
        <w:ind w:right="0"/>
        <w:jc w:val="both"/>
        <w:rPr>
          <w:rFonts w:ascii="Arial" w:hAnsi="Arial"/>
          <w:sz w:val="16"/>
        </w:rPr>
      </w:pPr>
      <w:r>
        <w:rPr>
          <w:rFonts w:ascii="Arial" w:hAnsi="Arial"/>
          <w:b w:val="1"/>
          <w:sz w:val="16"/>
        </w:rPr>
        <w:t>Одрађени часови рада на градилиштима у иностранству</w:t>
      </w:r>
      <w:r>
        <w:rPr>
          <w:rFonts w:ascii="Arial" w:hAnsi="Arial"/>
          <w:b w:val="1"/>
          <w:sz w:val="16"/>
        </w:rPr>
        <w:t>.</w:t>
      </w:r>
      <w:r>
        <w:rPr>
          <w:rFonts w:ascii="Arial" w:hAnsi="Arial"/>
          <w:sz w:val="16"/>
        </w:rPr>
        <w:t xml:space="preserve"> Исказује се укупан број стварно одрађених часова на градилиштима у иностранству у извештајном тромесечју за раднике из Републике Србије који су непосредно изводили грађевинске радове.</w:t>
      </w:r>
    </w:p>
    <w:p>
      <w:pPr>
        <w:pStyle w:val="P6"/>
        <w:ind w:right="0"/>
        <w:rPr>
          <w:rFonts w:ascii="Arial" w:hAnsi="Arial"/>
          <w:b w:val="1"/>
          <w:sz w:val="16"/>
        </w:rPr>
      </w:pPr>
    </w:p>
    <w:p>
      <w:pPr>
        <w:pStyle w:val="P6"/>
        <w:ind w:right="0"/>
        <w:rPr>
          <w:rFonts w:ascii="Arial" w:hAnsi="Arial"/>
          <w:b w:val="1"/>
          <w:sz w:val="16"/>
        </w:rPr>
      </w:pPr>
      <w:r>
        <w:rPr>
          <w:rFonts w:ascii="Arial" w:hAnsi="Arial"/>
          <w:b w:val="1"/>
          <w:sz w:val="16"/>
        </w:rPr>
        <w:t>Табела 2</w:t>
      </w:r>
    </w:p>
    <w:p>
      <w:pPr>
        <w:pStyle w:val="P6"/>
        <w:ind w:right="0"/>
        <w:rPr>
          <w:rFonts w:ascii="Arial" w:hAnsi="Arial"/>
          <w:sz w:val="16"/>
        </w:rPr>
      </w:pPr>
    </w:p>
    <w:p>
      <w:pPr>
        <w:pStyle w:val="P6"/>
        <w:ind w:right="0"/>
        <w:jc w:val="both"/>
        <w:rPr>
          <w:rFonts w:ascii="Arial" w:hAnsi="Arial"/>
          <w:sz w:val="16"/>
        </w:rPr>
      </w:pPr>
      <w:r>
        <w:rPr>
          <w:rFonts w:ascii="Arial" w:hAnsi="Arial"/>
          <w:sz w:val="16"/>
        </w:rPr>
        <w:t xml:space="preserve">Подаци се, такође, исказују по територији на којој се изводе радови. Уколико се неки објекат простире на две или више суседних територија, подаци се и тада исказују за сваку територију одвојено – на бази посебног обрачуна. </w:t>
      </w:r>
      <w:r>
        <w:rPr>
          <w:rFonts w:ascii="Arial" w:hAnsi="Arial"/>
          <w:sz w:val="16"/>
          <w:u w:val="single"/>
        </w:rPr>
        <w:t>Све податке у табели 2 треба приказати од почетка године до краја извештајног тромесечја</w:t>
      </w:r>
      <w:r>
        <w:rPr>
          <w:rFonts w:ascii="Arial" w:hAnsi="Arial"/>
          <w:sz w:val="16"/>
        </w:rPr>
        <w:t>. Табела 2 је подељена на два дела: у првом делу дају се подаци о вредности изведених радова према врсти грађевина (табела 2.1), а у другом се приказују подаци о становима (табела 2.2).</w:t>
      </w:r>
    </w:p>
    <w:p>
      <w:pPr>
        <w:pStyle w:val="P6"/>
        <w:ind w:right="0"/>
        <w:jc w:val="both"/>
        <w:rPr>
          <w:rFonts w:ascii="Arial" w:hAnsi="Arial"/>
          <w:b w:val="1"/>
          <w:sz w:val="16"/>
        </w:rPr>
      </w:pPr>
    </w:p>
    <w:p>
      <w:pPr>
        <w:pStyle w:val="P6"/>
        <w:ind w:right="0"/>
        <w:jc w:val="both"/>
        <w:rPr>
          <w:rFonts w:ascii="Arial" w:hAnsi="Arial"/>
          <w:sz w:val="16"/>
        </w:rPr>
      </w:pPr>
      <w:r>
        <w:rPr>
          <w:rFonts w:ascii="Arial" w:hAnsi="Arial"/>
          <w:b w:val="1"/>
          <w:sz w:val="16"/>
        </w:rPr>
        <w:t>Вредност изведених радова од почетка године до краја извештајног тромесечја</w:t>
      </w:r>
      <w:r>
        <w:rPr>
          <w:rFonts w:ascii="Arial" w:hAnsi="Arial"/>
          <w:sz w:val="16"/>
        </w:rPr>
        <w:t xml:space="preserve"> (у хиљадама РСД). Поред података о укупној вредности изведених радова, у овој табели подаци се дају и по врстама грађевина од почетка године до краја извештајног тромесечја, у хиљадама динара (према Класификацији врста грађевина). Податак о вредности изведених радова – укупно (кол. 1) из табеле 2.1. мора да се слаже са податком о вредности изведених радова од почетка године до краја извештајног тромесечја, која се налази у последњем реду колоне 1 у табели 1.</w:t>
      </w:r>
    </w:p>
    <w:p>
      <w:pPr>
        <w:pStyle w:val="P6"/>
        <w:ind w:right="0"/>
        <w:jc w:val="both"/>
        <w:rPr>
          <w:rFonts w:ascii="Arial" w:hAnsi="Arial"/>
          <w:sz w:val="16"/>
        </w:rPr>
      </w:pPr>
      <w:r>
        <w:rPr>
          <w:rFonts w:ascii="Arial" w:hAnsi="Arial"/>
          <w:b w:val="1"/>
          <w:sz w:val="16"/>
        </w:rPr>
        <w:t>Вредност изведених радова на зградама</w:t>
      </w:r>
      <w:r>
        <w:rPr>
          <w:rFonts w:ascii="Arial" w:hAnsi="Arial"/>
          <w:b w:val="1"/>
          <w:sz w:val="16"/>
        </w:rPr>
        <w:t>.</w:t>
      </w:r>
      <w:r>
        <w:rPr>
          <w:rFonts w:ascii="Arial" w:hAnsi="Arial"/>
          <w:b w:val="1"/>
          <w:sz w:val="16"/>
        </w:rPr>
        <w:t xml:space="preserve"> </w:t>
      </w:r>
      <w:r>
        <w:rPr>
          <w:rFonts w:ascii="Arial" w:hAnsi="Arial"/>
          <w:sz w:val="16"/>
        </w:rPr>
        <w:t>Укључују се стамбене зграде и нестамбене зграде, односно све грађевине из подручја 1 из Класификације врста грађевина. Зграде се разврставају према намени. Зграде које, поред станова, имају и просторије за друге намене (продајни или складишни простор, канцеларије и др.) и код којих 50% или више процената корисне површине заузимају станови разврставају се у стамбене зграде.</w:t>
      </w:r>
    </w:p>
    <w:p>
      <w:pPr>
        <w:pStyle w:val="P6"/>
        <w:ind w:right="0"/>
        <w:jc w:val="both"/>
        <w:rPr>
          <w:rFonts w:ascii="Arial" w:hAnsi="Arial"/>
          <w:sz w:val="16"/>
        </w:rPr>
      </w:pPr>
      <w:r>
        <w:rPr>
          <w:rFonts w:ascii="Arial" w:hAnsi="Arial"/>
          <w:sz w:val="16"/>
        </w:rPr>
        <w:t xml:space="preserve">Вредност изведених радова </w:t>
      </w:r>
      <w:r>
        <w:rPr>
          <w:rFonts w:ascii="Arial" w:hAnsi="Arial"/>
          <w:b w:val="1"/>
          <w:sz w:val="16"/>
        </w:rPr>
        <w:t>на стамбеним зградам</w:t>
      </w:r>
      <w:r>
        <w:rPr>
          <w:rFonts w:ascii="Arial" w:hAnsi="Arial"/>
          <w:sz w:val="16"/>
        </w:rPr>
        <w:t>а. Укључују се стамбене зграде с једним станом, два стана или више станова, зграде за становање заједница, односно све грађевине из одељка 11 из Класификације врста грађевина.</w:t>
      </w:r>
    </w:p>
    <w:p>
      <w:pPr>
        <w:pStyle w:val="P6"/>
        <w:ind w:right="0"/>
        <w:jc w:val="both"/>
        <w:rPr>
          <w:rFonts w:ascii="Arial" w:hAnsi="Arial"/>
          <w:sz w:val="16"/>
        </w:rPr>
      </w:pPr>
      <w:r>
        <w:rPr>
          <w:rFonts w:ascii="Arial" w:hAnsi="Arial"/>
          <w:sz w:val="16"/>
        </w:rPr>
        <w:t xml:space="preserve">Вредност изведених радова </w:t>
      </w:r>
      <w:r>
        <w:rPr>
          <w:rFonts w:ascii="Arial" w:hAnsi="Arial"/>
          <w:b w:val="1"/>
          <w:sz w:val="16"/>
        </w:rPr>
        <w:t>на нестамбеним зградам</w:t>
      </w:r>
      <w:r>
        <w:rPr>
          <w:rFonts w:ascii="Arial" w:hAnsi="Arial"/>
          <w:sz w:val="16"/>
        </w:rPr>
        <w:t>а укључује хотеле, пословне зграде, зграде за трговину, саобраћај и комуникације, индустријске зграде и складишта, зграде за културно-уметничку делатност и забаву, образовање, болнице и остале нестамбене зграде, односно све грађевине из одељка 12 из Класификације врста грађевина.</w:t>
      </w:r>
    </w:p>
    <w:p>
      <w:pPr>
        <w:pStyle w:val="P6"/>
        <w:ind w:right="0"/>
        <w:jc w:val="both"/>
        <w:rPr>
          <w:rFonts w:ascii="Arial" w:hAnsi="Arial"/>
          <w:sz w:val="16"/>
        </w:rPr>
      </w:pPr>
      <w:r>
        <w:rPr>
          <w:rFonts w:ascii="Arial" w:hAnsi="Arial"/>
          <w:b w:val="1"/>
          <w:sz w:val="16"/>
        </w:rPr>
        <w:t>Вредност изведених радова на осталим грађевинама</w:t>
      </w:r>
      <w:r>
        <w:rPr>
          <w:rFonts w:ascii="Arial" w:hAnsi="Arial"/>
          <w:b w:val="1"/>
          <w:sz w:val="16"/>
        </w:rPr>
        <w:t>.</w:t>
      </w:r>
      <w:r>
        <w:rPr>
          <w:rFonts w:ascii="Arial" w:hAnsi="Arial"/>
          <w:b w:val="1"/>
          <w:sz w:val="16"/>
        </w:rPr>
        <w:t xml:space="preserve"> </w:t>
      </w:r>
      <w:r>
        <w:rPr>
          <w:rFonts w:ascii="Arial" w:hAnsi="Arial"/>
          <w:sz w:val="16"/>
        </w:rPr>
        <w:t xml:space="preserve">Укључују се радови на грађевинама саобраћајне инфраструктуре, на цевоводима, комуникационим и електричним водовима, на сложеним индустријским грађевинама и осталим непоменутим грађевинама, односно све грађевине које нису зграде (подручје 2 из Класификације врста грађевина). </w:t>
      </w:r>
    </w:p>
    <w:p>
      <w:pPr>
        <w:pStyle w:val="P6"/>
        <w:ind w:right="0"/>
        <w:jc w:val="both"/>
        <w:rPr>
          <w:rFonts w:ascii="Arial" w:hAnsi="Arial"/>
          <w:sz w:val="16"/>
        </w:rPr>
      </w:pPr>
      <w:r>
        <w:rPr>
          <w:rFonts w:ascii="Arial" w:hAnsi="Arial"/>
          <w:b w:val="1"/>
          <w:sz w:val="16"/>
        </w:rPr>
        <w:t>Вредност изведених радова на грађевинама</w:t>
      </w:r>
      <w:r>
        <w:rPr>
          <w:rFonts w:ascii="Arial" w:hAnsi="Arial"/>
          <w:sz w:val="16"/>
        </w:rPr>
        <w:t xml:space="preserve"> </w:t>
      </w:r>
      <w:r>
        <w:rPr>
          <w:rFonts w:ascii="Arial" w:hAnsi="Arial"/>
          <w:b w:val="1"/>
          <w:sz w:val="16"/>
        </w:rPr>
        <w:t xml:space="preserve">саобраћајне инфраструктуре </w:t>
      </w:r>
      <w:r>
        <w:rPr>
          <w:rFonts w:ascii="Arial" w:hAnsi="Arial"/>
          <w:sz w:val="16"/>
        </w:rPr>
        <w:t xml:space="preserve">укључује радове на ауто-путевима, путевима, железничким пругама, аеродромским стазама, мостовима, вијадуктима, тунелима и подземним пролазима, лукама, пловним каналима, бранама и осталим хидрограђевинским објектима, односно све грађевине из одељка 21 из Класификације врста грађевина.     </w:t>
      </w:r>
    </w:p>
    <w:p>
      <w:pPr>
        <w:pStyle w:val="P6"/>
        <w:ind w:right="0"/>
        <w:jc w:val="both"/>
        <w:rPr>
          <w:rFonts w:ascii="Arial" w:hAnsi="Arial"/>
          <w:sz w:val="16"/>
        </w:rPr>
      </w:pPr>
      <w:r>
        <w:rPr>
          <w:rFonts w:ascii="Arial" w:hAnsi="Arial"/>
          <w:b w:val="1"/>
          <w:sz w:val="16"/>
        </w:rPr>
        <w:t>Вредност изведених радова на цевоводима, комуникационим и електричним водовима</w:t>
      </w:r>
      <w:r>
        <w:rPr>
          <w:rFonts w:ascii="Arial" w:hAnsi="Arial"/>
          <w:b w:val="1"/>
          <w:sz w:val="16"/>
        </w:rPr>
        <w:t>.</w:t>
      </w:r>
      <w:r>
        <w:rPr>
          <w:rFonts w:ascii="Arial" w:hAnsi="Arial"/>
          <w:b w:val="1"/>
          <w:sz w:val="16"/>
        </w:rPr>
        <w:t xml:space="preserve"> </w:t>
      </w:r>
      <w:r>
        <w:rPr>
          <w:rFonts w:ascii="Arial" w:hAnsi="Arial"/>
          <w:sz w:val="16"/>
        </w:rPr>
        <w:t>Укључују се радови на нафтоводима, гасоводима, водоводима, канализационој мрежи, телекомуникационим водовима и далеководима, односно све грађевине из одељка 22 из Класификације врста грађевина.</w:t>
      </w:r>
    </w:p>
    <w:p>
      <w:pPr>
        <w:pStyle w:val="P6"/>
        <w:ind w:right="0"/>
        <w:jc w:val="both"/>
        <w:rPr>
          <w:rFonts w:ascii="Arial" w:hAnsi="Arial"/>
          <w:sz w:val="16"/>
        </w:rPr>
      </w:pPr>
      <w:r>
        <w:rPr>
          <w:rFonts w:ascii="Arial" w:hAnsi="Arial"/>
          <w:b w:val="1"/>
          <w:sz w:val="16"/>
        </w:rPr>
        <w:t>Вредност изведених радова на сложеним индустријским грађевинама</w:t>
      </w:r>
      <w:r>
        <w:rPr>
          <w:rFonts w:ascii="Arial" w:hAnsi="Arial"/>
          <w:b w:val="1"/>
          <w:sz w:val="16"/>
        </w:rPr>
        <w:t>.</w:t>
      </w:r>
      <w:r>
        <w:rPr>
          <w:rFonts w:ascii="Arial" w:hAnsi="Arial"/>
          <w:b w:val="1"/>
          <w:sz w:val="16"/>
        </w:rPr>
        <w:t xml:space="preserve"> </w:t>
      </w:r>
      <w:r>
        <w:rPr>
          <w:rFonts w:ascii="Arial" w:hAnsi="Arial"/>
          <w:sz w:val="16"/>
        </w:rPr>
        <w:t xml:space="preserve">Укључују се радови на грађевинама за рударство и вађење нафте и гаса, на електранама, грађевинама за хемијску индустрију и објектима и постројењима у тешкој индустрији, односно све грађевине из одељка 23 из Класификације врста грађевина. </w:t>
      </w:r>
    </w:p>
    <w:p>
      <w:pPr>
        <w:pStyle w:val="P6"/>
        <w:ind w:right="0"/>
        <w:jc w:val="both"/>
        <w:rPr>
          <w:rFonts w:ascii="Arial" w:hAnsi="Arial"/>
          <w:sz w:val="16"/>
        </w:rPr>
      </w:pPr>
      <w:r>
        <w:rPr>
          <w:rFonts w:ascii="Arial" w:hAnsi="Arial"/>
          <w:b w:val="1"/>
          <w:sz w:val="16"/>
        </w:rPr>
        <w:t>Вредност изведених радова на осталим непоменутим грађевинама</w:t>
      </w:r>
      <w:r>
        <w:rPr>
          <w:rFonts w:ascii="Arial" w:hAnsi="Arial"/>
          <w:b w:val="1"/>
          <w:sz w:val="16"/>
        </w:rPr>
        <w:t>.</w:t>
      </w:r>
      <w:r>
        <w:rPr>
          <w:rFonts w:ascii="Arial" w:hAnsi="Arial"/>
          <w:b w:val="1"/>
          <w:sz w:val="16"/>
        </w:rPr>
        <w:t xml:space="preserve"> </w:t>
      </w:r>
      <w:r>
        <w:rPr>
          <w:rFonts w:ascii="Arial" w:hAnsi="Arial"/>
          <w:sz w:val="16"/>
        </w:rPr>
        <w:t xml:space="preserve">Укључују се радови на грађевинама за спорт и рекреацију и осталим другде некласификовним грађевинама, односно све грађевине из одељка 24 из Класификације врста грађевина. </w:t>
      </w:r>
      <w:r>
        <w:rPr>
          <w:rFonts w:ascii="Arial" w:hAnsi="Arial"/>
          <w:b w:val="1"/>
          <w:sz w:val="16"/>
        </w:rPr>
        <w:t xml:space="preserve"> </w:t>
      </w:r>
    </w:p>
    <w:p>
      <w:pPr>
        <w:pStyle w:val="P6"/>
        <w:ind w:right="0"/>
        <w:jc w:val="both"/>
        <w:rPr>
          <w:rFonts w:ascii="Arial" w:hAnsi="Arial"/>
          <w:sz w:val="16"/>
        </w:rPr>
      </w:pPr>
      <w:r>
        <w:rPr>
          <w:rFonts w:ascii="Arial" w:hAnsi="Arial"/>
          <w:sz w:val="16"/>
        </w:rPr>
        <w:t>Радови редовног одржавања распоређују се према врсти грађевина на којима су радови извођени.</w:t>
      </w:r>
    </w:p>
    <w:p>
      <w:pPr>
        <w:pStyle w:val="P6"/>
        <w:ind w:right="0"/>
        <w:jc w:val="both"/>
        <w:rPr>
          <w:rFonts w:ascii="Arial" w:hAnsi="Arial"/>
          <w:sz w:val="16"/>
        </w:rPr>
      </w:pPr>
      <w:r>
        <w:rPr>
          <w:rFonts w:ascii="Arial" w:hAnsi="Arial"/>
          <w:sz w:val="16"/>
        </w:rPr>
        <w:t>Уколико је једном ситуацијом обухваћено више грађевина које спадају у различите врсте грађевина, податке треба претходно рашчланити по врстама грађевине.</w:t>
      </w:r>
    </w:p>
    <w:p>
      <w:pPr>
        <w:pStyle w:val="P6"/>
        <w:ind w:right="0"/>
        <w:jc w:val="both"/>
        <w:rPr>
          <w:rFonts w:ascii="Arial" w:hAnsi="Arial"/>
          <w:sz w:val="16"/>
        </w:rPr>
      </w:pPr>
    </w:p>
    <w:p>
      <w:pPr>
        <w:pStyle w:val="P6"/>
        <w:ind w:right="0"/>
        <w:jc w:val="both"/>
        <w:rPr>
          <w:rFonts w:ascii="Arial" w:hAnsi="Arial"/>
          <w:sz w:val="16"/>
        </w:rPr>
      </w:pPr>
      <w:r>
        <w:rPr>
          <w:rFonts w:ascii="Arial" w:hAnsi="Arial"/>
          <w:b w:val="1"/>
          <w:sz w:val="16"/>
        </w:rPr>
        <w:t>Подаци о становима</w:t>
      </w:r>
      <w:r>
        <w:rPr>
          <w:rFonts w:ascii="Arial" w:hAnsi="Arial"/>
          <w:sz w:val="16"/>
        </w:rPr>
        <w:t xml:space="preserve"> обухватају све станове који се граде у искључиво стамбеним, претежно стамбеним или претежно нестамбеним зградама. Не приказују се станови у зградама привременог карактера (бараке на градилиштима и сл.), као ни собе у самачким зградама хотелског типа. За станове у зградама који се дограђују, подаци се дају само у случају када се дограђују комплетни станови. Да не би дошло до двоструког исказивања података, </w:t>
      </w:r>
      <w:r>
        <w:rPr>
          <w:rFonts w:ascii="Arial" w:hAnsi="Arial"/>
          <w:sz w:val="16"/>
          <w:u w:val="single"/>
        </w:rPr>
        <w:t>станове приказују само главни извођачи радова</w:t>
      </w:r>
      <w:r>
        <w:rPr>
          <w:rFonts w:ascii="Arial" w:hAnsi="Arial"/>
          <w:sz w:val="16"/>
        </w:rPr>
        <w:t xml:space="preserve"> који имају директан уговор с инвеститором (или граде за сопствене потребе, тржиште и слично). Подаци о становима дају се само за станове грађене на територији Републике Србије.</w:t>
      </w:r>
    </w:p>
    <w:p>
      <w:pPr>
        <w:pStyle w:val="P6"/>
        <w:ind w:right="0"/>
        <w:jc w:val="both"/>
        <w:rPr>
          <w:rFonts w:ascii="Arial" w:hAnsi="Arial"/>
          <w:sz w:val="16"/>
        </w:rPr>
      </w:pPr>
      <w:r>
        <w:rPr>
          <w:rFonts w:ascii="Arial" w:hAnsi="Arial"/>
          <w:b w:val="1"/>
          <w:sz w:val="16"/>
        </w:rPr>
        <w:t>Завршеним станом</w:t>
      </w:r>
      <w:r>
        <w:rPr>
          <w:rFonts w:ascii="Arial" w:hAnsi="Arial"/>
          <w:sz w:val="16"/>
        </w:rPr>
        <w:t xml:space="preserve"> сматра се само онај стан на коме су завршени сви предвиђени грађевински, инсталациони и завршни радови. Број завршених станова исказује се кумулативно, тј. од почетка године до краја извештајног тромесечја. Податак о површини станова односи се на корисну површину мерену унутар зидова стана, и исказује се у </w:t>
      </w:r>
      <w:r>
        <w:rPr>
          <w:rFonts w:ascii="Arial" w:hAnsi="Arial"/>
          <w:sz w:val="18"/>
        </w:rPr>
        <w:t>m²</w:t>
      </w:r>
      <w:r>
        <w:rPr>
          <w:rFonts w:ascii="Arial" w:hAnsi="Arial"/>
          <w:sz w:val="16"/>
        </w:rPr>
        <w:t>.</w:t>
      </w:r>
    </w:p>
    <w:p>
      <w:pPr>
        <w:pStyle w:val="P6"/>
        <w:ind w:right="0"/>
        <w:jc w:val="both"/>
        <w:rPr>
          <w:rFonts w:ascii="Arial" w:hAnsi="Arial"/>
          <w:sz w:val="16"/>
        </w:rPr>
      </w:pPr>
      <w:r>
        <w:rPr>
          <w:rFonts w:ascii="Arial" w:hAnsi="Arial"/>
          <w:sz w:val="16"/>
        </w:rPr>
        <w:t xml:space="preserve">Као </w:t>
      </w:r>
      <w:r>
        <w:rPr>
          <w:rFonts w:ascii="Arial" w:hAnsi="Arial"/>
          <w:b w:val="1"/>
          <w:sz w:val="16"/>
        </w:rPr>
        <w:t>незавршени станови</w:t>
      </w:r>
      <w:r>
        <w:rPr>
          <w:rFonts w:ascii="Arial" w:hAnsi="Arial"/>
          <w:sz w:val="16"/>
        </w:rPr>
        <w:t xml:space="preserve"> на крају извештајног тромесечја обухватају се сви станови који су почели да се граде, а још нису завршени, као и станови који још нису ни почели да се граде, а налазе се у започетим зградама.</w:t>
      </w:r>
    </w:p>
    <w:p>
      <w:pPr>
        <w:pStyle w:val="P6"/>
        <w:ind w:right="0"/>
        <w:rPr>
          <w:rFonts w:ascii="Arial" w:hAnsi="Arial"/>
          <w:sz w:val="16"/>
        </w:rPr>
      </w:pPr>
    </w:p>
    <w:p>
      <w:pPr>
        <w:pStyle w:val="P6"/>
        <w:ind w:right="0"/>
        <w:rPr>
          <w:rFonts w:ascii="Arial" w:hAnsi="Arial"/>
          <w:sz w:val="16"/>
        </w:rPr>
      </w:pPr>
      <w:r>
        <w:rPr>
          <w:rFonts w:ascii="Arial" w:hAnsi="Arial"/>
          <w:sz w:val="16"/>
        </w:rPr>
        <w:t xml:space="preserve">Образац се може преузети с почетне стране нашег веб-сајта: </w:t>
      </w:r>
      <w:r>
        <w:rPr>
          <w:rFonts w:ascii="Arial" w:hAnsi="Arial"/>
          <w:i w:val="1"/>
          <w:sz w:val="16"/>
        </w:rPr>
        <w:t>www</w:t>
      </w:r>
      <w:r>
        <w:rPr>
          <w:rFonts w:ascii="Arial" w:hAnsi="Arial"/>
          <w:i w:val="1"/>
          <w:sz w:val="16"/>
        </w:rPr>
        <w:t>.</w:t>
      </w:r>
      <w:r>
        <w:rPr>
          <w:rFonts w:ascii="Arial" w:hAnsi="Arial"/>
          <w:i w:val="1"/>
          <w:sz w:val="16"/>
        </w:rPr>
        <w:t>stat</w:t>
      </w:r>
      <w:r>
        <w:rPr>
          <w:rFonts w:ascii="Arial" w:hAnsi="Arial"/>
          <w:i w:val="1"/>
          <w:sz w:val="16"/>
        </w:rPr>
        <w:t>.</w:t>
      </w:r>
      <w:r>
        <w:rPr>
          <w:rFonts w:ascii="Arial" w:hAnsi="Arial"/>
          <w:i w:val="1"/>
          <w:sz w:val="16"/>
        </w:rPr>
        <w:t>gov</w:t>
      </w:r>
      <w:r>
        <w:rPr>
          <w:rFonts w:ascii="Arial" w:hAnsi="Arial"/>
          <w:i w:val="1"/>
          <w:sz w:val="16"/>
        </w:rPr>
        <w:t>.</w:t>
      </w:r>
      <w:r>
        <w:rPr>
          <w:rFonts w:ascii="Arial" w:hAnsi="Arial"/>
          <w:i w:val="1"/>
          <w:sz w:val="16"/>
        </w:rPr>
        <w:t>rs</w:t>
      </w:r>
    </w:p>
    <w:p>
      <w:pPr>
        <w:rPr>
          <w:rFonts w:ascii="Arial" w:hAnsi="Arial"/>
          <w:b w:val="1"/>
          <w:sz w:val="16"/>
        </w:rPr>
      </w:pPr>
    </w:p>
    <w:p>
      <w:pPr>
        <w:rPr>
          <w:rFonts w:ascii="Arial" w:hAnsi="Arial"/>
          <w:b w:val="1"/>
          <w:sz w:val="16"/>
        </w:rPr>
      </w:pP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206" w:type="dxa"/>
            <w:tcBorders>
              <w:top w:val="single" w:sz="6" w:space="0" w:shadow="0" w:frame="0"/>
              <w:left w:val="single" w:sz="6" w:space="0" w:shadow="0" w:frame="0"/>
              <w:bottom w:val="single" w:sz="6" w:space="0" w:shadow="0" w:frame="0"/>
              <w:right w:val="single" w:sz="6" w:space="0" w:shadow="0" w:frame="0"/>
            </w:tcBorders>
          </w:tcPr>
          <w:p>
            <w:pPr>
              <w:spacing w:before="80"/>
              <w:rPr>
                <w:rFonts w:ascii="Arial" w:hAnsi="Arial"/>
                <w:sz w:val="18"/>
              </w:rPr>
            </w:pPr>
            <w:r>
              <w:rPr>
                <w:rFonts w:ascii="Arial" w:hAnsi="Arial"/>
                <w:sz w:val="18"/>
              </w:rPr>
              <w:t>Напомена:</w:t>
            </w: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tc>
      </w:tr>
    </w:tbl>
    <w:p>
      <w:pPr>
        <w:rPr>
          <w:rFonts w:ascii="Arial" w:hAnsi="Arial"/>
          <w:sz w:val="16"/>
        </w:rPr>
      </w:pPr>
    </w:p>
    <w:p>
      <w:pPr>
        <w:rPr>
          <w:rFonts w:ascii="Arial" w:hAnsi="Arial"/>
          <w:sz w:val="18"/>
        </w:rPr>
      </w:pPr>
      <w:r>
        <w:rPr>
          <w:rFonts w:ascii="Arial" w:hAnsi="Arial"/>
          <w:sz w:val="18"/>
        </w:rPr>
        <w:t xml:space="preserve">Датум  ________________ 2018. године</w:t>
      </w:r>
    </w:p>
    <w:p>
      <w:pPr>
        <w:rPr>
          <w:rFonts w:ascii="Arial" w:hAnsi="Arial"/>
          <w:sz w:val="16"/>
        </w:rPr>
      </w:pPr>
    </w:p>
    <w:tbl>
      <w:tblPr>
        <w:tblStyle w:val="T2"/>
        <w:tblW w:w="10206" w:type="dxa"/>
        <w:jc w:val="center"/>
        <w:tblLayout w:type="autofit"/>
      </w:tblPr>
      <w:tblGrid/>
      <w:tr>
        <w:tc>
          <w:tcPr>
            <w:tcW w:w="4082" w:type="dxa"/>
            <w:gridSpan w:val="2"/>
            <w:tcMar>
              <w:left w:w="0" w:type="dxa"/>
              <w:right w:w="0" w:type="dxa"/>
            </w:tcMar>
            <w:vAlign w:val="center"/>
          </w:tcPr>
          <w:p>
            <w:pPr>
              <w:jc w:val="center"/>
              <w:rPr>
                <w:rFonts w:ascii="Arial" w:hAnsi="Arial"/>
                <w:sz w:val="18"/>
              </w:rPr>
            </w:pPr>
            <w:r>
              <w:rPr>
                <w:rFonts w:ascii="Arial" w:hAnsi="Arial"/>
                <w:sz w:val="18"/>
              </w:rPr>
              <w:t>Образац попунио:</w:t>
            </w:r>
          </w:p>
        </w:tc>
        <w:tc>
          <w:tcPr>
            <w:tcW w:w="2041" w:type="dxa"/>
            <w:tcMar>
              <w:left w:w="0" w:type="dxa"/>
              <w:right w:w="0" w:type="dxa"/>
            </w:tcMar>
            <w:vAlign w:val="center"/>
          </w:tcPr>
          <w:p>
            <w:pPr>
              <w:jc w:val="center"/>
              <w:rPr>
                <w:rFonts w:ascii="Arial" w:hAnsi="Arial"/>
                <w:sz w:val="18"/>
              </w:rPr>
            </w:pPr>
          </w:p>
        </w:tc>
        <w:tc>
          <w:tcPr>
            <w:tcW w:w="4083" w:type="dxa"/>
            <w:gridSpan w:val="2"/>
            <w:tcMar>
              <w:left w:w="0" w:type="dxa"/>
              <w:right w:w="0" w:type="dxa"/>
            </w:tcMar>
            <w:vAlign w:val="center"/>
          </w:tcPr>
          <w:p>
            <w:pPr>
              <w:jc w:val="center"/>
              <w:rPr>
                <w:rFonts w:ascii="Arial" w:hAnsi="Arial"/>
                <w:sz w:val="18"/>
              </w:rPr>
            </w:pPr>
            <w:r>
              <w:rPr>
                <w:rFonts w:ascii="Arial" w:hAnsi="Arial"/>
                <w:sz w:val="18"/>
              </w:rPr>
              <w:t>Руководилац:</w:t>
            </w:r>
          </w:p>
        </w:tc>
      </w:tr>
      <w:tr>
        <w:tc>
          <w:tcPr>
            <w:tcW w:w="2041" w:type="dxa"/>
            <w:tcMar>
              <w:left w:w="0" w:type="dxa"/>
              <w:right w:w="0" w:type="dxa"/>
            </w:tcMar>
            <w:vAlign w:val="center"/>
          </w:tcPr>
          <w:p>
            <w:pPr>
              <w:jc w:val="center"/>
              <w:rPr>
                <w:rFonts w:ascii="Arial" w:hAnsi="Arial"/>
                <w:sz w:val="12"/>
              </w:rPr>
            </w:pPr>
          </w:p>
        </w:tc>
        <w:tc>
          <w:tcPr>
            <w:tcW w:w="2041" w:type="dxa"/>
            <w:tcMar>
              <w:left w:w="0" w:type="dxa"/>
              <w:right w:w="0" w:type="dxa"/>
            </w:tcMar>
            <w:vAlign w:val="center"/>
          </w:tcPr>
          <w:p>
            <w:pPr>
              <w:jc w:val="center"/>
              <w:rPr>
                <w:rFonts w:ascii="Arial" w:hAnsi="Arial"/>
                <w:sz w:val="12"/>
              </w:rPr>
            </w:pPr>
          </w:p>
        </w:tc>
        <w:tc>
          <w:tcPr>
            <w:tcW w:w="2041" w:type="dxa"/>
            <w:vMerge w:val="restart"/>
            <w:tcMar>
              <w:left w:w="0" w:type="dxa"/>
              <w:right w:w="0" w:type="dxa"/>
            </w:tcMar>
            <w:vAlign w:val="bottom"/>
          </w:tcPr>
          <w:p>
            <w:pPr>
              <w:jc w:val="center"/>
              <w:rPr>
                <w:rFonts w:ascii="Arial" w:hAnsi="Arial"/>
                <w:sz w:val="18"/>
              </w:rPr>
            </w:pPr>
            <w:r>
              <w:rPr>
                <w:rFonts w:ascii="Arial" w:hAnsi="Arial"/>
                <w:sz w:val="18"/>
              </w:rPr>
              <w:t>(М.П.)</w:t>
            </w:r>
          </w:p>
        </w:tc>
        <w:tc>
          <w:tcPr>
            <w:tcW w:w="2041" w:type="dxa"/>
            <w:tcMar>
              <w:left w:w="0" w:type="dxa"/>
              <w:right w:w="0" w:type="dxa"/>
            </w:tcMar>
            <w:vAlign w:val="center"/>
          </w:tcPr>
          <w:p>
            <w:pPr>
              <w:jc w:val="center"/>
              <w:rPr>
                <w:rFonts w:ascii="Arial" w:hAnsi="Arial"/>
                <w:sz w:val="12"/>
              </w:rPr>
            </w:pPr>
          </w:p>
        </w:tc>
        <w:tc>
          <w:tcPr>
            <w:tcW w:w="2042" w:type="dxa"/>
            <w:tcMar>
              <w:left w:w="0" w:type="dxa"/>
              <w:right w:w="0" w:type="dxa"/>
            </w:tcMar>
            <w:vAlign w:val="center"/>
          </w:tcPr>
          <w:p>
            <w:pPr>
              <w:jc w:val="center"/>
              <w:rPr>
                <w:rFonts w:ascii="Arial" w:hAnsi="Arial"/>
                <w:sz w:val="12"/>
              </w:rPr>
            </w:pPr>
          </w:p>
        </w:tc>
      </w:tr>
      <w:tr>
        <w:tc>
          <w:tcPr>
            <w:tcW w:w="2041" w:type="dxa"/>
            <w:tcBorders>
              <w:bottom w:val="single" w:sz="6" w:space="0" w:shadow="0" w:frame="0"/>
            </w:tcBorders>
            <w:tcMar>
              <w:left w:w="0" w:type="dxa"/>
              <w:right w:w="0" w:type="dxa"/>
            </w:tcMar>
            <w:vAlign w:val="center"/>
          </w:tcPr>
          <w:p>
            <w:pPr>
              <w:jc w:val="center"/>
              <w:rPr>
                <w:rFonts w:ascii="Arial" w:hAnsi="Arial"/>
                <w:sz w:val="18"/>
              </w:rPr>
            </w:pPr>
          </w:p>
        </w:tc>
        <w:tc>
          <w:tcPr>
            <w:tcW w:w="2041" w:type="dxa"/>
            <w:tcBorders>
              <w:bottom w:val="single" w:sz="6" w:space="0" w:shadow="0" w:frame="0"/>
            </w:tcBorders>
            <w:tcMar>
              <w:left w:w="0" w:type="dxa"/>
              <w:right w:w="0" w:type="dxa"/>
            </w:tcMar>
            <w:vAlign w:val="center"/>
          </w:tcPr>
          <w:p>
            <w:pPr>
              <w:jc w:val="center"/>
              <w:rPr>
                <w:rFonts w:ascii="Arial" w:hAnsi="Arial"/>
                <w:sz w:val="18"/>
              </w:rPr>
            </w:pPr>
          </w:p>
        </w:tc>
        <w:tc>
          <w:tcPr>
            <w:tcW w:w="2041" w:type="dxa"/>
            <w:vMerge w:val="continue"/>
            <w:tcMar>
              <w:left w:w="0" w:type="dxa"/>
              <w:right w:w="0" w:type="dxa"/>
            </w:tcMar>
            <w:vAlign w:val="bottom"/>
          </w:tcPr>
          <w:p>
            <w:pPr>
              <w:jc w:val="center"/>
              <w:rPr>
                <w:rFonts w:ascii="Arial" w:hAnsi="Arial"/>
                <w:sz w:val="18"/>
              </w:rPr>
            </w:pPr>
          </w:p>
        </w:tc>
        <w:tc>
          <w:tcPr>
            <w:tcW w:w="2041" w:type="dxa"/>
            <w:tcBorders>
              <w:bottom w:val="single" w:sz="6" w:space="0" w:shadow="0" w:frame="0"/>
            </w:tcBorders>
            <w:tcMar>
              <w:left w:w="0" w:type="dxa"/>
              <w:right w:w="0" w:type="dxa"/>
            </w:tcMar>
            <w:vAlign w:val="center"/>
          </w:tcPr>
          <w:p>
            <w:pPr>
              <w:jc w:val="center"/>
              <w:rPr>
                <w:rFonts w:ascii="Arial" w:hAnsi="Arial"/>
                <w:sz w:val="18"/>
              </w:rPr>
            </w:pPr>
          </w:p>
        </w:tc>
        <w:tc>
          <w:tcPr>
            <w:tcW w:w="2042" w:type="dxa"/>
            <w:tcBorders>
              <w:bottom w:val="single" w:sz="6" w:space="0" w:shadow="0" w:frame="0"/>
            </w:tcBorders>
            <w:tcMar>
              <w:left w:w="0" w:type="dxa"/>
              <w:right w:w="0" w:type="dxa"/>
            </w:tcMar>
            <w:vAlign w:val="center"/>
          </w:tcPr>
          <w:p>
            <w:pPr>
              <w:jc w:val="center"/>
              <w:rPr>
                <w:rFonts w:ascii="Arial" w:hAnsi="Arial"/>
                <w:sz w:val="18"/>
              </w:rPr>
            </w:pPr>
          </w:p>
        </w:tc>
      </w:tr>
      <w:tr>
        <w:tc>
          <w:tcPr>
            <w:tcW w:w="4082" w:type="dxa"/>
            <w:gridSpan w:val="2"/>
            <w:tcBorders>
              <w:top w:val="single" w:sz="6" w:space="0" w:shadow="0" w:frame="0"/>
            </w:tcBorders>
            <w:tcMar>
              <w:left w:w="0" w:type="dxa"/>
              <w:right w:w="0" w:type="dxa"/>
            </w:tcMar>
            <w:vAlign w:val="center"/>
          </w:tcPr>
          <w:p>
            <w:pPr>
              <w:jc w:val="center"/>
              <w:rPr>
                <w:rFonts w:ascii="Arial" w:hAnsi="Arial"/>
                <w:sz w:val="14"/>
              </w:rPr>
            </w:pPr>
            <w:r>
              <w:rPr>
                <w:rFonts w:ascii="Arial" w:hAnsi="Arial"/>
                <w:sz w:val="14"/>
              </w:rPr>
              <w:t>(име и презиме)</w:t>
            </w:r>
          </w:p>
        </w:tc>
        <w:tc>
          <w:tcPr>
            <w:tcW w:w="2041" w:type="dxa"/>
            <w:tcMar>
              <w:left w:w="0" w:type="dxa"/>
              <w:right w:w="0" w:type="dxa"/>
            </w:tcMar>
            <w:vAlign w:val="center"/>
          </w:tcPr>
          <w:p>
            <w:pPr>
              <w:jc w:val="center"/>
              <w:rPr>
                <w:rFonts w:ascii="Arial" w:hAnsi="Arial"/>
                <w:sz w:val="14"/>
              </w:rPr>
            </w:pPr>
          </w:p>
        </w:tc>
        <w:tc>
          <w:tcPr>
            <w:tcW w:w="4083" w:type="dxa"/>
            <w:gridSpan w:val="2"/>
            <w:tcBorders>
              <w:top w:val="single" w:sz="6" w:space="0" w:shadow="0" w:frame="0"/>
            </w:tcBorders>
            <w:tcMar>
              <w:left w:w="0" w:type="dxa"/>
              <w:right w:w="0" w:type="dxa"/>
            </w:tcMar>
            <w:vAlign w:val="center"/>
          </w:tcPr>
          <w:p>
            <w:pPr>
              <w:jc w:val="center"/>
              <w:rPr>
                <w:rFonts w:ascii="Arial" w:hAnsi="Arial"/>
                <w:sz w:val="14"/>
              </w:rPr>
            </w:pPr>
            <w:r>
              <w:rPr>
                <w:rFonts w:ascii="Arial" w:hAnsi="Arial"/>
                <w:sz w:val="14"/>
              </w:rPr>
              <w:t>(име и презиме)</w:t>
            </w:r>
          </w:p>
        </w:tc>
      </w:tr>
    </w:tbl>
    <w:p>
      <w:pPr>
        <w:rPr>
          <w:rFonts w:ascii="Arial" w:hAnsi="Arial"/>
          <w:sz w:val="18"/>
        </w:rPr>
      </w:pPr>
    </w:p>
    <w:tbl>
      <w:tblPr>
        <w:tblStyle w:val="T2"/>
        <w:tblW w:w="10206" w:type="dxa"/>
        <w:jc w:val="center"/>
        <w:tblLayout w:type="autofit"/>
      </w:tblPr>
      <w:tblGrid/>
      <w:tr>
        <w:tc>
          <w:tcPr>
            <w:tcW w:w="1825" w:type="dxa"/>
            <w:tcBorders>
              <w:right w:val="single" w:sz="6" w:space="0" w:shadow="0" w:frame="0"/>
            </w:tcBorders>
            <w:tcMar>
              <w:left w:w="0" w:type="dxa"/>
              <w:right w:w="0" w:type="dxa"/>
            </w:tcMar>
          </w:tcPr>
          <w:p>
            <w:pPr>
              <w:rPr>
                <w:rFonts w:ascii="Arial" w:hAnsi="Arial"/>
                <w:sz w:val="18"/>
              </w:rPr>
            </w:pPr>
            <w:r>
              <w:rPr>
                <w:rFonts w:ascii="Arial" w:hAnsi="Arial"/>
                <w:sz w:val="18"/>
              </w:rPr>
              <w:t>Контакт телефон:</w:t>
            </w:r>
          </w:p>
        </w:tc>
        <w:tc>
          <w:tcPr>
            <w:tcW w:w="365"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5"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5"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5"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4" w:type="dxa"/>
            <w:tcBorders>
              <w:left w:val="single" w:sz="6" w:space="0" w:shadow="0" w:frame="0"/>
              <w:right w:val="single" w:sz="6" w:space="0" w:shadow="0" w:frame="0"/>
            </w:tcBorders>
            <w:tcMar>
              <w:left w:w="0" w:type="dxa"/>
              <w:right w:w="0" w:type="dxa"/>
            </w:tcMar>
            <w:vAlign w:val="center"/>
          </w:tcPr>
          <w:p>
            <w:pPr>
              <w:jc w:val="center"/>
              <w:rPr>
                <w:rFonts w:ascii="Arial" w:hAnsi="Arial"/>
                <w:sz w:val="18"/>
              </w:rPr>
            </w:pPr>
            <w:r>
              <w:rPr>
                <w:rFonts w:ascii="Arial" w:hAnsi="Arial"/>
                <w:sz w:val="18"/>
              </w:rPr>
              <w:t>/</w:t>
            </w:r>
          </w:p>
        </w:tc>
        <w:tc>
          <w:tcPr>
            <w:tcW w:w="364"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4" w:type="dxa"/>
            <w:tcBorders>
              <w:left w:val="single" w:sz="6" w:space="0" w:shadow="0" w:frame="0"/>
            </w:tcBorders>
            <w:tcMar>
              <w:left w:w="0" w:type="dxa"/>
              <w:right w:w="0" w:type="dxa"/>
            </w:tcMar>
          </w:tcPr>
          <w:p>
            <w:pPr>
              <w:rPr>
                <w:rFonts w:ascii="Arial" w:hAnsi="Arial"/>
                <w:sz w:val="18"/>
              </w:rPr>
            </w:pPr>
          </w:p>
        </w:tc>
        <w:tc>
          <w:tcPr>
            <w:tcW w:w="364" w:type="dxa"/>
            <w:tcMar>
              <w:left w:w="0" w:type="dxa"/>
              <w:right w:w="0" w:type="dxa"/>
            </w:tcMar>
          </w:tcPr>
          <w:p>
            <w:pPr>
              <w:rPr>
                <w:rFonts w:ascii="Arial" w:hAnsi="Arial"/>
                <w:sz w:val="18"/>
              </w:rPr>
            </w:pPr>
          </w:p>
        </w:tc>
        <w:tc>
          <w:tcPr>
            <w:tcW w:w="364" w:type="dxa"/>
            <w:tcMar>
              <w:left w:w="0" w:type="dxa"/>
              <w:right w:w="0" w:type="dxa"/>
            </w:tcMar>
          </w:tcPr>
          <w:p>
            <w:pPr>
              <w:rPr>
                <w:rFonts w:ascii="Arial" w:hAnsi="Arial"/>
                <w:sz w:val="18"/>
              </w:rPr>
            </w:pPr>
          </w:p>
        </w:tc>
        <w:tc>
          <w:tcPr>
            <w:tcW w:w="364" w:type="dxa"/>
            <w:tcMar>
              <w:left w:w="0" w:type="dxa"/>
              <w:right w:w="0" w:type="dxa"/>
            </w:tcMar>
          </w:tcPr>
          <w:p>
            <w:pPr>
              <w:rPr>
                <w:rFonts w:ascii="Arial" w:hAnsi="Arial"/>
                <w:sz w:val="18"/>
              </w:rPr>
            </w:pPr>
          </w:p>
        </w:tc>
        <w:tc>
          <w:tcPr>
            <w:tcW w:w="364" w:type="dxa"/>
            <w:tcMar>
              <w:left w:w="0" w:type="dxa"/>
              <w:right w:w="0" w:type="dxa"/>
            </w:tcMar>
          </w:tcPr>
          <w:p>
            <w:pPr>
              <w:rPr>
                <w:rFonts w:ascii="Arial" w:hAnsi="Arial"/>
                <w:sz w:val="18"/>
              </w:rPr>
            </w:pPr>
          </w:p>
        </w:tc>
        <w:tc>
          <w:tcPr>
            <w:tcW w:w="364" w:type="dxa"/>
            <w:tcMar>
              <w:left w:w="0" w:type="dxa"/>
              <w:right w:w="0" w:type="dxa"/>
            </w:tcMar>
          </w:tcPr>
          <w:p>
            <w:pPr>
              <w:rPr>
                <w:rFonts w:ascii="Arial" w:hAnsi="Arial"/>
                <w:sz w:val="18"/>
              </w:rPr>
            </w:pPr>
          </w:p>
        </w:tc>
        <w:tc>
          <w:tcPr>
            <w:tcW w:w="365" w:type="dxa"/>
            <w:tcMar>
              <w:left w:w="0" w:type="dxa"/>
              <w:right w:w="0" w:type="dxa"/>
            </w:tcMar>
          </w:tcPr>
          <w:p>
            <w:pPr>
              <w:rPr>
                <w:rFonts w:ascii="Arial" w:hAnsi="Arial"/>
                <w:sz w:val="18"/>
              </w:rPr>
            </w:pPr>
          </w:p>
        </w:tc>
        <w:tc>
          <w:tcPr>
            <w:tcW w:w="365" w:type="dxa"/>
            <w:tcMar>
              <w:left w:w="0" w:type="dxa"/>
              <w:right w:w="0" w:type="dxa"/>
            </w:tcMar>
          </w:tcPr>
          <w:p>
            <w:pPr>
              <w:rPr>
                <w:rFonts w:ascii="Arial" w:hAnsi="Arial"/>
                <w:sz w:val="18"/>
              </w:rPr>
            </w:pPr>
          </w:p>
        </w:tc>
        <w:tc>
          <w:tcPr>
            <w:tcW w:w="365" w:type="dxa"/>
            <w:tcMar>
              <w:left w:w="0" w:type="dxa"/>
              <w:right w:w="0" w:type="dxa"/>
            </w:tcMar>
          </w:tcPr>
          <w:p>
            <w:pPr>
              <w:rPr>
                <w:rFonts w:ascii="Arial" w:hAnsi="Arial"/>
                <w:sz w:val="18"/>
              </w:rPr>
            </w:pPr>
          </w:p>
        </w:tc>
        <w:tc>
          <w:tcPr>
            <w:tcW w:w="365" w:type="dxa"/>
            <w:tcMar>
              <w:left w:w="0" w:type="dxa"/>
              <w:right w:w="0" w:type="dxa"/>
            </w:tcMar>
          </w:tcPr>
          <w:p>
            <w:pPr>
              <w:rPr>
                <w:rFonts w:ascii="Arial" w:hAnsi="Arial"/>
                <w:sz w:val="18"/>
              </w:rPr>
            </w:pPr>
          </w:p>
        </w:tc>
        <w:tc>
          <w:tcPr>
            <w:tcW w:w="365" w:type="dxa"/>
            <w:tcMar>
              <w:left w:w="0" w:type="dxa"/>
              <w:right w:w="0" w:type="dxa"/>
            </w:tcMar>
          </w:tcPr>
          <w:p>
            <w:pPr>
              <w:rPr>
                <w:rFonts w:ascii="Arial" w:hAnsi="Arial"/>
                <w:sz w:val="18"/>
              </w:rPr>
            </w:pPr>
          </w:p>
        </w:tc>
      </w:tr>
      <w:tr>
        <w:tc>
          <w:tcPr>
            <w:tcW w:w="1825" w:type="dxa"/>
            <w:tcMar>
              <w:left w:w="0" w:type="dxa"/>
              <w:right w:w="0" w:type="dxa"/>
            </w:tcMar>
          </w:tcPr>
          <w:p>
            <w:pPr>
              <w:rPr>
                <w:rFonts w:ascii="Arial" w:hAnsi="Arial"/>
                <w:sz w:val="14"/>
              </w:rPr>
            </w:pPr>
          </w:p>
        </w:tc>
        <w:tc>
          <w:tcPr>
            <w:tcW w:w="4372" w:type="dxa"/>
            <w:gridSpan w:val="12"/>
            <w:tcMar>
              <w:left w:w="0" w:type="dxa"/>
              <w:right w:w="0" w:type="dxa"/>
            </w:tcMar>
          </w:tcPr>
          <w:p>
            <w:pPr>
              <w:jc w:val="center"/>
              <w:rPr>
                <w:rFonts w:ascii="Arial" w:hAnsi="Arial"/>
                <w:sz w:val="14"/>
              </w:rPr>
            </w:pPr>
            <w:r>
              <w:rPr>
                <w:rFonts w:ascii="Arial" w:hAnsi="Arial"/>
                <w:sz w:val="14"/>
              </w:rPr>
              <w:t>(обавезно унети и позивни број)</w:t>
            </w:r>
          </w:p>
        </w:tc>
        <w:tc>
          <w:tcPr>
            <w:tcW w:w="364" w:type="dxa"/>
            <w:tcMar>
              <w:left w:w="0" w:type="dxa"/>
              <w:right w:w="0" w:type="dxa"/>
            </w:tcMar>
          </w:tcPr>
          <w:p>
            <w:pPr>
              <w:rPr>
                <w:rFonts w:ascii="Arial" w:hAnsi="Arial"/>
                <w:sz w:val="14"/>
              </w:rPr>
            </w:pPr>
          </w:p>
        </w:tc>
        <w:tc>
          <w:tcPr>
            <w:tcW w:w="364" w:type="dxa"/>
            <w:tcMar>
              <w:left w:w="0" w:type="dxa"/>
              <w:right w:w="0" w:type="dxa"/>
            </w:tcMar>
          </w:tcPr>
          <w:p>
            <w:pPr>
              <w:rPr>
                <w:rFonts w:ascii="Arial" w:hAnsi="Arial"/>
                <w:sz w:val="14"/>
              </w:rPr>
            </w:pPr>
          </w:p>
        </w:tc>
        <w:tc>
          <w:tcPr>
            <w:tcW w:w="364" w:type="dxa"/>
            <w:tcMar>
              <w:left w:w="0" w:type="dxa"/>
              <w:right w:w="0" w:type="dxa"/>
            </w:tcMar>
          </w:tcPr>
          <w:p>
            <w:pPr>
              <w:rPr>
                <w:rFonts w:ascii="Arial" w:hAnsi="Arial"/>
                <w:sz w:val="14"/>
              </w:rPr>
            </w:pPr>
          </w:p>
        </w:tc>
        <w:tc>
          <w:tcPr>
            <w:tcW w:w="364" w:type="dxa"/>
            <w:tcMar>
              <w:left w:w="0" w:type="dxa"/>
              <w:right w:w="0" w:type="dxa"/>
            </w:tcMar>
          </w:tcPr>
          <w:p>
            <w:pPr>
              <w:rPr>
                <w:rFonts w:ascii="Arial" w:hAnsi="Arial"/>
                <w:sz w:val="14"/>
              </w:rPr>
            </w:pPr>
          </w:p>
        </w:tc>
        <w:tc>
          <w:tcPr>
            <w:tcW w:w="364" w:type="dxa"/>
            <w:tcMar>
              <w:left w:w="0" w:type="dxa"/>
              <w:right w:w="0" w:type="dxa"/>
            </w:tcMar>
          </w:tcPr>
          <w:p>
            <w:pPr>
              <w:rPr>
                <w:rFonts w:ascii="Arial" w:hAnsi="Arial"/>
                <w:sz w:val="14"/>
              </w:rPr>
            </w:pPr>
          </w:p>
        </w:tc>
        <w:tc>
          <w:tcPr>
            <w:tcW w:w="364" w:type="dxa"/>
            <w:tcMar>
              <w:left w:w="0" w:type="dxa"/>
              <w:right w:w="0" w:type="dxa"/>
            </w:tcMar>
          </w:tcPr>
          <w:p>
            <w:pPr>
              <w:rPr>
                <w:rFonts w:ascii="Arial" w:hAnsi="Arial"/>
                <w:sz w:val="14"/>
              </w:rPr>
            </w:pPr>
          </w:p>
        </w:tc>
        <w:tc>
          <w:tcPr>
            <w:tcW w:w="365" w:type="dxa"/>
            <w:tcMar>
              <w:left w:w="0" w:type="dxa"/>
              <w:right w:w="0" w:type="dxa"/>
            </w:tcMar>
          </w:tcPr>
          <w:p>
            <w:pPr>
              <w:rPr>
                <w:rFonts w:ascii="Arial" w:hAnsi="Arial"/>
                <w:sz w:val="14"/>
              </w:rPr>
            </w:pPr>
          </w:p>
        </w:tc>
        <w:tc>
          <w:tcPr>
            <w:tcW w:w="365" w:type="dxa"/>
            <w:tcMar>
              <w:left w:w="0" w:type="dxa"/>
              <w:right w:w="0" w:type="dxa"/>
            </w:tcMar>
          </w:tcPr>
          <w:p>
            <w:pPr>
              <w:rPr>
                <w:rFonts w:ascii="Arial" w:hAnsi="Arial"/>
                <w:sz w:val="14"/>
              </w:rPr>
            </w:pPr>
          </w:p>
        </w:tc>
        <w:tc>
          <w:tcPr>
            <w:tcW w:w="365" w:type="dxa"/>
            <w:tcMar>
              <w:left w:w="0" w:type="dxa"/>
              <w:right w:w="0" w:type="dxa"/>
            </w:tcMar>
          </w:tcPr>
          <w:p>
            <w:pPr>
              <w:rPr>
                <w:rFonts w:ascii="Arial" w:hAnsi="Arial"/>
                <w:sz w:val="14"/>
              </w:rPr>
            </w:pPr>
          </w:p>
        </w:tc>
        <w:tc>
          <w:tcPr>
            <w:tcW w:w="365" w:type="dxa"/>
            <w:tcMar>
              <w:left w:w="0" w:type="dxa"/>
              <w:right w:w="0" w:type="dxa"/>
            </w:tcMar>
          </w:tcPr>
          <w:p>
            <w:pPr>
              <w:rPr>
                <w:rFonts w:ascii="Arial" w:hAnsi="Arial"/>
                <w:sz w:val="14"/>
              </w:rPr>
            </w:pPr>
          </w:p>
        </w:tc>
        <w:tc>
          <w:tcPr>
            <w:tcW w:w="365" w:type="dxa"/>
            <w:tcMar>
              <w:left w:w="0" w:type="dxa"/>
              <w:right w:w="0" w:type="dxa"/>
            </w:tcMar>
          </w:tcPr>
          <w:p>
            <w:pPr>
              <w:rPr>
                <w:rFonts w:ascii="Arial" w:hAnsi="Arial"/>
                <w:sz w:val="14"/>
              </w:rPr>
            </w:pPr>
          </w:p>
        </w:tc>
      </w:tr>
    </w:tbl>
    <w:p>
      <w:pPr>
        <w:pStyle w:val="P4"/>
        <w:jc w:val="center"/>
        <w:rPr>
          <w:rFonts w:ascii="Arial" w:hAnsi="Arial"/>
          <w:sz w:val="12"/>
        </w:rPr>
      </w:pPr>
    </w:p>
    <w:p>
      <w:pPr>
        <w:pStyle w:val="P4"/>
        <w:jc w:val="center"/>
        <w:rPr>
          <w:rFonts w:ascii="Arial" w:hAnsi="Arial"/>
          <w:sz w:val="16"/>
        </w:rPr>
      </w:pPr>
      <w:r>
        <w:rPr>
          <w:rFonts w:ascii="Arial" w:hAnsi="Arial"/>
          <w:sz w:val="16"/>
        </w:rPr>
        <w:t>Штампано у Републичком заводу за статистику</w:t>
      </w:r>
    </w:p>
    <w:p>
      <w:pPr>
        <w:pStyle w:val="P4"/>
        <w:jc w:val="center"/>
        <w:rPr>
          <w:rFonts w:ascii="Arial" w:hAnsi="Arial"/>
          <w:sz w:val="16"/>
        </w:rPr>
      </w:pPr>
      <w:r>
        <w:rPr>
          <w:rFonts w:ascii="Arial" w:hAnsi="Arial"/>
          <w:sz w:val="16"/>
        </w:rPr>
        <w:t>www.stat.gov.rs</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851" w:bottom="851" w:header="567" w:footer="794"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framePr w:wrap="around" w:vAnchor="text" w:hAnchor="margin" w:x="-4"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4"/>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4"/>
      <w:rPr>
        <w:rStyle w:val="C3"/>
      </w:rPr>
    </w:pP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jc w:val="center"/>
      <w:outlineLvl w:val="1"/>
    </w:pPr>
    <w:rPr>
      <w:b w:val="1"/>
      <w:sz w:val="20"/>
    </w:rPr>
  </w:style>
  <w:style w:type="paragraph" w:styleId="P2">
    <w:name w:val="Heading 3"/>
    <w:basedOn w:val="P0"/>
    <w:next w:val="P0"/>
    <w:qFormat/>
    <w:pPr>
      <w:keepNext w:val="1"/>
      <w:spacing w:before="240" w:after="60"/>
      <w:outlineLvl w:val="2"/>
    </w:pPr>
    <w:rPr>
      <w:rFonts w:ascii="Arial" w:hAnsi="Arial"/>
      <w:b w:val="1"/>
      <w:sz w:val="26"/>
    </w:rPr>
  </w:style>
  <w:style w:type="paragraph" w:styleId="P3">
    <w:name w:val="Header"/>
    <w:basedOn w:val="P0"/>
    <w:next w:val="P3"/>
    <w:pPr>
      <w:tabs>
        <w:tab w:val="center" w:pos="4320" w:leader="none"/>
        <w:tab w:val="right" w:pos="8640" w:leader="none"/>
      </w:tabs>
    </w:pPr>
    <w:rPr/>
  </w:style>
  <w:style w:type="paragraph" w:styleId="P4">
    <w:name w:val="Footer"/>
    <w:basedOn w:val="P0"/>
    <w:next w:val="P4"/>
    <w:pPr>
      <w:tabs>
        <w:tab w:val="center" w:pos="4320" w:leader="none"/>
        <w:tab w:val="right" w:pos="8640" w:leader="none"/>
      </w:tabs>
    </w:pPr>
    <w:rPr/>
  </w:style>
  <w:style w:type="paragraph" w:styleId="P5">
    <w:name w:val="Block Text"/>
    <w:basedOn w:val="P0"/>
    <w:next w:val="P5"/>
    <w:pPr>
      <w:ind w:left="-600" w:right="-117"/>
    </w:pPr>
    <w:rPr/>
  </w:style>
  <w:style w:type="paragraph" w:styleId="P6">
    <w:name w:val="Body Text 2"/>
    <w:basedOn w:val="P0"/>
    <w:next w:val="P6"/>
    <w:pPr>
      <w:ind w:right="-195"/>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e55zr03</dc:creator>
  <dcterms:created xsi:type="dcterms:W3CDTF">2018-01-12T09:48:00Z</dcterms:created>
  <cp:lastModifiedBy>Nikola Kapetanovic</cp:lastModifiedBy>
  <cp:lastPrinted>2012-01-09T08:16:00Z</cp:lastPrinted>
  <dcterms:modified xsi:type="dcterms:W3CDTF">2020-01-10T11:25:19Z</dcterms:modified>
  <cp:revision>11</cp:revision>
  <dc:title> </dc:title>
</cp:coreProperties>
</file>