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408E54" Type="http://schemas.openxmlformats.org/officeDocument/2006/relationships/officeDocument" Target="/word/document.xml" /><Relationship Id="coreR63408E5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tabs>
                <w:tab w:val="right" w:pos="3437" w:leader="none"/>
              </w:tabs>
              <w:rPr>
                <w:rFonts w:ascii="Arial" w:hAnsi="Arial"/>
                <w:sz w:val="20"/>
              </w:rPr>
            </w:pPr>
            <w:r>
              <w:fldChar w:fldCharType="begin"/>
            </w:r>
            <w:r>
              <w:rPr>
                <w:rFonts w:ascii="Arial" w:hAnsi="Arial"/>
                <w:sz w:val="20"/>
              </w:rPr>
              <w:instrText xml:space="preserve"> EMBED CorelPhotoPaint.Image.11 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Образац ГРАЂ-12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Закон о званичној статистици, </w:t>
              <w:br w:type="textWrapping"/>
              <w:t>„Службени гласник РС“, број 104/09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jc w:val="right"/>
        <w:rPr>
          <w:rFonts w:ascii="Arial" w:hAnsi="Arial"/>
          <w:sz w:val="8"/>
        </w:rPr>
      </w:pPr>
    </w:p>
    <w:tbl>
      <w:tblPr>
        <w:tblStyle w:val="T2"/>
        <w:tblW w:w="8506" w:type="dxa"/>
        <w:jc w:val="center"/>
        <w:tblLayout w:type="autofit"/>
      </w:tblPr>
      <w:tblGrid/>
      <w:t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Шифра истраживања: 012060</w:t>
            </w:r>
          </w:p>
        </w:tc>
      </w:tr>
    </w:tbl>
    <w:p>
      <w:pPr>
        <w:jc w:val="center"/>
        <w:rPr>
          <w:rFonts w:ascii="Arial" w:hAnsi="Arial"/>
          <w:b w:val="1"/>
          <w:sz w:val="16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КОНТРОЛНИК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ГОДИШЊЕГ И</w:t>
      </w:r>
      <w:r>
        <w:rPr>
          <w:rFonts w:ascii="Arial" w:hAnsi="Arial"/>
          <w:b w:val="1"/>
        </w:rPr>
        <w:t>СТРАЖИВАЊ</w:t>
      </w:r>
      <w:r>
        <w:rPr>
          <w:rFonts w:ascii="Arial" w:hAnsi="Arial"/>
          <w:b w:val="1"/>
        </w:rPr>
        <w:t>А О ГРАЂЕВИНСКИМ РАДОВИМА</w:t>
      </w:r>
    </w:p>
    <w:p>
      <w:pPr>
        <w:jc w:val="center"/>
        <w:rPr>
          <w:rFonts w:ascii="Arial" w:hAnsi="Arial"/>
          <w:b w:val="1"/>
          <w:sz w:val="8"/>
        </w:rPr>
      </w:pP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У 20</w:t>
      </w:r>
      <w:r>
        <w:rPr>
          <w:rFonts w:ascii="Arial" w:hAnsi="Arial"/>
          <w:b w:val="1"/>
          <w:sz w:val="18"/>
        </w:rPr>
        <w:t>1</w:t>
      </w:r>
      <w:r>
        <w:rPr>
          <w:rFonts w:ascii="Arial" w:hAnsi="Arial"/>
          <w:b w:val="1"/>
          <w:sz w:val="18"/>
        </w:rPr>
        <w:t>7</w:t>
      </w:r>
      <w:r>
        <w:rPr>
          <w:rFonts w:ascii="Arial" w:hAnsi="Arial"/>
          <w:b w:val="1"/>
          <w:sz w:val="18"/>
        </w:rPr>
        <w:t xml:space="preserve">. години </w:t>
      </w:r>
    </w:p>
    <w:p>
      <w:pPr>
        <w:rPr>
          <w:rFonts w:ascii="Arial" w:hAnsi="Arial"/>
          <w:b w:val="1"/>
          <w:sz w:val="8"/>
        </w:rPr>
      </w:pPr>
    </w:p>
    <w:p>
      <w:pPr>
        <w:spacing w:lineRule="auto" w:line="216"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Обавеза давања података темељи се на члану 26. а казнене одредбе за одбијање давања података или давањe непотпуних </w:t>
        <w:br w:type="textWrapping"/>
        <w:t xml:space="preserve">и нетачних података на члану 52. Закона о званичној статистици („Службени гласник РС“, број 104/09). </w:t>
      </w:r>
    </w:p>
    <w:p>
      <w:pPr>
        <w:spacing w:lineRule="auto" w:line="216" w:after="12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pPr>
        <w:rPr>
          <w:rFonts w:ascii="Arial" w:hAnsi="Arial"/>
          <w:sz w:val="8"/>
        </w:rPr>
      </w:pPr>
    </w:p>
    <w:p>
      <w:pPr>
        <w:rPr>
          <w:rFonts w:ascii="Arial" w:hAnsi="Arial"/>
          <w:sz w:val="6"/>
        </w:rPr>
      </w:pPr>
    </w:p>
    <w:p>
      <w:pPr>
        <w:pStyle w:val="P12"/>
        <w:spacing w:before="0"/>
        <w:ind w:firstLine="720"/>
        <w:rPr>
          <w:rFonts w:ascii="Arial" w:hAnsi="Arial"/>
          <w:sz w:val="16"/>
        </w:rPr>
      </w:pPr>
      <w:r>
        <mc:AlternateContent>
          <mc:Choice Requires="wps">
            <w:rPr>
              <w:rFonts w:ascii="Times New Roman" w:hAnsi="Times New Roman"/>
              <w:sz w:val="16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403975" cy="42672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426720"/>
                        </a:xfrm>
                        <a:prstGeom prst="rect"/>
                        <a:solidFill>
                          <a:srgbClr val="D9D9D9"/>
                        </a:solidFill>
                        <a:ln w="3175">
                          <a:solidFill>
                            <a:srgbClr val="D9D9D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Rule="auto" w:line="216" w:before="40"/>
                              <w:jc w:val="center"/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Поштовани, за ово истраживање постоји могућност попуњавања електронског упитника којем можете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приступити путем веб-адреса: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pod2.stat.gov.rs/unos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 xml:space="preserve"> HYPERLINK "http://www.stat.gov.rs" </w:instrText>
                            </w:r>
                            <w:r>
                              <w:rPr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rFonts w:ascii="Arial" w:hAnsi="Arial"/>
                                <w:b w:val="1"/>
                                <w:color w:val="auto"/>
                                <w:sz w:val="16"/>
                              </w:rPr>
                              <w:t>www.stat.gov.rs</w:t>
                            </w:r>
                            <w:r>
                              <w:rPr>
                                <w:rStyle w:val="C2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(у делу Брзи линкови) или </w:t>
                            </w:r>
                            <w:r>
                              <w:rPr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u w:val="single"/>
                              </w:rPr>
                              <w:instrText xml:space="preserve"> HYPERLINK "http://www.euprava.gov.rs" </w:instrText>
                            </w:r>
                            <w:r>
                              <w:rPr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rFonts w:ascii="Arial" w:hAnsi="Arial"/>
                                <w:b w:val="1"/>
                                <w:color w:val="auto"/>
                                <w:sz w:val="16"/>
                              </w:rPr>
                              <w:t>www.euprava.gov.rs</w:t>
                            </w:r>
                            <w:r>
                              <w:rPr>
                                <w:rStyle w:val="C2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17780" r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04.25pt;height:33.6pt;z-index:1;mso-wrap-distance-left:9pt;mso-wrap-distance-top:0pt;mso-wrap-distance-right:9pt;mso-wrap-distance-bottom:0pt;margin-left:0pt;margin-top:2.05pt;mso-position-horizontal:absolute;mso-position-horizontal-relative:text;mso-position-vertical:absolute;mso-position-vertical-relative:text" fillcolor="#D9D9D9" strokecolor="#D9D9D9" strokeweight="0pt" o:allowincell="t">
                <v:textbox style="mso-fit-shape-to-text:f" inset="0mm,1mm,0mm,1mm">
                  <w:txbxContent>
                    <w:p>
                      <w:pPr>
                        <w:spacing w:lineRule="auto" w:line="216" w:before="40"/>
                        <w:jc w:val="center"/>
                        <w:rPr>
                          <w:rFonts w:ascii="Arial" w:hAnsi="Arial"/>
                          <w:b w:val="1"/>
                          <w:sz w:val="16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Поштовани, за ово истраживање постоји могућност попуњавања електронског упитника којем можете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приступити путем веб-адреса: </w:t>
                      </w:r>
                      <w:r>
                        <w:rPr>
                          <w:rFonts w:ascii="Arial" w:hAnsi="Arial"/>
                          <w:b w:val="1"/>
                          <w:sz w:val="16"/>
                          <w:u w:val="single"/>
                        </w:rPr>
                        <w:t>pod2.stat.gov.rs/unos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u w:val="single"/>
                        </w:rPr>
                        <w:instrText xml:space="preserve"> HYPERLINK "http://www.stat.gov.rs" </w:instrText>
                      </w:r>
                      <w:r>
                        <w:rPr>
                          <w:u w:val="single"/>
                        </w:rPr>
                        <w:fldChar w:fldCharType="separate"/>
                      </w:r>
                      <w:r>
                        <w:rPr>
                          <w:rStyle w:val="C2"/>
                          <w:rFonts w:ascii="Arial" w:hAnsi="Arial"/>
                          <w:b w:val="1"/>
                          <w:color w:val="auto"/>
                          <w:sz w:val="16"/>
                        </w:rPr>
                        <w:t>www.stat.gov.rs</w:t>
                      </w:r>
                      <w:r>
                        <w:rPr>
                          <w:rStyle w:val="C2"/>
                          <w:u w:val="single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(у делу Брзи линкови) или </w:t>
                      </w:r>
                      <w:r>
                        <w:rPr>
                          <w:u w:val="single"/>
                        </w:rPr>
                        <w:fldChar w:fldCharType="begin"/>
                      </w:r>
                      <w:r>
                        <w:rPr>
                          <w:u w:val="single"/>
                        </w:rPr>
                        <w:instrText xml:space="preserve"> HYPERLINK "http://www.euprava.gov.rs" </w:instrText>
                      </w:r>
                      <w:r>
                        <w:rPr>
                          <w:u w:val="single"/>
                        </w:rPr>
                        <w:fldChar w:fldCharType="separate"/>
                      </w:r>
                      <w:r>
                        <w:rPr>
                          <w:rStyle w:val="C2"/>
                          <w:rFonts w:ascii="Arial" w:hAnsi="Arial"/>
                          <w:b w:val="1"/>
                          <w:color w:val="auto"/>
                          <w:sz w:val="16"/>
                        </w:rPr>
                        <w:t>www.euprava.gov.rs</w:t>
                      </w:r>
                      <w:r>
                        <w:rPr>
                          <w:rStyle w:val="C2"/>
                          <w:u w:val="single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b w:val="1"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2"/>
        <w:spacing w:before="0"/>
        <w:ind w:firstLine="720"/>
        <w:rPr>
          <w:rFonts w:ascii="Arial" w:hAnsi="Arial"/>
          <w:sz w:val="16"/>
        </w:rPr>
      </w:pPr>
    </w:p>
    <w:p>
      <w:pPr>
        <w:pStyle w:val="P12"/>
        <w:spacing w:before="0"/>
        <w:ind w:firstLine="720"/>
        <w:rPr>
          <w:rFonts w:ascii="Arial" w:hAnsi="Arial"/>
          <w:sz w:val="16"/>
        </w:rPr>
      </w:pPr>
    </w:p>
    <w:p>
      <w:pPr>
        <w:pStyle w:val="P12"/>
        <w:spacing w:before="0"/>
        <w:ind w:firstLine="720"/>
        <w:rPr>
          <w:rFonts w:ascii="Arial" w:hAnsi="Arial"/>
          <w:sz w:val="16"/>
        </w:rPr>
      </w:pPr>
    </w:p>
    <w:p>
      <w:pPr>
        <w:pStyle w:val="P12"/>
        <w:spacing w:before="0"/>
        <w:ind w:firstLine="720"/>
        <w:rPr>
          <w:rFonts w:ascii="Arial" w:hAnsi="Arial"/>
          <w:sz w:val="6"/>
        </w:rPr>
      </w:pPr>
    </w:p>
    <w:p>
      <w:pPr>
        <w:pStyle w:val="P12"/>
        <w:spacing w:before="0"/>
        <w:ind w:firstLine="720"/>
        <w:rPr>
          <w:rFonts w:ascii="Arial" w:hAnsi="Arial"/>
          <w:sz w:val="6"/>
        </w:rPr>
      </w:pPr>
    </w:p>
    <w:tbl>
      <w:tblPr>
        <w:tblStyle w:val="T2"/>
        <w:tblpPr w:leftFromText="180" w:rightFromText="180" w:tblpX="1" w:tblpY="249" w:horzAnchor="margin" w:vertAnchor="text" w:tblpXSpec="righ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172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Подручно одељење</w:t>
            </w:r>
          </w:p>
        </w:tc>
        <w:tc>
          <w:tcPr>
            <w:tcW w:w="30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</w:trPr>
        <w:tc>
          <w:tcPr>
            <w:tcW w:w="2315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(Попуњава статистика)</w:t>
            </w:r>
          </w:p>
        </w:tc>
      </w:tr>
    </w:tbl>
    <w:p>
      <w:pPr>
        <w:ind w:right="-195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ПОДАЦИ О ИЗВЕШТАЈНОЈ ЈЕДИНИЦИ КОЈА ПОДНОСИ ИЗВЕШТАЈ</w:t>
        <w:tab/>
        <w:t xml:space="preserve">              </w:t>
      </w:r>
    </w:p>
    <w:p>
      <w:pPr>
        <w:ind w:right="-195"/>
        <w:rPr>
          <w:rFonts w:ascii="Arial" w:hAnsi="Arial"/>
          <w:sz w:val="16"/>
        </w:rPr>
      </w:pPr>
    </w:p>
    <w:p>
      <w:pPr>
        <w:ind w:right="-195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а) Пословно име  </w:t>
      </w:r>
      <w:r>
        <w:rPr>
          <w:rFonts w:ascii="Arial" w:hAnsi="Arial"/>
          <w:sz w:val="18"/>
          <w:u w:val="single"/>
        </w:rPr>
        <w:tab/>
        <w:tab/>
        <w:tab/>
        <w:tab/>
        <w:tab/>
        <w:tab/>
        <w:tab/>
        <w:tab/>
        <w:t xml:space="preserve"> </w:t>
      </w:r>
    </w:p>
    <w:p>
      <w:pPr>
        <w:ind w:right="-195"/>
        <w:rPr>
          <w:rFonts w:ascii="Arial" w:hAnsi="Arial"/>
          <w:sz w:val="12"/>
          <w:u w:val="single"/>
        </w:rPr>
      </w:pPr>
    </w:p>
    <w:p>
      <w:pPr>
        <w:ind w:right="-195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e-mail    </w:t>
      </w:r>
      <w:r>
        <w:rPr>
          <w:rFonts w:ascii="Arial" w:hAnsi="Arial"/>
          <w:sz w:val="16"/>
          <w:u w:val="single"/>
        </w:rPr>
        <w:t xml:space="preserve">    </w:t>
        <w:tab/>
        <w:tab/>
        <w:tab/>
        <w:tab/>
        <w:tab/>
        <w:tab/>
        <w:tab/>
        <w:tab/>
        <w:tab/>
      </w:r>
    </w:p>
    <w:p>
      <w:pPr>
        <w:ind w:right="-195"/>
        <w:rPr>
          <w:rFonts w:ascii="Arial" w:hAnsi="Arial"/>
          <w:sz w:val="12"/>
        </w:rPr>
      </w:pPr>
    </w:p>
    <w:p>
      <w:pPr>
        <w:ind w:right="-195"/>
        <w:rPr>
          <w:rFonts w:ascii="Arial" w:hAnsi="Arial"/>
          <w:sz w:val="12"/>
        </w:rPr>
      </w:pPr>
    </w:p>
    <w:tbl>
      <w:tblPr>
        <w:tblStyle w:val="T2"/>
        <w:tblpPr w:leftFromText="180" w:rightFromText="180" w:tblpX="1" w:tblpY="-84" w:horzAnchor="margin" w:vertAnchor="text" w:tblpXSpec="righ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</w:trPr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0"/>
              </w:rPr>
            </w:pPr>
          </w:p>
        </w:tc>
      </w:tr>
      <w:tr>
        <w:trPr>
          <w:wAfter w:w="0" w:type="dxa"/>
        </w:trPr>
        <w:tc>
          <w:tcPr>
            <w:tcW w:w="2024" w:type="dxa"/>
            <w:gridSpan w:val="8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</w:trPr>
        <w:tc>
          <w:tcPr>
            <w:tcW w:w="2024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   (Попуњава статистика)</w:t>
            </w:r>
          </w:p>
        </w:tc>
      </w:tr>
      <w:tr>
        <w:trPr>
          <w:wAfter w:w="0" w:type="dxa"/>
        </w:trPr>
        <w:tc>
          <w:tcPr>
            <w:tcW w:w="2024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</w:trPr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</w:trPr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</w:trPr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</w:trPr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  <w:tc>
          <w:tcPr>
            <w:tcW w:w="25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ind w:right="-195"/>
              <w:rPr>
                <w:rFonts w:ascii="Arial" w:hAnsi="Arial"/>
                <w:sz w:val="20"/>
              </w:rPr>
            </w:pPr>
          </w:p>
        </w:tc>
      </w:tr>
    </w:tbl>
    <w:p>
      <w:pPr>
        <w:ind w:right="-195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б) Матични број </w:t>
      </w:r>
      <w:r>
        <w:rPr>
          <w:rFonts w:ascii="Arial" w:hAnsi="Arial"/>
          <w:sz w:val="18"/>
          <w:u w:val="single"/>
        </w:rPr>
        <w:tab/>
        <w:tab/>
        <w:tab/>
        <w:tab/>
        <w:tab/>
        <w:tab/>
        <w:tab/>
        <w:tab/>
        <w:tab/>
      </w:r>
    </w:p>
    <w:p>
      <w:pPr>
        <w:ind w:right="-195"/>
        <w:rPr>
          <w:rFonts w:ascii="Arial" w:hAnsi="Arial"/>
          <w:sz w:val="12"/>
        </w:rPr>
      </w:pPr>
      <w:r>
        <w:rPr>
          <w:rFonts w:ascii="Arial" w:hAnsi="Arial"/>
          <w:sz w:val="20"/>
        </w:rPr>
        <w:t xml:space="preserve">    </w:t>
      </w:r>
    </w:p>
    <w:p>
      <w:pPr>
        <w:ind w:right="-195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    Ознака из адресара</w:t>
        <w:tab/>
        <w:tab/>
      </w:r>
      <w:r>
        <w:rPr>
          <w:rFonts w:ascii="Arial" w:hAnsi="Arial"/>
          <w:sz w:val="18"/>
          <w:u w:val="single"/>
        </w:rPr>
        <w:tab/>
        <w:tab/>
        <w:t xml:space="preserve"> </w:t>
        <w:tab/>
        <w:tab/>
        <w:tab/>
        <w:tab/>
      </w:r>
    </w:p>
    <w:p>
      <w:pPr>
        <w:ind w:right="-195"/>
        <w:rPr>
          <w:rFonts w:ascii="Arial" w:hAnsi="Arial"/>
          <w:sz w:val="12"/>
        </w:rPr>
      </w:pPr>
    </w:p>
    <w:p>
      <w:pPr>
        <w:ind w:right="-195"/>
        <w:rPr>
          <w:rFonts w:ascii="Arial" w:hAnsi="Arial"/>
          <w:sz w:val="12"/>
        </w:rPr>
      </w:pPr>
    </w:p>
    <w:p>
      <w:pPr>
        <w:ind w:right="-195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в) Општина </w:t>
      </w:r>
      <w:r>
        <w:rPr>
          <w:rFonts w:ascii="Arial" w:hAnsi="Arial"/>
          <w:sz w:val="18"/>
          <w:u w:val="single"/>
        </w:rPr>
        <w:tab/>
        <w:tab/>
        <w:tab/>
        <w:tab/>
        <w:tab/>
      </w:r>
      <w:r>
        <w:rPr>
          <w:rFonts w:ascii="Arial" w:hAnsi="Arial"/>
          <w:sz w:val="18"/>
        </w:rPr>
        <w:t xml:space="preserve"> Место </w:t>
      </w:r>
      <w:r>
        <w:rPr>
          <w:rFonts w:ascii="Arial" w:hAnsi="Arial"/>
          <w:sz w:val="18"/>
          <w:u w:val="single"/>
        </w:rPr>
        <w:tab/>
        <w:tab/>
        <w:tab/>
        <w:tab/>
        <w:t xml:space="preserve"> </w:t>
      </w:r>
    </w:p>
    <w:p>
      <w:pPr>
        <w:ind w:right="-195"/>
        <w:rPr>
          <w:rFonts w:ascii="Arial" w:hAnsi="Arial"/>
          <w:sz w:val="16"/>
          <w:u w:val="single"/>
        </w:rPr>
      </w:pPr>
    </w:p>
    <w:p>
      <w:pPr>
        <w:ind w:right="-195"/>
        <w:rPr>
          <w:rFonts w:ascii="Arial" w:hAnsi="Arial"/>
          <w:sz w:val="18"/>
          <w:u w:val="single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18"/>
        </w:rPr>
        <w:t xml:space="preserve">Улица и кућни број </w:t>
      </w:r>
      <w:r>
        <w:rPr>
          <w:rFonts w:ascii="Arial" w:hAnsi="Arial"/>
          <w:sz w:val="18"/>
          <w:u w:val="single"/>
        </w:rPr>
        <w:tab/>
        <w:tab/>
        <w:tab/>
        <w:tab/>
        <w:tab/>
      </w:r>
      <w:r>
        <w:rPr>
          <w:rFonts w:ascii="Arial" w:hAnsi="Arial"/>
          <w:sz w:val="18"/>
        </w:rPr>
        <w:t xml:space="preserve"> Телефон </w:t>
      </w:r>
      <w:r>
        <w:rPr>
          <w:rFonts w:ascii="Arial" w:hAnsi="Arial"/>
          <w:sz w:val="18"/>
          <w:u w:val="single"/>
        </w:rPr>
        <w:tab/>
        <w:tab/>
        <w:t xml:space="preserve"> </w:t>
      </w:r>
    </w:p>
    <w:p>
      <w:pPr>
        <w:ind w:right="-195"/>
        <w:rPr>
          <w:rFonts w:ascii="Arial" w:hAnsi="Arial"/>
          <w:sz w:val="12"/>
          <w:u w:val="single"/>
        </w:rPr>
      </w:pPr>
      <w:r>
        <w:rPr>
          <w:rFonts w:ascii="Arial" w:hAnsi="Arial"/>
        </w:rPr>
        <w:t xml:space="preserve">    </w:t>
      </w:r>
    </w:p>
    <w:p>
      <w:pPr>
        <w:ind w:right="-195"/>
        <w:rPr>
          <w:rFonts w:ascii="Arial" w:hAnsi="Arial"/>
          <w:sz w:val="18"/>
          <w:u w:val="single"/>
        </w:rPr>
      </w:pPr>
      <w:r>
        <w:rPr>
          <w:rFonts w:ascii="Arial" w:hAnsi="Arial"/>
          <w:sz w:val="20"/>
        </w:rPr>
        <w:t xml:space="preserve">г) </w:t>
      </w:r>
      <w:r>
        <w:rPr>
          <w:rFonts w:ascii="Arial" w:hAnsi="Arial"/>
          <w:sz w:val="18"/>
        </w:rPr>
        <w:t xml:space="preserve">Делатност </w:t>
      </w:r>
      <w:r>
        <w:rPr>
          <w:rFonts w:ascii="Arial" w:hAnsi="Arial"/>
          <w:sz w:val="18"/>
          <w:u w:val="single"/>
        </w:rPr>
        <w:tab/>
        <w:tab/>
        <w:tab/>
        <w:tab/>
        <w:tab/>
        <w:tab/>
        <w:tab/>
        <w:tab/>
        <w:tab/>
        <w:t xml:space="preserve"> </w:t>
      </w:r>
    </w:p>
    <w:p>
      <w:pPr>
        <w:spacing w:after="120"/>
        <w:ind w:right="-193"/>
        <w:rPr>
          <w:rFonts w:ascii="Arial" w:hAnsi="Arial"/>
          <w:i w:val="1"/>
          <w:sz w:val="16"/>
        </w:rPr>
      </w:pPr>
      <w:r>
        <w:rPr>
          <w:rFonts w:ascii="Arial" w:hAnsi="Arial"/>
          <w:sz w:val="16"/>
        </w:rPr>
        <w:tab/>
        <w:tab/>
        <w:t xml:space="preserve">                           </w:t>
      </w:r>
      <w:r>
        <w:rPr>
          <w:rFonts w:ascii="Arial" w:hAnsi="Arial"/>
          <w:i w:val="1"/>
          <w:sz w:val="16"/>
        </w:rPr>
        <w:t>према Класификацији делатности</w:t>
      </w:r>
      <w:r>
        <w:rPr>
          <w:rFonts w:ascii="Arial" w:hAnsi="Arial"/>
          <w:i w:val="1"/>
          <w:sz w:val="16"/>
        </w:rPr>
        <w:t>,</w:t>
      </w:r>
      <w:r>
        <w:rPr>
          <w:rFonts w:ascii="Arial" w:hAnsi="Arial"/>
          <w:i w:val="1"/>
          <w:sz w:val="16"/>
        </w:rPr>
        <w:t xml:space="preserve"> </w:t>
      </w:r>
      <w:r>
        <w:rPr>
          <w:rFonts w:ascii="Arial" w:hAnsi="Arial"/>
          <w:i w:val="1"/>
          <w:sz w:val="16"/>
        </w:rPr>
        <w:t>КД</w:t>
      </w:r>
      <w:r>
        <w:rPr>
          <w:rFonts w:ascii="Arial" w:hAnsi="Arial"/>
          <w:i w:val="1"/>
          <w:sz w:val="16"/>
        </w:rPr>
        <w:t xml:space="preserve"> (20</w:t>
      </w:r>
      <w:r>
        <w:rPr>
          <w:rFonts w:ascii="Arial" w:hAnsi="Arial"/>
          <w:i w:val="1"/>
          <w:sz w:val="16"/>
        </w:rPr>
        <w:t>10</w:t>
      </w:r>
      <w:r>
        <w:rPr>
          <w:rFonts w:ascii="Arial" w:hAnsi="Arial"/>
          <w:i w:val="1"/>
          <w:sz w:val="16"/>
        </w:rPr>
        <w:t>)</w:t>
      </w: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0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4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Образац ГРАЂ-12 (контролник) попуњавају привредна друштва и предузетници из сектора Грађевинарство (F), према класификацији делатности КД (2010), </w:t>
            </w:r>
            <w:r>
              <w:rPr>
                <w:rFonts w:ascii="Arial" w:hAnsi="Arial"/>
                <w:b w:val="1"/>
                <w:sz w:val="18"/>
              </w:rPr>
              <w:t>без обзира на то да ли су радила као главни извођачи радова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или подизвођачи</w:t>
            </w:r>
            <w:r>
              <w:rPr>
                <w:rFonts w:ascii="Arial" w:hAnsi="Arial"/>
                <w:sz w:val="18"/>
              </w:rPr>
              <w:t>. Такође, укључена су и привредна друштва и предузетници чија претежна делатност није из сектора F, али који имају значајан промет у овом сектору (као споредну делатност).</w:t>
            </w:r>
            <w:r>
              <w:rPr>
                <w:rFonts w:ascii="Arial" w:hAnsi="Arial"/>
                <w:b w:val="1"/>
                <w:sz w:val="18"/>
              </w:rPr>
              <w:t>Уколико извештајна јединица у посматраној години уопште није изводила грађевинске радове, треба да попуни само упитник ГРАЂ-12</w:t>
            </w:r>
            <w:r>
              <w:rPr>
                <w:rFonts w:ascii="Arial" w:hAnsi="Arial"/>
                <w:sz w:val="18"/>
              </w:rPr>
              <w:t xml:space="preserve"> (питање 3.2).</w:t>
            </w:r>
          </w:p>
        </w:tc>
      </w:tr>
    </w:tbl>
    <w:p>
      <w:pPr>
        <w:pStyle w:val="P2"/>
        <w:rPr>
          <w:color w:val="auto"/>
        </w:rPr>
      </w:pPr>
    </w:p>
    <w:tbl>
      <w:tblPr>
        <w:tblStyle w:val="T2"/>
        <w:tblW w:w="10456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/>
        <w:tc>
          <w:tcPr>
            <w:tcW w:w="397" w:type="dxa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</w:p>
        </w:tc>
        <w:tc>
          <w:tcPr>
            <w:tcW w:w="9459" w:type="dxa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 xml:space="preserve">Збирни преглед података из извештаја ГРАЂ-11 </w:t>
            </w:r>
          </w:p>
        </w:tc>
        <w:tc>
          <w:tcPr>
            <w:tcW w:w="300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00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tbl>
      <w:tblPr>
        <w:tblStyle w:val="T2"/>
        <w:tblW w:w="10456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</w:trPr>
        <w:tc>
          <w:tcPr>
            <w:tcW w:w="296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6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1.1</w:t>
            </w:r>
          </w:p>
        </w:tc>
        <w:tc>
          <w:tcPr>
            <w:tcW w:w="3260" w:type="dxa"/>
            <w:tcBorders>
              <w:lef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Број попуњених извештаја ГРАЂ-11</w:t>
            </w:r>
          </w:p>
        </w:tc>
        <w:tc>
          <w:tcPr>
            <w:tcW w:w="4340" w:type="dxa"/>
            <w:tcBorders>
              <w:left w:val="none" w:sz="0" w:space="0" w:shadow="0" w:frame="0"/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00" w:type="dxa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368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2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tbl>
      <w:tblPr>
        <w:tblStyle w:val="T2"/>
        <w:tblW w:w="10456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</w:trPr>
        <w:tc>
          <w:tcPr>
            <w:tcW w:w="296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6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</w:t>
            </w:r>
          </w:p>
        </w:tc>
        <w:tc>
          <w:tcPr>
            <w:tcW w:w="5060" w:type="dxa"/>
            <w:tcBorders>
              <w:lef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Укупна вредност радова у 2017. (питање 9), хиљ. РСД</w:t>
            </w:r>
          </w:p>
        </w:tc>
        <w:tc>
          <w:tcPr>
            <w:tcW w:w="2540" w:type="dxa"/>
            <w:tcBorders>
              <w:left w:val="none" w:sz="0" w:space="0" w:shadow="0" w:frame="0"/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00" w:type="dxa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368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2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tbl>
      <w:tblPr>
        <w:tblStyle w:val="T2"/>
        <w:tblW w:w="10456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</w:trPr>
        <w:tc>
          <w:tcPr>
            <w:tcW w:w="296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6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</w:t>
            </w:r>
          </w:p>
        </w:tc>
        <w:tc>
          <w:tcPr>
            <w:tcW w:w="4580" w:type="dxa"/>
            <w:tcBorders>
              <w:lef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Укупан број завршених станова у 2017. (питање 20)</w:t>
            </w:r>
          </w:p>
        </w:tc>
        <w:tc>
          <w:tcPr>
            <w:tcW w:w="3020" w:type="dxa"/>
            <w:tcBorders>
              <w:left w:val="none" w:sz="0" w:space="0" w:shadow="0" w:frame="0"/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00" w:type="dxa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368" w:type="dxa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2" w:type="dxa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4"/>
        </w:rPr>
      </w:pPr>
    </w:p>
    <w:tbl>
      <w:tblPr>
        <w:tblStyle w:val="T2"/>
        <w:tblW w:w="1045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/>
        <w:tc>
          <w:tcPr>
            <w:tcW w:w="39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</w:t>
            </w:r>
          </w:p>
        </w:tc>
        <w:tc>
          <w:tcPr>
            <w:tcW w:w="9459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Подаци о радницима у </w:t>
            </w:r>
            <w:r>
              <w:rPr>
                <w:rFonts w:ascii="Arial" w:hAnsi="Arial"/>
                <w:b w:val="1"/>
                <w:sz w:val="18"/>
              </w:rPr>
              <w:t>201</w:t>
            </w: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.</w:t>
            </w:r>
            <w:r>
              <w:rPr>
                <w:rFonts w:ascii="Arial" w:hAnsi="Arial"/>
                <w:b w:val="1"/>
                <w:sz w:val="18"/>
              </w:rPr>
              <w:t xml:space="preserve"> години </w:t>
            </w:r>
          </w:p>
        </w:tc>
        <w:tc>
          <w:tcPr>
            <w:tcW w:w="30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tbl>
      <w:tblPr>
        <w:tblStyle w:val="T2"/>
        <w:tblW w:w="10456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</w:trPr>
        <w:tc>
          <w:tcPr>
            <w:tcW w:w="296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6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</w:t>
            </w:r>
          </w:p>
        </w:tc>
        <w:tc>
          <w:tcPr>
            <w:tcW w:w="4580" w:type="dxa"/>
            <w:tcBorders>
              <w:lef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радника на градилиштима у земљи</w:t>
            </w:r>
          </w:p>
        </w:tc>
        <w:tc>
          <w:tcPr>
            <w:tcW w:w="3020" w:type="dxa"/>
            <w:tcBorders>
              <w:left w:val="none" w:sz="0" w:space="0" w:shadow="0" w:frame="0"/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00" w:type="dxa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6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300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tbl>
      <w:tblPr>
        <w:tblStyle w:val="T2"/>
        <w:tblW w:w="10496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</w:trPr>
        <w:tc>
          <w:tcPr>
            <w:tcW w:w="296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6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</w:t>
            </w:r>
          </w:p>
        </w:tc>
        <w:tc>
          <w:tcPr>
            <w:tcW w:w="6860" w:type="dxa"/>
            <w:tcBorders>
              <w:lef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Укупан број часова рада остварених на градилиштима у земљи, хиљ. часова </w:t>
            </w:r>
          </w:p>
        </w:tc>
        <w:tc>
          <w:tcPr>
            <w:tcW w:w="720" w:type="dxa"/>
            <w:tcBorders>
              <w:left w:val="none" w:sz="0" w:space="0" w:shadow="0" w:frame="0"/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40" w:type="dxa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6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360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pStyle w:val="P6"/>
        <w:tabs>
          <w:tab w:val="clear" w:pos="4320" w:leader="none"/>
          <w:tab w:val="clear" w:pos="8640" w:leader="none"/>
        </w:tabs>
        <w:rPr>
          <w:rFonts w:ascii="Arial" w:hAnsi="Arial"/>
          <w:sz w:val="18"/>
        </w:rPr>
      </w:pPr>
    </w:p>
    <w:tbl>
      <w:tblPr>
        <w:tblStyle w:val="T2"/>
        <w:tblW w:w="0" w:type="auto"/>
        <w:tblInd w:w="1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/>
        <w:tc>
          <w:tcPr>
            <w:tcW w:w="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</w:t>
            </w:r>
          </w:p>
        </w:tc>
        <w:tc>
          <w:tcPr>
            <w:tcW w:w="56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tabs>
                <w:tab w:val="left" w:pos="6492" w:leader="none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Остали подаци о пословању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у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201</w:t>
            </w: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.</w:t>
            </w:r>
            <w:r>
              <w:rPr>
                <w:rFonts w:ascii="Arial" w:hAnsi="Arial"/>
                <w:b w:val="1"/>
                <w:sz w:val="18"/>
              </w:rPr>
              <w:t xml:space="preserve"> години</w:t>
            </w:r>
          </w:p>
        </w:tc>
        <w:tc>
          <w:tcPr>
            <w:tcW w:w="15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top w:val="none" w:sz="0" w:space="0" w:shadow="0" w:frame="0"/>
              <w:bottom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ind w:left="7920"/>
        <w:rPr>
          <w:rFonts w:ascii="Arial" w:hAnsi="Arial"/>
          <w:sz w:val="12"/>
        </w:rPr>
      </w:pPr>
      <w:r>
        <w:rPr>
          <w:rFonts w:ascii="Arial" w:hAnsi="Arial"/>
          <w:sz w:val="16"/>
        </w:rPr>
        <w:t xml:space="preserve">       (Попуњава статистика)</w:t>
      </w:r>
    </w:p>
    <w:tbl>
      <w:tblPr>
        <w:tblStyle w:val="T2"/>
        <w:tblW w:w="0" w:type="auto"/>
        <w:tblInd w:w="4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/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</w:t>
            </w:r>
          </w:p>
        </w:tc>
        <w:tc>
          <w:tcPr>
            <w:tcW w:w="96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Делатност коју је извештајна јединица обављала </w:t>
            </w:r>
            <w:r>
              <w:rPr>
                <w:rFonts w:ascii="Arial" w:hAnsi="Arial"/>
                <w:b w:val="1"/>
                <w:sz w:val="18"/>
              </w:rPr>
              <w:t>осим</w:t>
            </w:r>
            <w:r>
              <w:rPr>
                <w:rFonts w:ascii="Arial" w:hAnsi="Arial"/>
                <w:sz w:val="18"/>
              </w:rPr>
              <w:t xml:space="preserve"> грађевинских радова</w:t>
            </w:r>
          </w:p>
        </w:tc>
      </w:tr>
      <w:tr>
        <w:trPr/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96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(одговорити кратко, нпр.</w:t>
            </w:r>
            <w:r>
              <w:rPr>
                <w:rFonts w:ascii="Arial" w:hAnsi="Arial"/>
                <w:i w:val="1"/>
                <w:sz w:val="18"/>
              </w:rPr>
              <w:t xml:space="preserve"> пројектовање, производња, продаја грађевинског материјала и сл.)</w:t>
            </w:r>
          </w:p>
        </w:tc>
      </w:tr>
      <w:tr>
        <w:trPr/>
        <w:tc>
          <w:tcPr>
            <w:tcW w:w="45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961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0"/>
              </w:rPr>
            </w:pPr>
          </w:p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6"/>
        </w:rPr>
      </w:pPr>
    </w:p>
    <w:tbl>
      <w:tblPr>
        <w:tblStyle w:val="T2"/>
        <w:tblpPr w:leftFromText="180" w:rightFromText="180" w:tblpX="342" w:tblpY="73" w:horzAnchor="margin" w:vertAnchor="text"/>
        <w:tblW w:w="1008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85" w:type="dxa"/>
          <w:bottom w:w="0" w:type="dxa"/>
        </w:tblCellMar>
      </w:tblPr>
      <w:tblGrid/>
      <w:tr>
        <w:trPr>
          <w:wAfter w:w="0" w:type="dxa"/>
        </w:trPr>
        <w:tc>
          <w:tcPr>
            <w:tcW w:w="48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3.2</w:t>
            </w:r>
          </w:p>
        </w:tc>
        <w:tc>
          <w:tcPr>
            <w:tcW w:w="9601" w:type="dxa"/>
            <w:gridSpan w:val="1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</w:rPr>
              <w:t xml:space="preserve">Ако извештајна јединица </w:t>
            </w:r>
            <w:r>
              <w:rPr>
                <w:rFonts w:ascii="Arial" w:hAnsi="Arial"/>
                <w:b w:val="1"/>
                <w:sz w:val="18"/>
              </w:rPr>
              <w:t>није обављала грађевинске радове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5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  <w:tc>
          <w:tcPr>
            <w:tcW w:w="7322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 w:val="1"/>
                <w:sz w:val="16"/>
              </w:rPr>
              <w:t>(молимо, заокружите један од одговора):</w:t>
            </w:r>
          </w:p>
        </w:tc>
        <w:tc>
          <w:tcPr>
            <w:tcW w:w="236" w:type="dxa"/>
            <w:gridSpan w:val="2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  <w:tc>
          <w:tcPr>
            <w:tcW w:w="26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  <w:tc>
          <w:tcPr>
            <w:tcW w:w="26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5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  –</w:t>
            </w:r>
          </w:p>
        </w:tc>
        <w:tc>
          <w:tcPr>
            <w:tcW w:w="323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обављала је другу делатност</w:t>
            </w:r>
          </w:p>
        </w:tc>
        <w:tc>
          <w:tcPr>
            <w:tcW w:w="3574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  <w:tc>
          <w:tcPr>
            <w:tcW w:w="1990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(Попуњава статистика)</w:t>
            </w:r>
          </w:p>
        </w:tc>
      </w:tr>
      <w:tr>
        <w:trPr>
          <w:wAfter w:w="0" w:type="dxa"/>
        </w:trPr>
        <w:tc>
          <w:tcPr>
            <w:tcW w:w="5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39" w:type="dxa"/>
            <w:gridSpan w:val="1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(упишите коју)</w:t>
            </w:r>
          </w:p>
        </w:tc>
      </w:tr>
      <w:tr>
        <w:trPr>
          <w:wAfter w:w="0" w:type="dxa"/>
        </w:trPr>
        <w:tc>
          <w:tcPr>
            <w:tcW w:w="5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2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  –</w:t>
            </w:r>
          </w:p>
        </w:tc>
        <w:tc>
          <w:tcPr>
            <w:tcW w:w="9039" w:type="dxa"/>
            <w:gridSpan w:val="1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није пословала у извештајној години</w:t>
            </w:r>
          </w:p>
        </w:tc>
      </w:tr>
    </w:tbl>
    <w:p>
      <w:pPr>
        <w:rPr>
          <w:rFonts w:ascii="Arial" w:hAnsi="Arial"/>
          <w:sz w:val="18"/>
        </w:rPr>
      </w:pPr>
    </w:p>
    <w:tbl>
      <w:tblPr>
        <w:tblStyle w:val="T2"/>
        <w:tblW w:w="10456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</w:trPr>
        <w:tc>
          <w:tcPr>
            <w:tcW w:w="416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3.3</w:t>
            </w:r>
          </w:p>
        </w:tc>
        <w:tc>
          <w:tcPr>
            <w:tcW w:w="726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 ли је извештајна јединица у 2017. изводила грађевинске радове у иностранству?</w:t>
            </w:r>
          </w:p>
        </w:tc>
        <w:tc>
          <w:tcPr>
            <w:tcW w:w="400" w:type="dxa"/>
            <w:tcBorders>
              <w:lef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</w:t>
            </w:r>
          </w:p>
        </w:tc>
        <w:tc>
          <w:tcPr>
            <w:tcW w:w="90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00" w:type="dxa"/>
            <w:tcBorders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16" w:type="dxa"/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480" w:type="dxa"/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7260" w:type="dxa"/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2000" w:type="dxa"/>
            <w:gridSpan w:val="3"/>
            <w:tcBorders>
              <w:left w:val="none" w:sz="0" w:space="0" w:shadow="0" w:frame="0"/>
            </w:tcBorders>
          </w:tcPr>
          <w:p>
            <w:pPr>
              <w:rPr>
                <w:rFonts w:ascii="Arial" w:hAnsi="Arial"/>
                <w:sz w:val="8"/>
              </w:rPr>
            </w:pPr>
          </w:p>
        </w:tc>
        <w:tc>
          <w:tcPr>
            <w:tcW w:w="300" w:type="dxa"/>
            <w:tcBorders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8"/>
              </w:rPr>
            </w:pPr>
          </w:p>
        </w:tc>
      </w:tr>
      <w:tr>
        <w:trPr>
          <w:wAfter w:w="0" w:type="dxa"/>
        </w:trPr>
        <w:tc>
          <w:tcPr>
            <w:tcW w:w="416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80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726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 w:val="1"/>
                <w:sz w:val="18"/>
              </w:rPr>
              <w:t>(заокружите један одговор)</w:t>
            </w:r>
          </w:p>
        </w:tc>
        <w:tc>
          <w:tcPr>
            <w:tcW w:w="400" w:type="dxa"/>
            <w:tcBorders>
              <w:lef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</w:t>
            </w:r>
          </w:p>
        </w:tc>
        <w:tc>
          <w:tcPr>
            <w:tcW w:w="90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70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300" w:type="dxa"/>
            <w:tcBorders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tbl>
      <w:tblPr>
        <w:tblStyle w:val="T2"/>
        <w:tblW w:w="10316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</w:trPr>
        <w:tc>
          <w:tcPr>
            <w:tcW w:w="397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4.</w:t>
            </w:r>
          </w:p>
        </w:tc>
        <w:tc>
          <w:tcPr>
            <w:tcW w:w="9459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Подаци о врстама грађевинских радова које је извештајна јединица обављала у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201</w:t>
            </w:r>
            <w:r>
              <w:rPr>
                <w:rFonts w:ascii="Arial" w:hAnsi="Arial"/>
                <w:b w:val="1"/>
                <w:sz w:val="18"/>
              </w:rPr>
              <w:t>7</w:t>
            </w:r>
            <w:r>
              <w:rPr>
                <w:rFonts w:ascii="Arial" w:hAnsi="Arial"/>
                <w:b w:val="1"/>
                <w:sz w:val="18"/>
              </w:rPr>
              <w:t>.</w:t>
            </w:r>
            <w:r>
              <w:rPr>
                <w:rFonts w:ascii="Arial" w:hAnsi="Arial"/>
                <w:b w:val="1"/>
                <w:sz w:val="18"/>
              </w:rPr>
              <w:t xml:space="preserve"> години</w:t>
            </w:r>
          </w:p>
        </w:tc>
        <w:tc>
          <w:tcPr>
            <w:tcW w:w="300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60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sz w:val="12"/>
        </w:rPr>
      </w:pPr>
    </w:p>
    <w:p>
      <w:pPr>
        <w:rPr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70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F</w:t>
            </w:r>
          </w:p>
        </w:tc>
        <w:tc>
          <w:tcPr>
            <w:tcW w:w="290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ГРАЂЕВИНАРСТВО</w:t>
            </w:r>
          </w:p>
        </w:tc>
        <w:tc>
          <w:tcPr>
            <w:tcW w:w="470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100%</w:t>
            </w: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10</w:t>
            </w:r>
          </w:p>
        </w:tc>
        <w:tc>
          <w:tcPr>
            <w:tcW w:w="336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Разрада грађевинских пројеката</w:t>
            </w:r>
          </w:p>
        </w:tc>
        <w:tc>
          <w:tcPr>
            <w:tcW w:w="412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4120</w:t>
            </w:r>
          </w:p>
        </w:tc>
        <w:tc>
          <w:tcPr>
            <w:tcW w:w="432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Изградња стамбених и нестамбених зграда</w:t>
            </w:r>
          </w:p>
        </w:tc>
        <w:tc>
          <w:tcPr>
            <w:tcW w:w="316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421</w:t>
            </w: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w="336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Изградња путева и аутопутева</w:t>
            </w:r>
          </w:p>
        </w:tc>
        <w:tc>
          <w:tcPr>
            <w:tcW w:w="412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42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w="540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Изградња железничких пруга и подземних железница</w:t>
            </w:r>
          </w:p>
        </w:tc>
        <w:tc>
          <w:tcPr>
            <w:tcW w:w="208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42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3</w:t>
            </w:r>
          </w:p>
        </w:tc>
        <w:tc>
          <w:tcPr>
            <w:tcW w:w="300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Изградња мостова и тунела</w:t>
            </w:r>
          </w:p>
        </w:tc>
        <w:tc>
          <w:tcPr>
            <w:tcW w:w="448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42</w:t>
            </w:r>
            <w:r>
              <w:rPr>
                <w:rFonts w:ascii="Arial" w:hAnsi="Arial"/>
                <w:b w:val="1"/>
                <w:sz w:val="18"/>
              </w:rPr>
              <w:t>21</w:t>
            </w:r>
          </w:p>
        </w:tc>
        <w:tc>
          <w:tcPr>
            <w:tcW w:w="216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Изградња цевовода</w:t>
            </w:r>
          </w:p>
        </w:tc>
        <w:tc>
          <w:tcPr>
            <w:tcW w:w="532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42</w:t>
            </w:r>
            <w:r>
              <w:rPr>
                <w:rFonts w:ascii="Arial" w:hAnsi="Arial"/>
                <w:b w:val="1"/>
                <w:sz w:val="18"/>
              </w:rPr>
              <w:t>22</w:t>
            </w:r>
          </w:p>
        </w:tc>
        <w:tc>
          <w:tcPr>
            <w:tcW w:w="540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Изградња електричних и телекомуникационих водова</w:t>
            </w:r>
          </w:p>
        </w:tc>
        <w:tc>
          <w:tcPr>
            <w:tcW w:w="208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291</w:t>
            </w:r>
          </w:p>
        </w:tc>
        <w:tc>
          <w:tcPr>
            <w:tcW w:w="372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Изградња хидротехничких објеката</w:t>
            </w:r>
          </w:p>
        </w:tc>
        <w:tc>
          <w:tcPr>
            <w:tcW w:w="376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299</w:t>
            </w:r>
          </w:p>
        </w:tc>
        <w:tc>
          <w:tcPr>
            <w:tcW w:w="432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Изградња осталих непоменутих грађевина</w:t>
            </w:r>
          </w:p>
        </w:tc>
        <w:tc>
          <w:tcPr>
            <w:tcW w:w="316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43</w:t>
            </w:r>
            <w:r>
              <w:rPr>
                <w:rFonts w:ascii="Arial" w:hAnsi="Arial"/>
                <w:b w:val="1"/>
                <w:sz w:val="18"/>
              </w:rPr>
              <w:t>11</w:t>
            </w:r>
          </w:p>
        </w:tc>
        <w:tc>
          <w:tcPr>
            <w:tcW w:w="204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Рушење објеката</w:t>
            </w:r>
          </w:p>
        </w:tc>
        <w:tc>
          <w:tcPr>
            <w:tcW w:w="544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43</w:t>
            </w:r>
            <w:r>
              <w:rPr>
                <w:rFonts w:ascii="Arial" w:hAnsi="Arial"/>
                <w:b w:val="1"/>
                <w:sz w:val="18"/>
              </w:rPr>
              <w:t>12</w:t>
            </w:r>
          </w:p>
        </w:tc>
        <w:tc>
          <w:tcPr>
            <w:tcW w:w="264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Припрема градилишта</w:t>
            </w:r>
          </w:p>
        </w:tc>
        <w:tc>
          <w:tcPr>
            <w:tcW w:w="484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313</w:t>
            </w:r>
          </w:p>
        </w:tc>
        <w:tc>
          <w:tcPr>
            <w:tcW w:w="456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Испитивање терена бушењем и сондирањем</w:t>
            </w:r>
          </w:p>
        </w:tc>
        <w:tc>
          <w:tcPr>
            <w:tcW w:w="292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321</w:t>
            </w:r>
          </w:p>
        </w:tc>
        <w:tc>
          <w:tcPr>
            <w:tcW w:w="396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Постављање електричних инсталација</w:t>
            </w:r>
          </w:p>
        </w:tc>
        <w:tc>
          <w:tcPr>
            <w:tcW w:w="352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322</w:t>
            </w:r>
          </w:p>
        </w:tc>
        <w:tc>
          <w:tcPr>
            <w:tcW w:w="720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Постављање водоводних, канализационих, грејних и климатизационих</w:t>
            </w:r>
          </w:p>
        </w:tc>
        <w:tc>
          <w:tcPr>
            <w:tcW w:w="280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7200" w:type="dxa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система</w:t>
            </w:r>
          </w:p>
        </w:tc>
        <w:tc>
          <w:tcPr>
            <w:tcW w:w="28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329</w:t>
            </w:r>
          </w:p>
        </w:tc>
        <w:tc>
          <w:tcPr>
            <w:tcW w:w="468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Остали инсталациони радови у грађевинарству</w:t>
            </w:r>
          </w:p>
        </w:tc>
        <w:tc>
          <w:tcPr>
            <w:tcW w:w="280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331</w:t>
            </w:r>
          </w:p>
        </w:tc>
        <w:tc>
          <w:tcPr>
            <w:tcW w:w="168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Малтерисање</w:t>
            </w:r>
          </w:p>
        </w:tc>
        <w:tc>
          <w:tcPr>
            <w:tcW w:w="580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332</w:t>
            </w:r>
          </w:p>
        </w:tc>
        <w:tc>
          <w:tcPr>
            <w:tcW w:w="216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Уградња столарије</w:t>
            </w:r>
          </w:p>
        </w:tc>
        <w:tc>
          <w:tcPr>
            <w:tcW w:w="532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333</w:t>
            </w:r>
          </w:p>
        </w:tc>
        <w:tc>
          <w:tcPr>
            <w:tcW w:w="372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Постављање подних и зидних облога</w:t>
            </w:r>
          </w:p>
        </w:tc>
        <w:tc>
          <w:tcPr>
            <w:tcW w:w="376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pStyle w:val="P9"/>
        <w:rPr>
          <w:rFonts w:ascii="Arial" w:hAnsi="Arial"/>
          <w:b w:val="1"/>
          <w:sz w:val="20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334</w:t>
            </w:r>
          </w:p>
        </w:tc>
        <w:tc>
          <w:tcPr>
            <w:tcW w:w="264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Бојење и застакљивање</w:t>
            </w:r>
          </w:p>
        </w:tc>
        <w:tc>
          <w:tcPr>
            <w:tcW w:w="484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pStyle w:val="P9"/>
        <w:rPr>
          <w:rFonts w:ascii="Arial" w:hAnsi="Arial"/>
          <w:b w:val="1"/>
          <w:sz w:val="20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339</w:t>
            </w:r>
          </w:p>
        </w:tc>
        <w:tc>
          <w:tcPr>
            <w:tcW w:w="264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Остали завршни радови</w:t>
            </w:r>
          </w:p>
        </w:tc>
        <w:tc>
          <w:tcPr>
            <w:tcW w:w="484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pStyle w:val="P9"/>
        <w:rPr>
          <w:rFonts w:ascii="Arial" w:hAnsi="Arial"/>
          <w:b w:val="1"/>
          <w:sz w:val="20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391</w:t>
            </w:r>
          </w:p>
        </w:tc>
        <w:tc>
          <w:tcPr>
            <w:tcW w:w="204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Кровни радови</w:t>
            </w:r>
          </w:p>
        </w:tc>
        <w:tc>
          <w:tcPr>
            <w:tcW w:w="544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pStyle w:val="P9"/>
        <w:rPr>
          <w:rFonts w:ascii="Arial" w:hAnsi="Arial"/>
          <w:b w:val="1"/>
          <w:sz w:val="20"/>
        </w:rPr>
      </w:pPr>
    </w:p>
    <w:tbl>
      <w:tblPr>
        <w:tblStyle w:val="T2"/>
        <w:tblW w:w="10360" w:type="dxa"/>
        <w:tblInd w:w="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82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>399</w:t>
            </w:r>
          </w:p>
        </w:tc>
        <w:tc>
          <w:tcPr>
            <w:tcW w:w="684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Остали непоменути специфични грађевински радови</w:t>
            </w:r>
          </w:p>
        </w:tc>
        <w:tc>
          <w:tcPr>
            <w:tcW w:w="640" w:type="dxa"/>
            <w:tcBorders>
              <w:bottom w:val="dotted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50" w:type="dxa"/>
            <w:tcBorders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pStyle w:val="P9"/>
        <w:rPr>
          <w:rFonts w:ascii="Arial" w:hAnsi="Arial"/>
          <w:b w:val="1"/>
          <w:sz w:val="20"/>
        </w:rPr>
      </w:pPr>
    </w:p>
    <w:p>
      <w:pPr>
        <w:pStyle w:val="P9"/>
        <w:rPr>
          <w:b w:val="1"/>
          <w:sz w:val="20"/>
        </w:rPr>
      </w:pPr>
    </w:p>
    <w:p>
      <w:pPr>
        <w:pStyle w:val="P9"/>
        <w:rPr>
          <w:b w:val="1"/>
          <w:sz w:val="20"/>
        </w:rPr>
      </w:pPr>
    </w:p>
    <w:p>
      <w:pPr>
        <w:pStyle w:val="P9"/>
        <w:rPr>
          <w:b w:val="1"/>
          <w:sz w:val="20"/>
        </w:rPr>
      </w:pPr>
    </w:p>
    <w:p>
      <w:pPr>
        <w:pStyle w:val="P9"/>
        <w:rPr>
          <w:b w:val="1"/>
          <w:sz w:val="20"/>
        </w:rPr>
      </w:pPr>
    </w:p>
    <w:p>
      <w:pPr>
        <w:pStyle w:val="P9"/>
        <w:rPr>
          <w:b w:val="1"/>
          <w:sz w:val="20"/>
        </w:rPr>
      </w:pPr>
    </w:p>
    <w:p>
      <w:pPr>
        <w:pStyle w:val="P9"/>
        <w:rPr>
          <w:b w:val="1"/>
          <w:sz w:val="20"/>
        </w:rPr>
      </w:pPr>
    </w:p>
    <w:p>
      <w:pPr>
        <w:pStyle w:val="P9"/>
        <w:rPr>
          <w:b w:val="1"/>
          <w:sz w:val="20"/>
        </w:rPr>
      </w:pPr>
    </w:p>
    <w:p>
      <w:pPr>
        <w:pStyle w:val="P9"/>
        <w:rPr>
          <w:b w:val="1"/>
          <w:sz w:val="20"/>
        </w:rPr>
      </w:pPr>
    </w:p>
    <w:p>
      <w:pPr>
        <w:pStyle w:val="P9"/>
        <w:rPr>
          <w:b w:val="1"/>
          <w:sz w:val="20"/>
        </w:rPr>
      </w:pPr>
    </w:p>
    <w:p>
      <w:pPr>
        <w:pStyle w:val="P9"/>
        <w:rPr>
          <w:b w:val="1"/>
          <w:sz w:val="20"/>
        </w:rPr>
      </w:pPr>
    </w:p>
    <w:p>
      <w:pPr>
        <w:pStyle w:val="P9"/>
        <w:rPr>
          <w:b w:val="1"/>
          <w:sz w:val="20"/>
        </w:rPr>
      </w:pPr>
    </w:p>
    <w:p>
      <w:pPr>
        <w:pStyle w:val="P9"/>
        <w:rPr>
          <w:rFonts w:ascii="Arial" w:hAnsi="Arial"/>
          <w:sz w:val="20"/>
        </w:rPr>
      </w:pPr>
      <w:r>
        <w:rPr>
          <w:rFonts w:ascii="Arial" w:hAnsi="Arial"/>
          <w:sz w:val="20"/>
        </w:rPr>
        <w:t>УПУТСТВО ЗА ПОПУЊАВАЊЕ ИЗВЕШТАЈА ГРАЂ-12 (контролник)</w:t>
      </w:r>
    </w:p>
    <w:p>
      <w:pPr>
        <w:pStyle w:val="P9"/>
        <w:rPr>
          <w:rFonts w:ascii="Arial" w:hAnsi="Arial"/>
          <w:sz w:val="16"/>
        </w:rPr>
      </w:pPr>
    </w:p>
    <w:p>
      <w:pPr>
        <w:pStyle w:val="P8"/>
        <w:ind w:firstLine="0" w:left="0" w:right="17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Образац ГРАЂ-12 (контролник) попуњавају привредна друштва и предузетници из сектора Грађевинарство (F), према класификацији делатности КД (2010), </w:t>
      </w:r>
      <w:r>
        <w:rPr>
          <w:rFonts w:ascii="Arial" w:hAnsi="Arial"/>
          <w:b w:val="1"/>
          <w:sz w:val="18"/>
        </w:rPr>
        <w:t>без обзира на то да ли су радила као главни извођачи радова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 w:val="1"/>
          <w:sz w:val="18"/>
        </w:rPr>
        <w:t>или подизвођачи</w:t>
      </w:r>
      <w:r>
        <w:rPr>
          <w:rFonts w:ascii="Arial" w:hAnsi="Arial"/>
          <w:sz w:val="18"/>
        </w:rPr>
        <w:t>. Такође, укључена су и привредна друштва и предузетници чија претежна делатност није из сектора F, али који имају значајан промет у овом сектору (као споредну делатност), у даљем тексту „извештајне јединице“.</w:t>
      </w:r>
    </w:p>
    <w:p>
      <w:pPr>
        <w:ind w:firstLine="300" w:right="17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Уколико извештајна јединица у посматраној години уопште није изводила грађевинске радове, ипак је дужна да попуни ГРАЂ-12</w:t>
      </w:r>
      <w:r>
        <w:rPr>
          <w:rFonts w:ascii="Arial" w:hAnsi="Arial"/>
          <w:sz w:val="18"/>
        </w:rPr>
        <w:t>, и то:</w:t>
      </w:r>
    </w:p>
    <w:p>
      <w:pPr>
        <w:numPr>
          <w:ilvl w:val="0"/>
          <w:numId w:val="5"/>
        </w:numPr>
        <w:ind w:right="17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 упише своје идентификационе податке,</w:t>
      </w:r>
    </w:p>
    <w:p>
      <w:pPr>
        <w:numPr>
          <w:ilvl w:val="0"/>
          <w:numId w:val="5"/>
        </w:numPr>
        <w:ind w:right="17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 одговори да ли се бавила неком другом делатношћу или уопште није пословала (питање 3.2),</w:t>
      </w:r>
    </w:p>
    <w:p>
      <w:pPr>
        <w:numPr>
          <w:ilvl w:val="0"/>
          <w:numId w:val="5"/>
        </w:numPr>
        <w:ind w:right="17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 упише име и презиме особе која је попунила образац, да директор потпише образац и да стави печат фирме.    </w:t>
      </w:r>
    </w:p>
    <w:p>
      <w:pPr>
        <w:pStyle w:val="P8"/>
        <w:ind w:firstLine="300" w:left="0" w:right="170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П</w:t>
      </w:r>
      <w:r>
        <w:rPr>
          <w:rFonts w:ascii="Arial" w:hAnsi="Arial"/>
          <w:b w:val="1"/>
          <w:sz w:val="18"/>
        </w:rPr>
        <w:t xml:space="preserve">одаци </w:t>
      </w:r>
      <w:r>
        <w:rPr>
          <w:rFonts w:ascii="Arial" w:hAnsi="Arial"/>
          <w:b w:val="1"/>
          <w:sz w:val="18"/>
        </w:rPr>
        <w:t xml:space="preserve">у извештају, сви осим одговора на питање 3.3, </w:t>
      </w:r>
      <w:r>
        <w:rPr>
          <w:rFonts w:ascii="Arial" w:hAnsi="Arial"/>
          <w:b w:val="1"/>
          <w:sz w:val="18"/>
        </w:rPr>
        <w:t>односе се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на грађевинске радове остварене на подручју Републике Србије.</w:t>
      </w:r>
    </w:p>
    <w:p>
      <w:pPr>
        <w:ind w:firstLine="300" w:right="17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ГРАЂ-12 (контролник) треба да се уметну сви попуњени извештаји ГРАЂ–11. Извештаји ГРАЂ-11 попуњавају се за поједине врсте грађевина на којима су се изводили радови у току извештајне године. Будући да се извештај ГРАЂ-11 попуњава према посебном упутству (Упутство за попуњавање годишњег извештаја о грађевинским радовима), овде наводимо само кратка упутства за попуњавање ГРАЂ-12, који треба да попуне све извештајне јединице.</w:t>
      </w:r>
    </w:p>
    <w:p>
      <w:pPr>
        <w:ind w:firstLine="300" w:right="17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Напомињемо да подаци о вредности радова, броју завршених станова, броју радника и часовима рада код извештајних јединица које попуњавају тромесечни извештај грађевинарства треба да буду исти као кумулативни податак за IV тромесечје на извештају ГРАЂ-31</w:t>
      </w:r>
      <w:r>
        <w:rPr>
          <w:rFonts w:ascii="Arial" w:hAnsi="Arial"/>
          <w:sz w:val="18"/>
        </w:rPr>
        <w:t>.</w:t>
      </w:r>
    </w:p>
    <w:p>
      <w:pPr>
        <w:ind w:firstLine="300" w:right="-117"/>
        <w:jc w:val="both"/>
        <w:rPr>
          <w:rFonts w:ascii="Arial" w:hAnsi="Arial"/>
          <w:sz w:val="18"/>
        </w:rPr>
      </w:pPr>
    </w:p>
    <w:p>
      <w:pPr>
        <w:ind w:firstLine="300" w:right="-117"/>
        <w:jc w:val="both"/>
        <w:rPr>
          <w:rFonts w:ascii="Arial" w:hAnsi="Arial"/>
          <w:sz w:val="18"/>
        </w:rPr>
      </w:pPr>
    </w:p>
    <w:tbl>
      <w:tblPr>
        <w:tblStyle w:val="T2"/>
        <w:tblW w:w="5460" w:type="dxa"/>
        <w:tblInd w:w="-244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</w:trPr>
        <w:tc>
          <w:tcPr>
            <w:tcW w:w="400" w:type="dxa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</w:t>
            </w:r>
          </w:p>
        </w:tc>
        <w:tc>
          <w:tcPr>
            <w:tcW w:w="4688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Збирни преглед података из извештаја ГРАЂ-11 </w:t>
            </w:r>
          </w:p>
        </w:tc>
        <w:tc>
          <w:tcPr>
            <w:tcW w:w="132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40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tbl>
      <w:tblPr>
        <w:tblStyle w:val="T2"/>
        <w:tblW w:w="10400" w:type="dxa"/>
        <w:tblInd w:w="-244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/>
        <w:tc>
          <w:tcPr>
            <w:tcW w:w="400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1.1</w:t>
            </w:r>
          </w:p>
        </w:tc>
        <w:tc>
          <w:tcPr>
            <w:tcW w:w="9600" w:type="dxa"/>
            <w:tcBorders>
              <w:left w:val="none" w:sz="0" w:space="0" w:shadow="0" w:frame="0"/>
            </w:tcBorders>
          </w:tcPr>
          <w:p>
            <w:pPr>
              <w:pStyle w:val="P5"/>
              <w:spacing w:before="0"/>
              <w:rPr>
                <w:rFonts w:ascii="Arial" w:hAnsi="Arial"/>
                <w:b w:val="1"/>
                <w:i w:val="1"/>
                <w:sz w:val="18"/>
              </w:rPr>
            </w:pPr>
            <w:r>
              <w:rPr>
                <w:rFonts w:ascii="Arial" w:hAnsi="Arial"/>
                <w:b w:val="1"/>
                <w:i w:val="0"/>
                <w:sz w:val="18"/>
              </w:rPr>
              <w:t>Број попуњених извештаја ГРАЂ-11</w:t>
            </w:r>
          </w:p>
          <w:p>
            <w:pPr>
              <w:pStyle w:val="P10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8"/>
              </w:rPr>
              <w:t>Треба да се упише укупан број попуњених извештаја ГРАЂ-11 који се умећу у контролник.</w:t>
            </w:r>
          </w:p>
        </w:tc>
      </w:tr>
    </w:tbl>
    <w:p>
      <w:pPr>
        <w:rPr>
          <w:rFonts w:ascii="Arial" w:hAnsi="Arial"/>
          <w:sz w:val="12"/>
        </w:rPr>
      </w:pPr>
    </w:p>
    <w:tbl>
      <w:tblPr>
        <w:tblStyle w:val="T2"/>
        <w:tblW w:w="10380" w:type="dxa"/>
        <w:tblInd w:w="-244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/>
        <w:tc>
          <w:tcPr>
            <w:tcW w:w="400" w:type="dxa"/>
          </w:tcPr>
          <w:p>
            <w:pPr>
              <w:pStyle w:val="P10"/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1.2</w:t>
            </w:r>
          </w:p>
        </w:tc>
        <w:tc>
          <w:tcPr>
            <w:tcW w:w="9580" w:type="dxa"/>
            <w:tcBorders>
              <w:lef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Укупна вредност радова у извештајној години, </w:t>
            </w:r>
            <w:r>
              <w:rPr>
                <w:rFonts w:ascii="Arial" w:hAnsi="Arial"/>
                <w:b w:val="1"/>
                <w:sz w:val="18"/>
                <w:u w:val="single"/>
              </w:rPr>
              <w:t xml:space="preserve">хиљ. </w:t>
            </w:r>
            <w:r>
              <w:rPr>
                <w:rFonts w:ascii="Arial" w:hAnsi="Arial"/>
                <w:b w:val="1"/>
                <w:sz w:val="18"/>
                <w:u w:val="single"/>
              </w:rPr>
              <w:t>РСД</w:t>
            </w:r>
          </w:p>
          <w:p>
            <w:pPr>
              <w:jc w:val="both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Даје се податак о оном делу вредности радова који је остварен без радова подизвођача. Такође се </w:t>
            </w:r>
            <w:r>
              <w:rPr>
                <w:rFonts w:ascii="Arial" w:hAnsi="Arial"/>
                <w:b w:val="1"/>
                <w:sz w:val="18"/>
              </w:rPr>
              <w:t>не укључују</w:t>
            </w:r>
            <w:r>
              <w:rPr>
                <w:rFonts w:ascii="Arial" w:hAnsi="Arial"/>
                <w:sz w:val="18"/>
              </w:rPr>
              <w:t xml:space="preserve"> трошкови набавке земљишта за градњу, услуге пројектовања, надзора и порез на додату вредност (ПДВ). Овај податак треба да буде једнак збиру података са упитника ГРАЂ-11, питање 9. </w:t>
            </w:r>
          </w:p>
        </w:tc>
      </w:tr>
    </w:tbl>
    <w:p>
      <w:pPr>
        <w:rPr>
          <w:rFonts w:ascii="Arial" w:hAnsi="Arial"/>
          <w:sz w:val="12"/>
        </w:rPr>
      </w:pPr>
    </w:p>
    <w:tbl>
      <w:tblPr>
        <w:tblStyle w:val="T2"/>
        <w:tblW w:w="10400" w:type="dxa"/>
        <w:tblInd w:w="-244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/>
        <w:tc>
          <w:tcPr>
            <w:tcW w:w="400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1.3</w:t>
            </w:r>
          </w:p>
        </w:tc>
        <w:tc>
          <w:tcPr>
            <w:tcW w:w="9600" w:type="dxa"/>
            <w:tcBorders>
              <w:left w:val="none" w:sz="0" w:space="0" w:shadow="0" w:frame="0"/>
            </w:tcBorders>
          </w:tcPr>
          <w:p>
            <w:pPr>
              <w:pStyle w:val="P10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Укупан број завршених станова у извештајној години</w:t>
            </w:r>
          </w:p>
          <w:p>
            <w:pPr>
              <w:pStyle w:val="P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Податак се добија сабирањем података о завршеним становима из извештаја ГРАЂ-11, питање 20.</w:t>
            </w:r>
          </w:p>
        </w:tc>
      </w:tr>
    </w:tbl>
    <w:p>
      <w:pPr>
        <w:ind w:firstLine="300" w:left="-600" w:right="-117"/>
        <w:jc w:val="both"/>
        <w:rPr>
          <w:rFonts w:ascii="Arial" w:hAnsi="Arial"/>
          <w:b w:val="1"/>
          <w:sz w:val="18"/>
        </w:rPr>
      </w:pPr>
    </w:p>
    <w:tbl>
      <w:tblPr>
        <w:tblStyle w:val="T2"/>
        <w:tblW w:w="5340" w:type="dxa"/>
        <w:tblInd w:w="-244" w:type="dxa"/>
        <w:tblBorders>
          <w:top w:val="dotted" w:sz="4" w:space="0" w:shadow="0" w:frame="0"/>
          <w:left w:val="dotted" w:sz="4" w:space="0" w:shadow="0" w:frame="0"/>
          <w:bottom w:val="dotted" w:sz="4" w:space="0" w:shadow="0" w:frame="0"/>
          <w:right w:val="dotted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</w:trPr>
        <w:tc>
          <w:tcPr>
            <w:tcW w:w="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</w:t>
            </w:r>
          </w:p>
        </w:tc>
        <w:tc>
          <w:tcPr>
            <w:tcW w:w="4448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Подаци о радницима у извештајној години </w:t>
            </w:r>
          </w:p>
        </w:tc>
        <w:tc>
          <w:tcPr>
            <w:tcW w:w="132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tbl>
      <w:tblPr>
        <w:tblStyle w:val="T2"/>
        <w:tblW w:w="10380" w:type="dxa"/>
        <w:tblInd w:w="-244" w:type="dxa"/>
        <w:tblBorders>
          <w:top w:val="dotted" w:sz="4" w:space="0" w:shadow="0" w:frame="0"/>
          <w:left w:val="dotted" w:sz="4" w:space="0" w:shadow="0" w:frame="0"/>
          <w:bottom w:val="dotted" w:sz="4" w:space="0" w:shadow="0" w:frame="0"/>
          <w:right w:val="dotted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</w:trPr>
        <w:tc>
          <w:tcPr>
            <w:tcW w:w="4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  <w:tcBorders>
              <w:top w:val="none" w:sz="0" w:space="0" w:shadow="0" w:frame="0"/>
              <w:bottom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2.1</w:t>
            </w:r>
          </w:p>
        </w:tc>
        <w:tc>
          <w:tcPr>
            <w:tcW w:w="95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tcMar>
              <w:right w:w="28" w:type="dxa"/>
            </w:tcMar>
          </w:tcPr>
          <w:p>
            <w:pPr>
              <w:pStyle w:val="P5"/>
              <w:spacing w:before="0"/>
              <w:ind w:right="227"/>
              <w:rPr>
                <w:rFonts w:ascii="Arial" w:hAnsi="Arial"/>
                <w:b w:val="1"/>
                <w:i w:val="1"/>
                <w:sz w:val="18"/>
              </w:rPr>
            </w:pPr>
            <w:r>
              <w:rPr>
                <w:rFonts w:ascii="Arial" w:hAnsi="Arial"/>
                <w:b w:val="1"/>
                <w:i w:val="0"/>
                <w:sz w:val="18"/>
              </w:rPr>
              <w:t xml:space="preserve">Просечан број радника на градилиштима у </w:t>
            </w:r>
            <w:r>
              <w:rPr>
                <w:rFonts w:ascii="Arial" w:hAnsi="Arial"/>
                <w:b w:val="1"/>
                <w:i w:val="0"/>
                <w:sz w:val="18"/>
              </w:rPr>
              <w:t>земљи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Обухватају се сви радници које је извештајна јединица ангажовала за рад на градилиштима без обзира на квалификацију, врсту радног односа (уговор о раду, уговор о делу, изнајмљени радници итд.) и дужину рада на градилишту.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Уколико се у (малим) предузећима радови на градилишту обављају уз непосредно учешће власника или руководиоца предузећа, потребно је и њих укључити у ову групу радника.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Просечан број радника треба израчунати тако што се саберу подаци из месечних платних спискова или неке друге евиденције o броју радника који су радили на градилиштима и поделе са дванаест, односно с бројем месеци у којима је предузеће радило (уколико није радило током целе године).</w:t>
            </w:r>
          </w:p>
        </w:tc>
      </w:tr>
    </w:tbl>
    <w:p>
      <w:pPr>
        <w:rPr>
          <w:rFonts w:ascii="Arial" w:hAnsi="Arial"/>
          <w:sz w:val="12"/>
        </w:rPr>
      </w:pPr>
    </w:p>
    <w:tbl>
      <w:tblPr>
        <w:tblStyle w:val="T2"/>
        <w:tblW w:w="10380" w:type="dxa"/>
        <w:tblInd w:w="-244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/>
        <w:tc>
          <w:tcPr>
            <w:tcW w:w="400" w:type="dxa"/>
          </w:tcPr>
          <w:p>
            <w:pPr>
              <w:pStyle w:val="P10"/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w="9580" w:type="dxa"/>
            <w:tcBorders>
              <w:left w:val="none" w:sz="0" w:space="0" w:shadow="0" w:frame="0"/>
            </w:tcBorders>
          </w:tcPr>
          <w:p>
            <w:pPr>
              <w:pStyle w:val="P5"/>
              <w:spacing w:before="0"/>
              <w:rPr>
                <w:rFonts w:ascii="Arial" w:hAnsi="Arial"/>
                <w:b w:val="1"/>
                <w:i w:val="1"/>
                <w:sz w:val="18"/>
              </w:rPr>
            </w:pPr>
            <w:r>
              <w:rPr>
                <w:rFonts w:ascii="Arial" w:hAnsi="Arial"/>
                <w:b w:val="1"/>
                <w:i w:val="0"/>
                <w:sz w:val="18"/>
              </w:rPr>
              <w:t xml:space="preserve">Укупан број часова рада остварених на градилиштима у </w:t>
            </w:r>
            <w:r>
              <w:rPr>
                <w:rFonts w:ascii="Arial" w:hAnsi="Arial"/>
                <w:b w:val="1"/>
                <w:i w:val="0"/>
                <w:sz w:val="18"/>
              </w:rPr>
              <w:t>земљи</w:t>
            </w:r>
            <w:r>
              <w:rPr>
                <w:rFonts w:ascii="Arial" w:hAnsi="Arial"/>
                <w:b w:val="1"/>
                <w:i w:val="0"/>
                <w:sz w:val="18"/>
              </w:rPr>
              <w:t xml:space="preserve">, </w:t>
            </w:r>
            <w:r>
              <w:rPr>
                <w:rFonts w:ascii="Arial" w:hAnsi="Arial"/>
                <w:b w:val="1"/>
                <w:i w:val="0"/>
                <w:sz w:val="18"/>
                <w:u w:val="single"/>
              </w:rPr>
              <w:t>хиљ. часова</w:t>
            </w:r>
            <w:r>
              <w:rPr>
                <w:rFonts w:ascii="Arial" w:hAnsi="Arial"/>
                <w:b w:val="1"/>
                <w:i w:val="0"/>
                <w:sz w:val="18"/>
              </w:rPr>
              <w:t xml:space="preserve">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Овај податак израчунава се тако што се саберу месечни подаци о стварним часовима рада на градилиштима у земљи, укључујући часове остварене у редовном радном времену, прековремене сате и рад током празника (због прерасподеле радног времена) итд.</w:t>
            </w:r>
          </w:p>
        </w:tc>
      </w:tr>
    </w:tbl>
    <w:p>
      <w:pPr>
        <w:ind w:left="-600" w:right="-117"/>
        <w:jc w:val="both"/>
        <w:rPr>
          <w:rFonts w:ascii="Arial" w:hAnsi="Arial"/>
          <w:b w:val="1"/>
          <w:sz w:val="18"/>
        </w:rPr>
      </w:pPr>
    </w:p>
    <w:tbl>
      <w:tblPr>
        <w:tblStyle w:val="T2"/>
        <w:tblW w:w="5820" w:type="dxa"/>
        <w:tblInd w:w="-244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</w:trPr>
        <w:tc>
          <w:tcPr>
            <w:tcW w:w="400" w:type="dxa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</w:t>
            </w:r>
          </w:p>
        </w:tc>
        <w:tc>
          <w:tcPr>
            <w:tcW w:w="4940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Остали подаци о пословању у извештајној години </w:t>
            </w:r>
          </w:p>
        </w:tc>
        <w:tc>
          <w:tcPr>
            <w:tcW w:w="348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32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tbl>
      <w:tblPr>
        <w:tblStyle w:val="T2"/>
        <w:tblW w:w="10380" w:type="dxa"/>
        <w:tblInd w:w="-244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/>
        <w:tc>
          <w:tcPr>
            <w:tcW w:w="400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w="9580" w:type="dxa"/>
            <w:tcBorders>
              <w:left w:val="none" w:sz="0" w:space="0" w:shadow="0" w:frame="0"/>
            </w:tcBorders>
          </w:tcPr>
          <w:p>
            <w:pPr>
              <w:pStyle w:val="P5"/>
              <w:spacing w:before="0"/>
              <w:rPr>
                <w:rFonts w:ascii="Arial" w:hAnsi="Arial"/>
                <w:b w:val="1"/>
                <w:i w:val="1"/>
                <w:sz w:val="18"/>
              </w:rPr>
            </w:pPr>
            <w:r>
              <w:rPr>
                <w:rFonts w:ascii="Arial" w:hAnsi="Arial"/>
                <w:b w:val="1"/>
                <w:i w:val="0"/>
                <w:sz w:val="18"/>
              </w:rPr>
              <w:t xml:space="preserve">Делатност коју је извештајна јединица обављала </w:t>
            </w:r>
            <w:r>
              <w:rPr>
                <w:rFonts w:ascii="Arial" w:hAnsi="Arial"/>
                <w:b w:val="1"/>
                <w:i w:val="0"/>
                <w:sz w:val="18"/>
                <w:u w:val="single"/>
              </w:rPr>
              <w:t>осим</w:t>
            </w:r>
            <w:r>
              <w:rPr>
                <w:rFonts w:ascii="Arial" w:hAnsi="Arial"/>
                <w:b w:val="1"/>
                <w:i w:val="0"/>
                <w:sz w:val="18"/>
              </w:rPr>
              <w:t xml:space="preserve"> грађевинских радова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Треба укратко да се опише делатност коју је извештајна јединица обављала осим грађевинских радова (нпр. пројектовање, производња или продаја грађевинског материјала или других производа, угоститељство итд.).</w:t>
            </w:r>
          </w:p>
        </w:tc>
      </w:tr>
    </w:tbl>
    <w:p>
      <w:pPr>
        <w:rPr>
          <w:rFonts w:ascii="Arial" w:hAnsi="Arial"/>
          <w:sz w:val="12"/>
        </w:rPr>
      </w:pPr>
    </w:p>
    <w:tbl>
      <w:tblPr>
        <w:tblStyle w:val="T2"/>
        <w:tblW w:w="10380" w:type="dxa"/>
        <w:tblInd w:w="-244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/>
        <w:tc>
          <w:tcPr>
            <w:tcW w:w="400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w="9580" w:type="dxa"/>
            <w:tcBorders>
              <w:lef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Ако извештајна јединица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i w:val="1"/>
                <w:sz w:val="18"/>
                <w:u w:val="single"/>
              </w:rPr>
              <w:t>није обављала грађевинске радове</w:t>
            </w:r>
            <w:r>
              <w:rPr>
                <w:rFonts w:ascii="Arial" w:hAnsi="Arial"/>
                <w:sz w:val="18"/>
              </w:rPr>
              <w:t>, треба да наведе делатност којом се бавила, односно да ли је уопште пословала у извештајној години.</w:t>
            </w:r>
          </w:p>
        </w:tc>
      </w:tr>
    </w:tbl>
    <w:p>
      <w:pPr>
        <w:rPr>
          <w:rFonts w:ascii="Arial" w:hAnsi="Arial"/>
          <w:sz w:val="12"/>
        </w:rPr>
      </w:pPr>
    </w:p>
    <w:tbl>
      <w:tblPr>
        <w:tblStyle w:val="T2"/>
        <w:tblW w:w="8580" w:type="dxa"/>
        <w:tblInd w:w="-244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</w:trPr>
        <w:tc>
          <w:tcPr>
            <w:tcW w:w="400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400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</w:p>
        </w:tc>
        <w:tc>
          <w:tcPr>
            <w:tcW w:w="7780" w:type="dxa"/>
            <w:tcBorders>
              <w:left w:val="none" w:sz="0" w:space="0" w:shadow="0" w:frame="0"/>
            </w:tcBorders>
          </w:tcPr>
          <w:p>
            <w:pPr>
              <w:pStyle w:val="P5"/>
              <w:spacing w:before="0"/>
              <w:rPr>
                <w:rFonts w:ascii="Arial" w:hAnsi="Arial"/>
                <w:b w:val="1"/>
                <w:i w:val="1"/>
                <w:sz w:val="18"/>
              </w:rPr>
            </w:pPr>
            <w:r>
              <w:rPr>
                <w:rFonts w:ascii="Arial" w:hAnsi="Arial"/>
                <w:b w:val="1"/>
                <w:i w:val="0"/>
                <w:sz w:val="18"/>
              </w:rPr>
              <w:t xml:space="preserve">Да ли је извештајна јединица у </w:t>
            </w:r>
            <w:r>
              <w:rPr>
                <w:rFonts w:ascii="Arial" w:hAnsi="Arial"/>
                <w:b w:val="1"/>
                <w:i w:val="0"/>
                <w:sz w:val="18"/>
              </w:rPr>
              <w:t>201</w:t>
            </w:r>
            <w:r>
              <w:rPr>
                <w:rFonts w:ascii="Arial" w:hAnsi="Arial"/>
                <w:b w:val="1"/>
                <w:i w:val="0"/>
                <w:sz w:val="18"/>
              </w:rPr>
              <w:t>7</w:t>
            </w:r>
            <w:r>
              <w:rPr>
                <w:rFonts w:ascii="Arial" w:hAnsi="Arial"/>
                <w:b w:val="1"/>
                <w:i w:val="0"/>
                <w:sz w:val="18"/>
              </w:rPr>
              <w:t>.</w:t>
            </w:r>
            <w:r>
              <w:rPr>
                <w:rFonts w:ascii="Arial" w:hAnsi="Arial"/>
                <w:b w:val="1"/>
                <w:i w:val="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i w:val="0"/>
                <w:sz w:val="18"/>
              </w:rPr>
              <w:t xml:space="preserve"> изводила грађевинске радове у иностранству?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Треба да се заокружи један од понуђених одговора.</w:t>
            </w:r>
          </w:p>
        </w:tc>
      </w:tr>
    </w:tbl>
    <w:p>
      <w:pPr>
        <w:pStyle w:val="P10"/>
        <w:rPr>
          <w:rFonts w:ascii="Arial" w:hAnsi="Arial"/>
          <w:sz w:val="18"/>
        </w:rPr>
      </w:pPr>
    </w:p>
    <w:tbl>
      <w:tblPr>
        <w:tblStyle w:val="T2"/>
        <w:tblW w:w="10380" w:type="dxa"/>
        <w:tblInd w:w="-244" w:type="dxa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/>
      <w:tr>
        <w:trPr>
          <w:wAfter w:w="0" w:type="dxa"/>
        </w:trPr>
        <w:tc>
          <w:tcPr>
            <w:tcW w:w="400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4.</w:t>
            </w:r>
          </w:p>
        </w:tc>
        <w:tc>
          <w:tcPr>
            <w:tcW w:w="9980" w:type="dxa"/>
          </w:tcPr>
          <w:p>
            <w:pPr>
              <w:pStyle w:val="P11"/>
              <w:spacing w:after="0"/>
              <w:rPr>
                <w:sz w:val="18"/>
              </w:rPr>
            </w:pPr>
            <w:r>
              <w:rPr>
                <w:sz w:val="18"/>
              </w:rPr>
              <w:t>Подаци о врстама грађевинских радова које је извештајна јединица обављала у 2017. години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 предвиђена поља извештајна јединица треба да упише проценат (%) вредности изведених радова које су њени радници (без радова подизвођача) остварили на појединим врстама грађевинских радова.</w:t>
            </w:r>
          </w:p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Уколико извештајна јединица није у могућности да дâ тачне податке, молимо да уради приближну процену.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02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Напомена:</w:t>
            </w:r>
          </w:p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Датум  ________________ 2018. године</w:t>
      </w:r>
    </w:p>
    <w:p>
      <w:pPr>
        <w:rPr>
          <w:rFonts w:ascii="Arial" w:hAnsi="Arial"/>
          <w:sz w:val="20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</w:tr>
    </w:tbl>
    <w:p>
      <w:pPr>
        <w:rPr>
          <w:rFonts w:ascii="Arial" w:hAnsi="Arial"/>
          <w:sz w:val="20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pStyle w:val="P7"/>
        <w:jc w:val="center"/>
        <w:rPr>
          <w:rFonts w:ascii="Arial" w:hAnsi="Arial"/>
          <w:sz w:val="16"/>
        </w:rPr>
      </w:pPr>
    </w:p>
    <w:p>
      <w:pPr>
        <w:pStyle w:val="P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Штампано у Републичком заводу за статистику</w:t>
      </w:r>
    </w:p>
    <w:p>
      <w:pPr>
        <w:pStyle w:val="P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www.stat.gov.rs</w:t>
      </w:r>
    </w:p>
    <w:p>
      <w:pPr>
        <w:rPr>
          <w:rFonts w:ascii="Arial" w:hAnsi="Arial"/>
          <w:sz w:val="16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9" w:h="16834" w:code="0"/>
      <w:pgMar w:left="851" w:right="851" w:top="851" w:bottom="851" w:header="720" w:footer="737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4" w:y="1"/>
      <w:rPr>
        <w:rStyle w:val="C4"/>
        <w:rFonts w:ascii="Arial" w:hAnsi="Arial"/>
        <w:sz w:val="18"/>
      </w:rPr>
    </w:pPr>
    <w:r>
      <w:fldChar w:fldCharType="begin"/>
    </w:r>
    <w:r>
      <w:rPr>
        <w:rStyle w:val="C4"/>
        <w:rFonts w:ascii="Arial" w:hAnsi="Arial"/>
        <w:sz w:val="18"/>
      </w:rPr>
      <w:instrText xml:space="preserve">PAGE  </w:instrText>
    </w:r>
    <w:r>
      <w:rPr>
        <w:rStyle w:val="C4"/>
        <w:rFonts w:ascii="Arial" w:hAnsi="Arial"/>
        <w:sz w:val="18"/>
      </w:rPr>
      <w:fldChar w:fldCharType="separate"/>
    </w:r>
    <w:r>
      <w:rPr>
        <w:rStyle w:val="C4"/>
        <w:rFonts w:ascii="Arial" w:hAnsi="Arial"/>
        <w:sz w:val="18"/>
      </w:rPr>
      <w:t>#</w:t>
    </w:r>
    <w:r>
      <w:rPr>
        <w:rStyle w:val="C4"/>
        <w:rFonts w:ascii="Arial" w:hAnsi="Arial"/>
        <w:sz w:val="18"/>
      </w:rPr>
      <w:fldChar w:fldCharType="end"/>
    </w:r>
  </w:p>
  <w:p>
    <w:pPr>
      <w:pStyle w:val="P7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4" w:y="1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7"/>
      <w:rPr>
        <w:rStyle w:val="C4"/>
      </w:rPr>
    </w:pPr>
  </w:p>
</w:ftr>
</file>

<file path=word/numbering.xml><?xml version="1.0" encoding="utf-8"?>
<w:numbering xmlns:w="http://schemas.openxmlformats.org/wordprocessingml/2006/main">
  <w:abstractNum w:abstractNumId="0">
    <w:nsid w:val="121C70CE"/>
    <w:multiLevelType w:val="hybridMultilevel"/>
    <w:lvl w:ilvl="0" w:tplc="5213C202">
      <w:start w:val="0"/>
      <w:numFmt w:val="bullet"/>
      <w:suff w:val="tab"/>
      <w:lvlText w:val="-"/>
      <w:lvlJc w:val="left"/>
      <w:pPr>
        <w:ind w:hanging="284" w:left="454"/>
        <w:tabs>
          <w:tab w:val="left" w:pos="454" w:leader="none"/>
        </w:tabs>
      </w:pPr>
      <w:rPr>
        <w:rFonts w:ascii="Times New Roman" w:hAnsi="Times New Roman"/>
      </w:rPr>
    </w:lvl>
    <w:lvl w:ilvl="1" w:tplc="6EF9A9A6">
      <w:start w:val="1"/>
      <w:numFmt w:val="bullet"/>
      <w:suff w:val="tab"/>
      <w:lvlText w:val="o"/>
      <w:lvlJc w:val="left"/>
      <w:pPr>
        <w:ind w:hanging="360" w:left="780"/>
        <w:tabs>
          <w:tab w:val="left" w:pos="780" w:leader="none"/>
        </w:tabs>
      </w:pPr>
      <w:rPr>
        <w:rFonts w:ascii="Courier New" w:hAnsi="Courier New"/>
      </w:rPr>
    </w:lvl>
    <w:lvl w:ilvl="2" w:tplc="7F93C4C5">
      <w:start w:val="1"/>
      <w:numFmt w:val="bullet"/>
      <w:suff w:val="tab"/>
      <w:lvlText w:val=""/>
      <w:lvlJc w:val="left"/>
      <w:pPr>
        <w:ind w:hanging="360" w:left="1500"/>
        <w:tabs>
          <w:tab w:val="left" w:pos="1500" w:leader="none"/>
        </w:tabs>
      </w:pPr>
      <w:rPr>
        <w:rFonts w:ascii="Wingdings" w:hAnsi="Wingdings"/>
      </w:rPr>
    </w:lvl>
    <w:lvl w:ilvl="3" w:tplc="46CCE2A6">
      <w:start w:val="1"/>
      <w:numFmt w:val="bullet"/>
      <w:suff w:val="tab"/>
      <w:lvlText w:val=""/>
      <w:lvlJc w:val="left"/>
      <w:pPr>
        <w:ind w:hanging="360" w:left="2220"/>
        <w:tabs>
          <w:tab w:val="left" w:pos="2220" w:leader="none"/>
        </w:tabs>
      </w:pPr>
      <w:rPr>
        <w:rFonts w:ascii="Symbol" w:hAnsi="Symbol"/>
      </w:rPr>
    </w:lvl>
    <w:lvl w:ilvl="4" w:tplc="187B3F3B">
      <w:start w:val="1"/>
      <w:numFmt w:val="bullet"/>
      <w:suff w:val="tab"/>
      <w:lvlText w:val="o"/>
      <w:lvlJc w:val="left"/>
      <w:pPr>
        <w:ind w:hanging="360" w:left="2940"/>
        <w:tabs>
          <w:tab w:val="left" w:pos="2940" w:leader="none"/>
        </w:tabs>
      </w:pPr>
      <w:rPr>
        <w:rFonts w:ascii="Courier New" w:hAnsi="Courier New"/>
      </w:rPr>
    </w:lvl>
    <w:lvl w:ilvl="5" w:tplc="24F0285F">
      <w:start w:val="1"/>
      <w:numFmt w:val="bullet"/>
      <w:suff w:val="tab"/>
      <w:lvlText w:val=""/>
      <w:lvlJc w:val="left"/>
      <w:pPr>
        <w:ind w:hanging="360" w:left="3660"/>
        <w:tabs>
          <w:tab w:val="left" w:pos="3660" w:leader="none"/>
        </w:tabs>
      </w:pPr>
      <w:rPr>
        <w:rFonts w:ascii="Wingdings" w:hAnsi="Wingdings"/>
      </w:rPr>
    </w:lvl>
    <w:lvl w:ilvl="6" w:tplc="6842C048">
      <w:start w:val="1"/>
      <w:numFmt w:val="bullet"/>
      <w:suff w:val="tab"/>
      <w:lvlText w:val=""/>
      <w:lvlJc w:val="left"/>
      <w:pPr>
        <w:ind w:hanging="360" w:left="4380"/>
        <w:tabs>
          <w:tab w:val="left" w:pos="4380" w:leader="none"/>
        </w:tabs>
      </w:pPr>
      <w:rPr>
        <w:rFonts w:ascii="Symbol" w:hAnsi="Symbol"/>
      </w:rPr>
    </w:lvl>
    <w:lvl w:ilvl="7" w:tplc="63C2B529">
      <w:start w:val="1"/>
      <w:numFmt w:val="bullet"/>
      <w:suff w:val="tab"/>
      <w:lvlText w:val="o"/>
      <w:lvlJc w:val="left"/>
      <w:pPr>
        <w:ind w:hanging="360" w:left="5100"/>
        <w:tabs>
          <w:tab w:val="left" w:pos="5100" w:leader="none"/>
        </w:tabs>
      </w:pPr>
      <w:rPr>
        <w:rFonts w:ascii="Courier New" w:hAnsi="Courier New"/>
      </w:rPr>
    </w:lvl>
    <w:lvl w:ilvl="8" w:tplc="3DB763B3">
      <w:start w:val="1"/>
      <w:numFmt w:val="bullet"/>
      <w:suff w:val="tab"/>
      <w:lvlText w:val=""/>
      <w:lvlJc w:val="left"/>
      <w:pPr>
        <w:ind w:hanging="360" w:left="5820"/>
        <w:tabs>
          <w:tab w:val="left" w:pos="5820" w:leader="none"/>
        </w:tabs>
      </w:pPr>
      <w:rPr>
        <w:rFonts w:ascii="Wingdings" w:hAnsi="Wingdings"/>
      </w:rPr>
    </w:lvl>
  </w:abstractNum>
  <w:abstractNum w:abstractNumId="1">
    <w:nsid w:val="2C38117D"/>
    <w:multiLevelType w:val="hybridMultilevel"/>
    <w:lvl w:ilvl="0" w:tplc="38E470A0">
      <w:start w:val="0"/>
      <w:numFmt w:val="bullet"/>
      <w:suff w:val="tab"/>
      <w:lvlText w:val="-"/>
      <w:lvlJc w:val="left"/>
      <w:pPr>
        <w:ind w:hanging="360" w:left="60"/>
        <w:tabs>
          <w:tab w:val="left" w:pos="60" w:leader="none"/>
        </w:tabs>
      </w:pPr>
      <w:rPr>
        <w:rFonts w:ascii="Times New Roman" w:hAnsi="Times New Roman"/>
      </w:rPr>
    </w:lvl>
    <w:lvl w:ilvl="1" w:tplc="31CAF39A">
      <w:start w:val="1"/>
      <w:numFmt w:val="bullet"/>
      <w:suff w:val="tab"/>
      <w:lvlText w:val="o"/>
      <w:lvlJc w:val="left"/>
      <w:pPr>
        <w:ind w:hanging="360" w:left="780"/>
        <w:tabs>
          <w:tab w:val="left" w:pos="780" w:leader="none"/>
        </w:tabs>
      </w:pPr>
      <w:rPr>
        <w:rFonts w:ascii="Courier New" w:hAnsi="Courier New"/>
      </w:rPr>
    </w:lvl>
    <w:lvl w:ilvl="2" w:tplc="47DC85A9">
      <w:start w:val="1"/>
      <w:numFmt w:val="bullet"/>
      <w:suff w:val="tab"/>
      <w:lvlText w:val=""/>
      <w:lvlJc w:val="left"/>
      <w:pPr>
        <w:ind w:hanging="360" w:left="1500"/>
        <w:tabs>
          <w:tab w:val="left" w:pos="1500" w:leader="none"/>
        </w:tabs>
      </w:pPr>
      <w:rPr>
        <w:rFonts w:ascii="Wingdings" w:hAnsi="Wingdings"/>
      </w:rPr>
    </w:lvl>
    <w:lvl w:ilvl="3" w:tplc="182EB8B3">
      <w:start w:val="1"/>
      <w:numFmt w:val="bullet"/>
      <w:suff w:val="tab"/>
      <w:lvlText w:val=""/>
      <w:lvlJc w:val="left"/>
      <w:pPr>
        <w:ind w:hanging="360" w:left="2220"/>
        <w:tabs>
          <w:tab w:val="left" w:pos="2220" w:leader="none"/>
        </w:tabs>
      </w:pPr>
      <w:rPr>
        <w:rFonts w:ascii="Symbol" w:hAnsi="Symbol"/>
      </w:rPr>
    </w:lvl>
    <w:lvl w:ilvl="4" w:tplc="0BFFAC04">
      <w:start w:val="1"/>
      <w:numFmt w:val="bullet"/>
      <w:suff w:val="tab"/>
      <w:lvlText w:val="o"/>
      <w:lvlJc w:val="left"/>
      <w:pPr>
        <w:ind w:hanging="360" w:left="2940"/>
        <w:tabs>
          <w:tab w:val="left" w:pos="2940" w:leader="none"/>
        </w:tabs>
      </w:pPr>
      <w:rPr>
        <w:rFonts w:ascii="Courier New" w:hAnsi="Courier New"/>
      </w:rPr>
    </w:lvl>
    <w:lvl w:ilvl="5" w:tplc="042CE49E">
      <w:start w:val="1"/>
      <w:numFmt w:val="bullet"/>
      <w:suff w:val="tab"/>
      <w:lvlText w:val=""/>
      <w:lvlJc w:val="left"/>
      <w:pPr>
        <w:ind w:hanging="360" w:left="3660"/>
        <w:tabs>
          <w:tab w:val="left" w:pos="3660" w:leader="none"/>
        </w:tabs>
      </w:pPr>
      <w:rPr>
        <w:rFonts w:ascii="Wingdings" w:hAnsi="Wingdings"/>
      </w:rPr>
    </w:lvl>
    <w:lvl w:ilvl="6" w:tplc="59957B17">
      <w:start w:val="1"/>
      <w:numFmt w:val="bullet"/>
      <w:suff w:val="tab"/>
      <w:lvlText w:val=""/>
      <w:lvlJc w:val="left"/>
      <w:pPr>
        <w:ind w:hanging="360" w:left="4380"/>
        <w:tabs>
          <w:tab w:val="left" w:pos="4380" w:leader="none"/>
        </w:tabs>
      </w:pPr>
      <w:rPr>
        <w:rFonts w:ascii="Symbol" w:hAnsi="Symbol"/>
      </w:rPr>
    </w:lvl>
    <w:lvl w:ilvl="7" w:tplc="3603FF68">
      <w:start w:val="1"/>
      <w:numFmt w:val="bullet"/>
      <w:suff w:val="tab"/>
      <w:lvlText w:val="o"/>
      <w:lvlJc w:val="left"/>
      <w:pPr>
        <w:ind w:hanging="360" w:left="5100"/>
        <w:tabs>
          <w:tab w:val="left" w:pos="5100" w:leader="none"/>
        </w:tabs>
      </w:pPr>
      <w:rPr>
        <w:rFonts w:ascii="Courier New" w:hAnsi="Courier New"/>
      </w:rPr>
    </w:lvl>
    <w:lvl w:ilvl="8" w:tplc="1D1036C3">
      <w:start w:val="1"/>
      <w:numFmt w:val="bullet"/>
      <w:suff w:val="tab"/>
      <w:lvlText w:val=""/>
      <w:lvlJc w:val="left"/>
      <w:pPr>
        <w:ind w:hanging="360" w:left="5820"/>
        <w:tabs>
          <w:tab w:val="left" w:pos="5820" w:leader="none"/>
        </w:tabs>
      </w:pPr>
      <w:rPr>
        <w:rFonts w:ascii="Wingdings" w:hAnsi="Wingdings"/>
      </w:rPr>
    </w:lvl>
  </w:abstractNum>
  <w:abstractNum w:abstractNumId="2">
    <w:nsid w:val="38346775"/>
    <w:multiLevelType w:val="hybridMultilevel"/>
    <w:lvl w:ilvl="0" w:tplc="2604E517">
      <w:start w:val="0"/>
      <w:numFmt w:val="bullet"/>
      <w:suff w:val="tab"/>
      <w:lvlText w:val="-"/>
      <w:lvlJc w:val="left"/>
      <w:pPr>
        <w:ind w:hanging="170" w:left="170"/>
        <w:tabs>
          <w:tab w:val="left" w:pos="170" w:leader="none"/>
        </w:tabs>
      </w:pPr>
      <w:rPr>
        <w:rFonts w:ascii="Times New Roman" w:hAnsi="Times New Roman"/>
      </w:rPr>
    </w:lvl>
    <w:lvl w:ilvl="1" w:tplc="0FC461EF">
      <w:start w:val="1"/>
      <w:numFmt w:val="bullet"/>
      <w:suff w:val="tab"/>
      <w:lvlText w:val="o"/>
      <w:lvlJc w:val="left"/>
      <w:pPr>
        <w:ind w:hanging="360" w:left="780"/>
        <w:tabs>
          <w:tab w:val="left" w:pos="780" w:leader="none"/>
        </w:tabs>
      </w:pPr>
      <w:rPr>
        <w:rFonts w:ascii="Courier New" w:hAnsi="Courier New"/>
      </w:rPr>
    </w:lvl>
    <w:lvl w:ilvl="2" w:tplc="3939D023">
      <w:start w:val="1"/>
      <w:numFmt w:val="bullet"/>
      <w:suff w:val="tab"/>
      <w:lvlText w:val=""/>
      <w:lvlJc w:val="left"/>
      <w:pPr>
        <w:ind w:hanging="360" w:left="1500"/>
        <w:tabs>
          <w:tab w:val="left" w:pos="1500" w:leader="none"/>
        </w:tabs>
      </w:pPr>
      <w:rPr>
        <w:rFonts w:ascii="Wingdings" w:hAnsi="Wingdings"/>
      </w:rPr>
    </w:lvl>
    <w:lvl w:ilvl="3" w:tplc="541F2063">
      <w:start w:val="1"/>
      <w:numFmt w:val="bullet"/>
      <w:suff w:val="tab"/>
      <w:lvlText w:val=""/>
      <w:lvlJc w:val="left"/>
      <w:pPr>
        <w:ind w:hanging="360" w:left="2220"/>
        <w:tabs>
          <w:tab w:val="left" w:pos="2220" w:leader="none"/>
        </w:tabs>
      </w:pPr>
      <w:rPr>
        <w:rFonts w:ascii="Symbol" w:hAnsi="Symbol"/>
      </w:rPr>
    </w:lvl>
    <w:lvl w:ilvl="4" w:tplc="7A134BA7">
      <w:start w:val="1"/>
      <w:numFmt w:val="bullet"/>
      <w:suff w:val="tab"/>
      <w:lvlText w:val="o"/>
      <w:lvlJc w:val="left"/>
      <w:pPr>
        <w:ind w:hanging="360" w:left="2940"/>
        <w:tabs>
          <w:tab w:val="left" w:pos="2940" w:leader="none"/>
        </w:tabs>
      </w:pPr>
      <w:rPr>
        <w:rFonts w:ascii="Courier New" w:hAnsi="Courier New"/>
      </w:rPr>
    </w:lvl>
    <w:lvl w:ilvl="5" w:tplc="6C9EB8BF">
      <w:start w:val="1"/>
      <w:numFmt w:val="bullet"/>
      <w:suff w:val="tab"/>
      <w:lvlText w:val=""/>
      <w:lvlJc w:val="left"/>
      <w:pPr>
        <w:ind w:hanging="360" w:left="3660"/>
        <w:tabs>
          <w:tab w:val="left" w:pos="3660" w:leader="none"/>
        </w:tabs>
      </w:pPr>
      <w:rPr>
        <w:rFonts w:ascii="Wingdings" w:hAnsi="Wingdings"/>
      </w:rPr>
    </w:lvl>
    <w:lvl w:ilvl="6" w:tplc="0A801332">
      <w:start w:val="1"/>
      <w:numFmt w:val="bullet"/>
      <w:suff w:val="tab"/>
      <w:lvlText w:val=""/>
      <w:lvlJc w:val="left"/>
      <w:pPr>
        <w:ind w:hanging="360" w:left="4380"/>
        <w:tabs>
          <w:tab w:val="left" w:pos="4380" w:leader="none"/>
        </w:tabs>
      </w:pPr>
      <w:rPr>
        <w:rFonts w:ascii="Symbol" w:hAnsi="Symbol"/>
      </w:rPr>
    </w:lvl>
    <w:lvl w:ilvl="7" w:tplc="100F7821">
      <w:start w:val="1"/>
      <w:numFmt w:val="bullet"/>
      <w:suff w:val="tab"/>
      <w:lvlText w:val="o"/>
      <w:lvlJc w:val="left"/>
      <w:pPr>
        <w:ind w:hanging="360" w:left="5100"/>
        <w:tabs>
          <w:tab w:val="left" w:pos="5100" w:leader="none"/>
        </w:tabs>
      </w:pPr>
      <w:rPr>
        <w:rFonts w:ascii="Courier New" w:hAnsi="Courier New"/>
      </w:rPr>
    </w:lvl>
    <w:lvl w:ilvl="8" w:tplc="23EE35EF">
      <w:start w:val="1"/>
      <w:numFmt w:val="bullet"/>
      <w:suff w:val="tab"/>
      <w:lvlText w:val=""/>
      <w:lvlJc w:val="left"/>
      <w:pPr>
        <w:ind w:hanging="360" w:left="5820"/>
        <w:tabs>
          <w:tab w:val="left" w:pos="5820" w:leader="none"/>
        </w:tabs>
      </w:pPr>
      <w:rPr>
        <w:rFonts w:ascii="Wingdings" w:hAnsi="Wingdings"/>
      </w:rPr>
    </w:lvl>
  </w:abstractNum>
  <w:abstractNum w:abstractNumId="3">
    <w:nsid w:val="542604B4"/>
    <w:multiLevelType w:val="hybridMultilevel"/>
    <w:lvl w:ilvl="0" w:tplc="42A31147">
      <w:start w:val="0"/>
      <w:numFmt w:val="bullet"/>
      <w:suff w:val="tab"/>
      <w:lvlText w:val="-"/>
      <w:lvlJc w:val="left"/>
      <w:pPr>
        <w:ind w:hanging="170" w:left="170"/>
        <w:tabs>
          <w:tab w:val="left" w:pos="170" w:leader="none"/>
        </w:tabs>
      </w:pPr>
      <w:rPr>
        <w:rFonts w:ascii="Times New Roman" w:hAnsi="Times New Roman"/>
      </w:rPr>
    </w:lvl>
    <w:lvl w:ilvl="1" w:tplc="06E3EBC3">
      <w:start w:val="1"/>
      <w:numFmt w:val="bullet"/>
      <w:suff w:val="tab"/>
      <w:lvlText w:val="o"/>
      <w:lvlJc w:val="left"/>
      <w:pPr>
        <w:ind w:hanging="360" w:left="780"/>
        <w:tabs>
          <w:tab w:val="left" w:pos="780" w:leader="none"/>
        </w:tabs>
      </w:pPr>
      <w:rPr>
        <w:rFonts w:ascii="Courier New" w:hAnsi="Courier New"/>
      </w:rPr>
    </w:lvl>
    <w:lvl w:ilvl="2" w:tplc="042CF1C4">
      <w:start w:val="1"/>
      <w:numFmt w:val="bullet"/>
      <w:suff w:val="tab"/>
      <w:lvlText w:val=""/>
      <w:lvlJc w:val="left"/>
      <w:pPr>
        <w:ind w:hanging="360" w:left="1500"/>
        <w:tabs>
          <w:tab w:val="left" w:pos="1500" w:leader="none"/>
        </w:tabs>
      </w:pPr>
      <w:rPr>
        <w:rFonts w:ascii="Wingdings" w:hAnsi="Wingdings"/>
      </w:rPr>
    </w:lvl>
    <w:lvl w:ilvl="3" w:tplc="4E93E4EC">
      <w:start w:val="1"/>
      <w:numFmt w:val="bullet"/>
      <w:suff w:val="tab"/>
      <w:lvlText w:val=""/>
      <w:lvlJc w:val="left"/>
      <w:pPr>
        <w:ind w:hanging="360" w:left="2220"/>
        <w:tabs>
          <w:tab w:val="left" w:pos="2220" w:leader="none"/>
        </w:tabs>
      </w:pPr>
      <w:rPr>
        <w:rFonts w:ascii="Symbol" w:hAnsi="Symbol"/>
      </w:rPr>
    </w:lvl>
    <w:lvl w:ilvl="4" w:tplc="1CCBC3B8">
      <w:start w:val="1"/>
      <w:numFmt w:val="bullet"/>
      <w:suff w:val="tab"/>
      <w:lvlText w:val="o"/>
      <w:lvlJc w:val="left"/>
      <w:pPr>
        <w:ind w:hanging="360" w:left="2940"/>
        <w:tabs>
          <w:tab w:val="left" w:pos="2940" w:leader="none"/>
        </w:tabs>
      </w:pPr>
      <w:rPr>
        <w:rFonts w:ascii="Courier New" w:hAnsi="Courier New"/>
      </w:rPr>
    </w:lvl>
    <w:lvl w:ilvl="5" w:tplc="2FF4F288">
      <w:start w:val="1"/>
      <w:numFmt w:val="bullet"/>
      <w:suff w:val="tab"/>
      <w:lvlText w:val=""/>
      <w:lvlJc w:val="left"/>
      <w:pPr>
        <w:ind w:hanging="360" w:left="3660"/>
        <w:tabs>
          <w:tab w:val="left" w:pos="3660" w:leader="none"/>
        </w:tabs>
      </w:pPr>
      <w:rPr>
        <w:rFonts w:ascii="Wingdings" w:hAnsi="Wingdings"/>
      </w:rPr>
    </w:lvl>
    <w:lvl w:ilvl="6" w:tplc="38CED7CB">
      <w:start w:val="1"/>
      <w:numFmt w:val="bullet"/>
      <w:suff w:val="tab"/>
      <w:lvlText w:val=""/>
      <w:lvlJc w:val="left"/>
      <w:pPr>
        <w:ind w:hanging="360" w:left="4380"/>
        <w:tabs>
          <w:tab w:val="left" w:pos="4380" w:leader="none"/>
        </w:tabs>
      </w:pPr>
      <w:rPr>
        <w:rFonts w:ascii="Symbol" w:hAnsi="Symbol"/>
      </w:rPr>
    </w:lvl>
    <w:lvl w:ilvl="7" w:tplc="7B9B41C9">
      <w:start w:val="1"/>
      <w:numFmt w:val="bullet"/>
      <w:suff w:val="tab"/>
      <w:lvlText w:val="o"/>
      <w:lvlJc w:val="left"/>
      <w:pPr>
        <w:ind w:hanging="360" w:left="5100"/>
        <w:tabs>
          <w:tab w:val="left" w:pos="5100" w:leader="none"/>
        </w:tabs>
      </w:pPr>
      <w:rPr>
        <w:rFonts w:ascii="Courier New" w:hAnsi="Courier New"/>
      </w:rPr>
    </w:lvl>
    <w:lvl w:ilvl="8" w:tplc="1F5455D8">
      <w:start w:val="1"/>
      <w:numFmt w:val="bullet"/>
      <w:suff w:val="tab"/>
      <w:lvlText w:val=""/>
      <w:lvlJc w:val="left"/>
      <w:pPr>
        <w:ind w:hanging="360" w:left="5820"/>
        <w:tabs>
          <w:tab w:val="left" w:pos="5820" w:leader="none"/>
        </w:tabs>
      </w:pPr>
      <w:rPr>
        <w:rFonts w:ascii="Wingdings" w:hAnsi="Wingdings"/>
      </w:rPr>
    </w:lvl>
  </w:abstractNum>
  <w:abstractNum w:abstractNumId="4">
    <w:nsid w:val="6C251900"/>
    <w:multiLevelType w:val="hybridMultilevel"/>
    <w:lvl w:ilvl="0" w:tplc="0F2F9124">
      <w:start w:val="0"/>
      <w:numFmt w:val="bullet"/>
      <w:suff w:val="tab"/>
      <w:lvlText w:val="-"/>
      <w:lvlJc w:val="left"/>
      <w:pPr>
        <w:ind w:hanging="360" w:left="60"/>
        <w:tabs>
          <w:tab w:val="left" w:pos="60" w:leader="none"/>
        </w:tabs>
      </w:pPr>
      <w:rPr>
        <w:rFonts w:ascii="Times New Roman" w:hAnsi="Times New Roman"/>
      </w:rPr>
    </w:lvl>
    <w:lvl w:ilvl="1" w:tplc="261006CC">
      <w:start w:val="1"/>
      <w:numFmt w:val="bullet"/>
      <w:suff w:val="tab"/>
      <w:lvlText w:val="o"/>
      <w:lvlJc w:val="left"/>
      <w:pPr>
        <w:ind w:hanging="360" w:left="780"/>
        <w:tabs>
          <w:tab w:val="left" w:pos="780" w:leader="none"/>
        </w:tabs>
      </w:pPr>
      <w:rPr>
        <w:rFonts w:ascii="Courier New" w:hAnsi="Courier New"/>
      </w:rPr>
    </w:lvl>
    <w:lvl w:ilvl="2" w:tplc="393351FD">
      <w:start w:val="1"/>
      <w:numFmt w:val="bullet"/>
      <w:suff w:val="tab"/>
      <w:lvlText w:val=""/>
      <w:lvlJc w:val="left"/>
      <w:pPr>
        <w:ind w:hanging="360" w:left="1500"/>
        <w:tabs>
          <w:tab w:val="left" w:pos="1500" w:leader="none"/>
        </w:tabs>
      </w:pPr>
      <w:rPr>
        <w:rFonts w:ascii="Wingdings" w:hAnsi="Wingdings"/>
      </w:rPr>
    </w:lvl>
    <w:lvl w:ilvl="3" w:tplc="0EA09B88">
      <w:start w:val="1"/>
      <w:numFmt w:val="bullet"/>
      <w:suff w:val="tab"/>
      <w:lvlText w:val=""/>
      <w:lvlJc w:val="left"/>
      <w:pPr>
        <w:ind w:hanging="360" w:left="2220"/>
        <w:tabs>
          <w:tab w:val="left" w:pos="2220" w:leader="none"/>
        </w:tabs>
      </w:pPr>
      <w:rPr>
        <w:rFonts w:ascii="Symbol" w:hAnsi="Symbol"/>
      </w:rPr>
    </w:lvl>
    <w:lvl w:ilvl="4" w:tplc="5321F180">
      <w:start w:val="1"/>
      <w:numFmt w:val="bullet"/>
      <w:suff w:val="tab"/>
      <w:lvlText w:val="o"/>
      <w:lvlJc w:val="left"/>
      <w:pPr>
        <w:ind w:hanging="360" w:left="2940"/>
        <w:tabs>
          <w:tab w:val="left" w:pos="2940" w:leader="none"/>
        </w:tabs>
      </w:pPr>
      <w:rPr>
        <w:rFonts w:ascii="Courier New" w:hAnsi="Courier New"/>
      </w:rPr>
    </w:lvl>
    <w:lvl w:ilvl="5" w:tplc="6D36FF9A">
      <w:start w:val="1"/>
      <w:numFmt w:val="bullet"/>
      <w:suff w:val="tab"/>
      <w:lvlText w:val=""/>
      <w:lvlJc w:val="left"/>
      <w:pPr>
        <w:ind w:hanging="360" w:left="3660"/>
        <w:tabs>
          <w:tab w:val="left" w:pos="3660" w:leader="none"/>
        </w:tabs>
      </w:pPr>
      <w:rPr>
        <w:rFonts w:ascii="Wingdings" w:hAnsi="Wingdings"/>
      </w:rPr>
    </w:lvl>
    <w:lvl w:ilvl="6" w:tplc="6D1FDB93">
      <w:start w:val="1"/>
      <w:numFmt w:val="bullet"/>
      <w:suff w:val="tab"/>
      <w:lvlText w:val=""/>
      <w:lvlJc w:val="left"/>
      <w:pPr>
        <w:ind w:hanging="360" w:left="4380"/>
        <w:tabs>
          <w:tab w:val="left" w:pos="4380" w:leader="none"/>
        </w:tabs>
      </w:pPr>
      <w:rPr>
        <w:rFonts w:ascii="Symbol" w:hAnsi="Symbol"/>
      </w:rPr>
    </w:lvl>
    <w:lvl w:ilvl="7" w:tplc="4CED1BEC">
      <w:start w:val="1"/>
      <w:numFmt w:val="bullet"/>
      <w:suff w:val="tab"/>
      <w:lvlText w:val="o"/>
      <w:lvlJc w:val="left"/>
      <w:pPr>
        <w:ind w:hanging="360" w:left="5100"/>
        <w:tabs>
          <w:tab w:val="left" w:pos="5100" w:leader="none"/>
        </w:tabs>
      </w:pPr>
      <w:rPr>
        <w:rFonts w:ascii="Courier New" w:hAnsi="Courier New"/>
      </w:rPr>
    </w:lvl>
    <w:lvl w:ilvl="8" w:tplc="40D98488">
      <w:start w:val="1"/>
      <w:numFmt w:val="bullet"/>
      <w:suff w:val="tab"/>
      <w:lvlText w:val=""/>
      <w:lvlJc w:val="left"/>
      <w:pPr>
        <w:ind w:hanging="360" w:left="5820"/>
        <w:tabs>
          <w:tab w:val="left" w:pos="582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2"/>
    <w:basedOn w:val="P0"/>
    <w:next w:val="P0"/>
    <w:qFormat/>
    <w:pPr>
      <w:keepNext w:val="1"/>
      <w:tabs>
        <w:tab w:val="left" w:pos="993" w:leader="none"/>
      </w:tabs>
      <w:outlineLvl w:val="1"/>
    </w:pPr>
    <w:rPr>
      <w:b w:val="1"/>
      <w:sz w:val="20"/>
    </w:rPr>
  </w:style>
  <w:style w:type="paragraph" w:styleId="P2">
    <w:name w:val="Heading 5"/>
    <w:basedOn w:val="P0"/>
    <w:next w:val="P0"/>
    <w:qFormat/>
    <w:pPr>
      <w:keepNext w:val="1"/>
      <w:outlineLvl w:val="4"/>
    </w:pPr>
    <w:rPr>
      <w:rFonts w:ascii="Arial" w:hAnsi="Arial"/>
      <w:b w:val="1"/>
      <w:color w:val="FF0000"/>
      <w:sz w:val="20"/>
    </w:rPr>
  </w:style>
  <w:style w:type="paragraph" w:styleId="P3">
    <w:name w:val="Heading 6"/>
    <w:basedOn w:val="P0"/>
    <w:next w:val="P0"/>
    <w:qFormat/>
    <w:pPr>
      <w:keepNext w:val="1"/>
      <w:outlineLvl w:val="5"/>
    </w:pPr>
    <w:rPr>
      <w:rFonts w:ascii="Arial" w:hAnsi="Arial"/>
      <w:b w:val="1"/>
      <w:color w:val="000000"/>
      <w:sz w:val="20"/>
    </w:rPr>
  </w:style>
  <w:style w:type="paragraph" w:styleId="P4">
    <w:name w:val="Heading 7"/>
    <w:basedOn w:val="P0"/>
    <w:next w:val="P0"/>
    <w:qFormat/>
    <w:pPr>
      <w:keepNext w:val="1"/>
      <w:jc w:val="both"/>
      <w:outlineLvl w:val="6"/>
    </w:pPr>
    <w:rPr>
      <w:rFonts w:ascii="Arial" w:hAnsi="Arial"/>
      <w:b w:val="1"/>
      <w:color w:val="000000"/>
      <w:sz w:val="20"/>
    </w:rPr>
  </w:style>
  <w:style w:type="paragraph" w:styleId="P5">
    <w:name w:val="Heading 8"/>
    <w:basedOn w:val="P0"/>
    <w:next w:val="P0"/>
    <w:qFormat/>
    <w:pPr>
      <w:spacing w:before="240" w:after="60"/>
      <w:outlineLvl w:val="7"/>
    </w:pPr>
    <w:rPr>
      <w:i w:val="1"/>
    </w:rPr>
  </w:style>
  <w:style w:type="paragraph" w:styleId="P6">
    <w:name w:val="Head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Block Text"/>
    <w:basedOn w:val="P0"/>
    <w:next w:val="P8"/>
    <w:pPr>
      <w:ind w:hanging="540" w:left="540" w:right="720"/>
      <w:jc w:val="both"/>
    </w:pPr>
    <w:rPr/>
  </w:style>
  <w:style w:type="paragraph" w:styleId="P9">
    <w:name w:val="Body Text 2"/>
    <w:basedOn w:val="P0"/>
    <w:next w:val="P9"/>
    <w:pPr>
      <w:jc w:val="center"/>
    </w:pPr>
    <w:rPr>
      <w:b w:val="1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uvod"/>
    <w:basedOn w:val="P0"/>
    <w:next w:val="P11"/>
    <w:pPr>
      <w:spacing w:after="40"/>
    </w:pPr>
    <w:rPr>
      <w:rFonts w:ascii="Arial" w:hAnsi="Arial"/>
      <w:b w:val="1"/>
      <w:sz w:val="20"/>
    </w:rPr>
  </w:style>
  <w:style w:type="paragraph" w:styleId="P12">
    <w:name w:val="pasus"/>
    <w:basedOn w:val="P0"/>
    <w:next w:val="P12"/>
    <w:pPr>
      <w:spacing w:before="40"/>
      <w:ind w:firstLine="680"/>
      <w:jc w:val="both"/>
    </w:pPr>
    <w:rPr>
      <w:rFonts w:ascii="C_TimesRoman" w:hAnsi="C_TimesRoman"/>
      <w:sz w:val="18"/>
    </w:rPr>
  </w:style>
  <w:style w:type="paragraph" w:styleId="P13">
    <w:name w:val="Balloon Text"/>
    <w:basedOn w:val="P0"/>
    <w:next w:val="P13"/>
    <w:link w:val="C3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link w:val="P13"/>
    <w:rPr>
      <w:rFonts w:ascii="Tahoma" w:hAnsi="Tahoma"/>
      <w:sz w:val="16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e55zr03</dc:creator>
  <dcterms:created xsi:type="dcterms:W3CDTF">2017-10-30T11:10:00Z</dcterms:created>
  <cp:lastModifiedBy>Nikola Kapetanovic</cp:lastModifiedBy>
  <cp:lastPrinted>2016-11-03T09:15:00Z</cp:lastPrinted>
  <dcterms:modified xsi:type="dcterms:W3CDTF">2020-01-10T11:25:18Z</dcterms:modified>
  <cp:revision>6</cp:revision>
  <dc:title>КОНТРОЛНИК</dc:title>
</cp:coreProperties>
</file>