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46C802" Type="http://schemas.openxmlformats.org/officeDocument/2006/relationships/officeDocument" Target="/word/document.xml" /><Relationship Id="coreR7C46C8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fldChar w:fldCharType="begin"/>
            </w:r>
            <w:r>
              <w:rPr>
                <w:rFonts w:ascii="Arial" w:hAnsi="Arial"/>
                <w:sz w:val="20"/>
              </w:rPr>
              <w:instrText xml:space="preserve"> EMBED CorelPhotoPaint.Image.11 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Упитник</w:t>
            </w:r>
            <w:r>
              <w:rPr>
                <w:rFonts w:ascii="Arial" w:hAnsi="Arial"/>
                <w:b w:val="1"/>
                <w:sz w:val="20"/>
              </w:rPr>
              <w:t xml:space="preserve"> ВОД-3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Закон о званичној статистици, </w:t>
              <w:br w:type="textWrapping"/>
              <w:t>„Службени гласник РС“, број 104/2009.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jc w:val="right"/>
        <w:rPr>
          <w:rFonts w:ascii="Arial" w:hAnsi="Arial"/>
          <w:sz w:val="22"/>
        </w:rPr>
      </w:pPr>
    </w:p>
    <w:tbl>
      <w:tblPr>
        <w:tblStyle w:val="T2"/>
        <w:tblW w:w="8506" w:type="dxa"/>
        <w:jc w:val="center"/>
        <w:tblLayout w:type="autofit"/>
      </w:tblPr>
      <w:tblGrid/>
      <w:t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Шифра истраживања: 011130</w:t>
            </w:r>
          </w:p>
        </w:tc>
      </w:tr>
    </w:tbl>
    <w:p>
      <w:pPr>
        <w:jc w:val="center"/>
        <w:rPr>
          <w:rFonts w:ascii="Arial" w:hAnsi="Arial"/>
          <w:b w:val="0"/>
          <w:sz w:val="16"/>
        </w:rPr>
      </w:pPr>
    </w:p>
    <w:p>
      <w:pPr>
        <w:jc w:val="center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И</w:t>
      </w:r>
      <w:r>
        <w:rPr>
          <w:rFonts w:ascii="Arial" w:hAnsi="Arial"/>
          <w:b w:val="1"/>
          <w:color w:val="000000"/>
          <w:sz w:val="24"/>
        </w:rPr>
        <w:t>СТРАЖИВАЊЕ</w:t>
      </w:r>
    </w:p>
    <w:p>
      <w:pPr>
        <w:jc w:val="center"/>
        <w:rPr>
          <w:sz w:val="22"/>
        </w:rPr>
      </w:pPr>
      <w:r>
        <w:rPr>
          <w:rFonts w:ascii="Arial" w:hAnsi="Arial"/>
          <w:color w:val="000000"/>
          <w:sz w:val="22"/>
        </w:rPr>
        <w:t xml:space="preserve">о заштити од штетног дејства вода за </w:t>
      </w:r>
      <w:r>
        <w:rPr>
          <w:rFonts w:ascii="Arial" w:hAnsi="Arial"/>
          <w:sz w:val="22"/>
        </w:rPr>
        <w:t>2017. годину</w:t>
      </w:r>
    </w:p>
    <w:p>
      <w:pPr>
        <w:spacing w:lineRule="auto" w:line="228"/>
        <w:jc w:val="center"/>
        <w:rPr>
          <w:rFonts w:ascii="Arial" w:hAnsi="Arial"/>
          <w:sz w:val="10"/>
        </w:rPr>
      </w:pPr>
    </w:p>
    <w:p>
      <w:pPr>
        <w:spacing w:lineRule="auto" w:line="228"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26, а казнене одредбе за одбијање давања података или давањe непотпуних </w:t>
        <w:br w:type="textWrapping"/>
        <w:t xml:space="preserve">и нетачних података на члану 52 Закона о званичној статистици („Службени гласник РС“, број 104/09). </w:t>
      </w:r>
    </w:p>
    <w:p>
      <w:pPr>
        <w:spacing w:lineRule="auto" w:line="228" w:after="120"/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D9D9D9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којем можете приступити путем веб-адреса: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HYPERLINK "http://www.stat.gov.rs"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color w:val="auto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(у делу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>„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>Брзи линкови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color w:val="auto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3.1pt;margin-top:5.75pt;mso-position-horizontal:absolute;mso-position-horizontal-relative:text;mso-position-vertical:absolute;mso-position-vertical-relative:text" fillcolor="#D9D9D9" strokecolor="#D9D9D9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којем можете приступити путем веб-адреса: </w:t>
                      </w:r>
                      <w:r>
                        <w:rPr>
                          <w:rFonts w:ascii="Arial" w:hAnsi="Arial"/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HYPERLINK "http://www.stat.gov.rs"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color w:val="auto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  <w:rFonts w:ascii="Arial" w:hAnsi="Arial"/>
                          <w:sz w:val="16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(у делу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>„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>Брзи линкови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>“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HYPERLINK "http://www.euprava.gov.rs"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color w:val="auto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rFonts w:ascii="Arial" w:hAnsi="Arial"/>
                          <w:sz w:val="16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rPr>
          <w:sz w:val="30"/>
        </w:rPr>
      </w:pPr>
    </w:p>
    <w:tbl>
      <w:tblPr>
        <w:tblStyle w:val="T2"/>
        <w:tblW w:w="10200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6120" w:type="dxa"/>
            <w:gridSpan w:val="18"/>
            <w:vAlign w:val="bottom"/>
          </w:tcPr>
          <w:p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ПОДАЦИ О </w:t>
            </w:r>
            <w:r>
              <w:rPr>
                <w:rFonts w:ascii="Arial" w:hAnsi="Arial"/>
                <w:b w:val="1"/>
                <w:color w:val="000000"/>
              </w:rPr>
              <w:t>ИЗВЕШТАЈНОЈ</w:t>
            </w:r>
            <w:r>
              <w:rPr>
                <w:rFonts w:ascii="Arial" w:hAnsi="Arial"/>
                <w:b w:val="1"/>
                <w:color w:val="000000"/>
              </w:rPr>
              <w:t xml:space="preserve"> ЈЕДИНИЦИ:</w:t>
            </w: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2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2040" w:type="dxa"/>
            <w:gridSpan w:val="6"/>
            <w:vAlign w:val="bottom"/>
          </w:tcPr>
          <w:p>
            <w:pPr>
              <w:jc w:val="left"/>
              <w:rPr>
                <w:rFonts w:ascii="Arial" w:hAnsi="Arial"/>
                <w:b w:val="0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1.</w:t>
            </w:r>
            <w:r>
              <w:rPr>
                <w:rFonts w:ascii="Arial" w:hAnsi="Arial"/>
                <w:b w:val="1"/>
                <w:color w:val="000000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</w:rPr>
              <w:t>Пословно име</w:t>
            </w: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6800" w:type="dxa"/>
            <w:gridSpan w:val="20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(назив дела правног лица </w:t>
            </w:r>
            <w:r>
              <w:rPr>
                <w:rFonts w:ascii="Symbol" w:hAnsi="Symbol"/>
                <w:color w:val="000000"/>
                <w:sz w:val="14"/>
              </w:rPr>
              <w:t>-</w:t>
            </w:r>
            <w:r>
              <w:rPr>
                <w:rFonts w:ascii="Arial" w:hAnsi="Arial"/>
                <w:color w:val="000000"/>
                <w:sz w:val="14"/>
              </w:rPr>
              <w:t xml:space="preserve"> локалне јединице у саставу)</w:t>
            </w: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2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2040" w:type="dxa"/>
            <w:gridSpan w:val="6"/>
            <w:vAlign w:val="bottom"/>
          </w:tcPr>
          <w:p>
            <w:pPr>
              <w:jc w:val="left"/>
              <w:rPr>
                <w:rFonts w:ascii="Arial" w:hAnsi="Arial"/>
                <w:b w:val="0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2.</w:t>
            </w:r>
            <w:r>
              <w:rPr>
                <w:rFonts w:ascii="Arial" w:hAnsi="Arial"/>
                <w:b w:val="1"/>
                <w:color w:val="000000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</w:rPr>
              <w:t>Матични број</w:t>
            </w: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2720" w:type="dxa"/>
            <w:gridSpan w:val="8"/>
            <w:vMerge w:val="restart"/>
            <w:vAlign w:val="bottom"/>
          </w:tcPr>
          <w:p>
            <w:pPr>
              <w:ind w:left="22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Редни број дела правног лица </w:t>
            </w:r>
          </w:p>
          <w:p>
            <w:pPr>
              <w:ind w:left="227"/>
              <w:jc w:val="left"/>
              <w:rPr>
                <w:rFonts w:ascii="Arial" w:hAnsi="Arial"/>
              </w:rPr>
            </w:pP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локалне јединице у саставу</w:t>
            </w: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2720" w:type="dxa"/>
            <w:gridSpan w:val="8"/>
            <w:vMerge w:val="continue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2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740" w:type="dxa"/>
            <w:gridSpan w:val="11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 w:val="1"/>
                <w:color w:val="000000"/>
              </w:rPr>
              <w:t>3.</w:t>
            </w:r>
            <w:r>
              <w:rPr>
                <w:rFonts w:ascii="Arial" w:hAnsi="Arial"/>
                <w:b w:val="1"/>
                <w:color w:val="000000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</w:rPr>
              <w:t>Порески идентификациони број (ПИБ)</w:t>
            </w: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2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38" w:type="dxa"/>
            <w:tcBorders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2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1360" w:type="dxa"/>
            <w:gridSpan w:val="4"/>
          </w:tcPr>
          <w:p>
            <w:pPr>
              <w:jc w:val="left"/>
              <w:rPr>
                <w:rFonts w:ascii="Arial" w:hAnsi="Arial"/>
                <w:b w:val="0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>4.</w:t>
            </w:r>
            <w:r>
              <w:rPr>
                <w:rFonts w:ascii="Arial" w:hAnsi="Arial"/>
                <w:b w:val="1"/>
                <w:color w:val="000000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</w:rPr>
              <w:t>Делатност</w:t>
            </w:r>
          </w:p>
        </w:tc>
        <w:tc>
          <w:tcPr>
            <w:tcW w:w="340" w:type="dxa"/>
            <w:tcBorders>
              <w:bottom w:val="single" w:sz="6" w:space="0" w:shadow="0" w:frame="0"/>
            </w:tcBorders>
          </w:tcPr>
          <w:p>
            <w:pPr>
              <w:jc w:val="left"/>
              <w:rPr>
                <w:rFonts w:ascii="Arial" w:hAnsi="Arial"/>
                <w:b w:val="0"/>
                <w:color w:val="000000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</w:tcPr>
          <w:p>
            <w:pPr>
              <w:jc w:val="left"/>
              <w:rPr>
                <w:rFonts w:ascii="Arial" w:hAnsi="Arial"/>
                <w:b w:val="0"/>
                <w:color w:val="000000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</w:tcPr>
          <w:p>
            <w:pPr>
              <w:jc w:val="left"/>
              <w:rPr>
                <w:rFonts w:ascii="Arial" w:hAnsi="Arial"/>
                <w:b w:val="0"/>
                <w:color w:val="000000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</w:tcPr>
          <w:p>
            <w:pPr>
              <w:jc w:val="left"/>
              <w:rPr>
                <w:rFonts w:ascii="Arial" w:hAnsi="Arial"/>
                <w:b w:val="0"/>
                <w:color w:val="000000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2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1360" w:type="dxa"/>
            <w:gridSpan w:val="4"/>
            <w:vAlign w:val="bottom"/>
          </w:tcPr>
          <w:p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5</w:t>
            </w:r>
            <w:r>
              <w:rPr>
                <w:rFonts w:ascii="Arial" w:hAnsi="Arial"/>
                <w:b w:val="1"/>
              </w:rPr>
              <w:t>. Општина</w:t>
            </w: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1360" w:type="dxa"/>
            <w:gridSpan w:val="4"/>
            <w:vAlign w:val="bottom"/>
          </w:tcPr>
          <w:p>
            <w:pPr>
              <w:ind w:left="22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Насеље </w:t>
            </w: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1020" w:type="dxa"/>
            <w:gridSpan w:val="3"/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1360" w:type="dxa"/>
            <w:gridSpan w:val="4"/>
            <w:vAlign w:val="bottom"/>
          </w:tcPr>
          <w:p>
            <w:pPr>
              <w:ind w:left="22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(место)</w:t>
            </w: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1020" w:type="dxa"/>
            <w:gridSpan w:val="3"/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Телефон</w:t>
            </w: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2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1360" w:type="dxa"/>
            <w:gridSpan w:val="4"/>
            <w:vAlign w:val="bottom"/>
          </w:tcPr>
          <w:p>
            <w:pPr>
              <w:ind w:left="22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Улица</w:t>
            </w: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1020" w:type="dxa"/>
            <w:gridSpan w:val="3"/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Кућни број</w:t>
            </w:r>
          </w:p>
        </w:tc>
        <w:tc>
          <w:tcPr>
            <w:tcW w:w="340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tcBorders>
              <w:bottom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2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5440" w:type="dxa"/>
            <w:gridSpan w:val="16"/>
            <w:vAlign w:val="bottom"/>
          </w:tcPr>
          <w:p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  <w:color w:val="000000"/>
              </w:rPr>
              <w:t>Редни број подручног одељења</w:t>
            </w:r>
            <w:r>
              <w:rPr>
                <w:rFonts w:ascii="Arial" w:hAnsi="Arial"/>
                <w:b w:val="1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(попуњава статистика)</w:t>
            </w: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6462" w:type="dxa"/>
            <w:gridSpan w:val="19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2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5440" w:type="dxa"/>
            <w:gridSpan w:val="16"/>
            <w:vAlign w:val="bottom"/>
          </w:tcPr>
          <w:p>
            <w:pPr>
              <w:ind w:right="-1206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  <w:color w:val="000000"/>
              </w:rPr>
              <w:t>Редни број (</w:t>
            </w:r>
            <w:r>
              <w:rPr>
                <w:rFonts w:ascii="Arial" w:hAnsi="Arial"/>
                <w:b w:val="1"/>
                <w:color w:val="000000"/>
              </w:rPr>
              <w:t>упитник</w:t>
            </w:r>
            <w:r>
              <w:rPr>
                <w:rFonts w:ascii="Arial" w:hAnsi="Arial"/>
                <w:b w:val="1"/>
                <w:color w:val="000000"/>
              </w:rPr>
              <w:t>а) из адресара</w:t>
            </w:r>
            <w:r>
              <w:rPr>
                <w:rFonts w:ascii="Arial" w:hAnsi="Arial"/>
                <w:b w:val="1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(попуњава статистика)</w:t>
            </w: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2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38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</w:rPr>
            </w:pPr>
          </w:p>
        </w:tc>
      </w:tr>
    </w:tbl>
    <w:p>
      <w:pPr>
        <w:jc w:val="center"/>
        <w:rPr>
          <w:rFonts w:ascii="Arial" w:hAnsi="Arial"/>
          <w:b w:val="0"/>
        </w:rPr>
      </w:pPr>
    </w:p>
    <w:p>
      <w:pPr>
        <w:jc w:val="center"/>
        <w:rPr>
          <w:rFonts w:ascii="Arial" w:hAnsi="Arial"/>
          <w:b w:val="0"/>
        </w:rPr>
      </w:pPr>
      <w:r>
        <w:rPr>
          <w:rFonts w:ascii="Arial" w:hAnsi="Arial"/>
          <w:b w:val="1"/>
        </w:rPr>
        <w:t>СПИСАК СЛИВОВА ЗА ТЕРИТОРИЈУ РЕПУБЛИКЕ СРБИЈЕ</w:t>
      </w:r>
    </w:p>
    <w:p>
      <w:pPr>
        <w:jc w:val="center"/>
        <w:rPr>
          <w:rFonts w:ascii="Arial" w:hAnsi="Arial"/>
          <w:sz w:val="6"/>
        </w:rPr>
      </w:pPr>
    </w:p>
    <w:tbl>
      <w:tblPr>
        <w:tblStyle w:val="T2"/>
        <w:tblW w:w="0" w:type="auto"/>
        <w:tblInd w:w="1419" w:type="dxa"/>
        <w:tblLayout w:type="autofit"/>
      </w:tblPr>
      <w:tblGrid/>
      <w:tr>
        <w:tc>
          <w:tcPr>
            <w:tcW w:w="1029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Дунав 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1644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Велика Морава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Пек 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073</w:t>
            </w:r>
          </w:p>
        </w:tc>
      </w:tr>
      <w:tr>
        <w:tc>
          <w:tcPr>
            <w:tcW w:w="1029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Тиса 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695</w:t>
            </w:r>
          </w:p>
        </w:tc>
        <w:tc>
          <w:tcPr>
            <w:tcW w:w="1644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Јужна Морава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345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Тимок 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002</w:t>
            </w:r>
          </w:p>
        </w:tc>
      </w:tr>
      <w:tr>
        <w:tc>
          <w:tcPr>
            <w:tcW w:w="1029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Сава 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504</w:t>
            </w:r>
          </w:p>
        </w:tc>
        <w:tc>
          <w:tcPr>
            <w:tcW w:w="1644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Нишава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Дрим 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801</w:t>
            </w:r>
          </w:p>
        </w:tc>
      </w:tr>
      <w:tr>
        <w:tc>
          <w:tcPr>
            <w:tcW w:w="1029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Дрина  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592</w:t>
            </w:r>
          </w:p>
        </w:tc>
        <w:tc>
          <w:tcPr>
            <w:tcW w:w="1644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Западна Морава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Егејско море 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</w:t>
            </w:r>
          </w:p>
        </w:tc>
      </w:tr>
      <w:tr>
        <w:tc>
          <w:tcPr>
            <w:tcW w:w="1029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Лим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619</w:t>
            </w:r>
          </w:p>
        </w:tc>
        <w:tc>
          <w:tcPr>
            <w:tcW w:w="1644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Ибар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221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c>
          <w:tcPr>
            <w:tcW w:w="1029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Колубара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517</w:t>
            </w:r>
          </w:p>
        </w:tc>
        <w:tc>
          <w:tcPr>
            <w:tcW w:w="1644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Млава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Arial" w:hAnsi="Arial"/>
              </w:rPr>
            </w:pPr>
          </w:p>
        </w:tc>
      </w:tr>
    </w:tbl>
    <w:p/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ind w:hanging="1134" w:left="11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Напомена: </w:t>
            </w:r>
            <w:r>
              <w:t>Уколико се располаже подацима, уписати висину материјалне штете настале у евентуалној непогоди изазваној дејством воде, као и број домаћинстава угрожених овим појавама.</w:t>
            </w:r>
          </w:p>
          <w:p/>
          <w:p/>
          <w:p/>
        </w:tc>
      </w:tr>
    </w:tbl>
    <w:p>
      <w:pPr>
        <w:rPr>
          <w:rFonts w:ascii="Arial" w:hAnsi="Arial"/>
          <w:sz w:val="1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Датум  ________________ 2018. године</w:t>
      </w:r>
    </w:p>
    <w:p/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Упитник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</w:tr>
    </w:tbl>
    <w:p>
      <w:pPr>
        <w:rPr>
          <w:rFonts w:ascii="Arial" w:hAnsi="Arial"/>
          <w:sz w:val="1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Имејл:</w:t>
            </w:r>
          </w:p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pStyle w:val="P5"/>
        <w:jc w:val="center"/>
        <w:rPr>
          <w:rFonts w:ascii="Arial" w:hAnsi="Arial"/>
          <w:sz w:val="8"/>
        </w:rPr>
      </w:pPr>
    </w:p>
    <w:p>
      <w:pPr>
        <w:pStyle w:val="P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jc w:val="center"/>
        <w:rPr>
          <w:rFonts w:ascii="Arial" w:hAnsi="Arial"/>
        </w:rPr>
      </w:pPr>
      <w:r>
        <w:rPr>
          <w:rFonts w:ascii="Arial" w:hAnsi="Arial"/>
          <w:sz w:val="16"/>
        </w:rPr>
        <w:t>www.stat.gov.rs</w:t>
      </w:r>
    </w:p>
    <w:p>
      <w:pPr>
        <w:tabs>
          <w:tab w:val="left" w:pos="1764" w:leader="none"/>
        </w:tabs>
        <w:spacing w:lineRule="auto" w:line="264"/>
        <w:jc w:val="left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ВОД-3</w:t>
      </w:r>
      <w:r>
        <w:rPr>
          <w:rFonts w:ascii="Arial" w:hAnsi="Arial"/>
          <w:b w:val="1"/>
          <w:sz w:val="20"/>
        </w:rPr>
        <w:t>/20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7</w:t>
      </w:r>
    </w:p>
    <w:p>
      <w:pPr>
        <w:spacing w:lineRule="auto" w:line="264"/>
        <w:ind w:left="-900"/>
        <w:rPr>
          <w:rFonts w:ascii="Arial" w:hAnsi="Arial"/>
        </w:rPr>
      </w:pPr>
    </w:p>
    <w:p>
      <w:pPr>
        <w:spacing w:lineRule="auto" w:line="264"/>
        <w:ind w:left="-900"/>
        <w:rPr>
          <w:rFonts w:ascii="Arial" w:hAnsi="Arial"/>
        </w:rPr>
      </w:pPr>
    </w:p>
    <w:p>
      <w:pPr>
        <w:spacing w:lineRule="auto" w:line="264"/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I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    ЗАШТИТА ОД ПОПЛАВА И УРЕЂЕЊЕ РЕКА</w:t>
      </w:r>
    </w:p>
    <w:p>
      <w:pPr>
        <w:spacing w:lineRule="auto" w:line="264"/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85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 xml:space="preserve">Табела 1. </w:t>
            </w:r>
            <w:r>
              <w:rPr>
                <w:rFonts w:ascii="Arial" w:hAnsi="Arial"/>
                <w:b w:val="1"/>
              </w:rPr>
              <w:t>П</w:t>
            </w:r>
            <w:r>
              <w:rPr>
                <w:rFonts w:ascii="Arial" w:hAnsi="Arial"/>
                <w:b w:val="1"/>
              </w:rPr>
              <w:t xml:space="preserve">овршине и објекти поплављени </w:t>
            </w:r>
            <w:r>
              <w:rPr>
                <w:rFonts w:ascii="Arial" w:hAnsi="Arial"/>
                <w:b w:val="1"/>
              </w:rPr>
              <w:t>површинским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водама</w:t>
            </w:r>
          </w:p>
        </w:tc>
      </w:tr>
      <w:tr>
        <w:trPr>
          <w:wAfter w:w="0" w:type="dxa"/>
        </w:trPr>
        <w:tc>
          <w:tcPr>
            <w:tcW w:w="3856" w:type="dxa"/>
            <w:gridSpan w:val="2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Шифра и назив слива:</w:t>
            </w:r>
          </w:p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 </w:t>
            </w:r>
          </w:p>
        </w:tc>
      </w:tr>
      <w:tr>
        <w:trPr>
          <w:wAfter w:w="0" w:type="dxa"/>
        </w:trPr>
        <w:tc>
          <w:tcPr>
            <w:tcW w:w="3856" w:type="dxa"/>
            <w:gridSpan w:val="2"/>
            <w:vMerge w:val="continue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856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површина, hа</w:t>
            </w: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тога: коришћена пољопривредна површина, hа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насеља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зграда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индустријских објеката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осталих објеката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Железничке пруге, km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Путеви, km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</w:tbl>
    <w:p>
      <w:pPr>
        <w:tabs>
          <w:tab w:val="left" w:pos="1185" w:leader="none"/>
        </w:tabs>
        <w:spacing w:lineRule="auto" w:line="264"/>
        <w:rPr>
          <w:rFonts w:ascii="Arial" w:hAnsi="Arial"/>
        </w:rPr>
      </w:pPr>
    </w:p>
    <w:p>
      <w:pPr>
        <w:tabs>
          <w:tab w:val="left" w:pos="1185" w:leader="none"/>
        </w:tabs>
        <w:spacing w:lineRule="auto" w:line="264"/>
        <w:rPr>
          <w:rFonts w:ascii="Arial" w:hAnsi="Arial"/>
        </w:rPr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56" w:type="dxa"/>
            <w:gridSpan w:val="5"/>
            <w:tcBorders>
              <w:bottom w:val="single" w:sz="8" w:space="0" w:shadow="0" w:frame="0"/>
            </w:tcBorders>
            <w:vAlign w:val="center"/>
          </w:tcPr>
          <w:p>
            <w:pPr>
              <w:spacing w:lineRule="auto" w:line="264"/>
              <w:jc w:val="left"/>
            </w:pPr>
            <w:r>
              <w:rPr>
                <w:rFonts w:ascii="Arial" w:hAnsi="Arial"/>
                <w:b w:val="1"/>
              </w:rPr>
              <w:t xml:space="preserve">Табела 2. </w:t>
            </w:r>
            <w:r>
              <w:rPr>
                <w:rFonts w:ascii="Arial" w:hAnsi="Arial"/>
                <w:b w:val="1"/>
              </w:rPr>
              <w:t>О</w:t>
            </w:r>
            <w:r>
              <w:rPr>
                <w:rFonts w:ascii="Arial" w:hAnsi="Arial"/>
                <w:b w:val="1"/>
              </w:rPr>
              <w:t xml:space="preserve">дбрана од поплава </w:t>
            </w:r>
            <w:r>
              <w:rPr>
                <w:rFonts w:ascii="Arial" w:hAnsi="Arial"/>
                <w:b w:val="1"/>
              </w:rPr>
              <w:t>површинским</w:t>
            </w:r>
            <w:r>
              <w:rPr>
                <w:rFonts w:ascii="Arial" w:hAnsi="Arial"/>
                <w:b w:val="1"/>
              </w:rPr>
              <w:t xml:space="preserve"> водама</w:t>
            </w:r>
            <w:r>
              <w:rPr>
                <w:rFonts w:ascii="Arial" w:hAnsi="Arial"/>
                <w:b w:val="1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3856" w:type="dxa"/>
            <w:gridSpan w:val="2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Шифра и назив слива:</w:t>
            </w:r>
          </w:p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  <w:tbl>
            <w:tblPr>
              <w:tblStyle w:val="T2"/>
              <w:tblW w:w="1770" w:type="dxa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c>
                <w:tcPr>
                  <w:tcW w:w="259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60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60" w:type="dxa"/>
                  <w:tcBorders>
                    <w:top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60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71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856" w:type="dxa"/>
            <w:gridSpan w:val="2"/>
            <w:vMerge w:val="continue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856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дужина насипа, m</w:t>
            </w: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тога: главне линије за одбрану, m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856" w:type="dxa"/>
            <w:tcBorders>
              <w:top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Брањено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површина, hа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тога: коришћена пољопривредна површина, hа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насеља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индустријских објеката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осталих објеката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Железничке пруге, km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Путеви, km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</w:tbl>
    <w:p>
      <w:pPr>
        <w:tabs>
          <w:tab w:val="left" w:pos="1185" w:leader="none"/>
        </w:tabs>
        <w:spacing w:lineRule="auto" w:line="264"/>
        <w:rPr>
          <w:rFonts w:ascii="Arial" w:hAnsi="Arial"/>
        </w:rPr>
      </w:pPr>
    </w:p>
    <w:p>
      <w:pPr>
        <w:tabs>
          <w:tab w:val="left" w:pos="1185" w:leader="none"/>
        </w:tabs>
        <w:spacing w:lineRule="auto" w:line="264"/>
        <w:rPr>
          <w:rFonts w:ascii="Arial" w:hAnsi="Arial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56" w:type="dxa"/>
            <w:gridSpan w:val="5"/>
            <w:tcBorders>
              <w:bottom w:val="single" w:sz="8" w:space="0" w:shadow="0" w:frame="0"/>
            </w:tcBorders>
            <w:vAlign w:val="center"/>
          </w:tcPr>
          <w:p>
            <w:pPr>
              <w:spacing w:lineRule="auto" w:line="264"/>
              <w:jc w:val="left"/>
            </w:pPr>
            <w:r>
              <w:rPr>
                <w:rFonts w:ascii="Arial" w:hAnsi="Arial"/>
                <w:b w:val="1"/>
              </w:rPr>
              <w:t xml:space="preserve">Табела 3.   Р</w:t>
            </w:r>
            <w:r>
              <w:rPr>
                <w:rFonts w:ascii="Arial" w:hAnsi="Arial"/>
                <w:b w:val="1"/>
              </w:rPr>
              <w:t>егулација река</w:t>
            </w:r>
          </w:p>
        </w:tc>
      </w:tr>
      <w:tr>
        <w:trPr>
          <w:wAfter w:w="0" w:type="dxa"/>
        </w:trPr>
        <w:tc>
          <w:tcPr>
            <w:tcW w:w="3856" w:type="dxa"/>
            <w:gridSpan w:val="2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Шифра и назив слива:</w:t>
            </w:r>
          </w:p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 </w:t>
            </w:r>
          </w:p>
        </w:tc>
      </w:tr>
      <w:tr>
        <w:trPr>
          <w:wAfter w:w="0" w:type="dxa"/>
        </w:trPr>
        <w:tc>
          <w:tcPr>
            <w:tcW w:w="3856" w:type="dxa"/>
            <w:gridSpan w:val="2"/>
            <w:vMerge w:val="continue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856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дужина регулисане деонице, m</w:t>
            </w: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Дужина обалоутврде, m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8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Дужина паралелне грађевине, m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Дужина напера, m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напера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Дужина просека, m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просека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3856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грађевине, m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</w:tbl>
    <w:p>
      <w:pPr>
        <w:tabs>
          <w:tab w:val="left" w:pos="1185" w:leader="none"/>
        </w:tabs>
        <w:rPr>
          <w:rFonts w:ascii="Arial" w:hAnsi="Arial"/>
        </w:rPr>
      </w:pPr>
    </w:p>
    <w:p>
      <w:pPr>
        <w:tabs>
          <w:tab w:val="left" w:pos="1185" w:leader="none"/>
        </w:tabs>
        <w:rPr>
          <w:rFonts w:ascii="Arial" w:hAnsi="Arial"/>
        </w:rPr>
      </w:pPr>
    </w:p>
    <w:p>
      <w:pPr>
        <w:tabs>
          <w:tab w:val="left" w:pos="1185" w:leader="none"/>
        </w:tabs>
        <w:rPr>
          <w:rFonts w:ascii="Arial" w:hAnsi="Arial"/>
        </w:rPr>
      </w:pPr>
    </w:p>
    <w:p>
      <w:pPr>
        <w:tabs>
          <w:tab w:val="left" w:pos="1185" w:leader="none"/>
        </w:tabs>
        <w:rPr>
          <w:rFonts w:ascii="Arial" w:hAnsi="Arial"/>
        </w:rPr>
      </w:pPr>
    </w:p>
    <w:p>
      <w:pPr>
        <w:tabs>
          <w:tab w:val="left" w:pos="1185" w:leader="none"/>
        </w:tabs>
        <w:rPr>
          <w:rFonts w:ascii="Arial" w:hAnsi="Arial"/>
        </w:rPr>
      </w:pPr>
    </w:p>
    <w:p>
      <w:pPr>
        <w:tabs>
          <w:tab w:val="left" w:pos="1185" w:leader="none"/>
        </w:tabs>
        <w:rPr>
          <w:rFonts w:ascii="Arial" w:hAnsi="Arial"/>
        </w:rPr>
      </w:pPr>
    </w:p>
    <w:p>
      <w:pPr>
        <w:tabs>
          <w:tab w:val="left" w:pos="1185" w:leader="none"/>
        </w:tabs>
        <w:rPr>
          <w:rFonts w:ascii="Arial" w:hAnsi="Arial"/>
        </w:rPr>
      </w:pPr>
    </w:p>
    <w:p>
      <w:pPr>
        <w:tabs>
          <w:tab w:val="left" w:pos="1764" w:leader="none"/>
        </w:tabs>
        <w:spacing w:lineRule="auto" w:line="264"/>
        <w:jc w:val="right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br w:type="page"/>
      </w: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ВОД-3</w:t>
      </w:r>
      <w:r>
        <w:rPr>
          <w:rFonts w:ascii="Arial" w:hAnsi="Arial"/>
          <w:b w:val="1"/>
          <w:sz w:val="20"/>
        </w:rPr>
        <w:t>/20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7</w:t>
      </w:r>
    </w:p>
    <w:p>
      <w:pPr>
        <w:spacing w:lineRule="auto" w:line="264"/>
        <w:ind w:left="-900"/>
        <w:rPr>
          <w:rFonts w:ascii="Arial" w:hAnsi="Arial"/>
        </w:rPr>
      </w:pPr>
    </w:p>
    <w:p>
      <w:pPr>
        <w:spacing w:lineRule="auto" w:line="264"/>
        <w:ind w:left="-900"/>
        <w:rPr>
          <w:rFonts w:ascii="Arial" w:hAnsi="Arial"/>
        </w:rPr>
      </w:pPr>
    </w:p>
    <w:p>
      <w:pPr>
        <w:spacing w:lineRule="auto" w:line="264"/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II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    </w:t>
      </w:r>
      <w:r>
        <w:rPr>
          <w:rFonts w:ascii="Arial" w:hAnsi="Arial"/>
          <w:b w:val="1"/>
          <w:sz w:val="20"/>
        </w:rPr>
        <w:t>ОДВОДЊАВАЊЕ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ЗЕМЉИШТА</w:t>
      </w:r>
      <w:r>
        <w:rPr>
          <w:rFonts w:ascii="Arial" w:hAnsi="Arial"/>
          <w:b w:val="1"/>
          <w:sz w:val="20"/>
        </w:rPr>
        <w:t xml:space="preserve"> </w:t>
      </w:r>
    </w:p>
    <w:p>
      <w:pPr>
        <w:spacing w:lineRule="auto" w:line="264"/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97" w:type="dxa"/>
            <w:gridSpan w:val="5"/>
            <w:tcBorders>
              <w:bottom w:val="single" w:sz="8" w:space="0" w:shadow="0" w:frame="0"/>
            </w:tcBorders>
            <w:vAlign w:val="center"/>
          </w:tcPr>
          <w:p>
            <w:pPr>
              <w:spacing w:lineRule="auto" w:line="264"/>
              <w:jc w:val="left"/>
            </w:pPr>
            <w:r>
              <w:rPr>
                <w:rFonts w:ascii="Arial" w:hAnsi="Arial"/>
                <w:b w:val="1"/>
              </w:rPr>
              <w:t xml:space="preserve">Табела 1. </w:t>
            </w:r>
            <w:r>
              <w:rPr>
                <w:rFonts w:ascii="Arial" w:hAnsi="Arial"/>
                <w:b w:val="1"/>
              </w:rPr>
              <w:t>П</w:t>
            </w:r>
            <w:r>
              <w:rPr>
                <w:rFonts w:ascii="Arial" w:hAnsi="Arial"/>
                <w:b w:val="1"/>
              </w:rPr>
              <w:t xml:space="preserve">овршине и објекти поплављени </w:t>
            </w:r>
            <w:r>
              <w:rPr>
                <w:rFonts w:ascii="Arial" w:hAnsi="Arial"/>
                <w:b w:val="1"/>
              </w:rPr>
              <w:t>подземним</w:t>
            </w:r>
            <w:r>
              <w:rPr>
                <w:rFonts w:ascii="Arial" w:hAnsi="Arial"/>
                <w:b w:val="1"/>
              </w:rPr>
              <w:t xml:space="preserve"> водама</w:t>
            </w:r>
          </w:p>
        </w:tc>
      </w:tr>
      <w:tr>
        <w:trPr>
          <w:wAfter w:w="0" w:type="dxa"/>
        </w:trPr>
        <w:tc>
          <w:tcPr>
            <w:tcW w:w="4246" w:type="dxa"/>
            <w:gridSpan w:val="2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Шифра и назив слива:</w:t>
            </w:r>
          </w:p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481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 </w:t>
            </w:r>
          </w:p>
        </w:tc>
      </w:tr>
      <w:tr>
        <w:trPr>
          <w:wAfter w:w="0" w:type="dxa"/>
        </w:trPr>
        <w:tc>
          <w:tcPr>
            <w:tcW w:w="4246" w:type="dxa"/>
            <w:gridSpan w:val="2"/>
            <w:vMerge w:val="continue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481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906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површина, hа</w:t>
            </w:r>
          </w:p>
        </w:tc>
        <w:tc>
          <w:tcPr>
            <w:tcW w:w="148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тога: коришћена пољопривредна површина, hа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9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насеља</w:t>
            </w:r>
          </w:p>
        </w:tc>
        <w:tc>
          <w:tcPr>
            <w:tcW w:w="148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зграда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индустријских објеката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осталих објеката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Железничке пруге, km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Путеви, km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</w:tbl>
    <w:p>
      <w:pPr>
        <w:spacing w:lineRule="auto" w:line="264"/>
        <w:rPr>
          <w:rFonts w:ascii="Arial" w:hAnsi="Arial"/>
        </w:rPr>
      </w:pPr>
    </w:p>
    <w:p>
      <w:pPr>
        <w:spacing w:lineRule="auto" w:line="264"/>
        <w:rPr>
          <w:rFonts w:ascii="Arial" w:hAnsi="Arial"/>
        </w:rPr>
      </w:pPr>
    </w:p>
    <w:p>
      <w:pPr>
        <w:spacing w:lineRule="auto" w:line="264"/>
        <w:rPr>
          <w:rFonts w:ascii="Arial" w:hAnsi="Arial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97" w:type="dxa"/>
            <w:gridSpan w:val="5"/>
            <w:tcBorders>
              <w:bottom w:val="single" w:sz="8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 xml:space="preserve">Табела 2. </w:t>
            </w:r>
            <w:r>
              <w:rPr>
                <w:rFonts w:ascii="Arial" w:hAnsi="Arial"/>
                <w:b w:val="1"/>
              </w:rPr>
              <w:t>П</w:t>
            </w:r>
            <w:r>
              <w:rPr>
                <w:rFonts w:ascii="Arial" w:hAnsi="Arial"/>
                <w:b w:val="1"/>
              </w:rPr>
              <w:t xml:space="preserve">одаци о одводњавању земљишта </w:t>
            </w:r>
          </w:p>
        </w:tc>
      </w:tr>
      <w:tr>
        <w:trPr>
          <w:wAfter w:w="0" w:type="dxa"/>
        </w:trPr>
        <w:tc>
          <w:tcPr>
            <w:tcW w:w="4246" w:type="dxa"/>
            <w:gridSpan w:val="2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Шифра и назив слива:</w:t>
            </w:r>
          </w:p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481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 </w:t>
            </w:r>
          </w:p>
        </w:tc>
      </w:tr>
      <w:tr>
        <w:trPr>
          <w:wAfter w:w="0" w:type="dxa"/>
        </w:trPr>
        <w:tc>
          <w:tcPr>
            <w:tcW w:w="4246" w:type="dxa"/>
            <w:gridSpan w:val="2"/>
            <w:vMerge w:val="continue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481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906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Површина обухваћена </w:t>
            </w:r>
            <w:r>
              <w:rPr>
                <w:rFonts w:ascii="Arial" w:hAnsi="Arial"/>
                <w:b w:val="1"/>
                <w:sz w:val="16"/>
              </w:rPr>
              <w:t>с</w:t>
            </w:r>
            <w:r>
              <w:rPr>
                <w:rFonts w:ascii="Arial" w:hAnsi="Arial"/>
                <w:b w:val="1"/>
                <w:sz w:val="16"/>
              </w:rPr>
              <w:t xml:space="preserve">истемом за </w:t>
            </w:r>
            <w:r>
              <w:rPr>
                <w:rFonts w:ascii="Arial" w:hAnsi="Arial"/>
                <w:b w:val="1"/>
                <w:sz w:val="16"/>
              </w:rPr>
              <w:t>о</w:t>
            </w:r>
            <w:r>
              <w:rPr>
                <w:rFonts w:ascii="Arial" w:hAnsi="Arial"/>
                <w:b w:val="1"/>
                <w:sz w:val="16"/>
              </w:rPr>
              <w:t>дводњавање</w:t>
            </w:r>
          </w:p>
        </w:tc>
        <w:tc>
          <w:tcPr>
            <w:tcW w:w="148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површина, hа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9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тога: коришћена пољопривредна површина, hа</w:t>
            </w:r>
          </w:p>
        </w:tc>
        <w:tc>
          <w:tcPr>
            <w:tcW w:w="148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Одводњавање површине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површина, hа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тога: коришћена пољопривредна површина, hа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Црпне станице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станица (зграда)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пумпи (црпки)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погонска снага, kW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капацитет,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/s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 агрегата, h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Укупне количине испумпане воде, </w:t>
            </w:r>
          </w:p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хиљ.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Каналска мрежа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Главни канали, km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канали, km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Канали за наводњавање који се користе и за одводњавање укупне каналске мреже, km</w:t>
            </w:r>
          </w:p>
        </w:tc>
        <w:tc>
          <w:tcPr>
            <w:tcW w:w="14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3906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Цевна дренажа, km</w:t>
            </w:r>
          </w:p>
        </w:tc>
        <w:tc>
          <w:tcPr>
            <w:tcW w:w="148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60" w:after="60"/>
              <w:jc w:val="left"/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tabs>
          <w:tab w:val="left" w:pos="1764" w:leader="none"/>
        </w:tabs>
        <w:spacing w:lineRule="auto" w:line="264"/>
        <w:jc w:val="left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ВОД-3</w:t>
      </w:r>
      <w:r>
        <w:rPr>
          <w:rFonts w:ascii="Arial" w:hAnsi="Arial"/>
          <w:b w:val="1"/>
          <w:sz w:val="20"/>
        </w:rPr>
        <w:t>/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7</w:t>
      </w:r>
    </w:p>
    <w:p>
      <w:pPr>
        <w:spacing w:lineRule="auto" w:line="264"/>
        <w:ind w:left="-900"/>
        <w:rPr>
          <w:rFonts w:ascii="Arial" w:hAnsi="Arial"/>
        </w:rPr>
      </w:pPr>
    </w:p>
    <w:p>
      <w:pPr>
        <w:spacing w:lineRule="auto" w:line="264"/>
        <w:ind w:left="-900"/>
        <w:rPr>
          <w:rFonts w:ascii="Arial" w:hAnsi="Arial"/>
        </w:rPr>
      </w:pPr>
    </w:p>
    <w:p>
      <w:pPr>
        <w:spacing w:lineRule="auto" w:line="264"/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III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    ЗАШТИТА ЗЕМЉИШТА ОД ЕРОЗИЈА И УРЕЂЕЊЕ БУЈИЦА</w:t>
      </w:r>
      <w:r>
        <w:rPr>
          <w:rFonts w:ascii="Arial" w:hAnsi="Arial"/>
          <w:b w:val="1"/>
          <w:sz w:val="20"/>
        </w:rPr>
        <w:t xml:space="preserve"> </w:t>
      </w:r>
    </w:p>
    <w:p>
      <w:pPr>
        <w:spacing w:lineRule="auto" w:line="264"/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8487" w:type="dxa"/>
            <w:gridSpan w:val="4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Табела 1. П</w:t>
            </w:r>
            <w:r>
              <w:rPr>
                <w:rFonts w:ascii="Arial" w:hAnsi="Arial"/>
                <w:b w:val="1"/>
              </w:rPr>
              <w:t>овршине и објекти поплављени брдским и бујичним водама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43" w:type="dxa"/>
            <w:gridSpan w:val="2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Шифра и назив слива:</w:t>
            </w:r>
          </w:p>
        </w:tc>
        <w:tc>
          <w:tcPr>
            <w:tcW w:w="2549" w:type="dxa"/>
            <w:tcBorders>
              <w:top w:val="single" w:sz="8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443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површина, hа</w:t>
            </w:r>
          </w:p>
        </w:tc>
        <w:tc>
          <w:tcPr>
            <w:tcW w:w="254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тога: коришћена пољопривредна површина, hа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насеља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зграда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индустријских објеката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осталих објеката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Железничке пруге, km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Путеви, km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Мостови, m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2"/>
            <w:tcBorders>
              <w:top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549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2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8487" w:type="dxa"/>
            <w:gridSpan w:val="4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</w:rPr>
              <w:t>Табела 2. П</w:t>
            </w:r>
            <w:r>
              <w:rPr>
                <w:rFonts w:ascii="Arial" w:hAnsi="Arial"/>
                <w:b w:val="1"/>
              </w:rPr>
              <w:t>одаци о ерозији земљишта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bottom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2"/>
            <w:tcBorders>
              <w:bottom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549" w:type="dxa"/>
            <w:tcBorders>
              <w:bottom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443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 нападнута ерозијом, km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Нетретирано земљиште, km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Смирено земљиште, km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2"/>
            <w:tcBorders>
              <w:top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549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2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8487" w:type="dxa"/>
            <w:gridSpan w:val="4"/>
            <w:tcBorders>
              <w:bottom w:val="single" w:sz="8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</w:rPr>
              <w:t>Табела 3. О</w:t>
            </w:r>
            <w:r>
              <w:rPr>
                <w:rFonts w:ascii="Arial" w:hAnsi="Arial"/>
                <w:b w:val="1"/>
              </w:rPr>
              <w:t>сновни подаци о бујицама</w:t>
            </w:r>
            <w:r>
              <w:rPr>
                <w:rFonts w:ascii="Arial" w:hAnsi="Arial"/>
                <w:b w:val="1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  <w:p>
            <w:pPr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Стање бујица</w:t>
            </w:r>
          </w:p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број бујица</w:t>
            </w:r>
          </w:p>
        </w:tc>
        <w:tc>
          <w:tcPr>
            <w:tcW w:w="254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17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 слива, km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17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Дужина водотока, km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  <w:p>
            <w:pPr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Бујице у којима се изводе радови</w:t>
            </w:r>
          </w:p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број бујица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17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 слива, km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317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Дужина водотока, km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2"/>
            <w:tcBorders>
              <w:top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549" w:type="dxa"/>
            <w:tcBorders>
              <w:top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2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8487" w:type="dxa"/>
            <w:gridSpan w:val="4"/>
            <w:tcBorders>
              <w:bottom w:val="single" w:sz="8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</w:rPr>
              <w:t>Табела 4. Регулација</w:t>
            </w:r>
            <w:r>
              <w:rPr>
                <w:rFonts w:ascii="Arial" w:hAnsi="Arial"/>
                <w:b w:val="1"/>
              </w:rPr>
              <w:t xml:space="preserve"> бујичних токова</w:t>
            </w:r>
            <w:r>
              <w:rPr>
                <w:rFonts w:ascii="Arial" w:hAnsi="Arial"/>
                <w:b w:val="1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5938" w:type="dxa"/>
            <w:gridSpan w:val="3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Б</w:t>
            </w:r>
            <w:r>
              <w:rPr>
                <w:rFonts w:ascii="Arial" w:hAnsi="Arial"/>
                <w:b w:val="1"/>
                <w:sz w:val="16"/>
              </w:rPr>
              <w:t>иолошко-технички радови</w:t>
            </w:r>
          </w:p>
        </w:tc>
        <w:tc>
          <w:tcPr>
            <w:tcW w:w="254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Објекти у земљи, ровови, терасе, зидићи и др., km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Пошумљавање еродираног земљишта, ha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Мелиорација шума, ha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Мелиорација ливада и пашњака, ha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Затрављивање еродираних површина, ha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4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Подизање вишегодишњих пољопривредних засада, ha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938" w:type="dxa"/>
            <w:gridSpan w:val="3"/>
            <w:tcBorders>
              <w:top w:val="single" w:sz="12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</w:t>
            </w:r>
            <w:r>
              <w:rPr>
                <w:rFonts w:ascii="Arial" w:hAnsi="Arial"/>
                <w:b w:val="1"/>
                <w:sz w:val="16"/>
              </w:rPr>
              <w:t>ехнички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радови у кориту</w:t>
            </w:r>
          </w:p>
        </w:tc>
        <w:tc>
          <w:tcPr>
            <w:tcW w:w="2549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Изграђено попречних објеката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број објеката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17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количина,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17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Изграђено уздужних објеката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број објеката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17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Дужина, m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95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17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количина,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2549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tabs>
          <w:tab w:val="left" w:pos="1764" w:leader="none"/>
        </w:tabs>
        <w:spacing w:lineRule="auto" w:line="264"/>
        <w:jc w:val="right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ВОД-</w:t>
      </w:r>
      <w:r>
        <w:rPr>
          <w:rFonts w:ascii="Arial" w:hAnsi="Arial"/>
          <w:b w:val="1"/>
          <w:sz w:val="20"/>
        </w:rPr>
        <w:t>3/20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7</w:t>
      </w:r>
    </w:p>
    <w:p>
      <w:pPr>
        <w:spacing w:lineRule="auto" w:line="264"/>
        <w:ind w:left="-900"/>
        <w:rPr>
          <w:rFonts w:ascii="Arial" w:hAnsi="Arial"/>
        </w:rPr>
      </w:pPr>
    </w:p>
    <w:p>
      <w:pPr>
        <w:spacing w:lineRule="auto" w:line="264"/>
        <w:ind w:left="-900"/>
        <w:rPr>
          <w:rFonts w:ascii="Arial" w:hAnsi="Arial"/>
        </w:rPr>
      </w:pPr>
    </w:p>
    <w:p>
      <w:pPr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1"/>
          <w:sz w:val="20"/>
        </w:rPr>
        <w:t>IV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    УТРОШАК ЕНЕРГИЈЕ, ГОРИВА </w:t>
      </w:r>
      <w:r>
        <w:rPr>
          <w:rFonts w:ascii="Arial" w:hAnsi="Arial"/>
          <w:b w:val="1"/>
          <w:sz w:val="20"/>
        </w:rPr>
        <w:t>И ГРАЂЕВИНСКЕ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МАШИНЕ</w:t>
      </w:r>
    </w:p>
    <w:p>
      <w:pPr>
        <w:spacing w:lineRule="auto" w:line="264"/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150" w:type="dxa"/>
            <w:gridSpan w:val="8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Табела 1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 w:val="1"/>
              </w:rPr>
              <w:t>У</w:t>
            </w:r>
            <w:r>
              <w:rPr>
                <w:rFonts w:ascii="Arial" w:hAnsi="Arial"/>
                <w:b w:val="1"/>
              </w:rPr>
              <w:t>трошак енергије</w:t>
            </w:r>
            <w:r>
              <w:rPr>
                <w:rFonts w:ascii="Arial" w:hAnsi="Arial"/>
                <w:b w:val="1"/>
              </w:rPr>
              <w:t xml:space="preserve"> и</w:t>
            </w:r>
            <w:r>
              <w:rPr>
                <w:rFonts w:ascii="Arial" w:hAnsi="Arial"/>
                <w:b w:val="1"/>
              </w:rPr>
              <w:t xml:space="preserve"> горива</w:t>
            </w:r>
          </w:p>
        </w:tc>
      </w:tr>
      <w:tr>
        <w:trPr>
          <w:wAfter w:w="0" w:type="dxa"/>
        </w:trPr>
        <w:tc>
          <w:tcPr>
            <w:tcW w:w="3515" w:type="dxa"/>
            <w:gridSpan w:val="2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Јединица мере</w:t>
            </w:r>
          </w:p>
        </w:tc>
        <w:tc>
          <w:tcPr>
            <w:tcW w:w="851" w:type="dxa"/>
            <w:vMerge w:val="restart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утрошено у току године</w:t>
            </w:r>
          </w:p>
        </w:tc>
        <w:tc>
          <w:tcPr>
            <w:tcW w:w="4083" w:type="dxa"/>
            <w:gridSpan w:val="3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 тога: </w:t>
            </w:r>
          </w:p>
        </w:tc>
        <w:tc>
          <w:tcPr>
            <w:tcW w:w="907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Залихе на крају године</w:t>
            </w:r>
          </w:p>
        </w:tc>
      </w:tr>
      <w:tr>
        <w:trPr>
          <w:wAfter w:w="0" w:type="dxa"/>
        </w:trPr>
        <w:tc>
          <w:tcPr>
            <w:tcW w:w="3515" w:type="dxa"/>
            <w:gridSpan w:val="2"/>
            <w:vMerge w:val="continue"/>
            <w:tcBorders>
              <w:left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заштиту земљишта од ерозије и уређење бујичних токова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одводњавање земљишта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заштиту од поплава и уређење река</w:t>
            </w:r>
          </w:p>
        </w:tc>
        <w:tc>
          <w:tcPr>
            <w:tcW w:w="907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15" w:type="dxa"/>
            <w:gridSpan w:val="2"/>
            <w:vMerge w:val="continue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vMerge w:val="continue"/>
            <w:tcBorders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17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Угаљ свих врста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794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851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17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Течни гас (пропан, бутан, пропан-бутан)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17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Бензин свих врста (1l = 0,741 kg)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17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Дизел (1l D1=0,822 kg); (1l D2=0,839 kg)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17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Мазут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317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Природни гас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317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Електрична енергија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MWh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xxxxxxxxx</w:t>
            </w: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31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горива</w:t>
            </w:r>
            <w:r>
              <w:rPr>
                <w:rFonts w:ascii="Arial" w:hAnsi="Arial"/>
                <w:sz w:val="16"/>
                <w:vertAlign w:val="superscript"/>
              </w:rPr>
              <w:t xml:space="preserve">2)  </w:t>
            </w:r>
            <w:r>
              <w:rPr>
                <w:rFonts w:ascii="Arial" w:hAnsi="Arial"/>
                <w:sz w:val="16"/>
              </w:rPr>
              <w:t xml:space="preserve"> .........................................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31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2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........................................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317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ind w:right="2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........................................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</w:tbl>
    <w:p>
      <w:pPr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>Stm</w:t>
      </w:r>
      <w:r>
        <w:rPr>
          <w:rFonts w:ascii="Arial" w:hAnsi="Arial"/>
          <w:sz w:val="14"/>
          <w:vertAlign w:val="superscript"/>
        </w:rPr>
        <w:t>3</w:t>
      </w:r>
      <w:r>
        <w:rPr>
          <w:rFonts w:ascii="Arial" w:hAnsi="Arial"/>
          <w:sz w:val="14"/>
        </w:rPr>
        <w:t xml:space="preserve"> = стандардни кубни метар гаса при температури 15 ˚C и притиску 760 mmHg</w:t>
      </w:r>
    </w:p>
    <w:p>
      <w:pPr>
        <w:rPr>
          <w:rFonts w:ascii="Arial" w:hAnsi="Arial"/>
          <w:sz w:val="14"/>
          <w:vertAlign w:val="superscript"/>
        </w:rPr>
      </w:pPr>
    </w:p>
    <w:p>
      <w:pPr>
        <w:rPr>
          <w:rFonts w:ascii="Arial" w:hAnsi="Arial"/>
          <w:sz w:val="6"/>
          <w:vertAlign w:val="superscript"/>
        </w:rPr>
      </w:pPr>
    </w:p>
    <w:p>
      <w:pPr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1) </w:t>
      </w:r>
      <w:r>
        <w:rPr>
          <w:rFonts w:ascii="Arial" w:hAnsi="Arial"/>
          <w:sz w:val="14"/>
        </w:rPr>
        <w:t>Камени угаљ, мрки угаљ, лигнит, сушени лигнит, брикети угља, кокс и др.</w:t>
      </w:r>
    </w:p>
    <w:p>
      <w:pPr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2) </w:t>
      </w:r>
      <w:r>
        <w:rPr>
          <w:rFonts w:ascii="Arial" w:hAnsi="Arial"/>
          <w:sz w:val="14"/>
        </w:rPr>
        <w:t>Навести врсту горива и јединицу мере.</w:t>
      </w: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/>
    <w:tbl>
      <w:tblPr>
        <w:tblStyle w:val="T2"/>
        <w:tblW w:w="0" w:type="auto"/>
        <w:tblInd w:w="85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243" w:type="dxa"/>
            <w:gridSpan w:val="7"/>
            <w:tcBorders>
              <w:bottom w:val="single" w:sz="8" w:space="0" w:shadow="0" w:frame="0"/>
            </w:tcBorders>
            <w:vAlign w:val="bottom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</w:rPr>
              <w:t>Табела 2. Грађевинске м</w:t>
            </w:r>
            <w:r>
              <w:rPr>
                <w:rFonts w:ascii="Arial" w:hAnsi="Arial"/>
                <w:b w:val="1"/>
              </w:rPr>
              <w:t xml:space="preserve">ашине </w:t>
            </w:r>
          </w:p>
        </w:tc>
      </w:tr>
      <w:tr>
        <w:trPr>
          <w:wAfter w:w="0" w:type="dxa"/>
        </w:trPr>
        <w:tc>
          <w:tcPr>
            <w:tcW w:w="3515" w:type="dxa"/>
            <w:gridSpan w:val="2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94" w:type="dxa"/>
            <w:vMerge w:val="restart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Јединица мере</w:t>
            </w:r>
          </w:p>
        </w:tc>
        <w:tc>
          <w:tcPr>
            <w:tcW w:w="851" w:type="dxa"/>
            <w:vMerge w:val="restart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Укупно </w:t>
            </w:r>
          </w:p>
        </w:tc>
        <w:tc>
          <w:tcPr>
            <w:tcW w:w="4083" w:type="dxa"/>
            <w:gridSpan w:val="3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 коришћено:</w:t>
            </w:r>
          </w:p>
        </w:tc>
      </w:tr>
      <w:tr>
        <w:trPr>
          <w:wAfter w:w="0" w:type="dxa"/>
        </w:trPr>
        <w:tc>
          <w:tcPr>
            <w:tcW w:w="3515" w:type="dxa"/>
            <w:gridSpan w:val="2"/>
            <w:vMerge w:val="continue"/>
            <w:tcBorders>
              <w:left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 заштиту земљишта од ерозије и уређење бујичних токова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 одводњавање земљишта</w:t>
            </w:r>
          </w:p>
        </w:tc>
        <w:tc>
          <w:tcPr>
            <w:tcW w:w="136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 заштиту од поплава и уређење река</w:t>
            </w:r>
          </w:p>
        </w:tc>
      </w:tr>
      <w:tr>
        <w:trPr>
          <w:wAfter w:w="0" w:type="dxa"/>
        </w:trPr>
        <w:tc>
          <w:tcPr>
            <w:tcW w:w="3515" w:type="dxa"/>
            <w:gridSpan w:val="2"/>
            <w:vMerge w:val="continue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vMerge w:val="continue"/>
            <w:tcBorders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340" w:type="dxa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3175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Багери</w:t>
            </w:r>
          </w:p>
        </w:tc>
        <w:tc>
          <w:tcPr>
            <w:tcW w:w="794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851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vMerge w:val="continue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75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/час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vMerge w:val="restart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3175" w:type="dxa"/>
            <w:vMerge w:val="restart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Булдожери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vMerge w:val="continue"/>
            <w:tcBorders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75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/час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vMerge w:val="continue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75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kW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vMerge w:val="restart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3175" w:type="dxa"/>
            <w:vMerge w:val="restart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копачице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340" w:type="dxa"/>
            <w:vMerge w:val="continue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75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/час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Merge w:val="restart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175" w:type="dxa"/>
            <w:vMerge w:val="restart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Мешалице за бетон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Merge w:val="continue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75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kW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Merge w:val="restart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317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машине ........................................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7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/час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6"/>
        </w:rPr>
      </w:pPr>
    </w:p>
    <w:p>
      <w:pPr>
        <w:pStyle w:val="P2"/>
        <w:spacing w:before="480" w:after="360"/>
        <w:rPr>
          <w:rFonts w:ascii="Arial" w:hAnsi="Arial"/>
          <w:caps w:val="1"/>
        </w:rPr>
      </w:pPr>
      <w:r>
        <w:rPr>
          <w:rFonts w:ascii="Arial" w:hAnsi="Arial"/>
        </w:rPr>
        <w:br w:type="page"/>
        <w:t xml:space="preserve">Упутство                                                                                                                                                          </w:t>
      </w:r>
      <w:r>
        <w:rPr>
          <w:rFonts w:ascii="Arial" w:hAnsi="Arial"/>
          <w:caps w:val="0"/>
        </w:rPr>
        <w:t xml:space="preserve">за попуњавање </w:t>
      </w:r>
      <w:r>
        <w:rPr>
          <w:rFonts w:ascii="Arial" w:hAnsi="Arial"/>
          <w:caps w:val="0"/>
        </w:rPr>
        <w:t>упитника</w:t>
      </w:r>
      <w:r>
        <w:rPr>
          <w:rFonts w:ascii="Arial" w:hAnsi="Arial"/>
          <w:caps w:val="0"/>
        </w:rPr>
        <w:t xml:space="preserve"> о заштити од штетног дејства вод</w:t>
      </w:r>
      <w:r>
        <w:rPr>
          <w:rFonts w:ascii="Arial" w:hAnsi="Arial"/>
          <w:caps w:val="0"/>
        </w:rPr>
        <w:t>а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Упитником се прикупљају подаци о одбрани од поплава, поплављеним површинама и објектима, регулацији река, затим подаци о одводњавању, уређењу бујичних токова, утрошку енергије и механизацији.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Упитник попуњавају пословни субјекти који обављају делатност управљања водним ресурсима, заштите од штетног дејства вода и изградњу хидрограђевинских објеката, који према </w:t>
      </w:r>
      <w:r>
        <w:rPr>
          <w:sz w:val="20"/>
        </w:rPr>
        <w:t>КД</w:t>
      </w:r>
      <w:r>
        <w:rPr>
          <w:sz w:val="20"/>
          <w:vertAlign w:val="superscript"/>
        </w:rPr>
        <w:t>3)</w:t>
      </w:r>
      <w:r>
        <w:rPr>
          <w:sz w:val="20"/>
        </w:rPr>
        <w:t xml:space="preserve"> </w:t>
      </w:r>
      <w:r>
        <w:rPr>
          <w:rFonts w:ascii="Arial" w:hAnsi="Arial"/>
        </w:rPr>
        <w:t>припадају секторима F – Грађевинарство, области 42 – Изградња осталих грађевина и 43 – Специјализовани грађевински радови, М – Стручне, научне, иновационе и техничке делатности, области 71 – Архитектонске и инжењерске делатности.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Упитник се испуњава на основу расположиве евиденције или на основу стручне процене.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 xml:space="preserve">Назив </w:t>
      </w:r>
      <w:r>
        <w:rPr>
          <w:rFonts w:ascii="Arial" w:hAnsi="Arial"/>
          <w:b w:val="1"/>
        </w:rPr>
        <w:t>изворишта – слива</w:t>
      </w:r>
      <w:r>
        <w:rPr>
          <w:rFonts w:ascii="Arial" w:hAnsi="Arial"/>
        </w:rPr>
        <w:t xml:space="preserve"> – Уписује се име реке у чијем се сливу налази брањено односно поплављено подручје.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Под </w:t>
      </w:r>
      <w:r>
        <w:rPr>
          <w:rFonts w:ascii="Arial" w:hAnsi="Arial"/>
          <w:b w:val="1"/>
        </w:rPr>
        <w:t>сливом</w:t>
      </w:r>
      <w:r>
        <w:rPr>
          <w:rFonts w:ascii="Arial" w:hAnsi="Arial"/>
        </w:rPr>
        <w:t xml:space="preserve"> једне реке подразумева се река са свим њеним притокама, ако оне нису приказане као посебан слив. У супротном се исказује само непосредни слив одговарајуће реке (видети попис сливова на првој страни обрасца).</w:t>
      </w:r>
    </w:p>
    <w:p>
      <w:pPr>
        <w:spacing w:before="480" w:after="240"/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I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    </w:t>
      </w:r>
      <w:r>
        <w:rPr>
          <w:rFonts w:ascii="Arial" w:hAnsi="Arial"/>
          <w:b w:val="1"/>
          <w:sz w:val="20"/>
        </w:rPr>
        <w:t>ЗАШТИТА ОД ПОПЛАВА И УРЕЂЕЊЕ РЕКА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Табела 1.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Површине и објекти по</w:t>
      </w:r>
      <w:r>
        <w:rPr>
          <w:rFonts w:ascii="Arial" w:hAnsi="Arial"/>
          <w:b w:val="1"/>
        </w:rPr>
        <w:t>п</w:t>
      </w:r>
      <w:r>
        <w:rPr>
          <w:rFonts w:ascii="Arial" w:hAnsi="Arial"/>
          <w:b w:val="1"/>
        </w:rPr>
        <w:t xml:space="preserve">лављени </w:t>
      </w:r>
      <w:r>
        <w:rPr>
          <w:rFonts w:ascii="Arial" w:hAnsi="Arial"/>
          <w:b w:val="1"/>
        </w:rPr>
        <w:t>површинским</w:t>
      </w:r>
      <w:r>
        <w:rPr>
          <w:rFonts w:ascii="Arial" w:hAnsi="Arial"/>
          <w:b w:val="1"/>
        </w:rPr>
        <w:t xml:space="preserve"> водама</w:t>
      </w:r>
      <w:r>
        <w:rPr>
          <w:rFonts w:ascii="Arial" w:hAnsi="Arial"/>
        </w:rPr>
        <w:t xml:space="preserve"> – Исказују се све површине и објекти који су у току године били поплављени површинским водама, без обзира на трајање поплава и на висину воде у поплављеном подручју. Ако је једна површина поплављена неколико пута, треба је исказати само једанпут.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 xml:space="preserve">Табела 2. </w:t>
      </w:r>
      <w:r>
        <w:rPr>
          <w:rFonts w:ascii="Arial" w:hAnsi="Arial"/>
          <w:b w:val="1"/>
        </w:rPr>
        <w:t xml:space="preserve">Одбрана од поплава </w:t>
      </w:r>
      <w:r>
        <w:rPr>
          <w:rFonts w:ascii="Arial" w:hAnsi="Arial"/>
          <w:b w:val="1"/>
        </w:rPr>
        <w:t xml:space="preserve">површинским </w:t>
      </w:r>
      <w:r>
        <w:rPr>
          <w:rFonts w:ascii="Arial" w:hAnsi="Arial"/>
          <w:b w:val="1"/>
        </w:rPr>
        <w:t>водама</w:t>
      </w:r>
      <w:r>
        <w:rPr>
          <w:rFonts w:ascii="Arial" w:hAnsi="Arial"/>
        </w:rPr>
        <w:t xml:space="preserve"> – Исказују се површине и објекти који се одбрамбеним насипима заштићују од штетног дејства површинских вода.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Насипи</w:t>
      </w:r>
      <w:r>
        <w:rPr>
          <w:rFonts w:ascii="Arial" w:hAnsi="Arial"/>
          <w:b w:val="1"/>
        </w:rPr>
        <w:t>.</w:t>
      </w:r>
      <w:r>
        <w:rPr>
          <w:rFonts w:ascii="Arial" w:hAnsi="Arial"/>
        </w:rPr>
        <w:t xml:space="preserve"> Исказују се у метрима сви насипи који бране одређено подручје од поплава површинских вода, без обзира на годину градње.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Под </w:t>
      </w:r>
      <w:r>
        <w:rPr>
          <w:rFonts w:ascii="Arial" w:hAnsi="Arial"/>
          <w:b w:val="1"/>
        </w:rPr>
        <w:t xml:space="preserve">укупном брањеном површином </w:t>
      </w:r>
      <w:r>
        <w:rPr>
          <w:rFonts w:ascii="Arial" w:hAnsi="Arial"/>
        </w:rPr>
        <w:t>подразумевају се све категорије коришћеног земљишта: оранице и повртњаци, воћњаци, виногради, ливаде и пашњаци, рибњаци, мочваре и баре, шумско земљиште и неплодно земљиште које се брани од поплава површинских вода.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 xml:space="preserve">Коришћена пољопривредна површина </w:t>
      </w:r>
      <w:r>
        <w:rPr>
          <w:rFonts w:ascii="Arial" w:hAnsi="Arial"/>
        </w:rPr>
        <w:t>је земљишна површина која се користи за пољопривредну производњу, а чине је оранице и баште, воћњаци, виногради, ливаде и пашњаци.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Под </w:t>
      </w:r>
      <w:r>
        <w:rPr>
          <w:rFonts w:ascii="Arial" w:hAnsi="Arial"/>
          <w:b w:val="1"/>
        </w:rPr>
        <w:t>индустријским објектима</w:t>
      </w:r>
      <w:r>
        <w:rPr>
          <w:rFonts w:ascii="Arial" w:hAnsi="Arial"/>
        </w:rPr>
        <w:t xml:space="preserve"> исказује се број зграда и објеката који се користе за индустријску производњу, као и број отворених складишта у индустрији.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О</w:t>
      </w:r>
      <w:r>
        <w:rPr>
          <w:rFonts w:ascii="Arial" w:hAnsi="Arial"/>
          <w:b w:val="1"/>
        </w:rPr>
        <w:t>стали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објекти</w:t>
      </w:r>
      <w:r>
        <w:rPr>
          <w:rFonts w:ascii="Arial" w:hAnsi="Arial"/>
        </w:rPr>
        <w:t xml:space="preserve"> су све зграде и остали објекти (изван индустрије), нпр. економски објекти у пољопривреди, складишта у трговини и др.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Код </w:t>
      </w:r>
      <w:r>
        <w:rPr>
          <w:rFonts w:ascii="Arial" w:hAnsi="Arial"/>
          <w:b w:val="1"/>
        </w:rPr>
        <w:t>железничких</w:t>
      </w:r>
      <w:r>
        <w:rPr>
          <w:rFonts w:ascii="Arial" w:hAnsi="Arial"/>
          <w:b w:val="1"/>
        </w:rPr>
        <w:t xml:space="preserve"> пруг</w:t>
      </w:r>
      <w:r>
        <w:rPr>
          <w:rFonts w:ascii="Arial" w:hAnsi="Arial"/>
          <w:b w:val="1"/>
        </w:rPr>
        <w:t>а</w:t>
      </w:r>
      <w:r>
        <w:rPr>
          <w:rFonts w:ascii="Arial" w:hAnsi="Arial"/>
        </w:rPr>
        <w:t xml:space="preserve"> изражава се дужина у километрима (km) свих брањених пруга нормалног и уског колосека.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Код ставке </w:t>
      </w:r>
      <w:r>
        <w:rPr>
          <w:rFonts w:ascii="Arial" w:hAnsi="Arial"/>
          <w:b w:val="1"/>
        </w:rPr>
        <w:t>путеви</w:t>
      </w:r>
      <w:r>
        <w:rPr>
          <w:rFonts w:ascii="Arial" w:hAnsi="Arial"/>
        </w:rPr>
        <w:t xml:space="preserve"> изражава се дужина у километрима (km) свих брањених путева I, II, III I IV категорије.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 xml:space="preserve">Табела 3. </w:t>
      </w:r>
      <w:r>
        <w:rPr>
          <w:rFonts w:ascii="Arial" w:hAnsi="Arial"/>
          <w:b w:val="1"/>
        </w:rPr>
        <w:t>Регулација река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  <w:i w:val="1"/>
        </w:rPr>
        <w:t xml:space="preserve">– </w:t>
      </w:r>
      <w:r>
        <w:rPr>
          <w:rFonts w:ascii="Arial" w:hAnsi="Arial"/>
        </w:rPr>
        <w:t>Уписују се подаци о просецању тока обалоутврдама, паралелним грађевинама, наперима и осталим грађевинама.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Под </w:t>
      </w:r>
      <w:r>
        <w:rPr>
          <w:rFonts w:ascii="Arial" w:hAnsi="Arial"/>
          <w:b w:val="1"/>
        </w:rPr>
        <w:t>просецањем тока</w:t>
      </w:r>
      <w:r>
        <w:rPr>
          <w:rFonts w:ascii="Arial" w:hAnsi="Arial"/>
        </w:rPr>
        <w:t xml:space="preserve"> подразумева се скраћење тока реке просецањем већих петљи.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Обалоутврдама</w:t>
      </w:r>
      <w:r>
        <w:rPr>
          <w:rFonts w:ascii="Arial" w:hAnsi="Arial"/>
        </w:rPr>
        <w:t xml:space="preserve"> се сматрају објекти који служе за заштиту обале.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Паралелним грађевинама</w:t>
      </w:r>
      <w:r>
        <w:rPr>
          <w:rFonts w:ascii="Arial" w:hAnsi="Arial"/>
        </w:rPr>
        <w:t xml:space="preserve"> сматрају се објекти који су изграђени ради регулације корита реке, а чији је основни смер паралелан са током реке (матице).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Напери</w:t>
      </w:r>
      <w:r>
        <w:rPr>
          <w:rFonts w:ascii="Arial" w:hAnsi="Arial"/>
        </w:rPr>
        <w:t xml:space="preserve"> су помоћни објекти који су изграђени ради формирања регулације обале, а постављају се под одређеним углом на току матице.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Под </w:t>
      </w:r>
      <w:r>
        <w:rPr>
          <w:rFonts w:ascii="Arial" w:hAnsi="Arial"/>
          <w:b w:val="1"/>
        </w:rPr>
        <w:t>осталим грађевинама</w:t>
      </w:r>
      <w:r>
        <w:rPr>
          <w:rFonts w:ascii="Arial" w:hAnsi="Arial"/>
        </w:rPr>
        <w:t xml:space="preserve"> подразумевају се све остале грађевине које служе за регулацију корита.</w:t>
      </w:r>
    </w:p>
    <w:p>
      <w:pPr>
        <w:rPr>
          <w:rFonts w:ascii="Arial" w:hAnsi="Arial"/>
        </w:rPr>
      </w:pPr>
    </w:p>
    <w:p>
      <w:pPr>
        <w:pStyle w:val="P3"/>
        <w:rPr>
          <w:rFonts w:ascii="Arial" w:hAnsi="Arial"/>
        </w:rPr>
      </w:pPr>
    </w:p>
    <w:p>
      <w:pPr>
        <w:spacing w:before="480" w:after="24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</w:rPr>
        <w:br w:type="page"/>
      </w:r>
      <w:r>
        <w:rPr>
          <w:rFonts w:ascii="Arial" w:hAnsi="Arial"/>
          <w:b w:val="1"/>
          <w:sz w:val="20"/>
        </w:rPr>
        <w:t>II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    </w:t>
      </w:r>
      <w:r>
        <w:rPr>
          <w:rFonts w:ascii="Arial" w:hAnsi="Arial"/>
          <w:b w:val="1"/>
          <w:sz w:val="20"/>
        </w:rPr>
        <w:t>ОДВОДЊАВАЊЕ ЗЕМЉИШТА</w:t>
      </w:r>
    </w:p>
    <w:p>
      <w:pPr>
        <w:rPr>
          <w:rFonts w:ascii="Arial" w:hAnsi="Arial"/>
          <w:b w:val="0"/>
        </w:rPr>
      </w:pP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Табела 1.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</w:t>
      </w:r>
      <w:r>
        <w:rPr>
          <w:rFonts w:ascii="Arial" w:hAnsi="Arial"/>
          <w:b w:val="1"/>
        </w:rPr>
        <w:t xml:space="preserve">овршине и објекти поплављени </w:t>
      </w:r>
      <w:r>
        <w:rPr>
          <w:rFonts w:ascii="Arial" w:hAnsi="Arial"/>
          <w:b w:val="1"/>
        </w:rPr>
        <w:t>подземним</w:t>
      </w:r>
      <w:r>
        <w:rPr>
          <w:rFonts w:ascii="Arial" w:hAnsi="Arial"/>
          <w:b w:val="1"/>
        </w:rPr>
        <w:t xml:space="preserve"> водама </w:t>
      </w:r>
      <w:r>
        <w:rPr>
          <w:rFonts w:ascii="Arial" w:hAnsi="Arial"/>
        </w:rPr>
        <w:t>– Исказују се површине и објекти који су у години били захваћени поплавама подземним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водама, без обзира на трајање поплаве и висину воде у поплављеном подручју. Ако је једна површина поплављена неколико пута, треба је исказати само једанпут.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 xml:space="preserve">Табела 2. </w:t>
      </w:r>
      <w:r>
        <w:rPr>
          <w:rFonts w:ascii="Arial" w:hAnsi="Arial"/>
          <w:b w:val="1"/>
        </w:rPr>
        <w:t>П</w:t>
      </w:r>
      <w:r>
        <w:rPr>
          <w:rFonts w:ascii="Arial" w:hAnsi="Arial"/>
          <w:b w:val="1"/>
        </w:rPr>
        <w:t>одаци о одводњавању земљишта</w:t>
      </w:r>
      <w:r>
        <w:rPr>
          <w:rFonts w:ascii="Arial" w:hAnsi="Arial"/>
          <w:b w:val="1"/>
          <w:i w:val="1"/>
        </w:rPr>
        <w:t xml:space="preserve"> </w:t>
      </w:r>
      <w:r>
        <w:rPr>
          <w:rFonts w:ascii="Arial" w:hAnsi="Arial"/>
          <w:i w:val="1"/>
        </w:rPr>
        <w:t>–</w:t>
      </w:r>
      <w:r>
        <w:rPr>
          <w:rFonts w:ascii="Arial" w:hAnsi="Arial"/>
        </w:rPr>
        <w:t xml:space="preserve"> Уписују се подаци о укупним коришћеним пољопривредним површинама обухваћеним системом за одводњавање, као и подаци о броју и капацитетима објеката и уређаја за одводњавање.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Укупна одводњавана површина</w:t>
      </w:r>
      <w:r>
        <w:rPr>
          <w:rFonts w:ascii="Arial" w:hAnsi="Arial"/>
          <w:b w:val="1"/>
        </w:rPr>
        <w:t>.</w:t>
      </w:r>
      <w:r>
        <w:rPr>
          <w:rFonts w:ascii="Arial" w:hAnsi="Arial"/>
        </w:rPr>
        <w:t xml:space="preserve"> Исказују се укупне површине које су одводњаване у години, без обзира на број извршених одводњавања и начин одводњавања (испумпавањем или каналима).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Црпне станице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– Исказује се број црпних станица које служе само за одводњавање. У црпној станици може се поставити једна или више црпки (пумпи).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Укупна погонска снага</w:t>
      </w:r>
      <w:r>
        <w:rPr>
          <w:rFonts w:ascii="Arial" w:hAnsi="Arial"/>
          <w:b w:val="1"/>
        </w:rPr>
        <w:t>.</w:t>
      </w:r>
      <w:r>
        <w:rPr>
          <w:rFonts w:ascii="Arial" w:hAnsi="Arial"/>
        </w:rPr>
        <w:t xml:space="preserve"> Исказује се у kW (без децимала) за све црпке (пумпе) у црпним станицама.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Укупан капацитет црпки</w:t>
      </w:r>
      <w:r>
        <w:rPr>
          <w:rFonts w:ascii="Arial" w:hAnsi="Arial"/>
          <w:b w:val="1"/>
        </w:rPr>
        <w:t>.</w:t>
      </w:r>
      <w:r>
        <w:rPr>
          <w:rFonts w:ascii="Arial" w:hAnsi="Arial"/>
        </w:rPr>
        <w:t xml:space="preserve"> Исказује се инсталиран капацитет свих црпки (пумпи) у црпним станицама у m</w:t>
      </w:r>
      <w:r>
        <w:rPr>
          <w:rFonts w:ascii="Arial" w:hAnsi="Arial"/>
          <w:vertAlign w:val="superscript"/>
        </w:rPr>
        <w:t xml:space="preserve">3 </w:t>
      </w:r>
      <w:r>
        <w:rPr>
          <w:rFonts w:ascii="Arial" w:hAnsi="Arial"/>
        </w:rPr>
        <w:t>у s (m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/s) на две децимале.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Укупне количине испумпане воде</w:t>
      </w:r>
      <w:r>
        <w:rPr>
          <w:rFonts w:ascii="Arial" w:hAnsi="Arial"/>
          <w:b w:val="1"/>
        </w:rPr>
        <w:t>.</w:t>
      </w:r>
      <w:r>
        <w:rPr>
          <w:rFonts w:ascii="Arial" w:hAnsi="Arial"/>
        </w:rPr>
        <w:t xml:space="preserve"> Исказују се све количине које су у години биле испумпане (у хиљ.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).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Главни канали</w:t>
      </w:r>
      <w:r>
        <w:rPr>
          <w:rFonts w:ascii="Arial" w:hAnsi="Arial"/>
          <w:b w:val="1"/>
        </w:rPr>
        <w:t>.</w:t>
      </w:r>
      <w:r>
        <w:rPr>
          <w:rFonts w:ascii="Arial" w:hAnsi="Arial"/>
        </w:rPr>
        <w:t xml:space="preserve"> Исказује се дужина у километрима (km) свих канала који одводе воду са целог одводњаваног подручја директно у реципијент (водопријемник).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Остали канали</w:t>
      </w:r>
      <w:r>
        <w:rPr>
          <w:rFonts w:ascii="Arial" w:hAnsi="Arial"/>
          <w:b w:val="1"/>
        </w:rPr>
        <w:t>.</w:t>
      </w:r>
      <w:r>
        <w:rPr>
          <w:rFonts w:ascii="Arial" w:hAnsi="Arial"/>
        </w:rPr>
        <w:t xml:space="preserve"> Исказује се дужина у километрима (km) свих канала (сабирни канали) који се директно или индиректно уливају у главне канале.</w:t>
      </w:r>
    </w:p>
    <w:p>
      <w:pPr>
        <w:spacing w:before="480" w:after="24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1"/>
          <w:sz w:val="20"/>
        </w:rPr>
        <w:t>III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    </w:t>
      </w:r>
      <w:r>
        <w:rPr>
          <w:rFonts w:ascii="Arial" w:hAnsi="Arial"/>
          <w:b w:val="1"/>
          <w:sz w:val="20"/>
        </w:rPr>
        <w:t>ЗАШТИТА ЗЕМЉИШТА ОД ЕРОЗИЈА И УРЕЂЕЊЕ БУЈИЦА</w:t>
      </w:r>
    </w:p>
    <w:p>
      <w:pPr>
        <w:rPr>
          <w:rFonts w:ascii="Arial" w:hAnsi="Arial"/>
        </w:rPr>
      </w:pPr>
    </w:p>
    <w:p>
      <w:pPr>
        <w:spacing w:before="120" w:after="120"/>
        <w:rPr>
          <w:rFonts w:ascii="Arial" w:hAnsi="Arial"/>
          <w:b w:val="0"/>
        </w:rPr>
      </w:pPr>
      <w:r>
        <w:rPr>
          <w:rFonts w:ascii="Arial" w:hAnsi="Arial"/>
          <w:b w:val="1"/>
        </w:rPr>
        <w:t>Табела 1.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Површине и објекти поплављени брдским и бујичним водама</w:t>
      </w:r>
      <w:r>
        <w:rPr>
          <w:rFonts w:ascii="Arial" w:hAnsi="Arial"/>
          <w:b w:val="1"/>
        </w:rPr>
        <w:t xml:space="preserve"> 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Поплавом од бујичних и брдских вода сматра се неочекивано плављење терена воденом масом која се ствара у бујичним токовима и при концентрацији брдских вода, с наглим надоласцима воде, великом количином каменог наноса и муља и великом рушилачком снагом непосредно после јаких локалних пљускова и наглог топљења снега, а могу проузроковати штете и на таквим водотоцима. Исказују се све површине и објекти који су у години били захваћени поплавом тих вода. Ако је једна површина поплављена неколико пута, треба је исказати само једанпут, и то онда када је захваћена највећа површина. Под укупно поплављеном површином исказују се све категорије земљишта: оранице и повртњаци, воћњаци, виногради, ливаде и пашњаци, рибњаци, мочваре и баре, шумско земљиште и неплодно земљиште, односно плодно и неплодно земљиште које се брани од поплава тих вода.</w:t>
      </w:r>
    </w:p>
    <w:p>
      <w:pPr>
        <w:spacing w:before="120" w:after="120"/>
        <w:rPr>
          <w:rFonts w:ascii="Arial" w:hAnsi="Arial"/>
          <w:b w:val="0"/>
        </w:rPr>
      </w:pPr>
      <w:r>
        <w:rPr>
          <w:rFonts w:ascii="Arial" w:hAnsi="Arial"/>
          <w:b w:val="1"/>
        </w:rPr>
        <w:t xml:space="preserve">Табела 2. </w:t>
      </w:r>
      <w:r>
        <w:rPr>
          <w:rFonts w:ascii="Arial" w:hAnsi="Arial"/>
          <w:b w:val="1"/>
        </w:rPr>
        <w:t>Подаци о ерозији земљишта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Ерозија земљишта</w:t>
      </w:r>
      <w:r>
        <w:rPr>
          <w:rFonts w:ascii="Arial" w:hAnsi="Arial"/>
        </w:rPr>
        <w:t xml:space="preserve"> нарочито је честа појава која се јавља на нагнутим теренима при наглом топљењу снега, као и при јаким и обилним кишама. На таквим теренима вода се брзо слива преко земљине површине, због чега долази до разарања и брзог одношења растреситог земљишта.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Под </w:t>
      </w:r>
      <w:r>
        <w:rPr>
          <w:rFonts w:ascii="Arial" w:hAnsi="Arial"/>
          <w:b w:val="1"/>
        </w:rPr>
        <w:t>смиреним земљиштем</w:t>
      </w:r>
      <w:r>
        <w:rPr>
          <w:rFonts w:ascii="Arial" w:hAnsi="Arial"/>
        </w:rPr>
        <w:t xml:space="preserve"> подразумева се земљиште на којем више нема испирања, одроњавања, ношења и наношења новог наносног материјала.</w:t>
      </w:r>
    </w:p>
    <w:p>
      <w:pPr>
        <w:spacing w:before="120" w:after="120"/>
        <w:rPr>
          <w:rFonts w:ascii="Arial" w:hAnsi="Arial"/>
          <w:b w:val="0"/>
        </w:rPr>
      </w:pPr>
      <w:r>
        <w:rPr>
          <w:rFonts w:ascii="Arial" w:hAnsi="Arial"/>
          <w:b w:val="1"/>
        </w:rPr>
        <w:t>Табела 3.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Основни подаци о бујицама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Бујице</w:t>
      </w:r>
      <w:r>
        <w:rPr>
          <w:rFonts w:ascii="Arial" w:hAnsi="Arial"/>
        </w:rPr>
        <w:t xml:space="preserve"> су брдски или планински потоци који набујају за време јаких киша и наглог топљења снега и набујалом водом пуне корито одроњавајући обале и стварајући вододерине.</w:t>
      </w:r>
    </w:p>
    <w:p>
      <w:pPr>
        <w:spacing w:before="120" w:after="120"/>
        <w:rPr>
          <w:rFonts w:ascii="Arial" w:hAnsi="Arial"/>
          <w:b w:val="0"/>
        </w:rPr>
      </w:pPr>
      <w:r>
        <w:rPr>
          <w:rFonts w:ascii="Arial" w:hAnsi="Arial"/>
          <w:b w:val="1"/>
        </w:rPr>
        <w:t xml:space="preserve">Табела 4. </w:t>
      </w:r>
      <w:r>
        <w:rPr>
          <w:rFonts w:ascii="Arial" w:hAnsi="Arial"/>
          <w:b w:val="1"/>
        </w:rPr>
        <w:t>Регулација бујичних токова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Ерозивно деловање</w:t>
      </w:r>
      <w:r>
        <w:rPr>
          <w:rFonts w:ascii="Arial" w:hAnsi="Arial"/>
        </w:rPr>
        <w:t xml:space="preserve"> воде спречава се биолошко-техничким радовима на сливном подручју (градња објеката у земљи, ровова, тераса, зидића и др., по правцима хоризонтале).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Код </w:t>
      </w:r>
      <w:r>
        <w:rPr>
          <w:rFonts w:ascii="Arial" w:hAnsi="Arial"/>
          <w:b w:val="1"/>
        </w:rPr>
        <w:t>попречних објеката</w:t>
      </w:r>
      <w:r>
        <w:rPr>
          <w:rFonts w:ascii="Arial" w:hAnsi="Arial"/>
        </w:rPr>
        <w:t xml:space="preserve"> исказују се зидови од камена (у цементу и бетону), објекти од габиона, монтажних елемената или од другог материјала.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Уздужни објекти</w:t>
      </w:r>
      <w:r>
        <w:rPr>
          <w:rFonts w:ascii="Arial" w:hAnsi="Arial"/>
        </w:rPr>
        <w:t xml:space="preserve"> јесу кинете у зиду, обострано или делимично утврђене обале корита, канали у земљи, обложени канали итд.</w:t>
      </w:r>
    </w:p>
    <w:p>
      <w:pPr>
        <w:rPr>
          <w:rFonts w:ascii="Arial" w:hAnsi="Arial"/>
        </w:rPr>
      </w:pPr>
    </w:p>
    <w:p>
      <w:pPr>
        <w:spacing w:before="480" w:after="240"/>
        <w:jc w:val="center"/>
        <w:rPr>
          <w:rFonts w:ascii="Arial" w:hAnsi="Arial"/>
          <w:b w:val="0"/>
          <w:sz w:val="20"/>
        </w:rPr>
      </w:pPr>
    </w:p>
    <w:p>
      <w:pPr>
        <w:jc w:val="center"/>
        <w:rPr>
          <w:rFonts w:ascii="Arial" w:hAnsi="Arial"/>
          <w:b w:val="0"/>
          <w:sz w:val="2"/>
        </w:rPr>
      </w:pPr>
    </w:p>
    <w:p>
      <w:pPr>
        <w:jc w:val="center"/>
        <w:rPr>
          <w:rFonts w:ascii="Arial" w:hAnsi="Arial"/>
          <w:b w:val="0"/>
          <w:sz w:val="2"/>
        </w:rPr>
      </w:pPr>
    </w:p>
    <w:p>
      <w:pPr>
        <w:jc w:val="center"/>
        <w:rPr>
          <w:rFonts w:ascii="Arial" w:hAnsi="Arial"/>
          <w:b w:val="0"/>
          <w:sz w:val="2"/>
        </w:rPr>
      </w:pPr>
    </w:p>
    <w:p>
      <w:pPr>
        <w:jc w:val="center"/>
        <w:rPr>
          <w:rFonts w:ascii="Arial" w:hAnsi="Arial"/>
          <w:b w:val="0"/>
          <w:sz w:val="2"/>
        </w:rPr>
      </w:pPr>
    </w:p>
    <w:p>
      <w:pPr>
        <w:jc w:val="center"/>
        <w:rPr>
          <w:rFonts w:ascii="Arial" w:hAnsi="Arial"/>
          <w:b w:val="0"/>
          <w:sz w:val="2"/>
        </w:rPr>
      </w:pPr>
    </w:p>
    <w:p>
      <w:pPr>
        <w:jc w:val="center"/>
        <w:rPr>
          <w:rFonts w:ascii="Arial" w:hAnsi="Arial"/>
          <w:b w:val="0"/>
          <w:sz w:val="2"/>
        </w:rPr>
      </w:pPr>
    </w:p>
    <w:p>
      <w:pPr>
        <w:jc w:val="center"/>
        <w:rPr>
          <w:rFonts w:ascii="Arial" w:hAnsi="Arial"/>
          <w:b w:val="0"/>
          <w:sz w:val="2"/>
        </w:rPr>
      </w:pPr>
    </w:p>
    <w:p>
      <w:pPr>
        <w:jc w:val="center"/>
        <w:rPr>
          <w:rFonts w:ascii="Arial" w:hAnsi="Arial"/>
          <w:b w:val="0"/>
          <w:sz w:val="2"/>
        </w:rPr>
      </w:pPr>
    </w:p>
    <w:p>
      <w:pPr>
        <w:spacing w:before="480" w:after="24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1"/>
          <w:sz w:val="20"/>
        </w:rPr>
        <w:t>IV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    </w:t>
      </w:r>
      <w:r>
        <w:rPr>
          <w:rFonts w:ascii="Arial" w:hAnsi="Arial"/>
          <w:b w:val="1"/>
          <w:sz w:val="20"/>
        </w:rPr>
        <w:t>УТРОШАК ЕНЕРГИЈЕ, ГОРИВА И ГРАЂЕВИНСКЕ МАШИНЕ</w:t>
      </w:r>
    </w:p>
    <w:p>
      <w:pPr>
        <w:rPr>
          <w:rFonts w:ascii="Arial" w:hAnsi="Arial"/>
          <w:b w:val="0"/>
        </w:rPr>
      </w:pPr>
    </w:p>
    <w:p>
      <w:pPr>
        <w:spacing w:before="120" w:after="120"/>
        <w:rPr>
          <w:rFonts w:ascii="Arial" w:hAnsi="Arial"/>
          <w:b w:val="0"/>
        </w:rPr>
      </w:pPr>
      <w:r>
        <w:rPr>
          <w:rFonts w:ascii="Arial" w:hAnsi="Arial"/>
          <w:b w:val="1"/>
        </w:rPr>
        <w:t>Табела 1.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Утрошак енергије</w:t>
      </w:r>
      <w:r>
        <w:rPr>
          <w:rFonts w:ascii="Arial" w:hAnsi="Arial"/>
          <w:b w:val="1"/>
        </w:rPr>
        <w:t xml:space="preserve"> и</w:t>
      </w:r>
      <w:r>
        <w:rPr>
          <w:rFonts w:ascii="Arial" w:hAnsi="Arial"/>
          <w:b w:val="1"/>
        </w:rPr>
        <w:t xml:space="preserve"> горива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У одговарајућој колони треба приказати потрошњу електричне енергије, угља, нафтиних деривата и гаса у извештајној години,у задатим јединицама, као и залихе на крају године.</w:t>
      </w:r>
    </w:p>
    <w:p>
      <w:pPr>
        <w:spacing w:before="120" w:after="120"/>
        <w:rPr>
          <w:rFonts w:ascii="Arial" w:hAnsi="Arial"/>
          <w:b w:val="0"/>
        </w:rPr>
      </w:pPr>
      <w:r>
        <w:rPr>
          <w:rFonts w:ascii="Arial" w:hAnsi="Arial"/>
          <w:b w:val="1"/>
        </w:rPr>
        <w:t>Табела 2.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Грађевинске машине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  <w:b w:val="1"/>
        </w:rPr>
        <w:t>Грађевинске машине</w:t>
      </w:r>
      <w:r>
        <w:rPr>
          <w:rFonts w:ascii="Arial" w:hAnsi="Arial"/>
        </w:rPr>
        <w:t xml:space="preserve"> служе за извођење појединих грађевинских и других објеката и радова. Исказује се укупан број, асортиман и капацитет машина за ископ, транспорт земље, одржавање каналске мреже и сл.</w:t>
      </w:r>
    </w:p>
    <w:p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Под </w:t>
      </w:r>
      <w:r>
        <w:rPr>
          <w:rFonts w:ascii="Arial" w:hAnsi="Arial"/>
          <w:b w:val="1"/>
        </w:rPr>
        <w:t>осталим грађевинским машинама</w:t>
      </w:r>
      <w:r>
        <w:rPr>
          <w:rFonts w:ascii="Arial" w:hAnsi="Arial"/>
        </w:rPr>
        <w:t xml:space="preserve"> треба приказати ваљке, компресоре, пнеуматске чекиће, бушеће платформе, рефулере, дробилице и др.</w:t>
      </w:r>
    </w:p>
    <w:p>
      <w:pPr>
        <w:spacing w:before="120" w:after="120"/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 xml:space="preserve">Електронска форма упитника са упутством и методолошко објашњење доступни су на веб-сајту Републичког завода за статистику: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"http://www.stat.gov.rs" </w:instrText>
      </w:r>
      <w:r>
        <w:rPr>
          <w:rFonts w:ascii="Arial" w:hAnsi="Arial"/>
        </w:rPr>
        <w:fldChar w:fldCharType="separate"/>
      </w:r>
      <w:r>
        <w:rPr>
          <w:rStyle w:val="C2"/>
          <w:rFonts w:ascii="Arial" w:hAnsi="Arial"/>
          <w:color w:val="auto"/>
        </w:rPr>
        <w:t>www.stat.gov.rs</w:t>
      </w:r>
      <w:r>
        <w:rPr>
          <w:rStyle w:val="C2"/>
          <w:rFonts w:ascii="Arial" w:hAnsi="Arial"/>
          <w:color w:val="auto"/>
        </w:rPr>
        <w:fldChar w:fldCharType="end"/>
      </w:r>
      <w:r>
        <w:rPr>
          <w:rFonts w:ascii="Arial" w:hAnsi="Arial"/>
        </w:rPr>
        <w:t>.</w:t>
      </w:r>
    </w:p>
    <w:p>
      <w:pPr>
        <w:spacing w:before="120" w:after="120"/>
        <w:rPr>
          <w:rFonts w:ascii="Arial" w:hAnsi="Arial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851" w:bottom="85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framePr w:wrap="around" w:vAnchor="text" w:hAnchor="margin" w:x="-4" w:y="1"/>
      <w:spacing w:before="240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5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framePr w:wrap="around" w:vAnchor="text" w:hAnchor="margin" w:x="-4" w:y="1"/>
      <w:spacing w:before="240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tabs>
        <w:tab w:val="left" w:pos="567" w:leader="none"/>
      </w:tabs>
      <w:jc w:val="both"/>
    </w:pPr>
    <w:rPr>
      <w:rFonts w:ascii="Arial Narrow" w:hAnsi="Arial Narrow"/>
      <w:sz w:val="18"/>
    </w:rPr>
  </w:style>
  <w:style w:type="paragraph" w:styleId="P1">
    <w:name w:val="Default"/>
    <w:next w:val="P1"/>
    <w:pPr/>
    <w:rPr>
      <w:color w:val="000000"/>
      <w:sz w:val="24"/>
    </w:rPr>
  </w:style>
  <w:style w:type="paragraph" w:styleId="P2">
    <w:name w:val="Heading 1"/>
    <w:basedOn w:val="P0"/>
    <w:next w:val="P0"/>
    <w:qFormat/>
    <w:pPr>
      <w:keepNext w:val="1"/>
      <w:jc w:val="center"/>
      <w:outlineLvl w:val="0"/>
    </w:pPr>
    <w:rPr>
      <w:b w:val="1"/>
      <w:caps w:val="1"/>
      <w:sz w:val="22"/>
    </w:rPr>
  </w:style>
  <w:style w:type="paragraph" w:styleId="P3">
    <w:name w:val="Heading 2"/>
    <w:basedOn w:val="P0"/>
    <w:next w:val="P0"/>
    <w:qFormat/>
    <w:pPr>
      <w:keepNext w:val="1"/>
      <w:jc w:val="center"/>
      <w:outlineLvl w:val="1"/>
    </w:pPr>
    <w:rPr>
      <w:b w:val="1"/>
      <w:caps w:val="1"/>
      <w:sz w:val="20"/>
    </w:rPr>
  </w:style>
  <w:style w:type="paragraph" w:styleId="P4">
    <w:name w:val="Head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paragraph" w:styleId="P5">
    <w:name w:val="Footer"/>
    <w:basedOn w:val="P0"/>
    <w:next w:val="P5"/>
    <w:pPr>
      <w:tabs>
        <w:tab w:val="center" w:pos="4320" w:leader="none"/>
        <w:tab w:val="right" w:pos="8640" w:leader="none"/>
      </w:tabs>
    </w:pPr>
    <w:rPr/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paragraph" w:styleId="P7">
    <w:name w:val="Char Char Char Char Char1 Char"/>
    <w:basedOn w:val="P0"/>
    <w:next w:val="P7"/>
    <w:pPr>
      <w:tabs>
        <w:tab w:val="left" w:pos="567" w:leader="none"/>
      </w:tabs>
      <w:spacing w:lineRule="exact" w:line="240" w:before="120" w:after="160"/>
      <w:ind w:hanging="504" w:left="1584"/>
      <w:jc w:val="left"/>
    </w:pPr>
    <w:rPr>
      <w:rFonts w:ascii="Arial" w:hAnsi="Arial"/>
      <w:b w:val="1"/>
      <w:color w:val="000000"/>
      <w:sz w:val="24"/>
    </w:rPr>
  </w:style>
  <w:style w:type="paragraph" w:styleId="P8">
    <w:name w:val=" Char Char Char Char Char1 Char"/>
    <w:basedOn w:val="P0"/>
    <w:next w:val="P8"/>
    <w:link w:val="C0"/>
    <w:pPr>
      <w:tabs>
        <w:tab w:val="left" w:pos="567" w:leader="none"/>
      </w:tabs>
      <w:spacing w:lineRule="exact" w:line="240" w:before="120" w:after="160"/>
      <w:ind w:hanging="504" w:left="1584"/>
      <w:jc w:val="left"/>
    </w:pPr>
    <w:rPr>
      <w:rFonts w:ascii="Arial" w:hAnsi="Arial"/>
      <w:b w:val="1"/>
      <w:color w:val="000000"/>
      <w:sz w:val="24"/>
    </w:rPr>
  </w:style>
  <w:style w:type="paragraph" w:styleId="P9">
    <w:name w:val="Footnote Text"/>
    <w:basedOn w:val="P0"/>
    <w:next w:val="P9"/>
    <w:pPr>
      <w:tabs>
        <w:tab w:val="clear" w:pos="567" w:leader="none"/>
      </w:tabs>
      <w:jc w:val="left"/>
    </w:pPr>
    <w:rPr>
      <w:rFonts w:ascii="Times New Roman" w:hAnsi="Times New Roman"/>
      <w:sz w:val="20"/>
    </w:rPr>
  </w:style>
  <w:style w:type="character" w:styleId="C0" w:default="1">
    <w:name w:val="Default Paragraph Font"/>
    <w:link w:val="P8"/>
    <w:semiHidden/>
    <w:rPr>
      <w:rFonts w:ascii="Arial" w:hAnsi="Arial"/>
      <w:b w:val="1"/>
      <w:color w:val="000000"/>
      <w:sz w:val="24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z54gd04</dc:creator>
  <dcterms:created xsi:type="dcterms:W3CDTF">2017-12-18T09:30:00Z</dcterms:created>
  <cp:lastModifiedBy>Nikola Kapetanovic</cp:lastModifiedBy>
  <cp:lastPrinted>2017-12-19T06:50:00Z</cp:lastPrinted>
  <dcterms:modified xsi:type="dcterms:W3CDTF">2020-01-10T11:25:17Z</dcterms:modified>
  <cp:revision>7</cp:revision>
  <dc:title> </dc:title>
</cp:coreProperties>
</file>