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1DFF6EF" Type="http://schemas.openxmlformats.org/officeDocument/2006/relationships/officeDocument" Target="/word/document.xml" /><Relationship Id="coreR61DFF6E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4"/>
        <w:rPr>
          <w:caps w:val="1"/>
        </w:rPr>
      </w:pPr>
      <w:r>
        <w:rPr>
          <w:caps w:val="0"/>
        </w:rPr>
        <w:t>ГОДИШЊЕ ИСТРАЖИВАЊЕ O УТРОШКУ СИРОВИНА</w:t>
      </w:r>
      <w:r>
        <w:rPr>
          <w:caps w:val="0"/>
        </w:rPr>
        <w:t xml:space="preserve"> </w:t>
      </w:r>
      <w:r>
        <w:rPr>
          <w:caps w:val="0"/>
        </w:rPr>
        <w:t>ИЗ</w:t>
      </w:r>
      <w:r>
        <w:rPr>
          <w:caps w:val="0"/>
        </w:rPr>
        <w:t> </w:t>
      </w:r>
      <w:r>
        <w:rPr>
          <w:caps w:val="0"/>
        </w:rPr>
        <w:t>ПОЉОПРИВРЕДЕ У ИНДУСТРИЈИ</w:t>
      </w:r>
    </w:p>
    <w:p>
      <w:pPr>
        <w:pStyle w:val="P15"/>
      </w:pPr>
      <w:r>
        <w:t>Правни основ</w:t>
      </w:r>
    </w:p>
    <w:p>
      <w:pPr>
        <w:pStyle w:val="P7"/>
      </w:pPr>
      <w:r>
        <w:t xml:space="preserve">Истраживање се спроводи на основу Закона о званичној статистици („Службени гласник РС“, бр. 104/2009) и Програма званичне статистике у периоду од 2016. до 2020. године („Службени гласник РС“, бр. 55/2015) </w:t>
      </w:r>
    </w:p>
    <w:p>
      <w:pPr>
        <w:pStyle w:val="P15"/>
      </w:pPr>
      <w:r>
        <w:t xml:space="preserve">Методолошке основе </w:t>
      </w:r>
    </w:p>
    <w:p>
      <w:pPr>
        <w:pStyle w:val="P16"/>
      </w:pPr>
      <w:r>
        <w:t>Циљ статистичког истраживања</w:t>
      </w:r>
    </w:p>
    <w:p>
      <w:pPr>
        <w:pStyle w:val="P7"/>
      </w:pPr>
      <w:r>
        <w:t>Циљ истраживања јесте приказивање, на годишњем нивоу, података о утрошку сировина из пољопривреде у прехрамбеној индустрији, индустрији пића и дуванској индустрији.</w:t>
      </w:r>
    </w:p>
    <w:p>
      <w:pPr>
        <w:pStyle w:val="P16"/>
      </w:pPr>
      <w:r>
        <w:t>Садржај статистичког истраживања</w:t>
      </w:r>
    </w:p>
    <w:p>
      <w:pPr>
        <w:pStyle w:val="P7"/>
      </w:pPr>
      <w:r>
        <w:t>Истраживањем се прикупљају подаци о утрошку сировина из пољопривреде у прехрамбеној индустрији, индустрији пића и индустрији дувана.</w:t>
      </w:r>
    </w:p>
    <w:p>
      <w:pPr>
        <w:pStyle w:val="P16"/>
      </w:pPr>
      <w:r>
        <w:t xml:space="preserve">Извештајне јединице и статистичке јединице </w:t>
      </w:r>
      <w:r>
        <w:rPr>
          <w:rFonts w:ascii="Arial IS" w:hAnsi="Arial IS"/>
          <w:sz w:val="20"/>
        </w:rPr>
        <w:t>(обухват)</w:t>
      </w:r>
    </w:p>
    <w:p>
      <w:pPr>
        <w:pStyle w:val="P7"/>
      </w:pPr>
      <w:r>
        <w:t>Извештајне јединице су привредна друштва и предузетници. Јединице посматрања су предузећа регистрована у областима: прехрамбена индустрија, индустрија пића и индустрија дувана, као и јединице врсте делатности које се баве производњом прехрамбених производа, производњом пића или производњом дувана, a налазе се у саставу предузећа регистрованих у другим областима. Истраживањем су обухваћене јединице посматрања које чине најмање 90% вредности промета за области: прехрамбена индустрија, индустрија пића и индустрија дувана.</w:t>
      </w:r>
    </w:p>
    <w:p>
      <w:pPr>
        <w:pStyle w:val="P16"/>
      </w:pPr>
      <w:r>
        <w:t>Метод, време и извори за прикупљање података</w:t>
      </w:r>
    </w:p>
    <w:p>
      <w:pPr>
        <w:pStyle w:val="P7"/>
      </w:pPr>
      <w:r>
        <w:t xml:space="preserve">Примењује се </w:t>
      </w:r>
      <w:r>
        <w:rPr>
          <w:b w:val="1"/>
        </w:rPr>
        <w:t>извештајни метод</w:t>
      </w:r>
      <w:r>
        <w:t xml:space="preserve"> – свака извештајна јединица саставља извештај на упитнику ИНД-22.</w:t>
      </w:r>
    </w:p>
    <w:p>
      <w:pPr>
        <w:pStyle w:val="P7"/>
        <w:jc w:val="left"/>
      </w:pPr>
      <w:r>
        <w:t xml:space="preserve">Извештајне јединице достављају Годишњи извештај о утрошку сировина из пољопривреде у индустрији за претходну годину надлежном подручном одељењу до 10. априла текуће године (упитник је доступан на веб-сајту Републичког завода за статистику: </w:t>
      </w:r>
      <w:r>
        <w:fldChar w:fldCharType="begin"/>
      </w:r>
      <w:r>
        <w:instrText xml:space="preserve"> HYPERLINK "http://www.stat.gov.rs/istrazivanja/methodology-and-documents/?a=06&amp;s=0" </w:instrText>
      </w:r>
      <w:r>
        <w:fldChar w:fldCharType="separate"/>
      </w:r>
      <w:r>
        <w:rPr>
          <w:rStyle w:val="C2"/>
        </w:rPr>
        <w:t>http://www.stat.gov.rs/istra</w:t>
      </w:r>
      <w:bookmarkStart w:id="0" w:name="_Hlt513634917"/>
      <w:bookmarkStart w:id="1" w:name="_Hlt513634918"/>
      <w:r>
        <w:rPr>
          <w:rStyle w:val="C2"/>
        </w:rPr>
        <w:t>z</w:t>
      </w:r>
      <w:bookmarkEnd w:id="0"/>
      <w:bookmarkEnd w:id="1"/>
      <w:r>
        <w:rPr>
          <w:rStyle w:val="C2"/>
        </w:rPr>
        <w:t>ivanja/m</w:t>
      </w:r>
      <w:bookmarkStart w:id="2" w:name="_Hlt522181517"/>
      <w:bookmarkStart w:id="3" w:name="_Hlt522181518"/>
      <w:r>
        <w:rPr>
          <w:rStyle w:val="C2"/>
        </w:rPr>
        <w:t>e</w:t>
      </w:r>
      <w:bookmarkEnd w:id="2"/>
      <w:bookmarkEnd w:id="3"/>
      <w:r>
        <w:rPr>
          <w:rStyle w:val="C2"/>
        </w:rPr>
        <w:t>thodology-and-documents/?a=06&amp;s=0</w:t>
      </w:r>
      <w:r>
        <w:rPr>
          <w:rStyle w:val="C2"/>
        </w:rPr>
        <w:fldChar w:fldCharType="end"/>
      </w:r>
      <w:r>
        <w:t xml:space="preserve"> ).</w:t>
      </w:r>
    </w:p>
    <w:p>
      <w:pPr>
        <w:pStyle w:val="P7"/>
      </w:pPr>
      <w:r>
        <w:t>Извори података јесу књиговодствена, магацинска и друга евиденција и документација којом располаже извештајна јединица.</w:t>
      </w:r>
    </w:p>
    <w:p>
      <w:pPr>
        <w:pStyle w:val="P16"/>
      </w:pPr>
      <w:r>
        <w:t>Обавеза заштите индивидуалних података</w:t>
      </w:r>
    </w:p>
    <w:p>
      <w:pPr>
        <w:pStyle w:val="P7"/>
      </w:pPr>
      <w:r>
        <w:t>Обавеза заштите индивидуалних података темељи се на члану 3. Одредбе за заштиту давалаца података, члановима 44, 45, 46, 47, 48 и 49 Одредбе о поверљивости Закона о званичној статистици („Службени гласник РС“, број 104/2009).</w:t>
      </w:r>
    </w:p>
    <w:p>
      <w:pPr>
        <w:pStyle w:val="P16"/>
      </w:pPr>
      <w:r>
        <w:t>Списак и дефиниције основних обележја – индикатора</w:t>
      </w:r>
    </w:p>
    <w:p>
      <w:pPr>
        <w:pStyle w:val="P10"/>
      </w:pPr>
      <w:r>
        <w:t xml:space="preserve">Утрошак сировина из пољопривреде у индустрији представља укупно утрошене количине сировина из пољопривреде у циљу производње индустријских производа из области: прехрамбена индустрија, индустрија пића и индустрија дувана. </w:t>
      </w:r>
    </w:p>
    <w:p>
      <w:pPr>
        <w:pStyle w:val="P16"/>
      </w:pPr>
      <w:r>
        <w:t xml:space="preserve">Ниво репрезентативности података </w:t>
      </w:r>
      <w:r>
        <w:rPr>
          <w:rFonts w:ascii="Arial IS" w:hAnsi="Arial IS"/>
          <w:sz w:val="20"/>
        </w:rPr>
        <w:t>(територијални и ниво КД)</w:t>
      </w:r>
    </w:p>
    <w:p>
      <w:pPr>
        <w:pStyle w:val="P7"/>
      </w:pPr>
      <w:r>
        <w:t xml:space="preserve">Подаци су репрезентативни:  </w:t>
      </w:r>
    </w:p>
    <w:p>
      <w:pPr>
        <w:pStyle w:val="P10"/>
      </w:pPr>
      <w:r>
        <w:t>за територију Републике Србије</w:t>
      </w:r>
      <w:r>
        <w:rPr>
          <w:rStyle w:val="C6"/>
        </w:rPr>
        <w:footnoteReference w:id="0"/>
      </w:r>
      <w:r>
        <w:t>.</w:t>
      </w: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pStyle w:val="P16"/>
      </w:pPr>
      <w:r>
        <w:t>Усаглашеност са међународним препорукама, стандардима и праксом</w:t>
      </w:r>
    </w:p>
    <w:p>
      <w:pPr>
        <w:pStyle w:val="P10"/>
      </w:pPr>
      <w:r>
        <w:t xml:space="preserve">Ово истраживање није предвиђено према међународним стандардима, већ се спроводи због националног интереса. </w:t>
      </w:r>
    </w:p>
    <w:p>
      <w:pPr>
        <w:pStyle w:val="P15"/>
      </w:pPr>
      <w:r>
        <w:t>Опис организације истраживања</w:t>
      </w:r>
    </w:p>
    <w:p>
      <w:pPr>
        <w:pStyle w:val="P16"/>
      </w:pPr>
      <w:r>
        <w:t xml:space="preserve">Органи за спровођење истраживања </w:t>
      </w:r>
      <w:r>
        <w:rPr>
          <w:rFonts w:ascii="Arial IS" w:hAnsi="Arial IS"/>
          <w:sz w:val="20"/>
        </w:rPr>
        <w:t>(одговорни произвођач званичне статистике)</w:t>
      </w:r>
    </w:p>
    <w:p>
      <w:pPr>
        <w:pStyle w:val="P10"/>
      </w:pPr>
      <w:r>
        <w:t>Републички завод за статистику: Одсек за статистику индустрије у Београду, Одељење за статистичке послове у Сектору за статистику АП Војводине и подручна одељења у Зрењанину, Новом Саду, Сремској Митровици, Панчеву, Суботици, Шапцу, Зајечару, Лесковцу, Краљеву, Новом Пазару, Нишу, Ваљеву, Смедереву, Ужицу и Крагујевцу.</w:t>
      </w:r>
    </w:p>
    <w:p>
      <w:pPr>
        <w:pStyle w:val="P10"/>
      </w:pPr>
      <w:r>
        <w:t>Градска управа града Београда, Секретаријат за управу, Сектор статистике.</w:t>
      </w:r>
    </w:p>
    <w:p>
      <w:pPr>
        <w:pStyle w:val="P16"/>
      </w:pPr>
      <w:r>
        <w:t xml:space="preserve">Обавезност давања података  </w:t>
      </w:r>
    </w:p>
    <w:p>
      <w:pPr>
        <w:pStyle w:val="P7"/>
      </w:pPr>
      <w:r>
        <w:t xml:space="preserve">Обавеза давања података темељи се на члану 26, а казнене одредбе за одбијање давања података или давање непотпуних и нетачних података на члану 52 Закона о званичној статистици („Службени гласник РС“, број 104/2009). </w:t>
      </w:r>
    </w:p>
    <w:p>
      <w:pPr>
        <w:pStyle w:val="P16"/>
      </w:pPr>
      <w:r>
        <w:t xml:space="preserve">Роковник основних фаза спровођења истраживања </w:t>
        <w:br w:type="textWrapping"/>
      </w:r>
      <w:r>
        <w:rPr>
          <w:rFonts w:ascii="Arial IS" w:hAnsi="Arial IS"/>
          <w:sz w:val="20"/>
        </w:rPr>
        <w:t>(укључујући публиковање података)</w:t>
      </w:r>
    </w:p>
    <w:p>
      <w:pPr>
        <w:pStyle w:val="P10"/>
      </w:pPr>
      <w:r>
        <w:t>Извештајна јединица треба да достави попуњен упитник ИНД-22 надлежном статистичком органу до 10. априла текуће године за претходну годину.</w:t>
      </w:r>
    </w:p>
    <w:p>
      <w:pPr>
        <w:pStyle w:val="P10"/>
      </w:pPr>
      <w:r>
        <w:t>Подручна одељења треба да доставе прикупљене и делимично преконтролисане извештаје Одсеку за статистику индустрије до 01. јуна текуће године.</w:t>
      </w:r>
    </w:p>
    <w:p>
      <w:pPr>
        <w:pStyle w:val="P10"/>
      </w:pPr>
      <w:r>
        <w:t>Рок за прве резултате обраде ИНД-22 од стране Републичког завода за статистику јесте 30. октобар текуће године.</w:t>
      </w:r>
    </w:p>
    <w:p>
      <w:pPr>
        <w:pStyle w:val="P15"/>
      </w:pPr>
      <w:r>
        <w:t>Инструменти истраживања</w:t>
      </w:r>
    </w:p>
    <w:p>
      <w:pPr>
        <w:pStyle w:val="P16"/>
      </w:pPr>
      <w:r>
        <w:t xml:space="preserve">Упутство за попуњавање упитника </w:t>
      </w:r>
    </w:p>
    <w:p>
      <w:pPr>
        <w:pStyle w:val="P7"/>
      </w:pPr>
      <w:r>
        <w:t xml:space="preserve">Утрошак сировина из пољопривреде у индустрији треба приказати по врстама сировина и у физичким јединицама мере које су приказане на упитнику ИНД-22. </w:t>
      </w:r>
    </w:p>
    <w:p>
      <w:pPr>
        <w:pStyle w:val="P16"/>
        <w:rPr>
          <w:rFonts w:ascii="Arial IS" w:hAnsi="Arial IS"/>
          <w:sz w:val="20"/>
        </w:rPr>
      </w:pPr>
      <w:r>
        <w:t xml:space="preserve">Списак номенклатура и класификација које се користе у истраживању </w:t>
        <w:br w:type="textWrapping"/>
      </w:r>
      <w:r>
        <w:rPr>
          <w:rFonts w:ascii="Arial IS" w:hAnsi="Arial IS"/>
          <w:sz w:val="20"/>
        </w:rPr>
        <w:t xml:space="preserve">(са </w:t>
      </w:r>
      <w:r>
        <w:rPr>
          <w:rFonts w:ascii="Arial IS" w:hAnsi="Arial IS"/>
          <w:i w:val="1"/>
          <w:sz w:val="20"/>
        </w:rPr>
        <w:t>обавештењем где се могу пронаћи</w:t>
      </w:r>
      <w:r>
        <w:rPr>
          <w:rFonts w:ascii="Arial IS" w:hAnsi="Arial IS"/>
          <w:sz w:val="20"/>
        </w:rPr>
        <w:t>)</w:t>
      </w:r>
    </w:p>
    <w:p>
      <w:pPr>
        <w:pStyle w:val="P7"/>
      </w:pPr>
      <w:r>
        <w:t>Листа сировина из пољопривреде које се троше у производњи индустријских производа из области: прехрамбена индустрија, индустрија пића и индустрија дувана, налази се на упитнику ИНД-22.</w:t>
      </w:r>
    </w:p>
    <w:p>
      <w:pPr>
        <w:pStyle w:val="P16"/>
        <w:rPr>
          <w:sz w:val="22"/>
        </w:rPr>
      </w:pPr>
      <w:r>
        <w:t xml:space="preserve">Списак публикација у којима се објављују методологија и резултати истраживања </w:t>
      </w:r>
      <w:r>
        <w:rPr>
          <w:rFonts w:ascii="Arial IS" w:hAnsi="Arial IS"/>
          <w:sz w:val="20"/>
        </w:rPr>
        <w:t xml:space="preserve">(у </w:t>
      </w:r>
      <w:r>
        <w:rPr>
          <w:rFonts w:ascii="Arial IS" w:hAnsi="Arial IS"/>
          <w:i w:val="1"/>
          <w:sz w:val="20"/>
        </w:rPr>
        <w:t>штампаном облику и/или у оквиру интернет презентације</w:t>
      </w:r>
      <w:r>
        <w:rPr>
          <w:rFonts w:ascii="Arial IS" w:hAnsi="Arial IS"/>
          <w:sz w:val="20"/>
        </w:rPr>
        <w:t>)</w:t>
      </w:r>
    </w:p>
    <w:p>
      <w:pPr>
        <w:pStyle w:val="P10"/>
      </w:pPr>
      <w:r>
        <w:t>Резултати истраживања се користе за обрачун економских рачуна пољопоривреде. Истраживање:</w:t>
      </w:r>
    </w:p>
    <w:p>
      <w:pPr>
        <w:pStyle w:val="P7"/>
      </w:pPr>
      <w:r>
        <w:t xml:space="preserve"> „Годишње истраживање о утрошку сировина из пољопривреде у индустрији“ (Инд-22) </w:t>
      </w:r>
    </w:p>
    <w:p>
      <w:pPr>
        <w:pStyle w:val="P13"/>
        <w:ind w:firstLine="720" w:left="7200"/>
        <w:jc w:val="center"/>
        <w:rPr>
          <w:rFonts w:ascii="Arial" w:hAnsi="Arial"/>
          <w:b w:val="1"/>
          <w:sz w:val="22"/>
        </w:rPr>
      </w:pP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pStyle w:val="P7"/>
      </w:pPr>
      <w:r>
        <w:t>Контакт особe – Јасмина Костић-Симов, локал 238</w:t>
      </w:r>
    </w:p>
    <w:p>
      <w:pPr>
        <w:pStyle w:val="P7"/>
        <w:ind w:left="1593"/>
      </w:pPr>
      <w:r>
        <w:t xml:space="preserve">    Милена Стевовић, локал 373</w:t>
      </w:r>
    </w:p>
    <w:p>
      <w:pPr>
        <w:ind w:left="-1080"/>
        <w:jc w:val="both"/>
        <w:rPr>
          <w:sz w:val="22"/>
        </w:rPr>
      </w:pPr>
    </w:p>
    <w:p>
      <w:pPr>
        <w:ind w:left="-1080"/>
        <w:jc w:val="both"/>
        <w:rPr>
          <w:sz w:val="22"/>
        </w:rPr>
      </w:pPr>
    </w:p>
    <w:p>
      <w:pPr>
        <w:ind w:left="-108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</w:t>
      </w:r>
    </w:p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9" w:h="16834" w:code="0"/>
      <w:pgMar w:left="1134" w:right="1134" w:top="1134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pBdr>
        <w:top w:val="single" w:sz="4" w:space="0" w:shadow="0" w:frame="0"/>
      </w:pBdr>
      <w:tabs>
        <w:tab w:val="clear" w:pos="8640" w:leader="none"/>
        <w:tab w:val="right" w:pos="9633" w:leader="none"/>
      </w:tabs>
      <w:rPr>
        <w:sz w:val="16"/>
      </w:rPr>
    </w:pPr>
    <w:r>
      <w:fldChar w:fldCharType="begin"/>
    </w:r>
    <w:r>
      <w:rPr>
        <w:sz w:val="16"/>
      </w:rPr>
      <w:instrText xml:space="preserve"> styleref "Naslov1" </w:instrText>
    </w:r>
    <w:r>
      <w:rPr>
        <w:sz w:val="16"/>
      </w:rPr>
      <w:fldChar w:fldCharType="separate"/>
    </w:r>
    <w:r>
      <w:rPr>
        <w:sz w:val="16"/>
      </w:rPr>
      <w:t>ГОДИШЊЕ ИСТРАЖИВАЊЕ O УТРОШКУ СИРОВИНА ИЗ ПОЉОПРИВРЕДЕ У ИНДУСТРИЈИ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#</w:t>
    </w:r>
    <w:r>
      <w:rPr>
        <w:sz w:val="16"/>
      </w:rPr>
      <w:fldChar w:fldCharType="end"/>
    </w:r>
  </w:p>
  <w:p>
    <w:pPr>
      <w:pStyle w:val="P6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framePr w:wrap="around" w:vAnchor="text" w:hAnchor="margin" w:x="-4" w:y="1"/>
    </w:pPr>
    <w:r>
      <w:fldChar w:fldCharType="begin"/>
    </w:r>
    <w:r>
      <w:instrText xml:space="preserve">PAGE  </w:instrText>
    </w:r>
    <w:r>
      <w:fldChar w:fldCharType="separate"/>
    </w:r>
    <w:r>
      <w:t>#</w:t>
    </w:r>
    <w:r>
      <w:fldChar w:fldCharType="end"/>
    </w:r>
  </w:p>
  <w:p>
    <w:pPr>
      <w:pStyle w:val="P6"/>
    </w:pPr>
  </w:p>
</w:ftr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footnote w:id="0">
    <w:p>
      <w:pPr>
        <w:pStyle w:val="P12"/>
      </w:pPr>
      <w:r>
        <w:rPr>
          <w:rStyle w:val="C6"/>
        </w:rPr>
        <w:footnoteRef/>
      </w:r>
      <w:r>
        <w:rPr>
          <w:sz w:val="18"/>
        </w:rPr>
        <w:t xml:space="preserve"> 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</w:r>
    </w:p>
  </w:footnote>
</w:footnotes>
</file>

<file path=word/numbering.xml><?xml version="1.0" encoding="utf-8"?>
<w:numbering xmlns:w="http://schemas.openxmlformats.org/wordprocessingml/2006/main">
  <w:abstractNum w:abstractNumId="0">
    <w:nsid w:val="01426F6D"/>
    <w:multiLevelType w:val="hybridMultilevel"/>
    <w:lvl w:ilvl="0" w:tplc="377FEEE9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4458B0B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1F5BFC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ACC3B0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D2E48D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1741A8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43D649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F275C8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06D299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044B5D65"/>
    <w:multiLevelType w:val="multilevel"/>
    <w:lvl w:ilvl="0">
      <w:start w:val="1"/>
      <w:numFmt w:val="decimal"/>
      <w:suff w:val="tab"/>
      <w:lvlText w:val="%1."/>
      <w:lvlJc w:val="left"/>
      <w:pPr>
        <w:ind w:hanging="340" w:left="1134"/>
        <w:tabs>
          <w:tab w:val="left" w:pos="79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2">
    <w:nsid w:val="047242A3"/>
    <w:multiLevelType w:val="multilevel"/>
    <w:lvl w:ilvl="0">
      <w:start w:val="1"/>
      <w:numFmt w:val="decimal"/>
      <w:suff w:val="tab"/>
      <w:lvlText w:val="%1."/>
      <w:lvlJc w:val="left"/>
      <w:pPr>
        <w:ind w:firstLine="0" w:left="56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3">
    <w:nsid w:val="066D3FAB"/>
    <w:multiLevelType w:val="multilevel"/>
    <w:lvl w:ilvl="0">
      <w:start w:val="1"/>
      <w:numFmt w:val="decimal"/>
      <w:suff w:val="tab"/>
      <w:lvlText w:val="%1."/>
      <w:lvlJc w:val="left"/>
      <w:pPr>
        <w:ind w:hanging="341" w:left="1021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4">
    <w:nsid w:val="089B4CF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color w:val="auto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08DB78F4"/>
    <w:multiLevelType w:val="hybridMultilevel"/>
    <w:lvl w:ilvl="0" w:tplc="49784942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3105D67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874C7C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9069F6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8FF126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BB0214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1C1F8C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83F760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63369A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096A47D6"/>
    <w:multiLevelType w:val="hybridMultilevel"/>
    <w:lvl w:ilvl="0" w:tplc="1AA4792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C03BFE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917918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379D32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0045FF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9D87F8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EC79E1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82C4D1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C28F95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0B892DA7"/>
    <w:multiLevelType w:val="hybridMultilevel"/>
    <w:lvl w:ilvl="0" w:tplc="6CAFB05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378B20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F6A2DF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07D4B1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4D5EFB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B4C83B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BB6884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D571CD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DA03A2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0C6647D2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0F59698A"/>
    <w:multiLevelType w:val="hybridMultilevel"/>
    <w:lvl w:ilvl="0" w:tplc="5E2CB39F">
      <w:start w:val="1"/>
      <w:numFmt w:val="bullet"/>
      <w:suff w:val="tab"/>
      <w:lvlText w:val=""/>
      <w:lvlJc w:val="left"/>
      <w:pPr>
        <w:ind w:hanging="360" w:left="1635"/>
        <w:tabs>
          <w:tab w:val="left" w:pos="1635" w:leader="none"/>
        </w:tabs>
      </w:pPr>
      <w:rPr>
        <w:rFonts w:ascii="Symbol" w:hAnsi="Symbol"/>
      </w:rPr>
    </w:lvl>
    <w:lvl w:ilvl="1" w:tplc="79B42A30">
      <w:start w:val="1"/>
      <w:numFmt w:val="bullet"/>
      <w:suff w:val="tab"/>
      <w:lvlText w:val="o"/>
      <w:lvlJc w:val="left"/>
      <w:pPr>
        <w:ind w:hanging="360" w:left="2355"/>
        <w:tabs>
          <w:tab w:val="left" w:pos="2355" w:leader="none"/>
        </w:tabs>
      </w:pPr>
      <w:rPr>
        <w:rFonts w:ascii="Courier New" w:hAnsi="Courier New"/>
      </w:rPr>
    </w:lvl>
    <w:lvl w:ilvl="2" w:tplc="6A4B6D22">
      <w:start w:val="1"/>
      <w:numFmt w:val="bullet"/>
      <w:suff w:val="tab"/>
      <w:lvlText w:val=""/>
      <w:lvlJc w:val="left"/>
      <w:pPr>
        <w:ind w:hanging="360" w:left="3075"/>
        <w:tabs>
          <w:tab w:val="left" w:pos="3075" w:leader="none"/>
        </w:tabs>
      </w:pPr>
      <w:rPr>
        <w:rFonts w:ascii="Wingdings" w:hAnsi="Wingdings"/>
      </w:rPr>
    </w:lvl>
    <w:lvl w:ilvl="3" w:tplc="1B411C84">
      <w:start w:val="1"/>
      <w:numFmt w:val="bullet"/>
      <w:suff w:val="tab"/>
      <w:lvlText w:val=""/>
      <w:lvlJc w:val="left"/>
      <w:pPr>
        <w:ind w:hanging="360" w:left="3795"/>
        <w:tabs>
          <w:tab w:val="left" w:pos="3795" w:leader="none"/>
        </w:tabs>
      </w:pPr>
      <w:rPr>
        <w:rFonts w:ascii="Symbol" w:hAnsi="Symbol"/>
      </w:rPr>
    </w:lvl>
    <w:lvl w:ilvl="4" w:tplc="3192F85C">
      <w:start w:val="1"/>
      <w:numFmt w:val="bullet"/>
      <w:suff w:val="tab"/>
      <w:lvlText w:val="o"/>
      <w:lvlJc w:val="left"/>
      <w:pPr>
        <w:ind w:hanging="360" w:left="4515"/>
        <w:tabs>
          <w:tab w:val="left" w:pos="4515" w:leader="none"/>
        </w:tabs>
      </w:pPr>
      <w:rPr>
        <w:rFonts w:ascii="Courier New" w:hAnsi="Courier New"/>
      </w:rPr>
    </w:lvl>
    <w:lvl w:ilvl="5" w:tplc="6A637BA4">
      <w:start w:val="1"/>
      <w:numFmt w:val="bullet"/>
      <w:suff w:val="tab"/>
      <w:lvlText w:val=""/>
      <w:lvlJc w:val="left"/>
      <w:pPr>
        <w:ind w:hanging="360" w:left="5235"/>
        <w:tabs>
          <w:tab w:val="left" w:pos="5235" w:leader="none"/>
        </w:tabs>
      </w:pPr>
      <w:rPr>
        <w:rFonts w:ascii="Wingdings" w:hAnsi="Wingdings"/>
      </w:rPr>
    </w:lvl>
    <w:lvl w:ilvl="6" w:tplc="68B84A88">
      <w:start w:val="1"/>
      <w:numFmt w:val="bullet"/>
      <w:suff w:val="tab"/>
      <w:lvlText w:val=""/>
      <w:lvlJc w:val="left"/>
      <w:pPr>
        <w:ind w:hanging="360" w:left="5955"/>
        <w:tabs>
          <w:tab w:val="left" w:pos="5955" w:leader="none"/>
        </w:tabs>
      </w:pPr>
      <w:rPr>
        <w:rFonts w:ascii="Symbol" w:hAnsi="Symbol"/>
      </w:rPr>
    </w:lvl>
    <w:lvl w:ilvl="7" w:tplc="3412B22C">
      <w:start w:val="1"/>
      <w:numFmt w:val="bullet"/>
      <w:suff w:val="tab"/>
      <w:lvlText w:val="o"/>
      <w:lvlJc w:val="left"/>
      <w:pPr>
        <w:ind w:hanging="360" w:left="6675"/>
        <w:tabs>
          <w:tab w:val="left" w:pos="6675" w:leader="none"/>
        </w:tabs>
      </w:pPr>
      <w:rPr>
        <w:rFonts w:ascii="Courier New" w:hAnsi="Courier New"/>
      </w:rPr>
    </w:lvl>
    <w:lvl w:ilvl="8" w:tplc="11FDAB46">
      <w:start w:val="1"/>
      <w:numFmt w:val="bullet"/>
      <w:suff w:val="tab"/>
      <w:lvlText w:val=""/>
      <w:lvlJc w:val="left"/>
      <w:pPr>
        <w:ind w:hanging="360" w:left="7395"/>
        <w:tabs>
          <w:tab w:val="left" w:pos="7395" w:leader="none"/>
        </w:tabs>
      </w:pPr>
      <w:rPr>
        <w:rFonts w:ascii="Wingdings" w:hAnsi="Wingdings"/>
      </w:rPr>
    </w:lvl>
  </w:abstractNum>
  <w:abstractNum w:abstractNumId="10">
    <w:nsid w:val="165D2089"/>
    <w:multiLevelType w:val="hybridMultilevel"/>
    <w:lvl w:ilvl="0" w:tplc="56AA576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988A83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BDB8FD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CB0AF8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2EAA9E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1454FF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892BF8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36F29D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B08235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1">
    <w:nsid w:val="1B18312C"/>
    <w:multiLevelType w:val="hybridMultilevel"/>
    <w:lvl w:ilvl="0" w:tplc="17FD848F">
      <w:start w:val="1"/>
      <w:numFmt w:val="bullet"/>
      <w:suff w:val="tab"/>
      <w:lvlText w:val=""/>
      <w:lvlJc w:val="left"/>
      <w:pPr>
        <w:ind w:hanging="360" w:left="1224"/>
        <w:tabs>
          <w:tab w:val="left" w:pos="1224" w:leader="none"/>
        </w:tabs>
      </w:pPr>
      <w:rPr>
        <w:rFonts w:ascii="Symbol" w:hAnsi="Symbol"/>
      </w:rPr>
    </w:lvl>
    <w:lvl w:ilvl="1" w:tplc="44061BC2">
      <w:start w:val="1"/>
      <w:numFmt w:val="bullet"/>
      <w:suff w:val="tab"/>
      <w:lvlText w:val="o"/>
      <w:lvlJc w:val="left"/>
      <w:pPr>
        <w:ind w:hanging="360" w:left="1980"/>
        <w:tabs>
          <w:tab w:val="left" w:pos="1980" w:leader="none"/>
        </w:tabs>
      </w:pPr>
      <w:rPr>
        <w:rFonts w:ascii="Courier New" w:hAnsi="Courier New"/>
      </w:rPr>
    </w:lvl>
    <w:lvl w:ilvl="2" w:tplc="045451B0">
      <w:start w:val="1"/>
      <w:numFmt w:val="bullet"/>
      <w:suff w:val="tab"/>
      <w:lvlText w:val=""/>
      <w:lvlJc w:val="left"/>
      <w:pPr>
        <w:ind w:hanging="360" w:left="2700"/>
        <w:tabs>
          <w:tab w:val="left" w:pos="2700" w:leader="none"/>
        </w:tabs>
      </w:pPr>
      <w:rPr>
        <w:rFonts w:ascii="Wingdings" w:hAnsi="Wingdings"/>
      </w:rPr>
    </w:lvl>
    <w:lvl w:ilvl="3" w:tplc="581D403E">
      <w:start w:val="1"/>
      <w:numFmt w:val="bullet"/>
      <w:suff w:val="tab"/>
      <w:lvlText w:val=""/>
      <w:lvlJc w:val="left"/>
      <w:pPr>
        <w:ind w:hanging="360" w:left="3420"/>
        <w:tabs>
          <w:tab w:val="left" w:pos="3420" w:leader="none"/>
        </w:tabs>
      </w:pPr>
      <w:rPr>
        <w:rFonts w:ascii="Symbol" w:hAnsi="Symbol"/>
      </w:rPr>
    </w:lvl>
    <w:lvl w:ilvl="4" w:tplc="7C049CF6">
      <w:start w:val="1"/>
      <w:numFmt w:val="bullet"/>
      <w:suff w:val="tab"/>
      <w:lvlText w:val="o"/>
      <w:lvlJc w:val="left"/>
      <w:pPr>
        <w:ind w:hanging="360" w:left="4140"/>
        <w:tabs>
          <w:tab w:val="left" w:pos="4140" w:leader="none"/>
        </w:tabs>
      </w:pPr>
      <w:rPr>
        <w:rFonts w:ascii="Courier New" w:hAnsi="Courier New"/>
      </w:rPr>
    </w:lvl>
    <w:lvl w:ilvl="5" w:tplc="7501FBCA">
      <w:start w:val="1"/>
      <w:numFmt w:val="bullet"/>
      <w:suff w:val="tab"/>
      <w:lvlText w:val=""/>
      <w:lvlJc w:val="left"/>
      <w:pPr>
        <w:ind w:hanging="360" w:left="4860"/>
        <w:tabs>
          <w:tab w:val="left" w:pos="4860" w:leader="none"/>
        </w:tabs>
      </w:pPr>
      <w:rPr>
        <w:rFonts w:ascii="Wingdings" w:hAnsi="Wingdings"/>
      </w:rPr>
    </w:lvl>
    <w:lvl w:ilvl="6" w:tplc="454B212A">
      <w:start w:val="1"/>
      <w:numFmt w:val="bullet"/>
      <w:suff w:val="tab"/>
      <w:lvlText w:val=""/>
      <w:lvlJc w:val="left"/>
      <w:pPr>
        <w:ind w:hanging="360" w:left="5580"/>
        <w:tabs>
          <w:tab w:val="left" w:pos="5580" w:leader="none"/>
        </w:tabs>
      </w:pPr>
      <w:rPr>
        <w:rFonts w:ascii="Symbol" w:hAnsi="Symbol"/>
      </w:rPr>
    </w:lvl>
    <w:lvl w:ilvl="7" w:tplc="778DB436">
      <w:start w:val="1"/>
      <w:numFmt w:val="bullet"/>
      <w:suff w:val="tab"/>
      <w:lvlText w:val="o"/>
      <w:lvlJc w:val="left"/>
      <w:pPr>
        <w:ind w:hanging="360" w:left="6300"/>
        <w:tabs>
          <w:tab w:val="left" w:pos="6300" w:leader="none"/>
        </w:tabs>
      </w:pPr>
      <w:rPr>
        <w:rFonts w:ascii="Courier New" w:hAnsi="Courier New"/>
      </w:rPr>
    </w:lvl>
    <w:lvl w:ilvl="8" w:tplc="6BAEAB88">
      <w:start w:val="1"/>
      <w:numFmt w:val="bullet"/>
      <w:suff w:val="tab"/>
      <w:lvlText w:val=""/>
      <w:lvlJc w:val="left"/>
      <w:pPr>
        <w:ind w:hanging="360" w:left="7020"/>
        <w:tabs>
          <w:tab w:val="left" w:pos="7020" w:leader="none"/>
        </w:tabs>
      </w:pPr>
      <w:rPr>
        <w:rFonts w:ascii="Wingdings" w:hAnsi="Wingdings"/>
      </w:rPr>
    </w:lvl>
  </w:abstractNum>
  <w:abstractNum w:abstractNumId="12">
    <w:nsid w:val="1CD37C8D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3">
    <w:nsid w:val="1FEE2E32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4">
    <w:nsid w:val="223C1B17"/>
    <w:multiLevelType w:val="hybridMultilevel"/>
    <w:lvl w:ilvl="0" w:tplc="4102FB9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8FAFF2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C2FE6C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D28440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D50172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BA7F59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E0FE71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395451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E8B4BD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5">
    <w:nsid w:val="2E756E70"/>
    <w:multiLevelType w:val="hybridMultilevel"/>
    <w:lvl w:ilvl="0" w:tplc="3BE7FC82">
      <w:start w:val="1"/>
      <w:numFmt w:val="bullet"/>
      <w:suff w:val="tab"/>
      <w:lvlText w:val=""/>
      <w:lvlJc w:val="left"/>
      <w:pPr>
        <w:ind w:hanging="360" w:left="780"/>
        <w:tabs>
          <w:tab w:val="left" w:pos="780" w:leader="none"/>
        </w:tabs>
      </w:pPr>
      <w:rPr>
        <w:rFonts w:ascii="Symbol" w:hAnsi="Symbol"/>
      </w:rPr>
    </w:lvl>
    <w:lvl w:ilvl="1" w:tplc="7F635C9F">
      <w:start w:val="1"/>
      <w:numFmt w:val="bullet"/>
      <w:suff w:val="tab"/>
      <w:lvlText w:val="o"/>
      <w:lvlJc w:val="left"/>
      <w:pPr>
        <w:ind w:hanging="360" w:left="1500"/>
        <w:tabs>
          <w:tab w:val="left" w:pos="1500" w:leader="none"/>
        </w:tabs>
      </w:pPr>
      <w:rPr>
        <w:rFonts w:ascii="Courier New" w:hAnsi="Courier New"/>
      </w:rPr>
    </w:lvl>
    <w:lvl w:ilvl="2" w:tplc="3A70C885">
      <w:start w:val="1"/>
      <w:numFmt w:val="bullet"/>
      <w:suff w:val="tab"/>
      <w:lvlText w:val=""/>
      <w:lvlJc w:val="left"/>
      <w:pPr>
        <w:ind w:hanging="360" w:left="2220"/>
        <w:tabs>
          <w:tab w:val="left" w:pos="2220" w:leader="none"/>
        </w:tabs>
      </w:pPr>
      <w:rPr>
        <w:rFonts w:ascii="Wingdings" w:hAnsi="Wingdings"/>
      </w:rPr>
    </w:lvl>
    <w:lvl w:ilvl="3" w:tplc="4EB415E3">
      <w:start w:val="1"/>
      <w:numFmt w:val="bullet"/>
      <w:suff w:val="tab"/>
      <w:lvlText w:val=""/>
      <w:lvlJc w:val="left"/>
      <w:pPr>
        <w:ind w:hanging="360" w:left="2940"/>
        <w:tabs>
          <w:tab w:val="left" w:pos="2940" w:leader="none"/>
        </w:tabs>
      </w:pPr>
      <w:rPr>
        <w:rFonts w:ascii="Symbol" w:hAnsi="Symbol"/>
      </w:rPr>
    </w:lvl>
    <w:lvl w:ilvl="4" w:tplc="0AC1899C">
      <w:start w:val="1"/>
      <w:numFmt w:val="bullet"/>
      <w:suff w:val="tab"/>
      <w:lvlText w:val="o"/>
      <w:lvlJc w:val="left"/>
      <w:pPr>
        <w:ind w:hanging="360" w:left="3660"/>
        <w:tabs>
          <w:tab w:val="left" w:pos="3660" w:leader="none"/>
        </w:tabs>
      </w:pPr>
      <w:rPr>
        <w:rFonts w:ascii="Courier New" w:hAnsi="Courier New"/>
      </w:rPr>
    </w:lvl>
    <w:lvl w:ilvl="5" w:tplc="0BF1AED3">
      <w:start w:val="1"/>
      <w:numFmt w:val="bullet"/>
      <w:suff w:val="tab"/>
      <w:lvlText w:val=""/>
      <w:lvlJc w:val="left"/>
      <w:pPr>
        <w:ind w:hanging="360" w:left="4380"/>
        <w:tabs>
          <w:tab w:val="left" w:pos="4380" w:leader="none"/>
        </w:tabs>
      </w:pPr>
      <w:rPr>
        <w:rFonts w:ascii="Wingdings" w:hAnsi="Wingdings"/>
      </w:rPr>
    </w:lvl>
    <w:lvl w:ilvl="6" w:tplc="47DAD53C">
      <w:start w:val="1"/>
      <w:numFmt w:val="bullet"/>
      <w:suff w:val="tab"/>
      <w:lvlText w:val=""/>
      <w:lvlJc w:val="left"/>
      <w:pPr>
        <w:ind w:hanging="360" w:left="5100"/>
        <w:tabs>
          <w:tab w:val="left" w:pos="5100" w:leader="none"/>
        </w:tabs>
      </w:pPr>
      <w:rPr>
        <w:rFonts w:ascii="Symbol" w:hAnsi="Symbol"/>
      </w:rPr>
    </w:lvl>
    <w:lvl w:ilvl="7" w:tplc="681D469F">
      <w:start w:val="1"/>
      <w:numFmt w:val="bullet"/>
      <w:suff w:val="tab"/>
      <w:lvlText w:val="o"/>
      <w:lvlJc w:val="left"/>
      <w:pPr>
        <w:ind w:hanging="360" w:left="5820"/>
        <w:tabs>
          <w:tab w:val="left" w:pos="5820" w:leader="none"/>
        </w:tabs>
      </w:pPr>
      <w:rPr>
        <w:rFonts w:ascii="Courier New" w:hAnsi="Courier New"/>
      </w:rPr>
    </w:lvl>
    <w:lvl w:ilvl="8" w:tplc="7EA3A4DC">
      <w:start w:val="1"/>
      <w:numFmt w:val="bullet"/>
      <w:suff w:val="tab"/>
      <w:lvlText w:val=""/>
      <w:lvlJc w:val="left"/>
      <w:pPr>
        <w:ind w:hanging="360" w:left="6540"/>
        <w:tabs>
          <w:tab w:val="left" w:pos="6540" w:leader="none"/>
        </w:tabs>
      </w:pPr>
      <w:rPr>
        <w:rFonts w:ascii="Wingdings" w:hAnsi="Wingdings"/>
      </w:rPr>
    </w:lvl>
  </w:abstractNum>
  <w:abstractNum w:abstractNumId="16">
    <w:nsid w:val="2FFB708A"/>
    <w:multiLevelType w:val="multilevel"/>
    <w:lvl w:ilvl="0">
      <w:start w:val="1"/>
      <w:numFmt w:val="decimal"/>
      <w:suff w:val="tab"/>
      <w:lvlText w:val="%1."/>
      <w:lvlJc w:val="left"/>
      <w:pPr>
        <w:ind w:firstLine="0" w:left="284"/>
        <w:tabs>
          <w:tab w:val="left" w:pos="28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7">
    <w:nsid w:val="32E83BED"/>
    <w:multiLevelType w:val="multilevel"/>
    <w:lvl w:ilvl="0">
      <w:start w:val="1"/>
      <w:numFmt w:val="decimal"/>
      <w:suff w:val="tab"/>
      <w:lvlText w:val="%1."/>
      <w:lvlJc w:val="left"/>
      <w:pPr>
        <w:ind w:hanging="453" w:left="73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8">
    <w:nsid w:val="379D539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9">
    <w:nsid w:val="391E62A0"/>
    <w:multiLevelType w:val="hybridMultilevel"/>
    <w:lvl w:ilvl="0" w:tplc="504D697A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3FFF01D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08E081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E24DF0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7EA8C9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166C6D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044615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3B904B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951021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0">
    <w:nsid w:val="3C262E54"/>
    <w:multiLevelType w:val="multilevel"/>
    <w:lvl w:ilvl="0">
      <w:start w:val="1"/>
      <w:numFmt w:val="decimal"/>
      <w:suff w:val="tab"/>
      <w:lvlText w:val="%1."/>
      <w:lvlJc w:val="left"/>
      <w:pPr>
        <w:ind w:hanging="360" w:left="474"/>
        <w:tabs>
          <w:tab w:val="left" w:pos="47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194"/>
        <w:tabs>
          <w:tab w:val="left" w:pos="1194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914"/>
        <w:tabs>
          <w:tab w:val="left" w:pos="1914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634"/>
        <w:tabs>
          <w:tab w:val="left" w:pos="2634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354"/>
        <w:tabs>
          <w:tab w:val="left" w:pos="3354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074"/>
        <w:tabs>
          <w:tab w:val="left" w:pos="4074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794"/>
        <w:tabs>
          <w:tab w:val="left" w:pos="4794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514"/>
        <w:tabs>
          <w:tab w:val="left" w:pos="5514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234"/>
        <w:tabs>
          <w:tab w:val="left" w:pos="6234" w:leader="none"/>
        </w:tabs>
      </w:pPr>
      <w:rPr/>
    </w:lvl>
  </w:abstractNum>
  <w:abstractNum w:abstractNumId="21">
    <w:nsid w:val="3F805962"/>
    <w:multiLevelType w:val="hybridMultilevel"/>
    <w:lvl w:ilvl="0" w:tplc="494BE97B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60F746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DAF8D38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5497156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5F5FB59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A054424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EB4D01A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7B54FF2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B17B402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2">
    <w:nsid w:val="40704816"/>
    <w:multiLevelType w:val="multilevel"/>
    <w:lvl w:ilvl="0">
      <w:start w:val="1"/>
      <w:numFmt w:val="decimal"/>
      <w:suff w:val="tab"/>
      <w:lvlText w:val="%1."/>
      <w:lvlJc w:val="left"/>
      <w:pPr>
        <w:ind w:firstLine="0" w:left="567"/>
        <w:tabs>
          <w:tab w:val="left" w:pos="28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23">
    <w:nsid w:val="4080361D"/>
    <w:multiLevelType w:val="hybridMultilevel"/>
    <w:lvl w:ilvl="0" w:tplc="15CDC484">
      <w:start w:val="1"/>
      <w:numFmt w:val="bullet"/>
      <w:suff w:val="tab"/>
      <w:lvlText w:val=""/>
      <w:lvlJc w:val="left"/>
      <w:pPr>
        <w:ind w:hanging="360" w:left="744"/>
        <w:tabs>
          <w:tab w:val="left" w:pos="744" w:leader="none"/>
        </w:tabs>
      </w:pPr>
      <w:rPr>
        <w:rFonts w:ascii="Symbol" w:hAnsi="Symbol"/>
      </w:rPr>
    </w:lvl>
    <w:lvl w:ilvl="1" w:tplc="2982146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C38920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0339B4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EA0C86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F5565C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2BA041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CAAC30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40BCD3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4">
    <w:nsid w:val="492842BC"/>
    <w:multiLevelType w:val="hybridMultilevel"/>
    <w:lvl w:ilvl="0" w:tplc="20975BCE">
      <w:start w:val="1"/>
      <w:numFmt w:val="bullet"/>
      <w:suff w:val="tab"/>
      <w:lvlText w:val=""/>
      <w:lvlJc w:val="left"/>
      <w:pPr>
        <w:ind w:hanging="227" w:left="340"/>
        <w:tabs>
          <w:tab w:val="left" w:pos="340" w:leader="none"/>
        </w:tabs>
      </w:pPr>
      <w:rPr>
        <w:rFonts w:ascii="Symbol" w:hAnsi="Symbol"/>
      </w:rPr>
    </w:lvl>
    <w:lvl w:ilvl="1" w:tplc="49496EA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944932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862A2D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0426C0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3E7575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65E56E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4FDB7A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78EB36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5">
    <w:nsid w:val="50D5333B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26">
    <w:nsid w:val="54B20414"/>
    <w:multiLevelType w:val="multilevel"/>
    <w:lvl w:ilvl="0">
      <w:start w:val="1"/>
      <w:numFmt w:val="decimal"/>
      <w:suff w:val="tab"/>
      <w:lvlText w:val="%1."/>
      <w:lvlJc w:val="left"/>
      <w:pPr>
        <w:ind w:hanging="360" w:left="474"/>
        <w:tabs>
          <w:tab w:val="left" w:pos="47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194"/>
        <w:tabs>
          <w:tab w:val="left" w:pos="1194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914"/>
        <w:tabs>
          <w:tab w:val="left" w:pos="1914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634"/>
        <w:tabs>
          <w:tab w:val="left" w:pos="2634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354"/>
        <w:tabs>
          <w:tab w:val="left" w:pos="3354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074"/>
        <w:tabs>
          <w:tab w:val="left" w:pos="4074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794"/>
        <w:tabs>
          <w:tab w:val="left" w:pos="4794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514"/>
        <w:tabs>
          <w:tab w:val="left" w:pos="5514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234"/>
        <w:tabs>
          <w:tab w:val="left" w:pos="6234" w:leader="none"/>
        </w:tabs>
      </w:pPr>
      <w:rPr/>
    </w:lvl>
  </w:abstractNum>
  <w:abstractNum w:abstractNumId="27">
    <w:nsid w:val="55CA5F44"/>
    <w:multiLevelType w:val="hybridMultilevel"/>
    <w:lvl w:ilvl="0" w:tplc="5B20A47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2DE1D8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110739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AC920E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CE3E3A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997127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256F48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4C3FD9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D85D1B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8">
    <w:nsid w:val="59A5654D"/>
    <w:multiLevelType w:val="hybridMultilevel"/>
    <w:lvl w:ilvl="0" w:tplc="00DBBFA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69E8B2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96D624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06B856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FFF45C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30C39A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0D9FAC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20D11B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E9B333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9">
    <w:nsid w:val="5AF113CD"/>
    <w:multiLevelType w:val="hybridMultilevel"/>
    <w:lvl w:ilvl="0" w:tplc="726B13C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019CF2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15E396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138A24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B6ADAF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B3FC99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D5AF9A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FAD058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A6F970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0">
    <w:nsid w:val="61C51938"/>
    <w:multiLevelType w:val="multilevel"/>
    <w:lvl w:ilvl="0">
      <w:start w:val="1"/>
      <w:numFmt w:val="decimal"/>
      <w:suff w:val="tab"/>
      <w:lvlText w:val="%1."/>
      <w:lvlJc w:val="left"/>
      <w:pPr>
        <w:ind w:hanging="360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291"/>
        <w:tabs>
          <w:tab w:val="left" w:pos="229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3011"/>
        <w:tabs>
          <w:tab w:val="left" w:pos="301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731"/>
        <w:tabs>
          <w:tab w:val="left" w:pos="373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451"/>
        <w:tabs>
          <w:tab w:val="left" w:pos="445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171"/>
        <w:tabs>
          <w:tab w:val="left" w:pos="517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891"/>
        <w:tabs>
          <w:tab w:val="left" w:pos="589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611"/>
        <w:tabs>
          <w:tab w:val="left" w:pos="661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331"/>
        <w:tabs>
          <w:tab w:val="left" w:pos="7331" w:leader="none"/>
        </w:tabs>
      </w:pPr>
      <w:rPr/>
    </w:lvl>
  </w:abstractNum>
  <w:abstractNum w:abstractNumId="31">
    <w:nsid w:val="62272B86"/>
    <w:multiLevelType w:val="hybridMultilevel"/>
    <w:lvl w:ilvl="0" w:tplc="700C6EE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0E9469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5CD085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9C836E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EEB1A6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0F843A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27691C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3942CA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4D7326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2">
    <w:nsid w:val="63980CD8"/>
    <w:multiLevelType w:val="hybridMultilevel"/>
    <w:lvl w:ilvl="0" w:tplc="1A07416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B04A3A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C9E31B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2A17F9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DDCA7C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9DCCAC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1CF940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1DE457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60C38D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3">
    <w:nsid w:val="698A31B1"/>
    <w:multiLevelType w:val="hybridMultilevel"/>
    <w:lvl w:ilvl="0" w:tplc="0A9E6BF5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202BD76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94A28E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638597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788A90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E355A4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54C241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3F3441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4E3E97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4">
    <w:nsid w:val="6B6E21CE"/>
    <w:multiLevelType w:val="multilevel"/>
    <w:lvl w:ilvl="0">
      <w:start w:val="1"/>
      <w:numFmt w:val="decimal"/>
      <w:suff w:val="tab"/>
      <w:lvlText w:val="%1."/>
      <w:lvlJc w:val="left"/>
      <w:pPr>
        <w:ind w:hanging="870" w:left="1721"/>
        <w:tabs>
          <w:tab w:val="left" w:pos="172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35">
    <w:nsid w:val="6B777304"/>
    <w:multiLevelType w:val="hybridMultilevel"/>
    <w:lvl w:ilvl="0" w:tplc="66307A00">
      <w:start w:val="1"/>
      <w:numFmt w:val="bullet"/>
      <w:suff w:val="tab"/>
      <w:lvlText w:val=""/>
      <w:lvlJc w:val="left"/>
      <w:pPr>
        <w:ind w:hanging="360" w:left="663"/>
        <w:tabs>
          <w:tab w:val="left" w:pos="663" w:leader="none"/>
        </w:tabs>
      </w:pPr>
      <w:rPr>
        <w:rFonts w:ascii="Symbol" w:hAnsi="Symbol"/>
      </w:rPr>
    </w:lvl>
    <w:lvl w:ilvl="1" w:tplc="79E80228">
      <w:start w:val="1"/>
      <w:numFmt w:val="bullet"/>
      <w:suff w:val="tab"/>
      <w:lvlText w:val="o"/>
      <w:lvlJc w:val="left"/>
      <w:pPr>
        <w:ind w:hanging="360" w:left="1383"/>
        <w:tabs>
          <w:tab w:val="left" w:pos="1383" w:leader="none"/>
        </w:tabs>
      </w:pPr>
      <w:rPr>
        <w:rFonts w:ascii="Courier New" w:hAnsi="Courier New"/>
      </w:rPr>
    </w:lvl>
    <w:lvl w:ilvl="2" w:tplc="77734299">
      <w:start w:val="1"/>
      <w:numFmt w:val="bullet"/>
      <w:suff w:val="tab"/>
      <w:lvlText w:val=""/>
      <w:lvlJc w:val="left"/>
      <w:pPr>
        <w:ind w:hanging="360" w:left="2103"/>
        <w:tabs>
          <w:tab w:val="left" w:pos="2103" w:leader="none"/>
        </w:tabs>
      </w:pPr>
      <w:rPr>
        <w:rFonts w:ascii="Wingdings" w:hAnsi="Wingdings"/>
      </w:rPr>
    </w:lvl>
    <w:lvl w:ilvl="3" w:tplc="45D0AA02">
      <w:start w:val="1"/>
      <w:numFmt w:val="bullet"/>
      <w:suff w:val="tab"/>
      <w:lvlText w:val=""/>
      <w:lvlJc w:val="left"/>
      <w:pPr>
        <w:ind w:hanging="360" w:left="2823"/>
        <w:tabs>
          <w:tab w:val="left" w:pos="2823" w:leader="none"/>
        </w:tabs>
      </w:pPr>
      <w:rPr>
        <w:rFonts w:ascii="Symbol" w:hAnsi="Symbol"/>
      </w:rPr>
    </w:lvl>
    <w:lvl w:ilvl="4" w:tplc="2D6E2841">
      <w:start w:val="1"/>
      <w:numFmt w:val="bullet"/>
      <w:suff w:val="tab"/>
      <w:lvlText w:val="o"/>
      <w:lvlJc w:val="left"/>
      <w:pPr>
        <w:ind w:hanging="360" w:left="3543"/>
        <w:tabs>
          <w:tab w:val="left" w:pos="3543" w:leader="none"/>
        </w:tabs>
      </w:pPr>
      <w:rPr>
        <w:rFonts w:ascii="Courier New" w:hAnsi="Courier New"/>
      </w:rPr>
    </w:lvl>
    <w:lvl w:ilvl="5" w:tplc="2D36DE1C">
      <w:start w:val="1"/>
      <w:numFmt w:val="bullet"/>
      <w:suff w:val="tab"/>
      <w:lvlText w:val=""/>
      <w:lvlJc w:val="left"/>
      <w:pPr>
        <w:ind w:hanging="360" w:left="4263"/>
        <w:tabs>
          <w:tab w:val="left" w:pos="4263" w:leader="none"/>
        </w:tabs>
      </w:pPr>
      <w:rPr>
        <w:rFonts w:ascii="Wingdings" w:hAnsi="Wingdings"/>
      </w:rPr>
    </w:lvl>
    <w:lvl w:ilvl="6" w:tplc="5F277C67">
      <w:start w:val="1"/>
      <w:numFmt w:val="bullet"/>
      <w:suff w:val="tab"/>
      <w:lvlText w:val=""/>
      <w:lvlJc w:val="left"/>
      <w:pPr>
        <w:ind w:hanging="360" w:left="4983"/>
        <w:tabs>
          <w:tab w:val="left" w:pos="4983" w:leader="none"/>
        </w:tabs>
      </w:pPr>
      <w:rPr>
        <w:rFonts w:ascii="Symbol" w:hAnsi="Symbol"/>
      </w:rPr>
    </w:lvl>
    <w:lvl w:ilvl="7" w:tplc="224A8598">
      <w:start w:val="1"/>
      <w:numFmt w:val="bullet"/>
      <w:suff w:val="tab"/>
      <w:lvlText w:val="o"/>
      <w:lvlJc w:val="left"/>
      <w:pPr>
        <w:ind w:hanging="360" w:left="5703"/>
        <w:tabs>
          <w:tab w:val="left" w:pos="5703" w:leader="none"/>
        </w:tabs>
      </w:pPr>
      <w:rPr>
        <w:rFonts w:ascii="Courier New" w:hAnsi="Courier New"/>
      </w:rPr>
    </w:lvl>
    <w:lvl w:ilvl="8" w:tplc="23DAB7FF">
      <w:start w:val="1"/>
      <w:numFmt w:val="bullet"/>
      <w:suff w:val="tab"/>
      <w:lvlText w:val=""/>
      <w:lvlJc w:val="left"/>
      <w:pPr>
        <w:ind w:hanging="360" w:left="6423"/>
        <w:tabs>
          <w:tab w:val="left" w:pos="6423" w:leader="none"/>
        </w:tabs>
      </w:pPr>
      <w:rPr>
        <w:rFonts w:ascii="Wingdings" w:hAnsi="Wingdings"/>
      </w:rPr>
    </w:lvl>
  </w:abstractNum>
  <w:abstractNum w:abstractNumId="36">
    <w:nsid w:val="6C3E4F49"/>
    <w:multiLevelType w:val="hybridMultilevel"/>
    <w:lvl w:ilvl="0" w:tplc="47B8C960">
      <w:start w:val="1"/>
      <w:numFmt w:val="bullet"/>
      <w:suff w:val="tab"/>
      <w:lvlText w:val=""/>
      <w:lvlJc w:val="left"/>
      <w:pPr>
        <w:ind w:hanging="227" w:left="1191"/>
        <w:tabs>
          <w:tab w:val="left" w:pos="1191" w:leader="none"/>
        </w:tabs>
      </w:pPr>
      <w:rPr>
        <w:rFonts w:ascii="Symbol" w:hAnsi="Symbol"/>
      </w:rPr>
    </w:lvl>
    <w:lvl w:ilvl="1" w:tplc="171388C0">
      <w:start w:val="1"/>
      <w:numFmt w:val="bullet"/>
      <w:suff w:val="tab"/>
      <w:lvlText w:val="o"/>
      <w:lvlJc w:val="left"/>
      <w:pPr>
        <w:ind w:hanging="360" w:left="2291"/>
        <w:tabs>
          <w:tab w:val="left" w:pos="2291" w:leader="none"/>
        </w:tabs>
      </w:pPr>
      <w:rPr>
        <w:rFonts w:ascii="Courier New" w:hAnsi="Courier New"/>
      </w:rPr>
    </w:lvl>
    <w:lvl w:ilvl="2" w:tplc="47B370C1">
      <w:start w:val="1"/>
      <w:numFmt w:val="bullet"/>
      <w:suff w:val="tab"/>
      <w:lvlText w:val=""/>
      <w:lvlJc w:val="left"/>
      <w:pPr>
        <w:ind w:hanging="360" w:left="3011"/>
        <w:tabs>
          <w:tab w:val="left" w:pos="3011" w:leader="none"/>
        </w:tabs>
      </w:pPr>
      <w:rPr>
        <w:rFonts w:ascii="Wingdings" w:hAnsi="Wingdings"/>
      </w:rPr>
    </w:lvl>
    <w:lvl w:ilvl="3" w:tplc="48751E9C">
      <w:start w:val="1"/>
      <w:numFmt w:val="bullet"/>
      <w:suff w:val="tab"/>
      <w:lvlText w:val=""/>
      <w:lvlJc w:val="left"/>
      <w:pPr>
        <w:ind w:hanging="360" w:left="3731"/>
        <w:tabs>
          <w:tab w:val="left" w:pos="3731" w:leader="none"/>
        </w:tabs>
      </w:pPr>
      <w:rPr>
        <w:rFonts w:ascii="Symbol" w:hAnsi="Symbol"/>
      </w:rPr>
    </w:lvl>
    <w:lvl w:ilvl="4" w:tplc="7DF4F39F">
      <w:start w:val="1"/>
      <w:numFmt w:val="bullet"/>
      <w:suff w:val="tab"/>
      <w:lvlText w:val="o"/>
      <w:lvlJc w:val="left"/>
      <w:pPr>
        <w:ind w:hanging="360" w:left="4451"/>
        <w:tabs>
          <w:tab w:val="left" w:pos="4451" w:leader="none"/>
        </w:tabs>
      </w:pPr>
      <w:rPr>
        <w:rFonts w:ascii="Courier New" w:hAnsi="Courier New"/>
      </w:rPr>
    </w:lvl>
    <w:lvl w:ilvl="5" w:tplc="2C6B1A20">
      <w:start w:val="1"/>
      <w:numFmt w:val="bullet"/>
      <w:suff w:val="tab"/>
      <w:lvlText w:val=""/>
      <w:lvlJc w:val="left"/>
      <w:pPr>
        <w:ind w:hanging="360" w:left="5171"/>
        <w:tabs>
          <w:tab w:val="left" w:pos="5171" w:leader="none"/>
        </w:tabs>
      </w:pPr>
      <w:rPr>
        <w:rFonts w:ascii="Wingdings" w:hAnsi="Wingdings"/>
      </w:rPr>
    </w:lvl>
    <w:lvl w:ilvl="6" w:tplc="6E350743">
      <w:start w:val="1"/>
      <w:numFmt w:val="bullet"/>
      <w:suff w:val="tab"/>
      <w:lvlText w:val=""/>
      <w:lvlJc w:val="left"/>
      <w:pPr>
        <w:ind w:hanging="360" w:left="5891"/>
        <w:tabs>
          <w:tab w:val="left" w:pos="5891" w:leader="none"/>
        </w:tabs>
      </w:pPr>
      <w:rPr>
        <w:rFonts w:ascii="Symbol" w:hAnsi="Symbol"/>
      </w:rPr>
    </w:lvl>
    <w:lvl w:ilvl="7" w:tplc="56D2BA62">
      <w:start w:val="1"/>
      <w:numFmt w:val="bullet"/>
      <w:suff w:val="tab"/>
      <w:lvlText w:val="o"/>
      <w:lvlJc w:val="left"/>
      <w:pPr>
        <w:ind w:hanging="360" w:left="6611"/>
        <w:tabs>
          <w:tab w:val="left" w:pos="6611" w:leader="none"/>
        </w:tabs>
      </w:pPr>
      <w:rPr>
        <w:rFonts w:ascii="Courier New" w:hAnsi="Courier New"/>
      </w:rPr>
    </w:lvl>
    <w:lvl w:ilvl="8" w:tplc="17086F16">
      <w:start w:val="1"/>
      <w:numFmt w:val="bullet"/>
      <w:suff w:val="tab"/>
      <w:lvlText w:val=""/>
      <w:lvlJc w:val="left"/>
      <w:pPr>
        <w:ind w:hanging="360" w:left="7331"/>
        <w:tabs>
          <w:tab w:val="left" w:pos="7331" w:leader="none"/>
        </w:tabs>
      </w:pPr>
      <w:rPr>
        <w:rFonts w:ascii="Wingdings" w:hAnsi="Wingdings"/>
      </w:rPr>
    </w:lvl>
  </w:abstractNum>
  <w:abstractNum w:abstractNumId="37">
    <w:nsid w:val="71307D97"/>
    <w:multiLevelType w:val="hybridMultilevel"/>
    <w:lvl w:ilvl="0" w:tplc="31FD0287">
      <w:start w:val="1"/>
      <w:numFmt w:val="bullet"/>
      <w:suff w:val="tab"/>
      <w:lvlText w:val=""/>
      <w:lvlJc w:val="left"/>
      <w:pPr>
        <w:ind w:hanging="360" w:left="2184"/>
        <w:tabs>
          <w:tab w:val="left" w:pos="2184" w:leader="none"/>
        </w:tabs>
      </w:pPr>
      <w:rPr>
        <w:rFonts w:ascii="Symbol" w:hAnsi="Symbol"/>
      </w:rPr>
    </w:lvl>
    <w:lvl w:ilvl="1" w:tplc="5FC99531">
      <w:start w:val="1"/>
      <w:numFmt w:val="bullet"/>
      <w:suff w:val="tab"/>
      <w:lvlText w:val="o"/>
      <w:lvlJc w:val="left"/>
      <w:pPr>
        <w:ind w:hanging="360" w:left="2904"/>
        <w:tabs>
          <w:tab w:val="left" w:pos="2904" w:leader="none"/>
        </w:tabs>
      </w:pPr>
      <w:rPr>
        <w:rFonts w:ascii="Courier New" w:hAnsi="Courier New"/>
      </w:rPr>
    </w:lvl>
    <w:lvl w:ilvl="2" w:tplc="023D2867">
      <w:start w:val="1"/>
      <w:numFmt w:val="bullet"/>
      <w:suff w:val="tab"/>
      <w:lvlText w:val=""/>
      <w:lvlJc w:val="left"/>
      <w:pPr>
        <w:ind w:hanging="360" w:left="3624"/>
        <w:tabs>
          <w:tab w:val="left" w:pos="3624" w:leader="none"/>
        </w:tabs>
      </w:pPr>
      <w:rPr>
        <w:rFonts w:ascii="Wingdings" w:hAnsi="Wingdings"/>
      </w:rPr>
    </w:lvl>
    <w:lvl w:ilvl="3" w:tplc="57816E92">
      <w:start w:val="1"/>
      <w:numFmt w:val="bullet"/>
      <w:suff w:val="tab"/>
      <w:lvlText w:val=""/>
      <w:lvlJc w:val="left"/>
      <w:pPr>
        <w:ind w:hanging="360" w:left="4344"/>
        <w:tabs>
          <w:tab w:val="left" w:pos="4344" w:leader="none"/>
        </w:tabs>
      </w:pPr>
      <w:rPr>
        <w:rFonts w:ascii="Symbol" w:hAnsi="Symbol"/>
      </w:rPr>
    </w:lvl>
    <w:lvl w:ilvl="4" w:tplc="6F690E3D">
      <w:start w:val="1"/>
      <w:numFmt w:val="bullet"/>
      <w:suff w:val="tab"/>
      <w:lvlText w:val="o"/>
      <w:lvlJc w:val="left"/>
      <w:pPr>
        <w:ind w:hanging="360" w:left="5064"/>
        <w:tabs>
          <w:tab w:val="left" w:pos="5064" w:leader="none"/>
        </w:tabs>
      </w:pPr>
      <w:rPr>
        <w:rFonts w:ascii="Courier New" w:hAnsi="Courier New"/>
      </w:rPr>
    </w:lvl>
    <w:lvl w:ilvl="5" w:tplc="698C9580">
      <w:start w:val="1"/>
      <w:numFmt w:val="bullet"/>
      <w:suff w:val="tab"/>
      <w:lvlText w:val=""/>
      <w:lvlJc w:val="left"/>
      <w:pPr>
        <w:ind w:hanging="360" w:left="5784"/>
        <w:tabs>
          <w:tab w:val="left" w:pos="5784" w:leader="none"/>
        </w:tabs>
      </w:pPr>
      <w:rPr>
        <w:rFonts w:ascii="Wingdings" w:hAnsi="Wingdings"/>
      </w:rPr>
    </w:lvl>
    <w:lvl w:ilvl="6" w:tplc="253391BC">
      <w:start w:val="1"/>
      <w:numFmt w:val="bullet"/>
      <w:suff w:val="tab"/>
      <w:lvlText w:val=""/>
      <w:lvlJc w:val="left"/>
      <w:pPr>
        <w:ind w:hanging="360" w:left="6504"/>
        <w:tabs>
          <w:tab w:val="left" w:pos="6504" w:leader="none"/>
        </w:tabs>
      </w:pPr>
      <w:rPr>
        <w:rFonts w:ascii="Symbol" w:hAnsi="Symbol"/>
      </w:rPr>
    </w:lvl>
    <w:lvl w:ilvl="7" w:tplc="42BC8EAB">
      <w:start w:val="1"/>
      <w:numFmt w:val="bullet"/>
      <w:suff w:val="tab"/>
      <w:lvlText w:val="o"/>
      <w:lvlJc w:val="left"/>
      <w:pPr>
        <w:ind w:hanging="360" w:left="7224"/>
        <w:tabs>
          <w:tab w:val="left" w:pos="7224" w:leader="none"/>
        </w:tabs>
      </w:pPr>
      <w:rPr>
        <w:rFonts w:ascii="Courier New" w:hAnsi="Courier New"/>
      </w:rPr>
    </w:lvl>
    <w:lvl w:ilvl="8" w:tplc="4F812F20">
      <w:start w:val="1"/>
      <w:numFmt w:val="bullet"/>
      <w:suff w:val="tab"/>
      <w:lvlText w:val=""/>
      <w:lvlJc w:val="left"/>
      <w:pPr>
        <w:ind w:hanging="360" w:left="7944"/>
        <w:tabs>
          <w:tab w:val="left" w:pos="7944" w:leader="none"/>
        </w:tabs>
      </w:pPr>
      <w:rPr>
        <w:rFonts w:ascii="Wingdings" w:hAnsi="Wingdings"/>
      </w:rPr>
    </w:lvl>
  </w:abstractNum>
  <w:abstractNum w:abstractNumId="38">
    <w:nsid w:val="72951B6A"/>
    <w:multiLevelType w:val="multilevel"/>
    <w:lvl w:ilvl="0">
      <w:start w:val="1"/>
      <w:numFmt w:val="decimal"/>
      <w:suff w:val="tab"/>
      <w:lvlText w:val="%1."/>
      <w:lvlJc w:val="left"/>
      <w:pPr>
        <w:ind w:firstLine="0" w:left="851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39">
    <w:nsid w:val="73E86C8E"/>
    <w:multiLevelType w:val="multilevel"/>
    <w:lvl w:ilvl="0">
      <w:start w:val="1"/>
      <w:numFmt w:val="decimal"/>
      <w:suff w:val="tab"/>
      <w:lvlText w:val="%1."/>
      <w:lvlJc w:val="left"/>
      <w:pPr>
        <w:ind w:hanging="340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40">
    <w:nsid w:val="758419C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1">
    <w:nsid w:val="75B31A1D"/>
    <w:multiLevelType w:val="multilevel"/>
    <w:lvl w:ilvl="0">
      <w:start w:val="1"/>
      <w:numFmt w:val="decimal"/>
      <w:suff w:val="tab"/>
      <w:lvlText w:val="%1."/>
      <w:lvlJc w:val="left"/>
      <w:pPr>
        <w:ind w:hanging="283" w:left="56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42">
    <w:nsid w:val="7759599C"/>
    <w:multiLevelType w:val="multilevel"/>
    <w:lvl w:ilvl="0">
      <w:start w:val="1"/>
      <w:numFmt w:val="decimal"/>
      <w:suff w:val="tab"/>
      <w:lvlText w:val="%1."/>
      <w:lvlJc w:val="left"/>
      <w:pPr>
        <w:ind w:firstLine="284" w:left="56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43">
    <w:nsid w:val="78A94DCE"/>
    <w:multiLevelType w:val="hybridMultilevel"/>
    <w:lvl w:ilvl="0" w:tplc="21256E26">
      <w:start w:val="1"/>
      <w:numFmt w:val="bullet"/>
      <w:suff w:val="tab"/>
      <w:lvlText w:val=""/>
      <w:lvlJc w:val="left"/>
      <w:pPr>
        <w:ind w:hanging="360" w:left="2184"/>
        <w:tabs>
          <w:tab w:val="left" w:pos="2184" w:leader="none"/>
        </w:tabs>
      </w:pPr>
      <w:rPr>
        <w:rFonts w:ascii="Symbol" w:hAnsi="Symbol"/>
      </w:rPr>
    </w:lvl>
    <w:lvl w:ilvl="1" w:tplc="19D4166C">
      <w:start w:val="1"/>
      <w:numFmt w:val="bullet"/>
      <w:suff w:val="tab"/>
      <w:lvlText w:val="o"/>
      <w:lvlJc w:val="left"/>
      <w:pPr>
        <w:ind w:hanging="360" w:left="2904"/>
        <w:tabs>
          <w:tab w:val="left" w:pos="2904" w:leader="none"/>
        </w:tabs>
      </w:pPr>
      <w:rPr>
        <w:rFonts w:ascii="Courier New" w:hAnsi="Courier New"/>
      </w:rPr>
    </w:lvl>
    <w:lvl w:ilvl="2" w:tplc="49609E91">
      <w:start w:val="1"/>
      <w:numFmt w:val="bullet"/>
      <w:suff w:val="tab"/>
      <w:lvlText w:val=""/>
      <w:lvlJc w:val="left"/>
      <w:pPr>
        <w:ind w:hanging="360" w:left="3624"/>
        <w:tabs>
          <w:tab w:val="left" w:pos="3624" w:leader="none"/>
        </w:tabs>
      </w:pPr>
      <w:rPr>
        <w:rFonts w:ascii="Wingdings" w:hAnsi="Wingdings"/>
      </w:rPr>
    </w:lvl>
    <w:lvl w:ilvl="3" w:tplc="1797AF13">
      <w:start w:val="1"/>
      <w:numFmt w:val="bullet"/>
      <w:suff w:val="tab"/>
      <w:lvlText w:val=""/>
      <w:lvlJc w:val="left"/>
      <w:pPr>
        <w:ind w:hanging="360" w:left="4344"/>
        <w:tabs>
          <w:tab w:val="left" w:pos="4344" w:leader="none"/>
        </w:tabs>
      </w:pPr>
      <w:rPr>
        <w:rFonts w:ascii="Symbol" w:hAnsi="Symbol"/>
      </w:rPr>
    </w:lvl>
    <w:lvl w:ilvl="4" w:tplc="147C13C8">
      <w:start w:val="1"/>
      <w:numFmt w:val="bullet"/>
      <w:suff w:val="tab"/>
      <w:lvlText w:val="o"/>
      <w:lvlJc w:val="left"/>
      <w:pPr>
        <w:ind w:hanging="360" w:left="5064"/>
        <w:tabs>
          <w:tab w:val="left" w:pos="5064" w:leader="none"/>
        </w:tabs>
      </w:pPr>
      <w:rPr>
        <w:rFonts w:ascii="Courier New" w:hAnsi="Courier New"/>
      </w:rPr>
    </w:lvl>
    <w:lvl w:ilvl="5" w:tplc="7AF7D749">
      <w:start w:val="1"/>
      <w:numFmt w:val="bullet"/>
      <w:suff w:val="tab"/>
      <w:lvlText w:val=""/>
      <w:lvlJc w:val="left"/>
      <w:pPr>
        <w:ind w:hanging="360" w:left="5784"/>
        <w:tabs>
          <w:tab w:val="left" w:pos="5784" w:leader="none"/>
        </w:tabs>
      </w:pPr>
      <w:rPr>
        <w:rFonts w:ascii="Wingdings" w:hAnsi="Wingdings"/>
      </w:rPr>
    </w:lvl>
    <w:lvl w:ilvl="6" w:tplc="0C145B29">
      <w:start w:val="1"/>
      <w:numFmt w:val="bullet"/>
      <w:suff w:val="tab"/>
      <w:lvlText w:val=""/>
      <w:lvlJc w:val="left"/>
      <w:pPr>
        <w:ind w:hanging="360" w:left="6504"/>
        <w:tabs>
          <w:tab w:val="left" w:pos="6504" w:leader="none"/>
        </w:tabs>
      </w:pPr>
      <w:rPr>
        <w:rFonts w:ascii="Symbol" w:hAnsi="Symbol"/>
      </w:rPr>
    </w:lvl>
    <w:lvl w:ilvl="7" w:tplc="1C4617BE">
      <w:start w:val="1"/>
      <w:numFmt w:val="bullet"/>
      <w:suff w:val="tab"/>
      <w:lvlText w:val="o"/>
      <w:lvlJc w:val="left"/>
      <w:pPr>
        <w:ind w:hanging="360" w:left="7224"/>
        <w:tabs>
          <w:tab w:val="left" w:pos="7224" w:leader="none"/>
        </w:tabs>
      </w:pPr>
      <w:rPr>
        <w:rFonts w:ascii="Courier New" w:hAnsi="Courier New"/>
      </w:rPr>
    </w:lvl>
    <w:lvl w:ilvl="8" w:tplc="29AC2A7E">
      <w:start w:val="1"/>
      <w:numFmt w:val="bullet"/>
      <w:suff w:val="tab"/>
      <w:lvlText w:val=""/>
      <w:lvlJc w:val="left"/>
      <w:pPr>
        <w:ind w:hanging="360" w:left="7944"/>
        <w:tabs>
          <w:tab w:val="left" w:pos="7944" w:leader="none"/>
        </w:tabs>
      </w:pPr>
      <w:rPr>
        <w:rFonts w:ascii="Wingdings" w:hAnsi="Wingdings"/>
      </w:rPr>
    </w:lvl>
  </w:abstractNum>
  <w:abstractNum w:abstractNumId="44">
    <w:nsid w:val="7A5865F9"/>
    <w:multiLevelType w:val="hybridMultilevel"/>
    <w:lvl w:ilvl="0" w:tplc="7D63EFCA">
      <w:start w:val="1"/>
      <w:numFmt w:val="bullet"/>
      <w:suff w:val="tab"/>
      <w:lvlText w:val=""/>
      <w:lvlJc w:val="left"/>
      <w:pPr>
        <w:ind w:hanging="360" w:left="780"/>
        <w:tabs>
          <w:tab w:val="left" w:pos="780" w:leader="none"/>
        </w:tabs>
      </w:pPr>
      <w:rPr>
        <w:rFonts w:ascii="Symbol" w:hAnsi="Symbol"/>
      </w:rPr>
    </w:lvl>
    <w:lvl w:ilvl="1" w:tplc="54369769">
      <w:start w:val="1"/>
      <w:numFmt w:val="bullet"/>
      <w:suff w:val="tab"/>
      <w:lvlText w:val="o"/>
      <w:lvlJc w:val="left"/>
      <w:pPr>
        <w:ind w:hanging="360" w:left="1500"/>
        <w:tabs>
          <w:tab w:val="left" w:pos="1500" w:leader="none"/>
        </w:tabs>
      </w:pPr>
      <w:rPr>
        <w:rFonts w:ascii="Courier New" w:hAnsi="Courier New"/>
      </w:rPr>
    </w:lvl>
    <w:lvl w:ilvl="2" w:tplc="6D967B5E">
      <w:start w:val="1"/>
      <w:numFmt w:val="bullet"/>
      <w:suff w:val="tab"/>
      <w:lvlText w:val=""/>
      <w:lvlJc w:val="left"/>
      <w:pPr>
        <w:ind w:hanging="360" w:left="2220"/>
        <w:tabs>
          <w:tab w:val="left" w:pos="2220" w:leader="none"/>
        </w:tabs>
      </w:pPr>
      <w:rPr>
        <w:rFonts w:ascii="Wingdings" w:hAnsi="Wingdings"/>
      </w:rPr>
    </w:lvl>
    <w:lvl w:ilvl="3" w:tplc="5F675398">
      <w:start w:val="1"/>
      <w:numFmt w:val="bullet"/>
      <w:suff w:val="tab"/>
      <w:lvlText w:val=""/>
      <w:lvlJc w:val="left"/>
      <w:pPr>
        <w:ind w:hanging="360" w:left="2940"/>
        <w:tabs>
          <w:tab w:val="left" w:pos="2940" w:leader="none"/>
        </w:tabs>
      </w:pPr>
      <w:rPr>
        <w:rFonts w:ascii="Symbol" w:hAnsi="Symbol"/>
      </w:rPr>
    </w:lvl>
    <w:lvl w:ilvl="4" w:tplc="337A0334">
      <w:start w:val="1"/>
      <w:numFmt w:val="bullet"/>
      <w:suff w:val="tab"/>
      <w:lvlText w:val="o"/>
      <w:lvlJc w:val="left"/>
      <w:pPr>
        <w:ind w:hanging="360" w:left="3660"/>
        <w:tabs>
          <w:tab w:val="left" w:pos="3660" w:leader="none"/>
        </w:tabs>
      </w:pPr>
      <w:rPr>
        <w:rFonts w:ascii="Courier New" w:hAnsi="Courier New"/>
      </w:rPr>
    </w:lvl>
    <w:lvl w:ilvl="5" w:tplc="7B92222E">
      <w:start w:val="1"/>
      <w:numFmt w:val="bullet"/>
      <w:suff w:val="tab"/>
      <w:lvlText w:val=""/>
      <w:lvlJc w:val="left"/>
      <w:pPr>
        <w:ind w:hanging="360" w:left="4380"/>
        <w:tabs>
          <w:tab w:val="left" w:pos="4380" w:leader="none"/>
        </w:tabs>
      </w:pPr>
      <w:rPr>
        <w:rFonts w:ascii="Wingdings" w:hAnsi="Wingdings"/>
      </w:rPr>
    </w:lvl>
    <w:lvl w:ilvl="6" w:tplc="560213CF">
      <w:start w:val="1"/>
      <w:numFmt w:val="bullet"/>
      <w:suff w:val="tab"/>
      <w:lvlText w:val=""/>
      <w:lvlJc w:val="left"/>
      <w:pPr>
        <w:ind w:hanging="360" w:left="5100"/>
        <w:tabs>
          <w:tab w:val="left" w:pos="5100" w:leader="none"/>
        </w:tabs>
      </w:pPr>
      <w:rPr>
        <w:rFonts w:ascii="Symbol" w:hAnsi="Symbol"/>
      </w:rPr>
    </w:lvl>
    <w:lvl w:ilvl="7" w:tplc="2A16CBAA">
      <w:start w:val="1"/>
      <w:numFmt w:val="bullet"/>
      <w:suff w:val="tab"/>
      <w:lvlText w:val="o"/>
      <w:lvlJc w:val="left"/>
      <w:pPr>
        <w:ind w:hanging="360" w:left="5820"/>
        <w:tabs>
          <w:tab w:val="left" w:pos="5820" w:leader="none"/>
        </w:tabs>
      </w:pPr>
      <w:rPr>
        <w:rFonts w:ascii="Courier New" w:hAnsi="Courier New"/>
      </w:rPr>
    </w:lvl>
    <w:lvl w:ilvl="8" w:tplc="3ACABDB0">
      <w:start w:val="1"/>
      <w:numFmt w:val="bullet"/>
      <w:suff w:val="tab"/>
      <w:lvlText w:val=""/>
      <w:lvlJc w:val="left"/>
      <w:pPr>
        <w:ind w:hanging="360" w:left="6540"/>
        <w:tabs>
          <w:tab w:val="left" w:pos="6540" w:leader="none"/>
        </w:tabs>
      </w:pPr>
      <w:rPr>
        <w:rFonts w:ascii="Wingdings" w:hAnsi="Wingdings"/>
      </w:rPr>
    </w:lvl>
  </w:abstractNum>
  <w:abstractNum w:abstractNumId="45">
    <w:nsid w:val="7C4A74AE"/>
    <w:multiLevelType w:val="hybridMultilevel"/>
    <w:lvl w:ilvl="0" w:tplc="4E58C813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42294D5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236E3C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CDF0FC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803523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0B5EEA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72CEC3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34F229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429AEE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26"/>
  </w:num>
  <w:num w:numId="5">
    <w:abstractNumId w:val="15"/>
  </w:num>
  <w:num w:numId="6">
    <w:abstractNumId w:val="44"/>
  </w:num>
  <w:num w:numId="7">
    <w:abstractNumId w:val="37"/>
  </w:num>
  <w:num w:numId="8">
    <w:abstractNumId w:val="43"/>
  </w:num>
  <w:num w:numId="9">
    <w:abstractNumId w:val="35"/>
  </w:num>
  <w:num w:numId="10">
    <w:abstractNumId w:val="23"/>
  </w:num>
  <w:num w:numId="11">
    <w:abstractNumId w:val="19"/>
  </w:num>
  <w:num w:numId="12">
    <w:abstractNumId w:val="11"/>
  </w:num>
  <w:num w:numId="13">
    <w:abstractNumId w:val="30"/>
  </w:num>
  <w:num w:numId="14">
    <w:abstractNumId w:val="13"/>
  </w:num>
  <w:num w:numId="15">
    <w:abstractNumId w:val="34"/>
  </w:num>
  <w:num w:numId="16">
    <w:abstractNumId w:val="16"/>
  </w:num>
  <w:num w:numId="17">
    <w:abstractNumId w:val="22"/>
  </w:num>
  <w:num w:numId="18">
    <w:abstractNumId w:val="41"/>
  </w:num>
  <w:num w:numId="19">
    <w:abstractNumId w:val="24"/>
  </w:num>
  <w:num w:numId="20">
    <w:abstractNumId w:val="36"/>
  </w:num>
  <w:num w:numId="21">
    <w:abstractNumId w:val="17"/>
  </w:num>
  <w:num w:numId="22">
    <w:abstractNumId w:val="2"/>
  </w:num>
  <w:num w:numId="23">
    <w:abstractNumId w:val="42"/>
  </w:num>
  <w:num w:numId="24">
    <w:abstractNumId w:val="38"/>
  </w:num>
  <w:num w:numId="25">
    <w:abstractNumId w:val="3"/>
  </w:num>
  <w:num w:numId="26">
    <w:abstractNumId w:val="1"/>
  </w:num>
  <w:num w:numId="27">
    <w:abstractNumId w:val="39"/>
  </w:num>
  <w:num w:numId="28">
    <w:abstractNumId w:val="25"/>
  </w:num>
  <w:num w:numId="29">
    <w:abstractNumId w:val="40"/>
  </w:num>
  <w:num w:numId="30">
    <w:abstractNumId w:val="18"/>
  </w:num>
  <w:num w:numId="31">
    <w:abstractNumId w:val="12"/>
  </w:num>
  <w:num w:numId="32">
    <w:abstractNumId w:val="8"/>
  </w:num>
  <w:num w:numId="33">
    <w:abstractNumId w:val="10"/>
  </w:num>
  <w:num w:numId="34">
    <w:abstractNumId w:val="29"/>
  </w:num>
  <w:num w:numId="35">
    <w:abstractNumId w:val="31"/>
  </w:num>
  <w:num w:numId="36">
    <w:abstractNumId w:val="33"/>
  </w:num>
  <w:num w:numId="37">
    <w:abstractNumId w:val="32"/>
  </w:num>
  <w:num w:numId="38">
    <w:abstractNumId w:val="45"/>
  </w:num>
  <w:num w:numId="39">
    <w:abstractNumId w:val="28"/>
  </w:num>
  <w:num w:numId="40">
    <w:abstractNumId w:val="0"/>
  </w:num>
  <w:num w:numId="41">
    <w:abstractNumId w:val="27"/>
  </w:num>
  <w:num w:numId="42">
    <w:abstractNumId w:val="5"/>
  </w:num>
  <w:num w:numId="43">
    <w:abstractNumId w:val="4"/>
  </w:num>
  <w:num w:numId="44">
    <w:abstractNumId w:val="21"/>
  </w:num>
  <w:num w:numId="45">
    <w:abstractNumId w:val="6"/>
  </w:num>
  <w:num w:numId="46">
    <w:abstractNumId w:val="9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Arial" w:hAnsi="Arial"/>
      <w:sz w:val="20"/>
    </w:rPr>
  </w:style>
  <w:style w:type="paragraph" w:styleId="P1">
    <w:name w:val="Default"/>
    <w:next w:val="P1"/>
    <w:pPr/>
    <w:rPr>
      <w:rFonts w:ascii="Arial" w:hAnsi="Arial"/>
      <w:color w:val="000000"/>
    </w:rPr>
  </w:style>
  <w:style w:type="paragraph" w:styleId="P2">
    <w:name w:val="Heading 1"/>
    <w:basedOn w:val="P0"/>
    <w:next w:val="P0"/>
    <w:qFormat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3">
    <w:name w:val="Heading 2"/>
    <w:basedOn w:val="P0"/>
    <w:next w:val="P0"/>
    <w:qFormat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4">
    <w:name w:val="Heading 3"/>
    <w:basedOn w:val="P0"/>
    <w:next w:val="P0"/>
    <w:qFormat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5">
    <w:name w:val="Body Text Indent"/>
    <w:basedOn w:val="P0"/>
    <w:next w:val="P5"/>
    <w:link w:val="C3"/>
    <w:pPr>
      <w:ind w:firstLine="360"/>
      <w:jc w:val="both"/>
    </w:pPr>
    <w:rPr>
      <w:rFonts w:ascii="Arial" w:hAnsi="Arial"/>
      <w:sz w:val="20"/>
    </w:rPr>
  </w:style>
  <w:style w:type="paragraph" w:styleId="P6">
    <w:name w:val="Footer"/>
    <w:basedOn w:val="P0"/>
    <w:next w:val="P6"/>
    <w:pPr>
      <w:tabs>
        <w:tab w:val="center" w:pos="4320" w:leader="none"/>
        <w:tab w:val="right" w:pos="8640" w:leader="none"/>
      </w:tabs>
    </w:pPr>
    <w:rPr/>
  </w:style>
  <w:style w:type="paragraph" w:styleId="P7">
    <w:name w:val="Pasus"/>
    <w:basedOn w:val="P0"/>
    <w:next w:val="P7"/>
    <w:link w:val="C4"/>
    <w:pPr>
      <w:ind w:firstLine="567" w:left="284"/>
      <w:jc w:val="both"/>
    </w:pPr>
    <w:rPr>
      <w:rFonts w:ascii="Arial" w:hAnsi="Arial"/>
      <w:sz w:val="20"/>
    </w:rPr>
  </w:style>
  <w:style w:type="paragraph" w:styleId="P8">
    <w:name w:val="Header"/>
    <w:basedOn w:val="P0"/>
    <w:next w:val="P8"/>
    <w:pPr>
      <w:tabs>
        <w:tab w:val="center" w:pos="4320" w:leader="none"/>
        <w:tab w:val="right" w:pos="8640" w:leader="none"/>
      </w:tabs>
      <w:spacing w:before="120"/>
      <w:jc w:val="right"/>
    </w:pPr>
    <w:rPr/>
  </w:style>
  <w:style w:type="paragraph" w:styleId="P9">
    <w:name w:val="Caption"/>
    <w:basedOn w:val="P0"/>
    <w:next w:val="P0"/>
    <w:qFormat/>
    <w:pPr>
      <w:jc w:val="center"/>
    </w:pPr>
    <w:rPr>
      <w:b w:val="1"/>
      <w:sz w:val="28"/>
    </w:rPr>
  </w:style>
  <w:style w:type="paragraph" w:styleId="P10">
    <w:name w:val="blista"/>
    <w:basedOn w:val="P0"/>
    <w:next w:val="P10"/>
    <w:link w:val="C10"/>
    <w:pPr>
      <w:numPr>
        <w:numId w:val="36"/>
      </w:numPr>
      <w:jc w:val="both"/>
    </w:pPr>
    <w:rPr>
      <w:rFonts w:ascii="Arial" w:hAnsi="Arial"/>
      <w:sz w:val="20"/>
    </w:rPr>
  </w:style>
  <w:style w:type="paragraph" w:styleId="P11">
    <w:name w:val="Balloon Text"/>
    <w:basedOn w:val="P0"/>
    <w:next w:val="P11"/>
    <w:pPr/>
    <w:rPr>
      <w:rFonts w:ascii="Tahoma" w:hAnsi="Tahoma"/>
      <w:sz w:val="16"/>
    </w:rPr>
  </w:style>
  <w:style w:type="paragraph" w:styleId="P12">
    <w:name w:val="Footnote Text"/>
    <w:basedOn w:val="P0"/>
    <w:next w:val="P12"/>
    <w:pPr/>
    <w:rPr/>
  </w:style>
  <w:style w:type="paragraph" w:styleId="P13">
    <w:name w:val="Body Text"/>
    <w:basedOn w:val="P0"/>
    <w:next w:val="P13"/>
    <w:link w:val="C8"/>
    <w:pPr>
      <w:spacing w:after="120"/>
    </w:pPr>
    <w:rPr>
      <w:rFonts w:ascii="Times New Roman" w:hAnsi="Times New Roman"/>
      <w:sz w:val="24"/>
    </w:rPr>
  </w:style>
  <w:style w:type="paragraph" w:styleId="P14">
    <w:name w:val="Naslov1"/>
    <w:basedOn w:val="P2"/>
    <w:next w:val="P14"/>
    <w:pPr>
      <w:pBdr>
        <w:top w:val="single" w:sz="12" w:space="0" w:shadow="0" w:frame="0" w:color="00CCFF"/>
        <w:left w:val="single" w:sz="12" w:space="0" w:shadow="0" w:frame="0" w:color="00CCFF"/>
        <w:bottom w:val="single" w:sz="12" w:space="0" w:shadow="0" w:frame="0" w:color="00CCFF"/>
        <w:right w:val="single" w:sz="12" w:space="0" w:shadow="0" w:frame="0" w:color="00CCFF"/>
      </w:pBdr>
      <w:tabs>
        <w:tab w:val="left" w:pos="2451" w:leader="none"/>
      </w:tabs>
      <w:spacing w:before="0" w:after="480"/>
      <w:jc w:val="center"/>
    </w:pPr>
    <w:rPr>
      <w:b w:val="0"/>
      <w:caps w:val="1"/>
    </w:rPr>
  </w:style>
  <w:style w:type="paragraph" w:styleId="P15">
    <w:name w:val="Naslov2"/>
    <w:basedOn w:val="P3"/>
    <w:next w:val="P15"/>
    <w:pPr>
      <w:pBdr>
        <w:bottom w:val="single" w:sz="12" w:space="0" w:shadow="0" w:frame="0" w:color="00CCFF"/>
      </w:pBdr>
      <w:spacing w:before="360" w:after="240"/>
    </w:pPr>
    <w:rPr>
      <w:i w:val="0"/>
      <w:caps w:val="1"/>
      <w:sz w:val="24"/>
    </w:rPr>
  </w:style>
  <w:style w:type="paragraph" w:styleId="P16">
    <w:name w:val="Naslov3"/>
    <w:basedOn w:val="P4"/>
    <w:next w:val="P16"/>
    <w:link w:val="C5"/>
    <w:pPr>
      <w:ind w:left="284"/>
    </w:pPr>
    <w:rPr>
      <w:sz w:val="24"/>
    </w:rPr>
  </w:style>
  <w:style w:type="paragraph" w:styleId="P17">
    <w:name w:val="alista"/>
    <w:basedOn w:val="P7"/>
    <w:next w:val="P17"/>
    <w:pPr>
      <w:numPr>
        <w:numId w:val="14"/>
      </w:numPr>
    </w:pPr>
    <w:rPr/>
  </w:style>
  <w:style w:type="paragraph" w:styleId="P18">
    <w:name w:val="Naslov4"/>
    <w:basedOn w:val="P7"/>
    <w:next w:val="P18"/>
    <w:pPr>
      <w:ind w:hanging="8"/>
    </w:pPr>
    <w:rPr>
      <w:b w:val="1"/>
    </w:rPr>
  </w:style>
  <w:style w:type="paragraph" w:styleId="P19">
    <w:name w:val="Style Pasus"/>
    <w:basedOn w:val="P7"/>
    <w:next w:val="P19"/>
    <w:link w:val="C9"/>
    <w:pPr/>
    <w:rPr>
      <w:rFonts w:ascii="Arial (W1)" w:hAnsi="Arial (W1)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Indent Char"/>
    <w:link w:val="P5"/>
    <w:rPr>
      <w:rFonts w:ascii="Arial" w:hAnsi="Arial"/>
      <w:sz w:val="20"/>
    </w:rPr>
  </w:style>
  <w:style w:type="character" w:styleId="C4">
    <w:name w:val="Pasus Char"/>
    <w:link w:val="P7"/>
    <w:rPr>
      <w:rFonts w:ascii="Arial" w:hAnsi="Arial"/>
      <w:sz w:val="20"/>
    </w:rPr>
  </w:style>
  <w:style w:type="character" w:styleId="C5">
    <w:name w:val="Naslov3 Char"/>
    <w:link w:val="P16"/>
    <w:rPr>
      <w:sz w:val="24"/>
    </w:rPr>
  </w:style>
  <w:style w:type="character" w:styleId="C6">
    <w:name w:val="Footnote Reference"/>
    <w:rPr>
      <w:vertAlign w:val="superscript"/>
    </w:rPr>
  </w:style>
  <w:style w:type="character" w:styleId="C7">
    <w:name w:val="FollowedHyperlink"/>
    <w:rPr>
      <w:color w:val="800080"/>
      <w:u w:val="single"/>
    </w:rPr>
  </w:style>
  <w:style w:type="character" w:styleId="C8">
    <w:name w:val="Body Text Char"/>
    <w:link w:val="P13"/>
    <w:rPr>
      <w:rFonts w:ascii="Times New Roman" w:hAnsi="Times New Roman"/>
      <w:sz w:val="24"/>
    </w:rPr>
  </w:style>
  <w:style w:type="character" w:styleId="C9">
    <w:name w:val="Style Pasus Char Char"/>
    <w:link w:val="P19"/>
    <w:rPr>
      <w:rFonts w:ascii="Arial (W1)" w:hAnsi="Arial (W1)"/>
    </w:rPr>
  </w:style>
  <w:style w:type="character" w:styleId="C10">
    <w:name w:val="blista Char"/>
    <w:link w:val="P10"/>
    <w:rPr>
      <w:rFonts w:ascii="Arial" w:hAnsi="Arial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rPr>
      <w:rFonts w:ascii="Arial" w:hAnsi="Arial"/>
    </w:r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nt1" Type="http://schemas.openxmlformats.org/officeDocument/2006/relationships/footnotes" Target="foot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Zvonko</dc:creator>
  <dcterms:created xsi:type="dcterms:W3CDTF">2018-08-16T09:15:00Z</dcterms:created>
  <cp:lastModifiedBy>Nikola Kapetanovic</cp:lastModifiedBy>
  <cp:lastPrinted>2010-06-25T10:47:00Z</cp:lastPrinted>
  <dcterms:modified xsi:type="dcterms:W3CDTF">2020-01-10T11:25:16Z</dcterms:modified>
  <cp:revision>7</cp:revision>
  <dc:title>МЕСЕЧНО ИСТРАЖИВАЊЕ О ЦЕНАМА</dc:title>
</cp:coreProperties>
</file>