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321414" Type="http://schemas.openxmlformats.org/officeDocument/2006/relationships/officeDocument" Target="/word/document.xml" /><Relationship Id="coreR713214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30.11.2018.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окто</w:t>
            </w:r>
            <w:r>
              <w:rPr>
                <w:rFonts w:ascii="Tahoma" w:hAnsi="Tahoma"/>
                <w:b w:val="1"/>
                <w:sz w:val="20"/>
              </w:rPr>
              <w:t>бар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окто</w:t>
            </w:r>
            <w:r>
              <w:rPr>
                <w:rFonts w:ascii="Arial" w:hAnsi="Arial"/>
                <w:b w:val="1"/>
                <w:color w:val="000000"/>
                <w:sz w:val="18"/>
              </w:rPr>
              <w:t>бар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37700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3168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6188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15,1%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21512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20,8%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3603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8,3%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8079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13,7%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5323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4476,4 милиона, што је повећање од 33,9%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79,0%.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(34,5%); следи Београдски регион (26,5%), Регион Шумадије и Западне Србије (23,0%), Регион Јужне и Источне Србије (15,9%),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(46,1%); следе Регион Војводине (29,1%), Регион Шумадије и Западне Србије (15,0%), Регион Јужне и Источне Србије (9,3%),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58,4%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(9447,7 мил. долара), следе роба за широку потрошњу, 30,7% (4977,2) и опрема, 10,9% (1762,5). Некласификована роба по намени износи 0,0% (0,9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57,2% (12300,6 мил. долара), следе роба за широку потрошњу, 18,4% (3954,5), и опрема, 12,6% (2703,0). Некласификована роба по намени износи 11,9% (2554,1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63,6%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2052.1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1719.2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2899.3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2437.0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1958.8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1645.3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2047.3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1718.2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1290.1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1084.7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1793.6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1508.1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955.4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806.3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1643.3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1380.0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866.8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727.3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1043.1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874.9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1928,0 мил. долара, који је резултат углавном извоза пољопривредних производа (житарице и производи од њих и разне врсте пића), гвожђа и челика, нафте и нафтних деривата и производа од метала. Извоз Србије износи 2821,4 а увоз 893,4 мил. долара за посматрани период. Покривеност увоза извозом је 315,8%.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374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752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мил. евра (суфицит је 1621,9 мил. евра, а покривеност увоза извозом 315,6%).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лигнит) и Македонијом (извоз топловаљаних трака у котуровима и електрична енергија, а увозе се највише лекови за малопродају и ваљани производи, превучени пластиком). Од осталих земаља истиче се и суфицит са Румунијом, Бугарском, Словачком, Хрватском, Великом Британијом, Шведском, Словенијом и Италијом.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 Ираком, Турском, Мађарском, Пољском (увоз делова за моторна возила), Белгијом, Украјином (увоз руде гвожђа и концентрати), Корејом, Аустријом, САД-ом, Француском ...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32,6% укупног извоза. Увоз првих пет одсека чини 27,8%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11,8%.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1705.0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1432.5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1603.4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1355.5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1139.2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953.0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1533.5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1286.1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905.5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759.4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1263.0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1060.7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769.6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646.2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846.5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711.0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Обојени метали                             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752.5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632.0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726.7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610.9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окто</w:t>
            </w:r>
            <w:r>
              <w:rPr>
                <w:rFonts w:ascii="Arial" w:hAnsi="Arial"/>
                <w:b w:val="1"/>
                <w:sz w:val="18"/>
              </w:rPr>
              <w:t>бру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98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10,2%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45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17,8%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472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12,5%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2129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20,3%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октобар 2018 / септембар 2018. године показује раст извоза за 3,5% и раст  увоза за 3,5%. Рачунато у еврима, десезонирани индекс октобар 2018 / септембар 2018. године показује раст  извоза за 3,1% и раст  увоза за 4,4%.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окто</w:t>
            </w:r>
            <w:r>
              <w:rPr>
                <w:rFonts w:ascii="Arial" w:hAnsi="Arial"/>
                <w:b w:val="1"/>
                <w:i w:val="1"/>
                <w:sz w:val="18"/>
              </w:rPr>
              <w:t>бар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(99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(51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34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топло ваљаних производа (гвожђе и нелегирани челик) у котуровима</w:t>
            </w:r>
            <w:r>
              <w:rPr>
                <w:rFonts w:ascii="Arial" w:hAnsi="Arial"/>
                <w:sz w:val="18"/>
              </w:rPr>
              <w:t xml:space="preserve"> био је 32 мил.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>3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30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(208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(60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су </w:t>
            </w:r>
            <w:r>
              <w:rPr>
                <w:rFonts w:ascii="Arial" w:hAnsi="Arial"/>
                <w:i w:val="1"/>
                <w:sz w:val="18"/>
              </w:rPr>
              <w:t xml:space="preserve">делови и прибор  за моторна возила</w:t>
            </w:r>
            <w:r>
              <w:rPr>
                <w:rFonts w:ascii="Arial" w:hAnsi="Arial"/>
                <w:sz w:val="18"/>
              </w:rPr>
              <w:t xml:space="preserve"> (48 мил. долара). </w:t>
            </w:r>
            <w:r>
              <w:rPr>
                <w:rFonts w:ascii="Arial" w:hAnsi="Arial"/>
                <w:i w:val="1"/>
                <w:sz w:val="18"/>
              </w:rPr>
              <w:t xml:space="preserve">Природни гас </w:t>
            </w:r>
            <w:r>
              <w:rPr>
                <w:rFonts w:ascii="Arial" w:hAnsi="Arial"/>
                <w:sz w:val="18"/>
              </w:rPr>
              <w:t>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41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>телефона за мрежу станица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са 35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71B321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2A14C26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2018-11-28T13:00:00Z</dcterms:created>
  <cp:lastModifiedBy>Nikola Kapetanovic</cp:lastModifiedBy>
  <cp:lastPrinted>2018-03-28T14:44:00Z</cp:lastPrinted>
  <dcterms:modified xsi:type="dcterms:W3CDTF">2020-01-10T11:25:16Z</dcterms:modified>
  <cp:revision>24</cp:revision>
  <dc:title>29</dc:title>
</cp:coreProperties>
</file>