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72795A" Type="http://schemas.openxmlformats.org/officeDocument/2006/relationships/officeDocument" Target="/word/document.xml" /><Relationship Id="coreR1472795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652"/>
        </w:trPr>
        <w:tc>
          <w:tcPr>
            <w:tcW w:w="9694" w:type="dxa"/>
          </w:tcPr>
          <w:p>
            <w:pPr>
              <w:jc w:val="right"/>
              <w:rPr>
                <w:rFonts w:ascii="Tahoma" w:hAnsi="Tahoma"/>
                <w:sz w:val="22"/>
              </w:rPr>
            </w:pPr>
          </w:p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31.10.2018.</w:t>
            </w:r>
          </w:p>
          <w:p>
            <w:pPr>
              <w:jc w:val="right"/>
              <w:rPr>
                <w:rFonts w:ascii="Tahoma" w:hAnsi="Tahoma"/>
                <w:sz w:val="22"/>
              </w:rPr>
            </w:pPr>
          </w:p>
          <w:p>
            <w:pPr>
              <w:jc w:val="right"/>
              <w:rPr>
                <w:rFonts w:ascii="Tahoma" w:hAnsi="Tahoma"/>
                <w:sz w:val="22"/>
              </w:rPr>
            </w:pP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  <w:trHeight w:hRule="atLeast" w:val="1033"/>
              </w:trPr>
              <w:tc>
                <w:tcPr>
                  <w:tcW w:w="947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</w:rPr>
                    <w:t>Република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Србија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–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КВАРТАЛНИ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БРУТО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ДОМАЋИ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ПРОИЗВОД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,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</w:rPr>
                    <w:t>у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сталним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ценама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,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трећи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квартал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201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8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–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флеш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процена</w:t>
                  </w:r>
                  <w:r>
                    <w:rPr>
                      <w:rFonts w:ascii="Arial" w:hAnsi="Arial"/>
                      <w:b w:val="1"/>
                      <w:color w:val="333333"/>
                    </w:rPr>
                    <w:t>*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Реални раст БДП у трећем кварталу 2018. године у односу на исти период претходне године износио је 3,7%.</w:t>
            </w:r>
          </w:p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Обрачун кварталног БДП за трећи квартал 2018. године, који је детаљнији и који се изводи на нижим нивоима агрегирања методом дефлације, биће објављен у саопштењу Квартални БДП у Републици Србији 30. новембра 2018. године.</w:t>
            </w:r>
          </w:p>
        </w:tc>
      </w:tr>
    </w:tbl>
    <w:p/>
    <w:p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*Флеш процена добијена је методом екстраполације уз примену једноструке индикатор методе, комбинацијом индикатора аутпута и инпута.</w:t>
      </w:r>
    </w:p>
    <w:p/>
    <w:p/>
    <w:p/>
    <w:p/>
    <w:p/>
    <w:p/>
    <w:p/>
    <w:p/>
    <w:p/>
    <w:p/>
    <w:p/>
    <w:p>
      <w:r>
        <w:rPr>
          <w:rFonts w:ascii="Tahoma" w:hAnsi="Tahoma"/>
          <w:color w:val="242424"/>
          <w:sz w:val="18"/>
          <w:shd w:val="clear" w:color="auto" w:fill="FFFFFF"/>
        </w:rPr>
        <w:t>Контакт:</w:t>
      </w:r>
      <w:r>
        <w:rPr>
          <w:rFonts w:ascii="Tahoma" w:hAnsi="Tahoma"/>
          <w:color w:val="242424"/>
          <w:sz w:val="18"/>
        </w:rPr>
        <w:br w:type="textWrapping"/>
      </w:r>
      <w:r>
        <w:rPr>
          <w:rFonts w:ascii="Tahoma" w:hAnsi="Tahoma"/>
          <w:color w:val="242424"/>
          <w:sz w:val="18"/>
          <w:shd w:val="clear" w:color="auto" w:fill="FFFFFF"/>
        </w:rPr>
        <w:t>Мирјана Смолчић</w:t>
      </w:r>
      <w:r>
        <w:rPr>
          <w:rFonts w:ascii="Tahoma" w:hAnsi="Tahoma"/>
          <w:color w:val="242424"/>
          <w:sz w:val="18"/>
        </w:rPr>
        <w:br w:type="textWrapping"/>
      </w:r>
      <w:r>
        <w:rPr>
          <w:rFonts w:ascii="Tahoma" w:hAnsi="Tahoma"/>
          <w:color w:val="242424"/>
          <w:sz w:val="18"/>
          <w:shd w:val="clear" w:color="auto" w:fill="FFFFFF"/>
        </w:rPr>
        <w:t>Група за израду кварталних националних рачуна</w:t>
      </w:r>
      <w:r>
        <w:rPr>
          <w:rFonts w:ascii="Tahoma" w:hAnsi="Tahoma"/>
          <w:color w:val="242424"/>
          <w:sz w:val="18"/>
        </w:rPr>
        <w:br w:type="textWrapping"/>
      </w:r>
      <w:r>
        <w:rPr>
          <w:rFonts w:ascii="Tahoma" w:hAnsi="Tahoma"/>
          <w:color w:val="242424"/>
          <w:sz w:val="18"/>
          <w:shd w:val="clear" w:color="auto" w:fill="FFFFFF"/>
        </w:rPr>
        <w:t>тел: +381 11 2412-922, локал 256</w:t>
      </w:r>
      <w:r>
        <w:rPr>
          <w:rFonts w:ascii="Tahoma" w:hAnsi="Tahoma"/>
          <w:color w:val="242424"/>
          <w:sz w:val="18"/>
        </w:rPr>
        <w:br w:type="textWrapping"/>
      </w:r>
      <w:r>
        <w:rPr>
          <w:rFonts w:ascii="Tahoma" w:hAnsi="Tahoma"/>
          <w:color w:val="242424"/>
          <w:sz w:val="18"/>
          <w:shd w:val="clear" w:color="auto" w:fill="FFFFFF"/>
        </w:rPr>
        <w:t>mirjana.smolcic@stat.gov.rs</w:t>
      </w:r>
    </w:p>
    <w:p/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6" w:h="16838" w:code="0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  <w:r>
      <w:rPr>
        <w:rFonts w:ascii="Tahoma" w:hAnsi="Tahoma"/>
        <w:color w:val="333333"/>
        <w:sz w:val="16"/>
        <w:vertAlign w:val="superscript"/>
      </w:rPr>
      <w:t xml:space="preserve">1) </w:t>
    </w:r>
    <w:r>
      <w:rPr>
        <w:rFonts w:ascii="Tahoma" w:hAnsi="Tahoma"/>
        <w:color w:val="333333"/>
        <w:sz w:val="16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</w: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53D2526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2077EF9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alloon Text"/>
    <w:basedOn w:val="P0"/>
    <w:next w:val="P4"/>
    <w:pPr/>
    <w:rPr>
      <w:rFonts w:ascii="Tahoma" w:hAnsi="Tahoma"/>
      <w:sz w:val="16"/>
    </w:rPr>
  </w:style>
  <w:style w:type="paragraph" w:styleId="P5">
    <w:name w:val="Footnote Text"/>
    <w:basedOn w:val="P0"/>
    <w:next w:val="P5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2016-05-04T07:23:00Z</dcterms:created>
  <cp:lastModifiedBy>Nikola Kapetanovic</cp:lastModifiedBy>
  <cp:lastPrinted>2017-10-31T07:32:00Z</cp:lastPrinted>
  <dcterms:modified xsi:type="dcterms:W3CDTF">2020-01-10T11:25:16Z</dcterms:modified>
  <cp:revision>30</cp:revision>
  <dc:title>ДАТУМ</dc:title>
</cp:coreProperties>
</file>