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C5F0E5" Type="http://schemas.openxmlformats.org/officeDocument/2006/relationships/officeDocument" Target="/word/document.xml" /><Relationship Id="coreR29C5F0E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28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10152"/>
        </w:trPr>
        <w:tc>
          <w:tcPr>
            <w:tcW w:w="9270" w:type="dxa"/>
          </w:tcPr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color w:val="333333"/>
                      <w:sz w:val="20"/>
                    </w:rPr>
                  </w:pPr>
                </w:p>
              </w:tc>
            </w:tr>
          </w:tbl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12.07.2018. </w:t>
            </w:r>
          </w:p>
          <w:p>
            <w:pPr>
              <w:jc w:val="right"/>
              <w:rPr>
                <w:rFonts w:ascii="Arial" w:hAnsi="Arial"/>
                <w:b w:val="1"/>
                <w:sz w:val="20"/>
              </w:rPr>
            </w:pPr>
          </w:p>
          <w:p>
            <w:pPr>
              <w:jc w:val="both"/>
              <w:rPr>
                <w:rFonts w:ascii="Arial" w:hAnsi="Arial"/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jc w:val="center"/>
              <w:rPr>
                <w:b w:val="1"/>
                <w:sz w:val="20"/>
              </w:rPr>
            </w:pPr>
          </w:p>
          <w:p>
            <w:pPr>
              <w:pStyle w:val="P1"/>
              <w:jc w:val="center"/>
              <w:rPr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ЦЕНА, јун 2018.</w:t>
            </w:r>
          </w:p>
          <w:p/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jc w:val="both"/>
              <w:rPr>
                <w:sz w:val="20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 дефинишу се као мера просечне промене малопродајних цена робе и услуга које се користе за личну потрошњу.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ових производа и услуга у јуну 2018. године, у односу на мај 2018. године, у просеку су више за 0,4%. Потрошачке цене у јуну 2018. године, у поређењу са истим месецом претходне године, повећане су 2,3%, док су у поређењу са децембром 2017. године повећане 2,2%.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Посматрано по главним групама производа и услуга класификованих према намени потрошње, у јуну 2018. године, у односу на претходни месец, </w:t>
            </w:r>
            <w:r>
              <w:rPr>
                <w:rFonts w:ascii="Tahoma" w:hAnsi="Tahoma"/>
                <w:color w:val="000000"/>
                <w:sz w:val="22"/>
              </w:rPr>
              <w:t xml:space="preserve">раст цена је забележен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Рекреација и култура</w:t>
            </w:r>
            <w:r>
              <w:rPr>
                <w:rFonts w:ascii="Tahoma" w:hAnsi="Tahoma"/>
                <w:color w:val="000000"/>
                <w:sz w:val="22"/>
              </w:rPr>
              <w:t xml:space="preserve"> (3,0%),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Транспорт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(1,1%),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Храна и безалкохолна пића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>(0,2%) и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Комуникације </w:t>
            </w:r>
            <w:r>
              <w:rPr>
                <w:rFonts w:ascii="Tahoma" w:hAnsi="Tahoma"/>
                <w:color w:val="000000"/>
                <w:sz w:val="22"/>
              </w:rPr>
              <w:t>(0,1%).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Пад цена забележен је  у 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Здравство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, Намештај, покућство и текуће одржа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вање стана, Ресторани и хотели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>и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Образовање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 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(за по -0,1%). 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ind w:firstLine="364" w:left="68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осталих производа и услуга нису се битније мењале.</w:t>
            </w:r>
          </w:p>
          <w:p>
            <w:pPr>
              <w:ind w:hanging="181" w:left="68"/>
              <w:jc w:val="both"/>
              <w:rPr>
                <w:rFonts w:ascii="Arial" w:hAnsi="Arial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900" w:leader="none"/>
              </w:tabs>
              <w:jc w:val="both"/>
              <w:rPr>
                <w:rFonts w:ascii="Tahoma" w:hAnsi="Tahoma"/>
                <w:sz w:val="20"/>
              </w:rPr>
            </w:pPr>
          </w:p>
        </w:tc>
      </w:tr>
    </w:tbl>
    <w:p/>
    <w:p/>
    <w:p/>
    <w:p/>
    <w:sectPr>
      <w:headerReference xmlns:r="http://schemas.openxmlformats.org/officeDocument/2006/relationships" w:type="firs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Татјана Савић, руководилац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Одсек  за статистику потрошачких цена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2412-922, локал 374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tatjana.savic@stat.gov.rs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fldChar w:fldCharType="begin"/>
          </w:r>
          <w:r>
            <w:rPr>
              <w:rFonts w:ascii="Tahoma" w:hAnsi="Tahoma"/>
              <w:color w:val="7F7F7F"/>
              <w:sz w:val="20"/>
            </w:rPr>
            <w:instrText xml:space="preserve"> HYPERLINK "mailto:stat@stat.gov.rs" </w:instrText>
          </w:r>
          <w:r>
            <w:rPr>
              <w:rFonts w:ascii="Tahoma" w:hAnsi="Tahoma"/>
              <w:color w:val="7F7F7F"/>
              <w:sz w:val="20"/>
            </w:rPr>
            <w:fldChar w:fldCharType="separate"/>
          </w:r>
          <w:r>
            <w:rPr>
              <w:rStyle w:val="C2"/>
              <w:rFonts w:ascii="Tahoma" w:hAnsi="Tahoma"/>
              <w:color w:val="7F7F7F"/>
              <w:sz w:val="20"/>
            </w:rPr>
            <w:t>stat@stat.gov.rs</w:t>
          </w:r>
          <w:r>
            <w:rPr>
              <w:rStyle w:val="C2"/>
              <w:rFonts w:ascii="Tahoma" w:hAnsi="Tahoma"/>
              <w:color w:val="7F7F7F"/>
              <w:sz w:val="20"/>
            </w:rPr>
            <w:fldChar w:fldCharType="end"/>
          </w:r>
        </w:p>
        <w:p>
          <w:pPr>
            <w:jc w:val="both"/>
            <w:rPr>
              <w:rFonts w:ascii="Tahoma" w:hAnsi="Tahoma"/>
              <w:sz w:val="20"/>
            </w:rPr>
          </w:pP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Директор,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12F5902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5EFD027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20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Footnote Text"/>
    <w:basedOn w:val="P0"/>
    <w:next w:val="P5"/>
    <w:pPr/>
    <w:rPr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otnote Reference"/>
    <w:rPr>
      <w:vertAlign w:val="superscript"/>
    </w:rPr>
  </w:style>
  <w:style w:type="character" w:styleId="C5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2018-07-12T06:19:00Z</dcterms:created>
  <cp:lastModifiedBy>Nikola Kapetanovic</cp:lastModifiedBy>
  <cp:lastPrinted>2018-07-11T06:27:00Z</cp:lastPrinted>
  <dcterms:modified xsi:type="dcterms:W3CDTF">2020-01-10T11:25:15Z</dcterms:modified>
  <cp:revision>3</cp:revision>
  <dc:title>ДАТУМ</dc:title>
</cp:coreProperties>
</file>