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4"/>
      </w:tblGrid>
      <w:tr w:rsidR="007E0B11" w:rsidRPr="0060594A" w:rsidTr="00040C77">
        <w:trPr>
          <w:jc w:val="center"/>
        </w:trPr>
        <w:tc>
          <w:tcPr>
            <w:tcW w:w="10024" w:type="dxa"/>
            <w:shd w:val="clear" w:color="auto" w:fill="auto"/>
          </w:tcPr>
          <w:p w:rsidR="007E0B11" w:rsidRPr="0060594A" w:rsidRDefault="004E337F" w:rsidP="00A058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29</w:t>
            </w:r>
            <w:r w:rsidR="00360649" w:rsidRPr="0060594A">
              <w:rPr>
                <w:rFonts w:ascii="Arial" w:hAnsi="Arial" w:cs="Arial"/>
                <w:sz w:val="22"/>
                <w:szCs w:val="22"/>
              </w:rPr>
              <w:t>.06.201</w:t>
            </w:r>
            <w:r w:rsidR="008A5BA8" w:rsidRPr="0060594A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="00AE219F" w:rsidRPr="0060594A">
              <w:rPr>
                <w:rFonts w:ascii="Arial" w:hAnsi="Arial" w:cs="Arial"/>
                <w:sz w:val="22"/>
                <w:szCs w:val="22"/>
              </w:rPr>
              <w:t>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65"/>
            </w:tblGrid>
            <w:tr w:rsidR="007E0B11" w:rsidRPr="0060594A" w:rsidTr="00B97EC3">
              <w:trPr>
                <w:jc w:val="center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946F7" w:rsidRPr="0060594A" w:rsidRDefault="00A946F7" w:rsidP="00A05864">
                  <w:pPr>
                    <w:jc w:val="center"/>
                    <w:rPr>
                      <w:rFonts w:ascii="Arial" w:hAnsi="Arial" w:cs="Arial"/>
                      <w:b/>
                      <w:color w:val="333333"/>
                    </w:rPr>
                  </w:pPr>
                </w:p>
                <w:p w:rsidR="0060594A" w:rsidRPr="0060594A" w:rsidRDefault="0060594A" w:rsidP="00A05864">
                  <w:pPr>
                    <w:jc w:val="center"/>
                    <w:rPr>
                      <w:rFonts w:ascii="Arial" w:hAnsi="Arial" w:cs="Arial"/>
                      <w:b/>
                      <w:color w:val="333333"/>
                    </w:rPr>
                  </w:pPr>
                </w:p>
                <w:p w:rsidR="0060594A" w:rsidRPr="0060594A" w:rsidRDefault="0060594A" w:rsidP="00A05864">
                  <w:pPr>
                    <w:jc w:val="center"/>
                    <w:rPr>
                      <w:rFonts w:ascii="Arial" w:hAnsi="Arial" w:cs="Arial"/>
                      <w:b/>
                      <w:color w:val="333333"/>
                    </w:rPr>
                  </w:pPr>
                </w:p>
                <w:p w:rsidR="007E0B11" w:rsidRPr="0060594A" w:rsidRDefault="008406D8" w:rsidP="00CB6965">
                  <w:pPr>
                    <w:jc w:val="center"/>
                    <w:rPr>
                      <w:rFonts w:ascii="Arial" w:hAnsi="Arial" w:cs="Arial"/>
                      <w:b/>
                      <w:color w:val="333333"/>
                    </w:rPr>
                  </w:pPr>
                  <w:r w:rsidRPr="0060594A">
                    <w:rPr>
                      <w:rFonts w:ascii="Arial" w:hAnsi="Arial" w:cs="Arial"/>
                      <w:b/>
                      <w:color w:val="333333"/>
                    </w:rPr>
                    <w:t>Унутрашње миграције</w:t>
                  </w:r>
                  <w:r w:rsidR="00DF153D" w:rsidRPr="0060594A">
                    <w:rPr>
                      <w:rFonts w:ascii="Arial" w:hAnsi="Arial" w:cs="Arial"/>
                      <w:b/>
                      <w:color w:val="333333"/>
                    </w:rPr>
                    <w:t xml:space="preserve">, </w:t>
                  </w:r>
                  <w:r w:rsidR="003B4E55" w:rsidRPr="0060594A">
                    <w:rPr>
                      <w:rFonts w:ascii="Arial" w:hAnsi="Arial" w:cs="Arial"/>
                      <w:b/>
                      <w:color w:val="333333"/>
                      <w:lang w:val="en-US"/>
                    </w:rPr>
                    <w:t>2017</w:t>
                  </w:r>
                  <w:r w:rsidR="00AE219F" w:rsidRPr="0060594A">
                    <w:rPr>
                      <w:rFonts w:ascii="Arial" w:hAnsi="Arial" w:cs="Arial"/>
                      <w:b/>
                      <w:color w:val="333333"/>
                    </w:rPr>
                    <w:t>.</w:t>
                  </w:r>
                </w:p>
              </w:tc>
            </w:tr>
          </w:tbl>
          <w:p w:rsidR="0078106D" w:rsidRPr="0060594A" w:rsidRDefault="0078106D" w:rsidP="00A05864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164282" w:rsidRPr="0060594A" w:rsidRDefault="00164282" w:rsidP="001317E1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71479" w:rsidRPr="0060594A" w:rsidRDefault="00B71479" w:rsidP="00BF1042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0594A">
              <w:rPr>
                <w:rFonts w:ascii="Arial" w:hAnsi="Arial" w:cs="Arial"/>
                <w:color w:val="242424"/>
                <w:sz w:val="20"/>
                <w:szCs w:val="20"/>
              </w:rPr>
              <w:t>Републички завод за статистику објављује саопш</w:t>
            </w:r>
            <w:r w:rsidR="003B4E55" w:rsidRPr="0060594A">
              <w:rPr>
                <w:rFonts w:ascii="Arial" w:hAnsi="Arial" w:cs="Arial"/>
                <w:color w:val="242424"/>
                <w:sz w:val="20"/>
                <w:szCs w:val="20"/>
              </w:rPr>
              <w:t>тење о лицима која су током 201</w:t>
            </w:r>
            <w:r w:rsidR="003B4E55" w:rsidRPr="0060594A">
              <w:rPr>
                <w:rFonts w:ascii="Arial" w:hAnsi="Arial" w:cs="Arial"/>
                <w:color w:val="242424"/>
                <w:sz w:val="20"/>
                <w:szCs w:val="20"/>
                <w:lang w:val="en-US"/>
              </w:rPr>
              <w:t>7</w:t>
            </w:r>
            <w:r w:rsidRPr="0060594A">
              <w:rPr>
                <w:rFonts w:ascii="Arial" w:hAnsi="Arial" w:cs="Arial"/>
                <w:color w:val="242424"/>
                <w:sz w:val="20"/>
                <w:szCs w:val="20"/>
              </w:rPr>
              <w:t>. године променила пребивалиште</w:t>
            </w:r>
            <w:r w:rsidRPr="0060594A">
              <w:rPr>
                <w:rStyle w:val="FootnoteReference"/>
                <w:rFonts w:ascii="Arial" w:hAnsi="Arial" w:cs="Arial"/>
                <w:color w:val="242424"/>
                <w:sz w:val="20"/>
                <w:szCs w:val="20"/>
              </w:rPr>
              <w:footnoteReference w:id="1"/>
            </w:r>
            <w:r w:rsidR="00D444D3" w:rsidRPr="00D444D3">
              <w:rPr>
                <w:rFonts w:ascii="Arial" w:hAnsi="Arial" w:cs="Arial"/>
                <w:color w:val="242424"/>
                <w:sz w:val="20"/>
                <w:szCs w:val="20"/>
                <w:vertAlign w:val="superscript"/>
              </w:rPr>
              <w:t>)</w:t>
            </w:r>
            <w:r w:rsidRPr="0060594A">
              <w:rPr>
                <w:rFonts w:ascii="Arial" w:hAnsi="Arial" w:cs="Arial"/>
                <w:color w:val="242424"/>
                <w:sz w:val="20"/>
                <w:szCs w:val="20"/>
                <w:vertAlign w:val="superscript"/>
              </w:rPr>
              <w:t> </w:t>
            </w:r>
            <w:r w:rsidRPr="0060594A">
              <w:rPr>
                <w:rFonts w:ascii="Arial" w:hAnsi="Arial" w:cs="Arial"/>
                <w:color w:val="242424"/>
                <w:sz w:val="20"/>
                <w:szCs w:val="20"/>
              </w:rPr>
              <w:t>на територији Републике Србије.</w:t>
            </w:r>
          </w:p>
          <w:p w:rsidR="00B71479" w:rsidRPr="0060594A" w:rsidRDefault="003B4E55" w:rsidP="00BF1042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0594A">
              <w:rPr>
                <w:rFonts w:ascii="Arial" w:hAnsi="Arial" w:cs="Arial"/>
                <w:color w:val="242424"/>
                <w:sz w:val="20"/>
                <w:szCs w:val="20"/>
              </w:rPr>
              <w:t>Током 201</w:t>
            </w:r>
            <w:r w:rsidRPr="0060594A">
              <w:rPr>
                <w:rFonts w:ascii="Arial" w:hAnsi="Arial" w:cs="Arial"/>
                <w:color w:val="242424"/>
                <w:sz w:val="20"/>
                <w:szCs w:val="20"/>
                <w:lang w:val="en-US"/>
              </w:rPr>
              <w:t>7</w:t>
            </w:r>
            <w:r w:rsidRPr="0060594A">
              <w:rPr>
                <w:rFonts w:ascii="Arial" w:hAnsi="Arial" w:cs="Arial"/>
                <w:color w:val="242424"/>
                <w:sz w:val="20"/>
                <w:szCs w:val="20"/>
              </w:rPr>
              <w:t>. године 12</w:t>
            </w:r>
            <w:r w:rsidRPr="0060594A">
              <w:rPr>
                <w:rFonts w:ascii="Arial" w:hAnsi="Arial" w:cs="Arial"/>
                <w:color w:val="242424"/>
                <w:sz w:val="20"/>
                <w:szCs w:val="20"/>
                <w:lang w:val="en-US"/>
              </w:rPr>
              <w:t>0</w:t>
            </w:r>
            <w:r w:rsidR="00D444D3">
              <w:rPr>
                <w:rFonts w:ascii="Arial" w:hAnsi="Arial" w:cs="Arial"/>
                <w:color w:val="242424"/>
                <w:sz w:val="20"/>
                <w:szCs w:val="20"/>
              </w:rPr>
              <w:t xml:space="preserve"> </w:t>
            </w:r>
            <w:r w:rsidRPr="0060594A">
              <w:rPr>
                <w:rFonts w:ascii="Arial" w:hAnsi="Arial" w:cs="Arial"/>
                <w:color w:val="242424"/>
                <w:sz w:val="20"/>
                <w:szCs w:val="20"/>
                <w:lang w:val="en-US"/>
              </w:rPr>
              <w:t>355</w:t>
            </w:r>
            <w:r w:rsidR="00B71479" w:rsidRPr="0060594A">
              <w:rPr>
                <w:rFonts w:ascii="Arial" w:hAnsi="Arial" w:cs="Arial"/>
                <w:color w:val="242424"/>
                <w:sz w:val="20"/>
                <w:szCs w:val="20"/>
              </w:rPr>
              <w:t xml:space="preserve"> лица променило је пребивалиште, односно трајно су се преселила </w:t>
            </w:r>
            <w:r w:rsidR="00B71479" w:rsidRPr="0060594A">
              <w:rPr>
                <w:rFonts w:ascii="Arial" w:hAnsi="Arial" w:cs="Arial"/>
                <w:sz w:val="20"/>
                <w:szCs w:val="20"/>
              </w:rPr>
              <w:t xml:space="preserve">из </w:t>
            </w:r>
            <w:r w:rsidR="002F76BC" w:rsidRPr="0060594A">
              <w:rPr>
                <w:rFonts w:ascii="Arial" w:hAnsi="Arial" w:cs="Arial"/>
                <w:sz w:val="20"/>
                <w:szCs w:val="20"/>
              </w:rPr>
              <w:t>једног у друго место (насеље) Републике Србије.</w:t>
            </w:r>
            <w:r w:rsidR="002F76BC" w:rsidRPr="0060594A">
              <w:rPr>
                <w:rFonts w:ascii="Arial" w:hAnsi="Arial" w:cs="Arial"/>
                <w:color w:val="242424"/>
                <w:sz w:val="20"/>
                <w:szCs w:val="20"/>
              </w:rPr>
              <w:t xml:space="preserve"> </w:t>
            </w:r>
            <w:r w:rsidR="00B71479" w:rsidRPr="0060594A">
              <w:rPr>
                <w:rFonts w:ascii="Arial" w:hAnsi="Arial" w:cs="Arial"/>
                <w:color w:val="242424"/>
                <w:sz w:val="20"/>
                <w:szCs w:val="20"/>
              </w:rPr>
              <w:t>Просечна старост лица која с</w:t>
            </w:r>
            <w:r w:rsidRPr="0060594A">
              <w:rPr>
                <w:rFonts w:ascii="Arial" w:hAnsi="Arial" w:cs="Arial"/>
                <w:color w:val="242424"/>
                <w:sz w:val="20"/>
                <w:szCs w:val="20"/>
              </w:rPr>
              <w:t>у променила пребивалиште је 34,</w:t>
            </w:r>
            <w:r w:rsidRPr="0060594A">
              <w:rPr>
                <w:rFonts w:ascii="Arial" w:hAnsi="Arial" w:cs="Arial"/>
                <w:color w:val="242424"/>
                <w:sz w:val="20"/>
                <w:szCs w:val="20"/>
                <w:lang w:val="en-US"/>
              </w:rPr>
              <w:t>3</w:t>
            </w:r>
            <w:r w:rsidRPr="0060594A">
              <w:rPr>
                <w:rFonts w:ascii="Arial" w:hAnsi="Arial" w:cs="Arial"/>
                <w:color w:val="242424"/>
                <w:sz w:val="20"/>
                <w:szCs w:val="20"/>
              </w:rPr>
              <w:t xml:space="preserve"> године (за мушкарце 34,</w:t>
            </w:r>
            <w:r w:rsidRPr="0060594A">
              <w:rPr>
                <w:rFonts w:ascii="Arial" w:hAnsi="Arial" w:cs="Arial"/>
                <w:color w:val="242424"/>
                <w:sz w:val="20"/>
                <w:szCs w:val="20"/>
                <w:lang w:val="en-US"/>
              </w:rPr>
              <w:t>7</w:t>
            </w:r>
            <w:r w:rsidR="00B71479" w:rsidRPr="0060594A">
              <w:rPr>
                <w:rFonts w:ascii="Arial" w:hAnsi="Arial" w:cs="Arial"/>
                <w:color w:val="242424"/>
                <w:sz w:val="20"/>
                <w:szCs w:val="20"/>
              </w:rPr>
              <w:t xml:space="preserve"> година, а за жене 34,</w:t>
            </w:r>
            <w:r w:rsidRPr="0060594A">
              <w:rPr>
                <w:rFonts w:ascii="Arial" w:hAnsi="Arial" w:cs="Arial"/>
                <w:color w:val="242424"/>
                <w:sz w:val="20"/>
                <w:szCs w:val="20"/>
                <w:lang w:val="en-US"/>
              </w:rPr>
              <w:t>0</w:t>
            </w:r>
            <w:r w:rsidR="00B71479" w:rsidRPr="0060594A">
              <w:rPr>
                <w:rFonts w:ascii="Arial" w:hAnsi="Arial" w:cs="Arial"/>
                <w:color w:val="242424"/>
                <w:sz w:val="20"/>
                <w:szCs w:val="20"/>
              </w:rPr>
              <w:t xml:space="preserve"> година).</w:t>
            </w:r>
          </w:p>
          <w:p w:rsidR="00CB6965" w:rsidRPr="0060594A" w:rsidRDefault="00CB6965" w:rsidP="00BF1042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0594A">
              <w:rPr>
                <w:rFonts w:ascii="Arial" w:hAnsi="Arial" w:cs="Arial"/>
                <w:color w:val="242424"/>
                <w:sz w:val="20"/>
                <w:szCs w:val="20"/>
              </w:rPr>
              <w:t>Републички завод за статистику од 1998. године не располаже појединим подацима за АП Косово и Метохија, тако да они нису садржани у обухвату података за Републику Србију (укупно).</w:t>
            </w:r>
          </w:p>
          <w:p w:rsidR="00E40E15" w:rsidRPr="0060594A" w:rsidRDefault="00E40E15" w:rsidP="004C371C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690D22" w:rsidRPr="0060594A" w:rsidRDefault="00690D22" w:rsidP="004C371C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B71479" w:rsidRPr="0060594A" w:rsidRDefault="00B71479" w:rsidP="00B71479">
            <w:pPr>
              <w:shd w:val="clear" w:color="auto" w:fill="FFFFFF"/>
              <w:jc w:val="center"/>
              <w:rPr>
                <w:rFonts w:ascii="Arial" w:hAnsi="Arial" w:cs="Arial"/>
                <w:b/>
                <w:noProof/>
                <w:color w:val="242424"/>
                <w:sz w:val="18"/>
                <w:szCs w:val="18"/>
              </w:rPr>
            </w:pPr>
            <w:r w:rsidRPr="0060594A">
              <w:rPr>
                <w:rFonts w:ascii="Arial" w:hAnsi="Arial" w:cs="Arial"/>
                <w:b/>
                <w:noProof/>
                <w:color w:val="242424"/>
                <w:sz w:val="18"/>
                <w:szCs w:val="18"/>
              </w:rPr>
              <w:t>Граф.1.</w:t>
            </w:r>
            <w:r w:rsidRPr="0060594A">
              <w:rPr>
                <w:rFonts w:ascii="Arial" w:hAnsi="Arial" w:cs="Arial"/>
                <w:b/>
              </w:rPr>
              <w:t xml:space="preserve"> </w:t>
            </w:r>
            <w:r w:rsidRPr="0060594A">
              <w:rPr>
                <w:rFonts w:ascii="Arial" w:hAnsi="Arial" w:cs="Arial"/>
                <w:b/>
                <w:noProof/>
                <w:color w:val="242424"/>
                <w:sz w:val="18"/>
                <w:szCs w:val="18"/>
              </w:rPr>
              <w:t xml:space="preserve">Лица која су се преселила унутар Републике Србије, по </w:t>
            </w:r>
            <w:r w:rsidR="00F03F81" w:rsidRPr="0060594A">
              <w:rPr>
                <w:rFonts w:ascii="Arial" w:hAnsi="Arial" w:cs="Arial"/>
                <w:b/>
                <w:noProof/>
                <w:color w:val="242424"/>
                <w:sz w:val="18"/>
                <w:szCs w:val="18"/>
              </w:rPr>
              <w:t>старости и полу, 2017</w:t>
            </w:r>
            <w:r w:rsidRPr="0060594A">
              <w:rPr>
                <w:rFonts w:ascii="Arial" w:hAnsi="Arial" w:cs="Arial"/>
                <w:b/>
                <w:noProof/>
                <w:color w:val="242424"/>
                <w:sz w:val="18"/>
                <w:szCs w:val="18"/>
              </w:rPr>
              <w:t>.</w:t>
            </w:r>
          </w:p>
          <w:p w:rsidR="00B71479" w:rsidRPr="0060594A" w:rsidRDefault="00B71479" w:rsidP="00B71479">
            <w:pPr>
              <w:shd w:val="clear" w:color="auto" w:fill="FFFFFF"/>
              <w:jc w:val="center"/>
              <w:rPr>
                <w:rFonts w:ascii="Arial" w:hAnsi="Arial" w:cs="Arial"/>
                <w:b/>
                <w:noProof/>
                <w:color w:val="242424"/>
                <w:sz w:val="18"/>
                <w:szCs w:val="18"/>
              </w:rPr>
            </w:pPr>
          </w:p>
          <w:p w:rsidR="00B71479" w:rsidRPr="0060594A" w:rsidRDefault="00117AED" w:rsidP="00B71479">
            <w:pPr>
              <w:shd w:val="clear" w:color="auto" w:fill="FFFFFF"/>
              <w:jc w:val="center"/>
              <w:rPr>
                <w:rFonts w:ascii="Arial" w:hAnsi="Arial" w:cs="Arial"/>
                <w:b/>
                <w:color w:val="242424"/>
                <w:sz w:val="18"/>
                <w:szCs w:val="18"/>
              </w:rPr>
            </w:pPr>
            <w:r w:rsidRPr="0060594A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E91C49A" wp14:editId="6F33F534">
                  <wp:extent cx="5940000" cy="2052000"/>
                  <wp:effectExtent l="0" t="0" r="3810" b="571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B71479" w:rsidRPr="0060594A" w:rsidRDefault="00B71479" w:rsidP="00B71479">
            <w:pPr>
              <w:shd w:val="clear" w:color="auto" w:fill="FFFFFF"/>
              <w:jc w:val="both"/>
              <w:rPr>
                <w:rFonts w:ascii="Arial" w:hAnsi="Arial" w:cs="Arial"/>
                <w:color w:val="242424"/>
                <w:sz w:val="18"/>
                <w:szCs w:val="18"/>
              </w:rPr>
            </w:pPr>
            <w:r w:rsidRPr="0060594A">
              <w:rPr>
                <w:rFonts w:ascii="Arial" w:hAnsi="Arial" w:cs="Arial"/>
                <w:color w:val="242424"/>
                <w:sz w:val="18"/>
                <w:szCs w:val="18"/>
              </w:rPr>
              <w:t> </w:t>
            </w:r>
          </w:p>
          <w:p w:rsidR="00B71479" w:rsidRPr="0060594A" w:rsidRDefault="00B71479" w:rsidP="00B71479">
            <w:pPr>
              <w:shd w:val="clear" w:color="auto" w:fill="FFFFFF"/>
              <w:spacing w:before="120" w:after="120"/>
              <w:ind w:firstLine="397"/>
              <w:jc w:val="both"/>
              <w:rPr>
                <w:rFonts w:ascii="Arial" w:hAnsi="Arial" w:cs="Arial"/>
                <w:color w:val="242424"/>
                <w:sz w:val="20"/>
                <w:szCs w:val="20"/>
                <w:lang w:val="en-US"/>
              </w:rPr>
            </w:pPr>
          </w:p>
          <w:p w:rsidR="00B71479" w:rsidRPr="0060594A" w:rsidRDefault="003B4E55" w:rsidP="00BF1042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color w:val="242424"/>
                <w:sz w:val="20"/>
                <w:szCs w:val="20"/>
                <w:lang w:val="en-US"/>
              </w:rPr>
            </w:pPr>
            <w:r w:rsidRPr="0060594A">
              <w:rPr>
                <w:rFonts w:ascii="Arial" w:hAnsi="Arial" w:cs="Arial"/>
                <w:color w:val="242424"/>
                <w:sz w:val="20"/>
                <w:szCs w:val="20"/>
              </w:rPr>
              <w:t>У Републици Србији у 201</w:t>
            </w:r>
            <w:r w:rsidRPr="0060594A">
              <w:rPr>
                <w:rFonts w:ascii="Arial" w:hAnsi="Arial" w:cs="Arial"/>
                <w:color w:val="242424"/>
                <w:sz w:val="20"/>
                <w:szCs w:val="20"/>
                <w:lang w:val="en-US"/>
              </w:rPr>
              <w:t>7</w:t>
            </w:r>
            <w:r w:rsidR="00B71479" w:rsidRPr="0060594A">
              <w:rPr>
                <w:rFonts w:ascii="Arial" w:hAnsi="Arial" w:cs="Arial"/>
                <w:color w:val="242424"/>
                <w:sz w:val="20"/>
                <w:szCs w:val="20"/>
              </w:rPr>
              <w:t xml:space="preserve">. години највише особа се селило из другог града/општине у оквиру исте области (38,5%), а најмање из другог насеља у </w:t>
            </w:r>
            <w:r w:rsidRPr="0060594A">
              <w:rPr>
                <w:rFonts w:ascii="Arial" w:hAnsi="Arial" w:cs="Arial"/>
                <w:color w:val="242424"/>
                <w:sz w:val="20"/>
                <w:szCs w:val="20"/>
              </w:rPr>
              <w:t>оквиру истог града/општине (23,</w:t>
            </w:r>
            <w:r w:rsidRPr="0060594A">
              <w:rPr>
                <w:rFonts w:ascii="Arial" w:hAnsi="Arial" w:cs="Arial"/>
                <w:color w:val="242424"/>
                <w:sz w:val="20"/>
                <w:szCs w:val="20"/>
                <w:lang w:val="en-US"/>
              </w:rPr>
              <w:t>5</w:t>
            </w:r>
            <w:r w:rsidR="00B71479" w:rsidRPr="0060594A">
              <w:rPr>
                <w:rFonts w:ascii="Arial" w:hAnsi="Arial" w:cs="Arial"/>
                <w:color w:val="242424"/>
                <w:sz w:val="20"/>
                <w:szCs w:val="20"/>
              </w:rPr>
              <w:t>%). Од укупно 25 области у Републици Србији, највећи број миграторних кретања остварен је на територији Београдске област</w:t>
            </w:r>
            <w:r w:rsidRPr="0060594A">
              <w:rPr>
                <w:rFonts w:ascii="Arial" w:hAnsi="Arial" w:cs="Arial"/>
                <w:color w:val="242424"/>
                <w:sz w:val="20"/>
                <w:szCs w:val="20"/>
              </w:rPr>
              <w:t xml:space="preserve">и, и то </w:t>
            </w:r>
            <w:r w:rsidRPr="0060594A">
              <w:rPr>
                <w:rFonts w:ascii="Arial" w:hAnsi="Arial" w:cs="Arial"/>
                <w:color w:val="242424"/>
                <w:sz w:val="20"/>
                <w:szCs w:val="20"/>
                <w:lang w:val="en-US"/>
              </w:rPr>
              <w:t>49</w:t>
            </w:r>
            <w:r w:rsidR="00D444D3">
              <w:rPr>
                <w:rFonts w:ascii="Arial" w:hAnsi="Arial" w:cs="Arial"/>
                <w:color w:val="242424"/>
                <w:sz w:val="20"/>
                <w:szCs w:val="20"/>
              </w:rPr>
              <w:t xml:space="preserve"> </w:t>
            </w:r>
            <w:r w:rsidRPr="0060594A">
              <w:rPr>
                <w:rFonts w:ascii="Arial" w:hAnsi="Arial" w:cs="Arial"/>
                <w:color w:val="242424"/>
                <w:sz w:val="20"/>
                <w:szCs w:val="20"/>
                <w:lang w:val="en-US"/>
              </w:rPr>
              <w:t>494</w:t>
            </w:r>
            <w:r w:rsidRPr="0060594A">
              <w:rPr>
                <w:rFonts w:ascii="Arial" w:hAnsi="Arial" w:cs="Arial"/>
                <w:color w:val="242424"/>
                <w:sz w:val="20"/>
                <w:szCs w:val="20"/>
              </w:rPr>
              <w:t xml:space="preserve"> (4</w:t>
            </w:r>
            <w:r w:rsidRPr="0060594A">
              <w:rPr>
                <w:rFonts w:ascii="Arial" w:hAnsi="Arial" w:cs="Arial"/>
                <w:color w:val="242424"/>
                <w:sz w:val="20"/>
                <w:szCs w:val="20"/>
                <w:lang w:val="en-US"/>
              </w:rPr>
              <w:t>1</w:t>
            </w:r>
            <w:r w:rsidR="00BF1042" w:rsidRPr="0060594A">
              <w:rPr>
                <w:rFonts w:ascii="Arial" w:hAnsi="Arial" w:cs="Arial"/>
                <w:color w:val="242424"/>
                <w:sz w:val="20"/>
                <w:szCs w:val="20"/>
              </w:rPr>
              <w:t>,</w:t>
            </w:r>
            <w:r w:rsidRPr="0060594A">
              <w:rPr>
                <w:rFonts w:ascii="Arial" w:hAnsi="Arial" w:cs="Arial"/>
                <w:color w:val="242424"/>
                <w:sz w:val="20"/>
                <w:szCs w:val="20"/>
                <w:lang w:val="en-US"/>
              </w:rPr>
              <w:t>1</w:t>
            </w:r>
            <w:r w:rsidR="00DC6782" w:rsidRPr="0060594A">
              <w:rPr>
                <w:rFonts w:ascii="Arial" w:hAnsi="Arial" w:cs="Arial"/>
                <w:color w:val="242424"/>
                <w:sz w:val="20"/>
                <w:szCs w:val="20"/>
              </w:rPr>
              <w:t>%) досељено лице</w:t>
            </w:r>
            <w:r w:rsidRPr="0060594A">
              <w:rPr>
                <w:rFonts w:ascii="Arial" w:hAnsi="Arial" w:cs="Arial"/>
                <w:color w:val="242424"/>
                <w:sz w:val="20"/>
                <w:szCs w:val="20"/>
              </w:rPr>
              <w:t xml:space="preserve"> и 4</w:t>
            </w:r>
            <w:r w:rsidRPr="0060594A">
              <w:rPr>
                <w:rFonts w:ascii="Arial" w:hAnsi="Arial" w:cs="Arial"/>
                <w:color w:val="242424"/>
                <w:sz w:val="20"/>
                <w:szCs w:val="20"/>
                <w:lang w:val="en-US"/>
              </w:rPr>
              <w:t>3</w:t>
            </w:r>
            <w:r w:rsidR="00D444D3">
              <w:rPr>
                <w:rFonts w:ascii="Arial" w:hAnsi="Arial" w:cs="Arial"/>
                <w:color w:val="242424"/>
                <w:sz w:val="20"/>
                <w:szCs w:val="20"/>
              </w:rPr>
              <w:t xml:space="preserve"> </w:t>
            </w:r>
            <w:r w:rsidRPr="0060594A">
              <w:rPr>
                <w:rFonts w:ascii="Arial" w:hAnsi="Arial" w:cs="Arial"/>
                <w:color w:val="242424"/>
                <w:sz w:val="20"/>
                <w:szCs w:val="20"/>
                <w:lang w:val="en-US"/>
              </w:rPr>
              <w:t>05</w:t>
            </w:r>
            <w:r w:rsidRPr="0060594A">
              <w:rPr>
                <w:rFonts w:ascii="Arial" w:hAnsi="Arial" w:cs="Arial"/>
                <w:color w:val="242424"/>
                <w:sz w:val="20"/>
                <w:szCs w:val="20"/>
              </w:rPr>
              <w:t>7 (35,</w:t>
            </w:r>
            <w:r w:rsidRPr="0060594A">
              <w:rPr>
                <w:rFonts w:ascii="Arial" w:hAnsi="Arial" w:cs="Arial"/>
                <w:color w:val="242424"/>
                <w:sz w:val="20"/>
                <w:szCs w:val="20"/>
                <w:lang w:val="en-US"/>
              </w:rPr>
              <w:t>8</w:t>
            </w:r>
            <w:r w:rsidR="00B71479" w:rsidRPr="0060594A">
              <w:rPr>
                <w:rFonts w:ascii="Arial" w:hAnsi="Arial" w:cs="Arial"/>
                <w:color w:val="242424"/>
                <w:sz w:val="20"/>
                <w:szCs w:val="20"/>
              </w:rPr>
              <w:t>%) одсељених лица. У оквиру четири</w:t>
            </w:r>
            <w:r w:rsidRPr="0060594A">
              <w:rPr>
                <w:rFonts w:ascii="Arial" w:hAnsi="Arial" w:cs="Arial"/>
                <w:color w:val="242424"/>
                <w:sz w:val="20"/>
                <w:szCs w:val="20"/>
              </w:rPr>
              <w:t xml:space="preserve"> региона Републике Србије, </w:t>
            </w:r>
            <w:r w:rsidR="00B71479" w:rsidRPr="0060594A">
              <w:rPr>
                <w:rFonts w:ascii="Arial" w:hAnsi="Arial" w:cs="Arial"/>
                <w:color w:val="242424"/>
                <w:sz w:val="20"/>
                <w:szCs w:val="20"/>
              </w:rPr>
              <w:t xml:space="preserve">Београдски регион </w:t>
            </w:r>
            <w:r w:rsidRPr="0060594A">
              <w:rPr>
                <w:rFonts w:ascii="Arial" w:hAnsi="Arial" w:cs="Arial"/>
                <w:color w:val="242424"/>
                <w:sz w:val="20"/>
                <w:szCs w:val="20"/>
              </w:rPr>
              <w:t>и Регион Војводине су у 2017. години имали</w:t>
            </w:r>
            <w:r w:rsidR="00B71479" w:rsidRPr="0060594A">
              <w:rPr>
                <w:rFonts w:ascii="Arial" w:hAnsi="Arial" w:cs="Arial"/>
                <w:color w:val="242424"/>
                <w:sz w:val="20"/>
                <w:szCs w:val="20"/>
              </w:rPr>
              <w:t xml:space="preserve"> позитиван миграциони салдо (већи број досељених у односу на одсељене).</w:t>
            </w:r>
          </w:p>
          <w:p w:rsidR="00B71479" w:rsidRPr="0060594A" w:rsidRDefault="00B71479" w:rsidP="00B71479">
            <w:pPr>
              <w:shd w:val="clear" w:color="auto" w:fill="FFFFFF"/>
              <w:spacing w:before="120" w:after="120"/>
              <w:ind w:firstLine="397"/>
              <w:jc w:val="both"/>
              <w:rPr>
                <w:rFonts w:ascii="Arial" w:hAnsi="Arial" w:cs="Arial"/>
                <w:color w:val="242424"/>
                <w:sz w:val="20"/>
                <w:szCs w:val="20"/>
                <w:lang w:val="en-US"/>
              </w:rPr>
            </w:pPr>
          </w:p>
          <w:p w:rsidR="00B71479" w:rsidRDefault="00B71479" w:rsidP="00B71479">
            <w:pPr>
              <w:shd w:val="clear" w:color="auto" w:fill="FFFFFF"/>
              <w:spacing w:before="120" w:after="120"/>
              <w:ind w:firstLine="397"/>
              <w:jc w:val="both"/>
              <w:rPr>
                <w:rFonts w:ascii="Arial" w:hAnsi="Arial" w:cs="Arial"/>
                <w:color w:val="242424"/>
                <w:sz w:val="20"/>
                <w:szCs w:val="20"/>
                <w:lang w:val="en-US"/>
              </w:rPr>
            </w:pPr>
          </w:p>
          <w:p w:rsidR="009C0C8A" w:rsidRPr="0060594A" w:rsidRDefault="009C0C8A" w:rsidP="00B71479">
            <w:pPr>
              <w:shd w:val="clear" w:color="auto" w:fill="FFFFFF"/>
              <w:spacing w:before="120" w:after="120"/>
              <w:ind w:firstLine="397"/>
              <w:jc w:val="both"/>
              <w:rPr>
                <w:rFonts w:ascii="Arial" w:hAnsi="Arial" w:cs="Arial"/>
                <w:color w:val="242424"/>
                <w:sz w:val="20"/>
                <w:szCs w:val="20"/>
                <w:lang w:val="en-US"/>
              </w:rPr>
            </w:pPr>
          </w:p>
          <w:p w:rsidR="00764E1E" w:rsidRPr="0060594A" w:rsidRDefault="00764E1E" w:rsidP="00690D22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242424"/>
                <w:sz w:val="18"/>
                <w:szCs w:val="18"/>
                <w:lang w:val="en-US"/>
              </w:rPr>
            </w:pPr>
          </w:p>
          <w:p w:rsidR="00F03F81" w:rsidRPr="0060594A" w:rsidRDefault="00F03F81" w:rsidP="00690D22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242424"/>
                <w:sz w:val="18"/>
                <w:szCs w:val="18"/>
              </w:rPr>
            </w:pPr>
          </w:p>
          <w:p w:rsidR="00F03F81" w:rsidRPr="0060594A" w:rsidRDefault="00F03F81" w:rsidP="00690D22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242424"/>
                <w:sz w:val="18"/>
                <w:szCs w:val="18"/>
              </w:rPr>
            </w:pPr>
          </w:p>
          <w:p w:rsidR="00A77AB2" w:rsidRPr="0060594A" w:rsidRDefault="00A77AB2" w:rsidP="00690D22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242424"/>
                <w:sz w:val="18"/>
                <w:szCs w:val="18"/>
              </w:rPr>
            </w:pPr>
          </w:p>
          <w:p w:rsidR="0060594A" w:rsidRPr="0060594A" w:rsidRDefault="00690D22" w:rsidP="0060594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242424"/>
                <w:sz w:val="18"/>
                <w:szCs w:val="18"/>
              </w:rPr>
            </w:pPr>
            <w:r w:rsidRPr="0060594A">
              <w:rPr>
                <w:rFonts w:ascii="Arial" w:hAnsi="Arial" w:cs="Arial"/>
                <w:b/>
                <w:bCs/>
                <w:color w:val="242424"/>
                <w:sz w:val="18"/>
                <w:szCs w:val="18"/>
              </w:rPr>
              <w:t xml:space="preserve">Табела 1. Лица која су се преселила унутар Републике Србије, </w:t>
            </w:r>
          </w:p>
          <w:p w:rsidR="00690D22" w:rsidRPr="0060594A" w:rsidRDefault="00690D22" w:rsidP="0060594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242424"/>
                <w:sz w:val="18"/>
                <w:szCs w:val="18"/>
              </w:rPr>
            </w:pPr>
            <w:r w:rsidRPr="0060594A">
              <w:rPr>
                <w:rFonts w:ascii="Arial" w:hAnsi="Arial" w:cs="Arial"/>
                <w:b/>
                <w:bCs/>
                <w:color w:val="242424"/>
                <w:sz w:val="18"/>
                <w:szCs w:val="18"/>
              </w:rPr>
              <w:t xml:space="preserve">према </w:t>
            </w:r>
            <w:r w:rsidR="00B97EC3" w:rsidRPr="0060594A">
              <w:rPr>
                <w:rFonts w:ascii="Arial" w:hAnsi="Arial" w:cs="Arial"/>
                <w:b/>
                <w:bCs/>
                <w:color w:val="242424"/>
                <w:sz w:val="18"/>
                <w:szCs w:val="18"/>
              </w:rPr>
              <w:t>подручју досељења/одсељења,</w:t>
            </w:r>
            <w:r w:rsidR="0060594A" w:rsidRPr="0060594A">
              <w:rPr>
                <w:rFonts w:ascii="Arial" w:hAnsi="Arial" w:cs="Arial"/>
                <w:b/>
                <w:bCs/>
                <w:color w:val="242424"/>
                <w:sz w:val="18"/>
                <w:szCs w:val="18"/>
                <w:lang w:val="en-US"/>
              </w:rPr>
              <w:t xml:space="preserve"> </w:t>
            </w:r>
            <w:r w:rsidR="00B97EC3" w:rsidRPr="0060594A">
              <w:rPr>
                <w:rFonts w:ascii="Arial" w:hAnsi="Arial" w:cs="Arial"/>
                <w:b/>
                <w:bCs/>
                <w:color w:val="242424"/>
                <w:sz w:val="18"/>
                <w:szCs w:val="18"/>
              </w:rPr>
              <w:t>2017</w:t>
            </w:r>
            <w:r w:rsidRPr="0060594A">
              <w:rPr>
                <w:rFonts w:ascii="Arial" w:hAnsi="Arial" w:cs="Arial"/>
                <w:b/>
                <w:bCs/>
                <w:color w:val="242424"/>
                <w:sz w:val="18"/>
                <w:szCs w:val="18"/>
              </w:rPr>
              <w:t>.</w:t>
            </w:r>
          </w:p>
          <w:p w:rsidR="00A77AB2" w:rsidRPr="0060594A" w:rsidRDefault="00A77AB2" w:rsidP="00690D22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242424"/>
                <w:sz w:val="18"/>
                <w:szCs w:val="18"/>
              </w:rPr>
            </w:pPr>
          </w:p>
          <w:tbl>
            <w:tblPr>
              <w:tblW w:w="9927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</w:tblGrid>
            <w:tr w:rsidR="0060594A" w:rsidRPr="0060594A" w:rsidTr="0060594A">
              <w:trPr>
                <w:trHeight w:val="20"/>
                <w:jc w:val="center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0594A" w:rsidRPr="0060594A" w:rsidRDefault="0060594A" w:rsidP="0060594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0594A" w:rsidRPr="0060594A" w:rsidRDefault="0060594A" w:rsidP="0060594A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Досељени</w:t>
                  </w:r>
                </w:p>
              </w:tc>
              <w:tc>
                <w:tcPr>
                  <w:tcW w:w="34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0594A" w:rsidRPr="0060594A" w:rsidRDefault="0060594A" w:rsidP="0060594A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Одсељени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0594A" w:rsidRPr="0060594A" w:rsidRDefault="0060594A" w:rsidP="0060594A">
                  <w:pPr>
                    <w:spacing w:before="60" w:after="60"/>
                    <w:ind w:right="11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Мигра-  циони       салдо</w:t>
                  </w:r>
                </w:p>
              </w:tc>
            </w:tr>
            <w:tr w:rsidR="0060594A" w:rsidRPr="0060594A" w:rsidTr="007627D8">
              <w:trPr>
                <w:trHeight w:val="20"/>
                <w:jc w:val="center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0594A" w:rsidRPr="0060594A" w:rsidRDefault="0060594A" w:rsidP="0060594A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0594A" w:rsidRPr="0060594A" w:rsidRDefault="0060594A" w:rsidP="0060594A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0594A" w:rsidRPr="0060594A" w:rsidRDefault="0060594A" w:rsidP="0060594A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из друге области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0594A" w:rsidRPr="0060594A" w:rsidRDefault="0060594A" w:rsidP="0060594A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из другог града/ општине у оквиру  исте области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0594A" w:rsidRPr="0060594A" w:rsidRDefault="0060594A" w:rsidP="0060594A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из другог насеља у оквиру истог града/</w:t>
                  </w:r>
                  <w:r w:rsidRPr="0060594A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6059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општине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0594A" w:rsidRPr="0060594A" w:rsidRDefault="0060594A" w:rsidP="0060594A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укупно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0594A" w:rsidRPr="0060594A" w:rsidRDefault="0060594A" w:rsidP="0060594A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 другу област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0594A" w:rsidRPr="0060594A" w:rsidRDefault="0060594A" w:rsidP="0060594A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 други град/ општину у оквиру  исте области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0594A" w:rsidRPr="0060594A" w:rsidRDefault="0060594A" w:rsidP="0060594A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 друго насеље у оквиру истог града/ општине</w:t>
                  </w: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0594A" w:rsidRPr="0060594A" w:rsidRDefault="0060594A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0594A" w:rsidRPr="0060594A" w:rsidTr="0060594A">
              <w:trPr>
                <w:trHeight w:val="2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РЕПУБЛИКА СРБИЈА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120355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45774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46302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28279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120355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45774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46302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28279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60594A" w:rsidRPr="0060594A" w:rsidTr="0060594A">
              <w:trPr>
                <w:trHeight w:val="20"/>
                <w:jc w:val="center"/>
              </w:trPr>
              <w:tc>
                <w:tcPr>
                  <w:tcW w:w="2268" w:type="dxa"/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СРБИЈА – СЕВЕР 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76856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28736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37478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10642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69749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21629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37478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10642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7107</w:t>
                  </w:r>
                </w:p>
              </w:tc>
            </w:tr>
            <w:tr w:rsidR="0060594A" w:rsidRPr="0060594A" w:rsidTr="0060594A">
              <w:trPr>
                <w:trHeight w:val="20"/>
                <w:jc w:val="center"/>
              </w:trPr>
              <w:tc>
                <w:tcPr>
                  <w:tcW w:w="2268" w:type="dxa"/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Београдски регион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49494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15433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30800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3261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43057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8996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30800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3261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6437</w:t>
                  </w:r>
                </w:p>
              </w:tc>
            </w:tr>
            <w:tr w:rsidR="0060594A" w:rsidRPr="0060594A" w:rsidTr="0060594A">
              <w:trPr>
                <w:trHeight w:val="20"/>
                <w:jc w:val="center"/>
              </w:trPr>
              <w:tc>
                <w:tcPr>
                  <w:tcW w:w="2268" w:type="dxa"/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Регион Војводине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27362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13303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6678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7381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26692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12633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6678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7381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670</w:t>
                  </w:r>
                </w:p>
              </w:tc>
            </w:tr>
            <w:tr w:rsidR="00A77AB2" w:rsidRPr="0060594A" w:rsidTr="0060594A">
              <w:trPr>
                <w:trHeight w:val="20"/>
                <w:jc w:val="center"/>
              </w:trPr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СРБИЈА – ЈУГ 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43499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17038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8824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17637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50606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24145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8824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17637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-7107</w:t>
                  </w:r>
                </w:p>
              </w:tc>
            </w:tr>
            <w:tr w:rsidR="0060594A" w:rsidRPr="0060594A" w:rsidTr="0060594A">
              <w:trPr>
                <w:trHeight w:val="20"/>
                <w:jc w:val="center"/>
              </w:trPr>
              <w:tc>
                <w:tcPr>
                  <w:tcW w:w="2268" w:type="dxa"/>
                  <w:shd w:val="clear" w:color="000000" w:fill="FFFFFF"/>
                  <w:vAlign w:val="bottom"/>
                  <w:hideMark/>
                </w:tcPr>
                <w:p w:rsidR="0060594A" w:rsidRPr="0060594A" w:rsidRDefault="00A77AB2" w:rsidP="0060594A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Регион Шумадије и </w:t>
                  </w:r>
                </w:p>
                <w:p w:rsidR="00A77AB2" w:rsidRPr="0060594A" w:rsidRDefault="00A77AB2" w:rsidP="0060594A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Западне Србије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24964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8931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4474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11559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29051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13018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4474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11559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-4087</w:t>
                  </w:r>
                </w:p>
              </w:tc>
            </w:tr>
            <w:tr w:rsidR="0060594A" w:rsidRPr="0060594A" w:rsidTr="0060594A">
              <w:trPr>
                <w:trHeight w:val="20"/>
                <w:jc w:val="center"/>
              </w:trPr>
              <w:tc>
                <w:tcPr>
                  <w:tcW w:w="2268" w:type="dxa"/>
                  <w:shd w:val="clear" w:color="000000" w:fill="FFFFFF"/>
                  <w:vAlign w:val="bottom"/>
                  <w:hideMark/>
                </w:tcPr>
                <w:p w:rsidR="0060594A" w:rsidRPr="0060594A" w:rsidRDefault="00A77AB2" w:rsidP="0060594A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Регион Јужне и </w:t>
                  </w:r>
                </w:p>
                <w:p w:rsidR="00A77AB2" w:rsidRPr="0060594A" w:rsidRDefault="00A77AB2" w:rsidP="0060594A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Источне Србије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18535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8107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4350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6078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21555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11127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4350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6078</w:t>
                  </w:r>
                </w:p>
              </w:tc>
              <w:tc>
                <w:tcPr>
                  <w:tcW w:w="851" w:type="dxa"/>
                  <w:shd w:val="clear" w:color="000000" w:fill="FFFFFF"/>
                  <w:noWrap/>
                  <w:vAlign w:val="bottom"/>
                  <w:hideMark/>
                </w:tcPr>
                <w:p w:rsidR="00A77AB2" w:rsidRPr="0060594A" w:rsidRDefault="00A77AB2" w:rsidP="0060594A">
                  <w:pPr>
                    <w:spacing w:before="60" w:after="60"/>
                    <w:ind w:right="113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0594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-3020</w:t>
                  </w:r>
                </w:p>
              </w:tc>
            </w:tr>
          </w:tbl>
          <w:p w:rsidR="00690D22" w:rsidRPr="0060594A" w:rsidRDefault="00690D22" w:rsidP="00690D22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242424"/>
                <w:sz w:val="18"/>
                <w:szCs w:val="18"/>
              </w:rPr>
            </w:pPr>
          </w:p>
          <w:p w:rsidR="00A77AB2" w:rsidRPr="0060594A" w:rsidRDefault="00A77AB2" w:rsidP="00BF1042">
            <w:pPr>
              <w:shd w:val="clear" w:color="auto" w:fill="FFFFFF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71479" w:rsidRPr="004E337F" w:rsidRDefault="00B71479" w:rsidP="00BF1042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0594A">
              <w:rPr>
                <w:rFonts w:ascii="Arial" w:hAnsi="Arial" w:cs="Arial"/>
                <w:color w:val="242424"/>
                <w:sz w:val="20"/>
                <w:szCs w:val="20"/>
              </w:rPr>
              <w:t xml:space="preserve">Од </w:t>
            </w:r>
            <w:r w:rsidRPr="004E337F">
              <w:rPr>
                <w:rFonts w:ascii="Arial" w:hAnsi="Arial" w:cs="Arial"/>
                <w:color w:val="242424"/>
                <w:sz w:val="20"/>
                <w:szCs w:val="20"/>
              </w:rPr>
              <w:t>169 општ</w:t>
            </w:r>
            <w:r w:rsidR="00B97EC3" w:rsidRPr="004E337F">
              <w:rPr>
                <w:rFonts w:ascii="Arial" w:hAnsi="Arial" w:cs="Arial"/>
                <w:color w:val="242424"/>
                <w:sz w:val="20"/>
                <w:szCs w:val="20"/>
              </w:rPr>
              <w:t>ина/градова</w:t>
            </w:r>
            <w:r w:rsidR="00BC5652" w:rsidRPr="004E337F">
              <w:rPr>
                <w:rFonts w:ascii="Arial" w:hAnsi="Arial" w:cs="Arial"/>
                <w:color w:val="242424"/>
                <w:sz w:val="20"/>
                <w:szCs w:val="20"/>
              </w:rPr>
              <w:t xml:space="preserve"> Републике Србије, </w:t>
            </w:r>
            <w:r w:rsidR="00235C7C" w:rsidRPr="004E337F">
              <w:rPr>
                <w:rFonts w:ascii="Arial" w:hAnsi="Arial" w:cs="Arial"/>
                <w:color w:val="242424"/>
                <w:sz w:val="20"/>
                <w:szCs w:val="20"/>
                <w:lang w:val="en-US"/>
              </w:rPr>
              <w:t>38</w:t>
            </w:r>
            <w:r w:rsidR="00B97EC3" w:rsidRPr="004E337F">
              <w:rPr>
                <w:rFonts w:ascii="Arial" w:hAnsi="Arial" w:cs="Arial"/>
                <w:color w:val="242424"/>
                <w:sz w:val="20"/>
                <w:szCs w:val="20"/>
              </w:rPr>
              <w:t xml:space="preserve"> општина/град</w:t>
            </w:r>
            <w:r w:rsidR="00BC5652" w:rsidRPr="004E337F">
              <w:rPr>
                <w:rFonts w:ascii="Arial" w:hAnsi="Arial" w:cs="Arial"/>
                <w:color w:val="242424"/>
                <w:sz w:val="20"/>
                <w:szCs w:val="20"/>
              </w:rPr>
              <w:t>ова</w:t>
            </w:r>
            <w:r w:rsidR="00B97EC3" w:rsidRPr="004E337F">
              <w:rPr>
                <w:rFonts w:ascii="Arial" w:hAnsi="Arial" w:cs="Arial"/>
                <w:color w:val="242424"/>
                <w:sz w:val="20"/>
                <w:szCs w:val="20"/>
              </w:rPr>
              <w:t xml:space="preserve"> је у 2017</w:t>
            </w:r>
            <w:r w:rsidR="00D444D3" w:rsidRPr="004E337F">
              <w:rPr>
                <w:rFonts w:ascii="Arial" w:hAnsi="Arial" w:cs="Arial"/>
                <w:color w:val="242424"/>
                <w:sz w:val="20"/>
                <w:szCs w:val="20"/>
              </w:rPr>
              <w:t>. години имало</w:t>
            </w:r>
            <w:r w:rsidRPr="004E337F">
              <w:rPr>
                <w:rFonts w:ascii="Arial" w:hAnsi="Arial" w:cs="Arial"/>
                <w:color w:val="242424"/>
                <w:sz w:val="20"/>
                <w:szCs w:val="20"/>
              </w:rPr>
              <w:t xml:space="preserve"> поз</w:t>
            </w:r>
            <w:r w:rsidR="00BC5652" w:rsidRPr="004E337F">
              <w:rPr>
                <w:rFonts w:ascii="Arial" w:hAnsi="Arial" w:cs="Arial"/>
                <w:color w:val="242424"/>
                <w:sz w:val="20"/>
                <w:szCs w:val="20"/>
              </w:rPr>
              <w:t xml:space="preserve">итиван миграциони салдо, </w:t>
            </w:r>
            <w:r w:rsidR="00B97EC3" w:rsidRPr="004E337F">
              <w:rPr>
                <w:rFonts w:ascii="Arial" w:hAnsi="Arial" w:cs="Arial"/>
                <w:color w:val="242424"/>
                <w:sz w:val="20"/>
                <w:szCs w:val="20"/>
              </w:rPr>
              <w:t>у 1</w:t>
            </w:r>
            <w:r w:rsidR="00235C7C" w:rsidRPr="004E337F">
              <w:rPr>
                <w:rFonts w:ascii="Arial" w:hAnsi="Arial" w:cs="Arial"/>
                <w:color w:val="242424"/>
                <w:sz w:val="20"/>
                <w:szCs w:val="20"/>
                <w:lang w:val="en-US"/>
              </w:rPr>
              <w:t>30</w:t>
            </w:r>
            <w:r w:rsidRPr="004E337F">
              <w:rPr>
                <w:rFonts w:ascii="Arial" w:hAnsi="Arial" w:cs="Arial"/>
                <w:color w:val="242424"/>
                <w:sz w:val="20"/>
                <w:szCs w:val="20"/>
              </w:rPr>
              <w:t xml:space="preserve"> општина/градова забележен је негативан миграциони салдо</w:t>
            </w:r>
            <w:r w:rsidR="00BC5652" w:rsidRPr="004E337F">
              <w:rPr>
                <w:rFonts w:ascii="Arial" w:hAnsi="Arial" w:cs="Arial"/>
                <w:color w:val="242424"/>
                <w:sz w:val="20"/>
                <w:szCs w:val="20"/>
                <w:lang w:val="en-US"/>
              </w:rPr>
              <w:t>,</w:t>
            </w:r>
            <w:r w:rsidR="00D444D3" w:rsidRPr="004E337F">
              <w:rPr>
                <w:rFonts w:ascii="Arial" w:hAnsi="Arial" w:cs="Arial"/>
                <w:color w:val="242424"/>
                <w:sz w:val="20"/>
                <w:szCs w:val="20"/>
              </w:rPr>
              <w:t>а у једној</w:t>
            </w:r>
            <w:r w:rsidR="00BC5652" w:rsidRPr="004E337F">
              <w:rPr>
                <w:rFonts w:ascii="Arial" w:hAnsi="Arial" w:cs="Arial"/>
                <w:color w:val="242424"/>
                <w:sz w:val="20"/>
                <w:szCs w:val="20"/>
              </w:rPr>
              <w:t xml:space="preserve"> општини је, у току 2017. године,</w:t>
            </w:r>
            <w:r w:rsidR="00081D5A" w:rsidRPr="004E337F">
              <w:rPr>
                <w:rFonts w:ascii="Arial" w:hAnsi="Arial" w:cs="Arial"/>
                <w:color w:val="242424"/>
                <w:sz w:val="20"/>
                <w:szCs w:val="20"/>
              </w:rPr>
              <w:t xml:space="preserve"> </w:t>
            </w:r>
            <w:r w:rsidR="00BC5652" w:rsidRPr="004E337F">
              <w:rPr>
                <w:rFonts w:ascii="Arial" w:hAnsi="Arial" w:cs="Arial"/>
                <w:color w:val="242424"/>
                <w:sz w:val="20"/>
                <w:szCs w:val="20"/>
              </w:rPr>
              <w:t>број досељених и одсељених лица био једнак,</w:t>
            </w:r>
            <w:r w:rsidR="00D444D3" w:rsidRPr="004E337F">
              <w:rPr>
                <w:rFonts w:ascii="Arial" w:hAnsi="Arial" w:cs="Arial"/>
                <w:color w:val="242424"/>
                <w:sz w:val="20"/>
                <w:szCs w:val="20"/>
              </w:rPr>
              <w:t xml:space="preserve"> </w:t>
            </w:r>
            <w:r w:rsidR="00BC5652" w:rsidRPr="004E337F">
              <w:rPr>
                <w:rFonts w:ascii="Arial" w:hAnsi="Arial" w:cs="Arial"/>
                <w:color w:val="242424"/>
                <w:sz w:val="20"/>
                <w:szCs w:val="20"/>
              </w:rPr>
              <w:t>па је сходно томе мигр</w:t>
            </w:r>
            <w:r w:rsidR="00D444D3" w:rsidRPr="004E337F">
              <w:rPr>
                <w:rFonts w:ascii="Arial" w:hAnsi="Arial" w:cs="Arial"/>
                <w:color w:val="242424"/>
                <w:sz w:val="20"/>
                <w:szCs w:val="20"/>
              </w:rPr>
              <w:t>ациони салдо био нула (0)</w:t>
            </w:r>
            <w:r w:rsidRPr="004E337F">
              <w:rPr>
                <w:rFonts w:ascii="Arial" w:hAnsi="Arial" w:cs="Arial"/>
                <w:color w:val="242424"/>
                <w:sz w:val="20"/>
                <w:szCs w:val="20"/>
              </w:rPr>
              <w:t>.</w:t>
            </w:r>
          </w:p>
          <w:p w:rsidR="00B71479" w:rsidRPr="0060594A" w:rsidRDefault="00B97EC3" w:rsidP="00BF1042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4E337F">
              <w:rPr>
                <w:rFonts w:ascii="Arial" w:hAnsi="Arial" w:cs="Arial"/>
                <w:color w:val="242424"/>
                <w:sz w:val="20"/>
                <w:szCs w:val="20"/>
              </w:rPr>
              <w:t>Општина Звездара</w:t>
            </w:r>
            <w:r w:rsidR="00B71479" w:rsidRPr="004E337F">
              <w:rPr>
                <w:rFonts w:ascii="Arial" w:hAnsi="Arial" w:cs="Arial"/>
                <w:color w:val="242424"/>
                <w:sz w:val="20"/>
                <w:szCs w:val="20"/>
              </w:rPr>
              <w:t xml:space="preserve"> се издваја са највећим позитивним</w:t>
            </w:r>
            <w:r w:rsidR="00B71479" w:rsidRPr="0060594A">
              <w:rPr>
                <w:rFonts w:ascii="Arial" w:hAnsi="Arial" w:cs="Arial"/>
                <w:color w:val="242424"/>
                <w:sz w:val="20"/>
                <w:szCs w:val="20"/>
              </w:rPr>
              <w:t xml:space="preserve"> мигра</w:t>
            </w:r>
            <w:r w:rsidR="00D444D3">
              <w:rPr>
                <w:rFonts w:ascii="Arial" w:hAnsi="Arial" w:cs="Arial"/>
                <w:color w:val="242424"/>
                <w:sz w:val="20"/>
                <w:szCs w:val="20"/>
              </w:rPr>
              <w:t xml:space="preserve">ционим салдом, који износи 2 </w:t>
            </w:r>
            <w:r w:rsidRPr="0060594A">
              <w:rPr>
                <w:rFonts w:ascii="Arial" w:hAnsi="Arial" w:cs="Arial"/>
                <w:color w:val="242424"/>
                <w:sz w:val="20"/>
                <w:szCs w:val="20"/>
              </w:rPr>
              <w:t>231. Следи Општина Нови Сад</w:t>
            </w:r>
            <w:r w:rsidR="00B71479" w:rsidRPr="0060594A">
              <w:rPr>
                <w:rFonts w:ascii="Arial" w:hAnsi="Arial" w:cs="Arial"/>
                <w:color w:val="242424"/>
                <w:sz w:val="20"/>
                <w:szCs w:val="20"/>
              </w:rPr>
              <w:t>, са позити</w:t>
            </w:r>
            <w:r w:rsidR="00D444D3">
              <w:rPr>
                <w:rFonts w:ascii="Arial" w:hAnsi="Arial" w:cs="Arial"/>
                <w:color w:val="242424"/>
                <w:sz w:val="20"/>
                <w:szCs w:val="20"/>
              </w:rPr>
              <w:t xml:space="preserve">вним миграционим салдом од 2 </w:t>
            </w:r>
            <w:r w:rsidRPr="0060594A">
              <w:rPr>
                <w:rFonts w:ascii="Arial" w:hAnsi="Arial" w:cs="Arial"/>
                <w:color w:val="242424"/>
                <w:sz w:val="20"/>
                <w:szCs w:val="20"/>
              </w:rPr>
              <w:t>084</w:t>
            </w:r>
            <w:r w:rsidR="00B71479" w:rsidRPr="0060594A">
              <w:rPr>
                <w:rFonts w:ascii="Arial" w:hAnsi="Arial" w:cs="Arial"/>
                <w:color w:val="242424"/>
                <w:sz w:val="20"/>
                <w:szCs w:val="20"/>
              </w:rPr>
              <w:t>, Палилу</w:t>
            </w:r>
            <w:r w:rsidR="00D444D3">
              <w:rPr>
                <w:rFonts w:ascii="Arial" w:hAnsi="Arial" w:cs="Arial"/>
                <w:color w:val="242424"/>
                <w:sz w:val="20"/>
                <w:szCs w:val="20"/>
              </w:rPr>
              <w:t xml:space="preserve">ла (Град Београд), 1 </w:t>
            </w:r>
            <w:r w:rsidRPr="0060594A">
              <w:rPr>
                <w:rFonts w:ascii="Arial" w:hAnsi="Arial" w:cs="Arial"/>
                <w:color w:val="242424"/>
                <w:sz w:val="20"/>
                <w:szCs w:val="20"/>
              </w:rPr>
              <w:t>601, Вождовац, 899</w:t>
            </w:r>
            <w:r w:rsidR="00D444D3">
              <w:rPr>
                <w:rFonts w:ascii="Arial" w:hAnsi="Arial" w:cs="Arial"/>
                <w:color w:val="242424"/>
                <w:sz w:val="20"/>
                <w:szCs w:val="20"/>
              </w:rPr>
              <w:t>,</w:t>
            </w:r>
            <w:r w:rsidR="00B71479" w:rsidRPr="0060594A">
              <w:rPr>
                <w:rFonts w:ascii="Arial" w:hAnsi="Arial" w:cs="Arial"/>
                <w:color w:val="242424"/>
                <w:sz w:val="20"/>
                <w:szCs w:val="20"/>
              </w:rPr>
              <w:t xml:space="preserve">  итд.</w:t>
            </w:r>
          </w:p>
          <w:p w:rsidR="00B71479" w:rsidRPr="0060594A" w:rsidRDefault="00B71479" w:rsidP="00BF1042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0594A">
              <w:rPr>
                <w:rFonts w:ascii="Arial" w:hAnsi="Arial" w:cs="Arial"/>
                <w:color w:val="242424"/>
                <w:sz w:val="20"/>
                <w:szCs w:val="20"/>
              </w:rPr>
              <w:t>Већи број одсељених у односу на досељене највише је изражен на територији Општине</w:t>
            </w:r>
            <w:r w:rsidR="00B97EC3" w:rsidRPr="0060594A">
              <w:rPr>
                <w:rFonts w:ascii="Arial" w:hAnsi="Arial" w:cs="Arial"/>
                <w:lang w:val="en-US"/>
              </w:rPr>
              <w:t xml:space="preserve"> </w:t>
            </w:r>
            <w:r w:rsidR="00B97EC3" w:rsidRPr="0060594A">
              <w:rPr>
                <w:rFonts w:ascii="Arial" w:hAnsi="Arial" w:cs="Arial"/>
                <w:color w:val="242424"/>
                <w:sz w:val="20"/>
                <w:szCs w:val="20"/>
              </w:rPr>
              <w:t>Стари град, где је миграциони салдо -</w:t>
            </w:r>
            <w:r w:rsidR="00B97EC3" w:rsidRPr="0060594A">
              <w:rPr>
                <w:rFonts w:ascii="Arial" w:hAnsi="Arial" w:cs="Arial"/>
                <w:color w:val="242424"/>
                <w:sz w:val="20"/>
                <w:szCs w:val="20"/>
                <w:lang w:val="en-US"/>
              </w:rPr>
              <w:t>419</w:t>
            </w:r>
            <w:r w:rsidRPr="0060594A">
              <w:rPr>
                <w:rFonts w:ascii="Arial" w:hAnsi="Arial" w:cs="Arial"/>
                <w:color w:val="242424"/>
                <w:sz w:val="20"/>
                <w:szCs w:val="20"/>
              </w:rPr>
              <w:t>, затим следе:</w:t>
            </w:r>
            <w:r w:rsidR="00B97EC3" w:rsidRPr="0060594A">
              <w:rPr>
                <w:rFonts w:ascii="Arial" w:hAnsi="Arial" w:cs="Arial"/>
              </w:rPr>
              <w:t xml:space="preserve"> </w:t>
            </w:r>
            <w:r w:rsidR="00B97EC3" w:rsidRPr="0060594A">
              <w:rPr>
                <w:rFonts w:ascii="Arial" w:hAnsi="Arial" w:cs="Arial"/>
                <w:color w:val="242424"/>
                <w:sz w:val="20"/>
                <w:szCs w:val="20"/>
              </w:rPr>
              <w:t>Краљево, -3</w:t>
            </w:r>
            <w:r w:rsidR="00B97EC3" w:rsidRPr="0060594A">
              <w:rPr>
                <w:rFonts w:ascii="Arial" w:hAnsi="Arial" w:cs="Arial"/>
                <w:color w:val="242424"/>
                <w:sz w:val="20"/>
                <w:szCs w:val="20"/>
                <w:lang w:val="en-US"/>
              </w:rPr>
              <w:t>85</w:t>
            </w:r>
            <w:r w:rsidR="00B97EC3" w:rsidRPr="0060594A">
              <w:rPr>
                <w:rFonts w:ascii="Arial" w:hAnsi="Arial" w:cs="Arial"/>
                <w:color w:val="242424"/>
                <w:sz w:val="20"/>
                <w:szCs w:val="20"/>
              </w:rPr>
              <w:t>, Савски венац, -3</w:t>
            </w:r>
            <w:r w:rsidR="00B97EC3" w:rsidRPr="0060594A">
              <w:rPr>
                <w:rFonts w:ascii="Arial" w:hAnsi="Arial" w:cs="Arial"/>
                <w:color w:val="242424"/>
                <w:sz w:val="20"/>
                <w:szCs w:val="20"/>
                <w:lang w:val="en-US"/>
              </w:rPr>
              <w:t>73</w:t>
            </w:r>
            <w:r w:rsidR="00BF1042" w:rsidRPr="0060594A">
              <w:rPr>
                <w:rFonts w:ascii="Arial" w:hAnsi="Arial" w:cs="Arial"/>
                <w:color w:val="242424"/>
                <w:sz w:val="20"/>
                <w:szCs w:val="20"/>
              </w:rPr>
              <w:t>,</w:t>
            </w:r>
            <w:r w:rsidR="00B97EC3" w:rsidRPr="0060594A">
              <w:rPr>
                <w:rFonts w:ascii="Arial" w:hAnsi="Arial" w:cs="Arial"/>
              </w:rPr>
              <w:t xml:space="preserve"> </w:t>
            </w:r>
            <w:r w:rsidR="00B97EC3" w:rsidRPr="0060594A">
              <w:rPr>
                <w:rFonts w:ascii="Arial" w:hAnsi="Arial" w:cs="Arial"/>
                <w:color w:val="242424"/>
                <w:sz w:val="20"/>
                <w:szCs w:val="20"/>
              </w:rPr>
              <w:t>Лесковац, -3</w:t>
            </w:r>
            <w:r w:rsidR="00B97EC3" w:rsidRPr="0060594A">
              <w:rPr>
                <w:rFonts w:ascii="Arial" w:hAnsi="Arial" w:cs="Arial"/>
                <w:color w:val="242424"/>
                <w:sz w:val="20"/>
                <w:szCs w:val="20"/>
                <w:lang w:val="en-US"/>
              </w:rPr>
              <w:t>63</w:t>
            </w:r>
            <w:r w:rsidR="00B97EC3" w:rsidRPr="0060594A">
              <w:rPr>
                <w:rFonts w:ascii="Arial" w:hAnsi="Arial" w:cs="Arial"/>
                <w:color w:val="242424"/>
                <w:sz w:val="20"/>
                <w:szCs w:val="20"/>
              </w:rPr>
              <w:t>, Смедерево, -350, Ужице, -330</w:t>
            </w:r>
            <w:r w:rsidR="00D444D3">
              <w:rPr>
                <w:rFonts w:ascii="Arial" w:hAnsi="Arial" w:cs="Arial"/>
                <w:color w:val="242424"/>
                <w:sz w:val="20"/>
                <w:szCs w:val="20"/>
              </w:rPr>
              <w:t>,</w:t>
            </w:r>
            <w:r w:rsidRPr="0060594A">
              <w:rPr>
                <w:rFonts w:ascii="Arial" w:hAnsi="Arial" w:cs="Arial"/>
                <w:color w:val="242424"/>
                <w:sz w:val="20"/>
                <w:szCs w:val="20"/>
              </w:rPr>
              <w:t xml:space="preserve"> итд.</w:t>
            </w:r>
          </w:p>
          <w:p w:rsidR="00B71479" w:rsidRPr="0060594A" w:rsidRDefault="00B71479" w:rsidP="00BF1042">
            <w:pPr>
              <w:shd w:val="clear" w:color="auto" w:fill="FFFFFF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0594A">
              <w:rPr>
                <w:rFonts w:ascii="Arial" w:hAnsi="Arial" w:cs="Arial"/>
                <w:color w:val="242424"/>
                <w:sz w:val="20"/>
                <w:szCs w:val="20"/>
              </w:rPr>
              <w:t>Посматрано</w:t>
            </w:r>
            <w:r w:rsidR="00A8654E" w:rsidRPr="0060594A">
              <w:rPr>
                <w:rFonts w:ascii="Arial" w:hAnsi="Arial" w:cs="Arial"/>
                <w:color w:val="242424"/>
                <w:sz w:val="20"/>
                <w:szCs w:val="20"/>
              </w:rPr>
              <w:t xml:space="preserve"> према економској активности, 5</w:t>
            </w:r>
            <w:r w:rsidR="00A8654E" w:rsidRPr="0060594A">
              <w:rPr>
                <w:rFonts w:ascii="Arial" w:hAnsi="Arial" w:cs="Arial"/>
                <w:color w:val="242424"/>
                <w:sz w:val="20"/>
                <w:szCs w:val="20"/>
                <w:lang w:val="en-US"/>
              </w:rPr>
              <w:t>6,7</w:t>
            </w:r>
            <w:r w:rsidRPr="0060594A">
              <w:rPr>
                <w:rFonts w:ascii="Arial" w:hAnsi="Arial" w:cs="Arial"/>
                <w:color w:val="242424"/>
                <w:sz w:val="20"/>
                <w:szCs w:val="20"/>
              </w:rPr>
              <w:t>% миграната су издржавана лица, 3</w:t>
            </w:r>
            <w:r w:rsidR="00A8654E" w:rsidRPr="0060594A">
              <w:rPr>
                <w:rFonts w:ascii="Arial" w:hAnsi="Arial" w:cs="Arial"/>
                <w:color w:val="242424"/>
                <w:sz w:val="20"/>
                <w:szCs w:val="20"/>
                <w:lang w:val="en-US"/>
              </w:rPr>
              <w:t>4,</w:t>
            </w:r>
            <w:r w:rsidRPr="0060594A">
              <w:rPr>
                <w:rFonts w:ascii="Arial" w:hAnsi="Arial" w:cs="Arial"/>
                <w:color w:val="242424"/>
                <w:sz w:val="20"/>
                <w:szCs w:val="20"/>
              </w:rPr>
              <w:t>7% су активна лица, док ј</w:t>
            </w:r>
            <w:r w:rsidR="00A8654E" w:rsidRPr="0060594A">
              <w:rPr>
                <w:rFonts w:ascii="Arial" w:hAnsi="Arial" w:cs="Arial"/>
                <w:color w:val="242424"/>
                <w:sz w:val="20"/>
                <w:szCs w:val="20"/>
              </w:rPr>
              <w:t xml:space="preserve">е удео лица са личним приходом </w:t>
            </w:r>
            <w:r w:rsidR="00A8654E" w:rsidRPr="0060594A">
              <w:rPr>
                <w:rFonts w:ascii="Arial" w:hAnsi="Arial" w:cs="Arial"/>
                <w:color w:val="242424"/>
                <w:sz w:val="20"/>
                <w:szCs w:val="20"/>
                <w:lang w:val="en-US"/>
              </w:rPr>
              <w:t>8,6</w:t>
            </w:r>
            <w:r w:rsidRPr="0060594A">
              <w:rPr>
                <w:rFonts w:ascii="Arial" w:hAnsi="Arial" w:cs="Arial"/>
                <w:color w:val="242424"/>
                <w:sz w:val="20"/>
                <w:szCs w:val="20"/>
              </w:rPr>
              <w:t>%.</w:t>
            </w:r>
          </w:p>
        </w:tc>
      </w:tr>
    </w:tbl>
    <w:p w:rsidR="00224626" w:rsidRPr="0060594A" w:rsidRDefault="00224626" w:rsidP="00412BD1">
      <w:pPr>
        <w:rPr>
          <w:rFonts w:ascii="Arial" w:hAnsi="Arial" w:cs="Arial"/>
        </w:rPr>
      </w:pPr>
    </w:p>
    <w:sectPr w:rsidR="00224626" w:rsidRPr="0060594A" w:rsidSect="008F26C3">
      <w:headerReference w:type="default" r:id="rId10"/>
      <w:footerReference w:type="default" r:id="rId11"/>
      <w:headerReference w:type="first" r:id="rId12"/>
      <w:pgSz w:w="11907" w:h="16839" w:code="9"/>
      <w:pgMar w:top="720" w:right="720" w:bottom="720" w:left="720" w:header="432" w:footer="0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65" w:rsidRDefault="00E93A65">
      <w:r>
        <w:separator/>
      </w:r>
    </w:p>
  </w:endnote>
  <w:endnote w:type="continuationSeparator" w:id="0">
    <w:p w:rsidR="00E93A65" w:rsidRDefault="00E9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4788"/>
      <w:gridCol w:w="5400"/>
    </w:tblGrid>
    <w:tr w:rsidR="00A96081" w:rsidRPr="00A05864" w:rsidTr="00971635">
      <w:trPr>
        <w:jc w:val="center"/>
      </w:trPr>
      <w:tc>
        <w:tcPr>
          <w:tcW w:w="4788" w:type="dxa"/>
          <w:shd w:val="clear" w:color="auto" w:fill="auto"/>
        </w:tcPr>
        <w:p w:rsidR="00A96081" w:rsidRPr="00A05864" w:rsidRDefault="00A96081" w:rsidP="00A05864">
          <w:pPr>
            <w:jc w:val="both"/>
            <w:rPr>
              <w:rFonts w:ascii="Tahoma" w:hAnsi="Tahoma" w:cs="Tahoma"/>
              <w:color w:val="333333"/>
              <w:sz w:val="22"/>
              <w:szCs w:val="22"/>
            </w:rPr>
          </w:pPr>
        </w:p>
      </w:tc>
      <w:tc>
        <w:tcPr>
          <w:tcW w:w="5400" w:type="dxa"/>
          <w:shd w:val="clear" w:color="auto" w:fill="auto"/>
        </w:tcPr>
        <w:p w:rsidR="00A96081" w:rsidRPr="00A05864" w:rsidRDefault="00A96081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F77DAE" w:rsidRPr="00A05864" w:rsidTr="00971635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jc w:val="center"/>
      </w:trPr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90D22" w:rsidRPr="0061325F" w:rsidRDefault="00690D22" w:rsidP="00690D22">
          <w:pPr>
            <w:shd w:val="clear" w:color="auto" w:fill="FFFFFF"/>
            <w:jc w:val="both"/>
            <w:rPr>
              <w:rFonts w:ascii="Tahoma" w:hAnsi="Tahoma" w:cs="Tahoma"/>
              <w:color w:val="242424"/>
              <w:sz w:val="18"/>
              <w:szCs w:val="18"/>
            </w:rPr>
          </w:pPr>
          <w:r w:rsidRPr="0061325F">
            <w:rPr>
              <w:rFonts w:ascii="Tahoma" w:hAnsi="Tahoma" w:cs="Tahoma"/>
              <w:b/>
              <w:bCs/>
              <w:color w:val="242424"/>
              <w:sz w:val="18"/>
              <w:szCs w:val="18"/>
            </w:rPr>
            <w:t>Контакт:</w:t>
          </w:r>
        </w:p>
        <w:p w:rsidR="00690D22" w:rsidRPr="0061325F" w:rsidRDefault="00690D22" w:rsidP="00690D22">
          <w:pPr>
            <w:shd w:val="clear" w:color="auto" w:fill="FFFFFF"/>
            <w:jc w:val="both"/>
            <w:rPr>
              <w:rFonts w:ascii="Tahoma" w:hAnsi="Tahoma" w:cs="Tahoma"/>
              <w:color w:val="242424"/>
              <w:sz w:val="18"/>
              <w:szCs w:val="18"/>
            </w:rPr>
          </w:pPr>
          <w:r w:rsidRPr="0061325F">
            <w:rPr>
              <w:rFonts w:ascii="Tahoma" w:hAnsi="Tahoma" w:cs="Tahoma"/>
              <w:color w:val="242424"/>
              <w:sz w:val="18"/>
              <w:szCs w:val="18"/>
            </w:rPr>
            <w:t>Гордана Бјелобрк, руководилац</w:t>
          </w:r>
        </w:p>
        <w:p w:rsidR="00690D22" w:rsidRPr="0061325F" w:rsidRDefault="00690D22" w:rsidP="00690D22">
          <w:pPr>
            <w:shd w:val="clear" w:color="auto" w:fill="FFFFFF"/>
            <w:jc w:val="both"/>
            <w:rPr>
              <w:rFonts w:ascii="Tahoma" w:hAnsi="Tahoma" w:cs="Tahoma"/>
              <w:color w:val="242424"/>
              <w:sz w:val="18"/>
              <w:szCs w:val="18"/>
            </w:rPr>
          </w:pPr>
          <w:r w:rsidRPr="0061325F">
            <w:rPr>
              <w:rFonts w:ascii="Tahoma" w:hAnsi="Tahoma" w:cs="Tahoma"/>
              <w:color w:val="242424"/>
              <w:sz w:val="18"/>
              <w:szCs w:val="18"/>
            </w:rPr>
            <w:t>Одсек  за демографију</w:t>
          </w:r>
        </w:p>
        <w:p w:rsidR="00690D22" w:rsidRPr="0061325F" w:rsidRDefault="00690D22" w:rsidP="00690D22">
          <w:pPr>
            <w:shd w:val="clear" w:color="auto" w:fill="FFFFFF"/>
            <w:jc w:val="both"/>
            <w:rPr>
              <w:rFonts w:ascii="Tahoma" w:hAnsi="Tahoma" w:cs="Tahoma"/>
              <w:color w:val="242424"/>
              <w:sz w:val="18"/>
              <w:szCs w:val="18"/>
            </w:rPr>
          </w:pPr>
          <w:r w:rsidRPr="0061325F">
            <w:rPr>
              <w:rFonts w:ascii="Tahoma" w:hAnsi="Tahoma" w:cs="Tahoma"/>
              <w:color w:val="242424"/>
              <w:sz w:val="18"/>
              <w:szCs w:val="18"/>
            </w:rPr>
            <w:t>Тел.: +381 11 24-12-922, локал 248</w:t>
          </w:r>
        </w:p>
        <w:p w:rsidR="00690D22" w:rsidRPr="0061325F" w:rsidRDefault="00690D22" w:rsidP="00690D22">
          <w:pPr>
            <w:shd w:val="clear" w:color="auto" w:fill="FFFFFF"/>
            <w:jc w:val="both"/>
            <w:rPr>
              <w:rFonts w:ascii="Tahoma" w:hAnsi="Tahoma" w:cs="Tahoma"/>
              <w:color w:val="242424"/>
              <w:sz w:val="18"/>
              <w:szCs w:val="18"/>
            </w:rPr>
          </w:pPr>
          <w:r w:rsidRPr="0061325F">
            <w:rPr>
              <w:rFonts w:ascii="Tahoma" w:hAnsi="Tahoma" w:cs="Tahoma"/>
              <w:color w:val="242424"/>
              <w:sz w:val="18"/>
              <w:szCs w:val="18"/>
            </w:rPr>
            <w:t>gordana.bjelobrk@stat.gov.rs</w:t>
          </w:r>
        </w:p>
        <w:p w:rsidR="00690D22" w:rsidRPr="0061325F" w:rsidRDefault="00690D22" w:rsidP="00690D22">
          <w:pPr>
            <w:shd w:val="clear" w:color="auto" w:fill="FFFFFF"/>
            <w:jc w:val="both"/>
            <w:rPr>
              <w:rFonts w:ascii="Tahoma" w:hAnsi="Tahoma" w:cs="Tahoma"/>
              <w:color w:val="242424"/>
              <w:sz w:val="18"/>
              <w:szCs w:val="18"/>
            </w:rPr>
          </w:pPr>
          <w:r w:rsidRPr="0061325F">
            <w:rPr>
              <w:rFonts w:ascii="Tahoma" w:hAnsi="Tahoma" w:cs="Tahoma"/>
              <w:color w:val="242424"/>
              <w:sz w:val="18"/>
              <w:szCs w:val="18"/>
            </w:rPr>
            <w:t> </w:t>
          </w:r>
        </w:p>
        <w:p w:rsidR="00690D22" w:rsidRPr="0061325F" w:rsidRDefault="00690D22" w:rsidP="00690D22">
          <w:pPr>
            <w:shd w:val="clear" w:color="auto" w:fill="FFFFFF"/>
            <w:jc w:val="both"/>
            <w:rPr>
              <w:rFonts w:ascii="Tahoma" w:hAnsi="Tahoma" w:cs="Tahoma"/>
              <w:color w:val="242424"/>
              <w:sz w:val="18"/>
              <w:szCs w:val="18"/>
            </w:rPr>
          </w:pPr>
          <w:r w:rsidRPr="0061325F">
            <w:rPr>
              <w:rFonts w:ascii="Tahoma" w:hAnsi="Tahoma" w:cs="Tahoma"/>
              <w:color w:val="242424"/>
              <w:sz w:val="18"/>
              <w:szCs w:val="18"/>
            </w:rPr>
            <w:t>Група за информисање и дисеминацију</w:t>
          </w:r>
        </w:p>
        <w:p w:rsidR="00690D22" w:rsidRPr="0061325F" w:rsidRDefault="00690D22" w:rsidP="00690D22">
          <w:pPr>
            <w:shd w:val="clear" w:color="auto" w:fill="FFFFFF"/>
            <w:jc w:val="both"/>
            <w:rPr>
              <w:rFonts w:ascii="Tahoma" w:hAnsi="Tahoma" w:cs="Tahoma"/>
              <w:color w:val="242424"/>
              <w:sz w:val="18"/>
              <w:szCs w:val="18"/>
            </w:rPr>
          </w:pPr>
          <w:r w:rsidRPr="0061325F">
            <w:rPr>
              <w:rFonts w:ascii="Tahoma" w:hAnsi="Tahoma" w:cs="Tahoma"/>
              <w:color w:val="242424"/>
              <w:sz w:val="18"/>
              <w:szCs w:val="18"/>
            </w:rPr>
            <w:t>Тел.: +381 11 24-01-284</w:t>
          </w:r>
        </w:p>
        <w:p w:rsidR="00690D22" w:rsidRPr="0061325F" w:rsidRDefault="00E93A65" w:rsidP="00690D22">
          <w:pPr>
            <w:shd w:val="clear" w:color="auto" w:fill="FFFFFF"/>
            <w:spacing w:after="150" w:line="270" w:lineRule="atLeast"/>
            <w:jc w:val="both"/>
            <w:rPr>
              <w:rFonts w:ascii="Tahoma" w:hAnsi="Tahoma" w:cs="Tahoma"/>
              <w:color w:val="242424"/>
              <w:sz w:val="18"/>
              <w:szCs w:val="18"/>
            </w:rPr>
          </w:pPr>
          <w:hyperlink r:id="rId1" w:history="1">
            <w:r w:rsidR="00690D22" w:rsidRPr="0061325F">
              <w:rPr>
                <w:rFonts w:ascii="Tahoma" w:hAnsi="Tahoma" w:cs="Tahoma"/>
                <w:color w:val="0058A6"/>
                <w:sz w:val="18"/>
                <w:szCs w:val="18"/>
                <w:u w:val="single"/>
              </w:rPr>
              <w:t>stat@stat.gov.rs</w:t>
            </w:r>
          </w:hyperlink>
        </w:p>
        <w:p w:rsidR="00F77DAE" w:rsidRPr="00E40E15" w:rsidRDefault="00F77DAE" w:rsidP="00690D22">
          <w:pPr>
            <w:jc w:val="both"/>
            <w:rPr>
              <w:rFonts w:ascii="Tahoma" w:hAnsi="Tahoma" w:cs="Tahoma"/>
              <w:sz w:val="16"/>
              <w:szCs w:val="16"/>
              <w:lang w:val="sr-Cyrl-CS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77DAE" w:rsidRPr="008F26C3" w:rsidRDefault="00F77DAE" w:rsidP="00F77DAE">
          <w:pPr>
            <w:jc w:val="center"/>
            <w:rPr>
              <w:rFonts w:ascii="Tahoma" w:hAnsi="Tahoma" w:cs="Tahoma"/>
              <w:sz w:val="20"/>
              <w:szCs w:val="20"/>
              <w:lang w:val="sr-Cyrl-CS"/>
            </w:rPr>
          </w:pPr>
          <w:r w:rsidRPr="008F26C3">
            <w:rPr>
              <w:rFonts w:ascii="Tahoma" w:hAnsi="Tahoma" w:cs="Tahoma"/>
              <w:sz w:val="20"/>
              <w:szCs w:val="20"/>
              <w:lang w:val="ru-RU"/>
            </w:rPr>
            <w:t xml:space="preserve">   </w:t>
          </w:r>
          <w:r w:rsidR="0094648D" w:rsidRPr="008F26C3">
            <w:rPr>
              <w:rFonts w:ascii="Tahoma" w:hAnsi="Tahoma" w:cs="Tahoma"/>
              <w:sz w:val="20"/>
              <w:szCs w:val="20"/>
            </w:rPr>
            <w:t xml:space="preserve">            </w:t>
          </w:r>
          <w:r w:rsidR="00E40E15" w:rsidRPr="008F26C3">
            <w:rPr>
              <w:rFonts w:ascii="Tahoma" w:hAnsi="Tahoma" w:cs="Tahoma"/>
              <w:sz w:val="20"/>
              <w:szCs w:val="20"/>
            </w:rPr>
            <w:t xml:space="preserve">                    </w:t>
          </w:r>
          <w:r w:rsidR="00360649">
            <w:rPr>
              <w:rFonts w:ascii="Tahoma" w:hAnsi="Tahoma" w:cs="Tahoma"/>
              <w:sz w:val="20"/>
              <w:szCs w:val="20"/>
            </w:rPr>
            <w:t xml:space="preserve">          </w:t>
          </w:r>
          <w:r w:rsidR="00360649">
            <w:rPr>
              <w:rFonts w:ascii="Tahoma" w:hAnsi="Tahoma" w:cs="Tahoma"/>
              <w:sz w:val="20"/>
              <w:szCs w:val="20"/>
              <w:lang w:val="ru-RU"/>
            </w:rPr>
            <w:t>Директор</w:t>
          </w:r>
        </w:p>
        <w:p w:rsidR="00F77DAE" w:rsidRPr="008F26C3" w:rsidRDefault="00F77DAE" w:rsidP="00F77DAE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  <w:r w:rsidRPr="008F26C3">
            <w:rPr>
              <w:rFonts w:ascii="Tahoma" w:hAnsi="Tahoma" w:cs="Tahoma"/>
              <w:sz w:val="20"/>
              <w:szCs w:val="20"/>
              <w:lang w:val="sr-Cyrl-CS"/>
            </w:rPr>
            <w:t xml:space="preserve">   </w:t>
          </w:r>
          <w:r w:rsidRPr="008F26C3">
            <w:rPr>
              <w:rFonts w:ascii="Tahoma" w:hAnsi="Tahoma" w:cs="Tahoma"/>
              <w:sz w:val="20"/>
              <w:szCs w:val="20"/>
              <w:lang w:val="ru-RU"/>
            </w:rPr>
            <w:t xml:space="preserve">    </w:t>
          </w:r>
          <w:r w:rsidR="0094648D" w:rsidRPr="008F26C3">
            <w:rPr>
              <w:rFonts w:ascii="Tahoma" w:hAnsi="Tahoma" w:cs="Tahoma"/>
              <w:sz w:val="20"/>
              <w:szCs w:val="20"/>
            </w:rPr>
            <w:t xml:space="preserve">                       </w:t>
          </w:r>
          <w:r w:rsidRPr="008F26C3">
            <w:rPr>
              <w:rFonts w:ascii="Tahoma" w:hAnsi="Tahoma" w:cs="Tahoma"/>
              <w:sz w:val="20"/>
              <w:szCs w:val="20"/>
              <w:lang w:val="ru-RU"/>
            </w:rPr>
            <w:t xml:space="preserve"> </w:t>
          </w:r>
          <w:r w:rsidRPr="008F26C3">
            <w:rPr>
              <w:rFonts w:ascii="Tahoma" w:hAnsi="Tahoma" w:cs="Tahoma"/>
              <w:sz w:val="20"/>
              <w:szCs w:val="20"/>
            </w:rPr>
            <w:t>Д</w:t>
          </w:r>
          <w:r w:rsidRPr="008F26C3">
            <w:rPr>
              <w:rFonts w:ascii="Tahoma" w:hAnsi="Tahoma" w:cs="Tahoma"/>
              <w:sz w:val="20"/>
              <w:szCs w:val="20"/>
              <w:lang w:val="sr-Cyrl-CS"/>
            </w:rPr>
            <w:t>р Миладин Ковачевић</w:t>
          </w:r>
        </w:p>
        <w:p w:rsidR="00F77DAE" w:rsidRPr="00E40E15" w:rsidRDefault="00F77DAE" w:rsidP="00A05864">
          <w:pPr>
            <w:ind w:left="972"/>
            <w:jc w:val="both"/>
            <w:rPr>
              <w:rFonts w:ascii="Tahoma" w:hAnsi="Tahoma" w:cs="Tahoma"/>
              <w:sz w:val="16"/>
              <w:szCs w:val="16"/>
              <w:lang w:val="ru-RU"/>
            </w:rPr>
          </w:pPr>
        </w:p>
      </w:tc>
    </w:tr>
  </w:tbl>
  <w:p w:rsidR="00A96081" w:rsidRPr="00777121" w:rsidRDefault="00A96081" w:rsidP="001951C8">
    <w:pPr>
      <w:jc w:val="both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65" w:rsidRDefault="00E93A65">
      <w:r>
        <w:separator/>
      </w:r>
    </w:p>
  </w:footnote>
  <w:footnote w:type="continuationSeparator" w:id="0">
    <w:p w:rsidR="00E93A65" w:rsidRDefault="00E93A65">
      <w:r>
        <w:continuationSeparator/>
      </w:r>
    </w:p>
  </w:footnote>
  <w:footnote w:id="1">
    <w:p w:rsidR="00B71479" w:rsidRPr="00B71479" w:rsidRDefault="00B71479" w:rsidP="00B71479">
      <w:pPr>
        <w:shd w:val="clear" w:color="auto" w:fill="FFFFFF"/>
        <w:spacing w:before="60"/>
        <w:ind w:left="142" w:hanging="142"/>
        <w:jc w:val="both"/>
        <w:rPr>
          <w:rFonts w:ascii="Tahoma" w:hAnsi="Tahoma" w:cs="Tahoma"/>
          <w:color w:val="242424"/>
          <w:sz w:val="16"/>
          <w:szCs w:val="16"/>
        </w:rPr>
      </w:pPr>
      <w:r w:rsidRPr="00B71479">
        <w:rPr>
          <w:rStyle w:val="FootnoteReference"/>
          <w:rFonts w:ascii="Tahoma" w:hAnsi="Tahoma" w:cs="Tahoma"/>
          <w:sz w:val="16"/>
          <w:szCs w:val="16"/>
        </w:rPr>
        <w:footnoteRef/>
      </w:r>
      <w:r w:rsidRPr="00B71479">
        <w:rPr>
          <w:rFonts w:ascii="Tahoma" w:hAnsi="Tahoma" w:cs="Tahoma"/>
          <w:sz w:val="16"/>
          <w:szCs w:val="16"/>
        </w:rPr>
        <w:t xml:space="preserve"> </w:t>
      </w:r>
      <w:r w:rsidRPr="00B71479">
        <w:rPr>
          <w:rFonts w:ascii="Tahoma" w:hAnsi="Tahoma" w:cs="Tahoma"/>
          <w:color w:val="242424"/>
          <w:sz w:val="16"/>
          <w:szCs w:val="16"/>
        </w:rPr>
        <w:t>Према Закону о пребивалишту и боравишту грађана („Службени гласник РС“, број 87/20</w:t>
      </w:r>
      <w:r w:rsidR="00BF1042">
        <w:rPr>
          <w:rFonts w:ascii="Tahoma" w:hAnsi="Tahoma" w:cs="Tahoma"/>
          <w:color w:val="242424"/>
          <w:sz w:val="16"/>
          <w:szCs w:val="16"/>
          <w:lang w:val="en-US"/>
        </w:rPr>
        <w:t>1</w:t>
      </w:r>
      <w:r w:rsidRPr="00B71479">
        <w:rPr>
          <w:rFonts w:ascii="Tahoma" w:hAnsi="Tahoma" w:cs="Tahoma"/>
          <w:color w:val="242424"/>
          <w:sz w:val="16"/>
          <w:szCs w:val="16"/>
        </w:rPr>
        <w:t>1), пребивалиштем се сматра „место у коме се грађанин настанио са намером да у њему стално живи, односно место у коме се налази центар његових животних активности, професионалних, економских, социјалних и других веза које доказују његову трајну повезаност с местом у коме се настанио“.</w:t>
      </w:r>
    </w:p>
    <w:p w:rsidR="00B71479" w:rsidRPr="00B71479" w:rsidRDefault="00B71479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35" w:rsidRPr="00A05864" w:rsidRDefault="00971635" w:rsidP="00971635">
    <w:pPr>
      <w:pStyle w:val="Header"/>
      <w:jc w:val="right"/>
      <w:rPr>
        <w:rFonts w:ascii="Tahoma" w:hAnsi="Tahoma" w:cs="Tahoma"/>
        <w:sz w:val="22"/>
        <w:szCs w:val="22"/>
        <w:lang w:val="sr-Cyrl-CS"/>
      </w:rPr>
    </w:pPr>
    <w:r w:rsidRPr="00A05864">
      <w:rPr>
        <w:rFonts w:ascii="Tahoma" w:hAnsi="Tahoma" w:cs="Tahoma"/>
        <w:sz w:val="22"/>
        <w:szCs w:val="22"/>
        <w:lang w:val="sr-Cyrl-CS"/>
      </w:rPr>
      <w:t>Саопштење за јавност</w:t>
    </w:r>
    <w:r w:rsidRPr="00A05864">
      <w:rPr>
        <w:rFonts w:ascii="Tahoma" w:hAnsi="Tahoma" w:cs="Tahoma"/>
        <w:sz w:val="22"/>
        <w:szCs w:val="22"/>
      </w:rPr>
      <w:t xml:space="preserve"> </w:t>
    </w:r>
    <w:r w:rsidRPr="00A05864">
      <w:rPr>
        <w:rFonts w:ascii="Tahoma" w:hAnsi="Tahoma" w:cs="Tahoma"/>
        <w:sz w:val="22"/>
        <w:szCs w:val="22"/>
        <w:lang w:val="sr-Cyrl-CS"/>
      </w:rPr>
      <w:t xml:space="preserve">страна </w:t>
    </w:r>
    <w:r w:rsidRPr="00A05864">
      <w:rPr>
        <w:rStyle w:val="PageNumber"/>
        <w:rFonts w:ascii="Tahoma" w:hAnsi="Tahoma" w:cs="Tahoma"/>
        <w:sz w:val="22"/>
        <w:szCs w:val="22"/>
      </w:rPr>
      <w:fldChar w:fldCharType="begin"/>
    </w:r>
    <w:r w:rsidRPr="00A05864">
      <w:rPr>
        <w:rStyle w:val="PageNumber"/>
        <w:rFonts w:ascii="Tahoma" w:hAnsi="Tahoma" w:cs="Tahoma"/>
        <w:sz w:val="22"/>
        <w:szCs w:val="22"/>
      </w:rPr>
      <w:instrText xml:space="preserve"> NUMPAGES </w:instrText>
    </w:r>
    <w:r w:rsidRPr="00A05864">
      <w:rPr>
        <w:rStyle w:val="PageNumber"/>
        <w:rFonts w:ascii="Tahoma" w:hAnsi="Tahoma" w:cs="Tahoma"/>
        <w:sz w:val="22"/>
        <w:szCs w:val="22"/>
      </w:rPr>
      <w:fldChar w:fldCharType="separate"/>
    </w:r>
    <w:r w:rsidR="00B5422B">
      <w:rPr>
        <w:rStyle w:val="PageNumber"/>
        <w:rFonts w:ascii="Tahoma" w:hAnsi="Tahoma" w:cs="Tahoma"/>
        <w:noProof/>
        <w:sz w:val="22"/>
        <w:szCs w:val="22"/>
      </w:rPr>
      <w:t>2</w:t>
    </w:r>
    <w:r w:rsidRPr="00A05864">
      <w:rPr>
        <w:rStyle w:val="PageNumber"/>
        <w:rFonts w:ascii="Tahoma" w:hAnsi="Tahoma" w:cs="Tahoma"/>
        <w:sz w:val="22"/>
        <w:szCs w:val="22"/>
      </w:rPr>
      <w:fldChar w:fldCharType="end"/>
    </w:r>
  </w:p>
  <w:p w:rsidR="00971635" w:rsidRDefault="009716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A96081" w:rsidRPr="00A05864" w:rsidTr="004C371C">
      <w:trPr>
        <w:jc w:val="center"/>
      </w:trPr>
      <w:tc>
        <w:tcPr>
          <w:tcW w:w="3708" w:type="dxa"/>
          <w:shd w:val="clear" w:color="auto" w:fill="auto"/>
        </w:tcPr>
        <w:p w:rsidR="00A96081" w:rsidRPr="00A05864" w:rsidRDefault="000B768C" w:rsidP="00A05864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>
            <w:rPr>
              <w:noProof/>
              <w:lang w:val="en-US"/>
            </w:rPr>
            <w:drawing>
              <wp:inline distT="0" distB="0" distL="0" distR="0" wp14:anchorId="7869650D" wp14:editId="7E5689B2">
                <wp:extent cx="1572895" cy="709295"/>
                <wp:effectExtent l="0" t="0" r="8255" b="0"/>
                <wp:docPr id="2" name="Picture 2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89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96081" w:rsidRPr="00A05864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  <w:r w:rsidR="00A96081" w:rsidRPr="00A05864">
            <w:rPr>
              <w:rFonts w:ascii="Tahoma" w:hAnsi="Tahoma" w:cs="Tahoma"/>
              <w:sz w:val="20"/>
              <w:szCs w:val="20"/>
              <w:lang w:val="sr-Cyrl-CS"/>
            </w:rPr>
            <w:t xml:space="preserve">Република </w:t>
          </w:r>
          <w:r w:rsidR="00A96081" w:rsidRPr="00A05864">
            <w:rPr>
              <w:rFonts w:ascii="Tahoma" w:hAnsi="Tahoma" w:cs="Tahoma"/>
              <w:sz w:val="20"/>
              <w:szCs w:val="20"/>
              <w:lang w:val="sr-Cyrl-CS"/>
            </w:rPr>
            <w:t>Србија</w:t>
          </w:r>
        </w:p>
        <w:p w:rsidR="00A96081" w:rsidRPr="00A05864" w:rsidRDefault="00A96081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A05864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A96081" w:rsidRPr="00A05864" w:rsidRDefault="00A96081" w:rsidP="00A05864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A05864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A96081" w:rsidRPr="00A05864" w:rsidRDefault="00A96081" w:rsidP="00A05864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A96081" w:rsidRPr="00A05864" w:rsidRDefault="00A96081" w:rsidP="00A05864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A05864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A96081" w:rsidRPr="00A05864" w:rsidRDefault="00E807B1" w:rsidP="00A05864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>
            <w:rPr>
              <w:rFonts w:ascii="Tahoma" w:hAnsi="Tahoma" w:cs="Tahoma"/>
              <w:sz w:val="20"/>
              <w:szCs w:val="20"/>
              <w:lang w:val="sr-Cyrl-CS"/>
            </w:rPr>
            <w:t xml:space="preserve">Тел.: </w:t>
          </w:r>
          <w:r w:rsidR="00A96081" w:rsidRPr="00A05864">
            <w:rPr>
              <w:rFonts w:ascii="Tahoma" w:hAnsi="Tahoma" w:cs="Tahoma"/>
              <w:sz w:val="20"/>
              <w:szCs w:val="20"/>
            </w:rPr>
            <w:t xml:space="preserve">+381 11 </w:t>
          </w:r>
          <w:r w:rsidR="00A96081" w:rsidRPr="00A05864">
            <w:rPr>
              <w:rFonts w:ascii="Tahoma" w:hAnsi="Tahoma" w:cs="Tahoma"/>
              <w:sz w:val="20"/>
              <w:szCs w:val="20"/>
              <w:lang w:val="sr-Cyrl-CS"/>
            </w:rPr>
            <w:t>24</w:t>
          </w:r>
          <w:r>
            <w:rPr>
              <w:rFonts w:ascii="Tahoma" w:hAnsi="Tahoma" w:cs="Tahoma"/>
              <w:sz w:val="20"/>
              <w:szCs w:val="20"/>
              <w:lang w:val="sr-Cyrl-CS"/>
            </w:rPr>
            <w:t>-</w:t>
          </w:r>
          <w:r w:rsidR="00A96081" w:rsidRPr="00A05864">
            <w:rPr>
              <w:rFonts w:ascii="Tahoma" w:hAnsi="Tahoma" w:cs="Tahoma"/>
              <w:sz w:val="20"/>
              <w:szCs w:val="20"/>
              <w:lang w:val="sr-Cyrl-CS"/>
            </w:rPr>
            <w:t>12-922</w:t>
          </w:r>
        </w:p>
        <w:p w:rsidR="00A96081" w:rsidRPr="00A05864" w:rsidRDefault="00A96081" w:rsidP="00A05864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A05864">
            <w:rPr>
              <w:rFonts w:ascii="Tahoma" w:hAnsi="Tahoma" w:cs="Tahoma"/>
              <w:sz w:val="20"/>
              <w:szCs w:val="20"/>
            </w:rPr>
            <w:t>www</w:t>
          </w:r>
          <w:r w:rsidRPr="00A05864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A05864">
            <w:rPr>
              <w:rFonts w:ascii="Tahoma" w:hAnsi="Tahoma" w:cs="Tahoma"/>
              <w:sz w:val="20"/>
              <w:szCs w:val="20"/>
            </w:rPr>
            <w:t>stat</w:t>
          </w:r>
          <w:r w:rsidRPr="00A05864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A05864">
            <w:rPr>
              <w:rFonts w:ascii="Tahoma" w:hAnsi="Tahoma" w:cs="Tahoma"/>
              <w:sz w:val="20"/>
              <w:szCs w:val="20"/>
            </w:rPr>
            <w:t>gov</w:t>
          </w:r>
          <w:r w:rsidRPr="00A05864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A05864">
            <w:rPr>
              <w:rFonts w:ascii="Tahoma" w:hAnsi="Tahoma" w:cs="Tahoma"/>
              <w:sz w:val="20"/>
              <w:szCs w:val="20"/>
            </w:rPr>
            <w:t>rs</w:t>
          </w:r>
        </w:p>
        <w:p w:rsidR="00A96081" w:rsidRPr="00A05864" w:rsidRDefault="00A96081" w:rsidP="00A05864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A05864">
            <w:rPr>
              <w:rFonts w:ascii="Tahoma" w:hAnsi="Tahoma" w:cs="Tahoma"/>
              <w:sz w:val="20"/>
              <w:szCs w:val="20"/>
            </w:rPr>
            <w:t>stat</w:t>
          </w:r>
          <w:r w:rsidRPr="00A05864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A05864">
            <w:rPr>
              <w:rFonts w:ascii="Tahoma" w:hAnsi="Tahoma" w:cs="Tahoma"/>
              <w:sz w:val="20"/>
              <w:szCs w:val="20"/>
            </w:rPr>
            <w:t>stat</w:t>
          </w:r>
          <w:r w:rsidRPr="00A05864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A05864">
            <w:rPr>
              <w:rFonts w:ascii="Tahoma" w:hAnsi="Tahoma" w:cs="Tahoma"/>
              <w:sz w:val="20"/>
              <w:szCs w:val="20"/>
            </w:rPr>
            <w:t>gov</w:t>
          </w:r>
          <w:r w:rsidRPr="00A05864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A05864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A96081" w:rsidRPr="00E863C5" w:rsidRDefault="00A96081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46"/>
    <w:rsid w:val="00020D52"/>
    <w:rsid w:val="0003036B"/>
    <w:rsid w:val="00030545"/>
    <w:rsid w:val="00040C77"/>
    <w:rsid w:val="00042E7C"/>
    <w:rsid w:val="00072F06"/>
    <w:rsid w:val="00081D5A"/>
    <w:rsid w:val="0009545C"/>
    <w:rsid w:val="000B3A06"/>
    <w:rsid w:val="000B768C"/>
    <w:rsid w:val="000D591C"/>
    <w:rsid w:val="001035BF"/>
    <w:rsid w:val="0011326B"/>
    <w:rsid w:val="00117AED"/>
    <w:rsid w:val="001249CF"/>
    <w:rsid w:val="001317E1"/>
    <w:rsid w:val="001332A3"/>
    <w:rsid w:val="00137A0E"/>
    <w:rsid w:val="00141F19"/>
    <w:rsid w:val="001435E7"/>
    <w:rsid w:val="00164282"/>
    <w:rsid w:val="00177C34"/>
    <w:rsid w:val="00183C66"/>
    <w:rsid w:val="001951C8"/>
    <w:rsid w:val="00196B6D"/>
    <w:rsid w:val="001A23BF"/>
    <w:rsid w:val="001A2F99"/>
    <w:rsid w:val="001C2A7D"/>
    <w:rsid w:val="001D2D4D"/>
    <w:rsid w:val="001F0ECE"/>
    <w:rsid w:val="001F0ED3"/>
    <w:rsid w:val="00203EA1"/>
    <w:rsid w:val="00206342"/>
    <w:rsid w:val="002175E7"/>
    <w:rsid w:val="00224626"/>
    <w:rsid w:val="00225361"/>
    <w:rsid w:val="0023175D"/>
    <w:rsid w:val="00235C7C"/>
    <w:rsid w:val="002367F1"/>
    <w:rsid w:val="0024070B"/>
    <w:rsid w:val="00256DEF"/>
    <w:rsid w:val="00257C36"/>
    <w:rsid w:val="00271B88"/>
    <w:rsid w:val="0027682D"/>
    <w:rsid w:val="002B6B77"/>
    <w:rsid w:val="002C0BFC"/>
    <w:rsid w:val="002D40A7"/>
    <w:rsid w:val="002E7BA0"/>
    <w:rsid w:val="002F76BC"/>
    <w:rsid w:val="00304476"/>
    <w:rsid w:val="0032339F"/>
    <w:rsid w:val="00345527"/>
    <w:rsid w:val="00360649"/>
    <w:rsid w:val="00366796"/>
    <w:rsid w:val="00386A87"/>
    <w:rsid w:val="0039267E"/>
    <w:rsid w:val="003A28B5"/>
    <w:rsid w:val="003A3670"/>
    <w:rsid w:val="003B0441"/>
    <w:rsid w:val="003B4E55"/>
    <w:rsid w:val="003C03A3"/>
    <w:rsid w:val="003C3808"/>
    <w:rsid w:val="0040307B"/>
    <w:rsid w:val="00403B02"/>
    <w:rsid w:val="00403CB3"/>
    <w:rsid w:val="00412BD1"/>
    <w:rsid w:val="00424CF7"/>
    <w:rsid w:val="00451D16"/>
    <w:rsid w:val="0046233E"/>
    <w:rsid w:val="00487B95"/>
    <w:rsid w:val="00491461"/>
    <w:rsid w:val="00491C07"/>
    <w:rsid w:val="00495402"/>
    <w:rsid w:val="004C371C"/>
    <w:rsid w:val="004E337F"/>
    <w:rsid w:val="005002B0"/>
    <w:rsid w:val="0050409F"/>
    <w:rsid w:val="00520691"/>
    <w:rsid w:val="0052551D"/>
    <w:rsid w:val="00527B63"/>
    <w:rsid w:val="00544FBE"/>
    <w:rsid w:val="00547548"/>
    <w:rsid w:val="005502B3"/>
    <w:rsid w:val="00550E46"/>
    <w:rsid w:val="0055294C"/>
    <w:rsid w:val="005552F2"/>
    <w:rsid w:val="00557842"/>
    <w:rsid w:val="00561FA1"/>
    <w:rsid w:val="00566DB6"/>
    <w:rsid w:val="005741F0"/>
    <w:rsid w:val="005804A7"/>
    <w:rsid w:val="0058746B"/>
    <w:rsid w:val="005A40CC"/>
    <w:rsid w:val="005B254C"/>
    <w:rsid w:val="005C6763"/>
    <w:rsid w:val="005D4E08"/>
    <w:rsid w:val="005D75FD"/>
    <w:rsid w:val="005E2E37"/>
    <w:rsid w:val="005F5322"/>
    <w:rsid w:val="0060594A"/>
    <w:rsid w:val="00622266"/>
    <w:rsid w:val="0063461A"/>
    <w:rsid w:val="00635E3A"/>
    <w:rsid w:val="00643621"/>
    <w:rsid w:val="006731F4"/>
    <w:rsid w:val="00677F09"/>
    <w:rsid w:val="00690D22"/>
    <w:rsid w:val="006B04C1"/>
    <w:rsid w:val="006B2269"/>
    <w:rsid w:val="006B5BF3"/>
    <w:rsid w:val="006C63F5"/>
    <w:rsid w:val="006D188B"/>
    <w:rsid w:val="006E4AE5"/>
    <w:rsid w:val="006F119F"/>
    <w:rsid w:val="00702B48"/>
    <w:rsid w:val="00733B48"/>
    <w:rsid w:val="007404C8"/>
    <w:rsid w:val="00741C3F"/>
    <w:rsid w:val="00751CB6"/>
    <w:rsid w:val="00764E1E"/>
    <w:rsid w:val="007701F0"/>
    <w:rsid w:val="0077186C"/>
    <w:rsid w:val="00777121"/>
    <w:rsid w:val="0078106D"/>
    <w:rsid w:val="00785A9B"/>
    <w:rsid w:val="00786A3E"/>
    <w:rsid w:val="00790151"/>
    <w:rsid w:val="0079650B"/>
    <w:rsid w:val="007B5772"/>
    <w:rsid w:val="007E0B11"/>
    <w:rsid w:val="007E1CD5"/>
    <w:rsid w:val="007F7710"/>
    <w:rsid w:val="00822A6C"/>
    <w:rsid w:val="0082493D"/>
    <w:rsid w:val="008406D8"/>
    <w:rsid w:val="00850D9B"/>
    <w:rsid w:val="008562BC"/>
    <w:rsid w:val="0086513F"/>
    <w:rsid w:val="00865F60"/>
    <w:rsid w:val="00874033"/>
    <w:rsid w:val="008A33BF"/>
    <w:rsid w:val="008A5BA8"/>
    <w:rsid w:val="008B516F"/>
    <w:rsid w:val="008C1DEB"/>
    <w:rsid w:val="008C7F10"/>
    <w:rsid w:val="008D539D"/>
    <w:rsid w:val="008E60EB"/>
    <w:rsid w:val="008F26C3"/>
    <w:rsid w:val="008F5595"/>
    <w:rsid w:val="008F5E0B"/>
    <w:rsid w:val="00915AE2"/>
    <w:rsid w:val="00917087"/>
    <w:rsid w:val="00923511"/>
    <w:rsid w:val="00930992"/>
    <w:rsid w:val="0094648D"/>
    <w:rsid w:val="00953B0F"/>
    <w:rsid w:val="00954583"/>
    <w:rsid w:val="00966936"/>
    <w:rsid w:val="00971635"/>
    <w:rsid w:val="0097253C"/>
    <w:rsid w:val="0098335C"/>
    <w:rsid w:val="0098528E"/>
    <w:rsid w:val="009940F5"/>
    <w:rsid w:val="009A00E7"/>
    <w:rsid w:val="009A2A19"/>
    <w:rsid w:val="009C0C8A"/>
    <w:rsid w:val="00A05864"/>
    <w:rsid w:val="00A170E5"/>
    <w:rsid w:val="00A1719A"/>
    <w:rsid w:val="00A24BB9"/>
    <w:rsid w:val="00A274FF"/>
    <w:rsid w:val="00A44149"/>
    <w:rsid w:val="00A56BD5"/>
    <w:rsid w:val="00A61633"/>
    <w:rsid w:val="00A658AB"/>
    <w:rsid w:val="00A70608"/>
    <w:rsid w:val="00A73F3B"/>
    <w:rsid w:val="00A74F13"/>
    <w:rsid w:val="00A7610F"/>
    <w:rsid w:val="00A77203"/>
    <w:rsid w:val="00A77AB2"/>
    <w:rsid w:val="00A8654E"/>
    <w:rsid w:val="00A9262E"/>
    <w:rsid w:val="00A946F7"/>
    <w:rsid w:val="00A96081"/>
    <w:rsid w:val="00AC089C"/>
    <w:rsid w:val="00AC4425"/>
    <w:rsid w:val="00AE219F"/>
    <w:rsid w:val="00AF4C40"/>
    <w:rsid w:val="00B0708D"/>
    <w:rsid w:val="00B43A3D"/>
    <w:rsid w:val="00B52F9C"/>
    <w:rsid w:val="00B5422B"/>
    <w:rsid w:val="00B63685"/>
    <w:rsid w:val="00B71479"/>
    <w:rsid w:val="00B77334"/>
    <w:rsid w:val="00B77C6A"/>
    <w:rsid w:val="00B82148"/>
    <w:rsid w:val="00B92171"/>
    <w:rsid w:val="00B94D30"/>
    <w:rsid w:val="00B97EC3"/>
    <w:rsid w:val="00BC2689"/>
    <w:rsid w:val="00BC5652"/>
    <w:rsid w:val="00BD160E"/>
    <w:rsid w:val="00BD3852"/>
    <w:rsid w:val="00BE772D"/>
    <w:rsid w:val="00BF1042"/>
    <w:rsid w:val="00BF697D"/>
    <w:rsid w:val="00BF7E79"/>
    <w:rsid w:val="00C14DBE"/>
    <w:rsid w:val="00C71792"/>
    <w:rsid w:val="00C803DC"/>
    <w:rsid w:val="00C82875"/>
    <w:rsid w:val="00C96545"/>
    <w:rsid w:val="00CA6CA8"/>
    <w:rsid w:val="00CA7D1A"/>
    <w:rsid w:val="00CB5A51"/>
    <w:rsid w:val="00CB6965"/>
    <w:rsid w:val="00CC167B"/>
    <w:rsid w:val="00D109AA"/>
    <w:rsid w:val="00D13002"/>
    <w:rsid w:val="00D13EFC"/>
    <w:rsid w:val="00D25CB2"/>
    <w:rsid w:val="00D444D3"/>
    <w:rsid w:val="00D47153"/>
    <w:rsid w:val="00D5237D"/>
    <w:rsid w:val="00D564BF"/>
    <w:rsid w:val="00D56EBE"/>
    <w:rsid w:val="00D57F1C"/>
    <w:rsid w:val="00D70A60"/>
    <w:rsid w:val="00D71D63"/>
    <w:rsid w:val="00D85DA1"/>
    <w:rsid w:val="00D86103"/>
    <w:rsid w:val="00DA7CCE"/>
    <w:rsid w:val="00DC2F81"/>
    <w:rsid w:val="00DC6782"/>
    <w:rsid w:val="00DF153D"/>
    <w:rsid w:val="00E1690F"/>
    <w:rsid w:val="00E22155"/>
    <w:rsid w:val="00E36137"/>
    <w:rsid w:val="00E40E15"/>
    <w:rsid w:val="00E47D53"/>
    <w:rsid w:val="00E53C45"/>
    <w:rsid w:val="00E57B8A"/>
    <w:rsid w:val="00E6020E"/>
    <w:rsid w:val="00E62F99"/>
    <w:rsid w:val="00E807B1"/>
    <w:rsid w:val="00E8206A"/>
    <w:rsid w:val="00E863C5"/>
    <w:rsid w:val="00E93A65"/>
    <w:rsid w:val="00EA0609"/>
    <w:rsid w:val="00EA0B65"/>
    <w:rsid w:val="00EA1F99"/>
    <w:rsid w:val="00EA229D"/>
    <w:rsid w:val="00ED77AD"/>
    <w:rsid w:val="00EE6EFD"/>
    <w:rsid w:val="00F03F81"/>
    <w:rsid w:val="00F04B8F"/>
    <w:rsid w:val="00F16439"/>
    <w:rsid w:val="00F1706F"/>
    <w:rsid w:val="00F23BCF"/>
    <w:rsid w:val="00F47F43"/>
    <w:rsid w:val="00F60096"/>
    <w:rsid w:val="00F62DB8"/>
    <w:rsid w:val="00F72802"/>
    <w:rsid w:val="00F743A9"/>
    <w:rsid w:val="00F77DAE"/>
    <w:rsid w:val="00F8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alloonText">
    <w:name w:val="Balloon Text"/>
    <w:basedOn w:val="Normal"/>
    <w:link w:val="BalloonTextChar"/>
    <w:rsid w:val="0010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35B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1951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951C8"/>
  </w:style>
  <w:style w:type="character" w:styleId="FootnoteReference">
    <w:name w:val="footnote reference"/>
    <w:rsid w:val="001951C8"/>
    <w:rPr>
      <w:vertAlign w:val="superscript"/>
    </w:rPr>
  </w:style>
  <w:style w:type="character" w:customStyle="1" w:styleId="FooterChar">
    <w:name w:val="Footer Char"/>
    <w:link w:val="Footer"/>
    <w:uiPriority w:val="99"/>
    <w:rsid w:val="003606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alloonText">
    <w:name w:val="Balloon Text"/>
    <w:basedOn w:val="Normal"/>
    <w:link w:val="BalloonTextChar"/>
    <w:rsid w:val="0010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35B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1951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951C8"/>
  </w:style>
  <w:style w:type="character" w:styleId="FootnoteReference">
    <w:name w:val="footnote reference"/>
    <w:rsid w:val="001951C8"/>
    <w:rPr>
      <w:vertAlign w:val="superscript"/>
    </w:rPr>
  </w:style>
  <w:style w:type="character" w:customStyle="1" w:styleId="FooterChar">
    <w:name w:val="Footer Char"/>
    <w:link w:val="Footer"/>
    <w:uiPriority w:val="99"/>
    <w:rsid w:val="003606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@stat.gov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Stanovnistvo\Sn-60\2018\SN-60-18-grafikon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     Mушко</c:v>
                </c:pt>
              </c:strCache>
            </c:strRef>
          </c:tx>
          <c:invertIfNegative val="0"/>
          <c:cat>
            <c:strRef>
              <c:f>Sheet1!$B$1:$J$2</c:f>
              <c:strCache>
                <c:ptCount val="9"/>
                <c:pt idx="0">
                  <c:v>0-4</c:v>
                </c:pt>
                <c:pt idx="1">
                  <c:v> 5-9</c:v>
                </c:pt>
                <c:pt idx="2">
                  <c:v> 10-14</c:v>
                </c:pt>
                <c:pt idx="3">
                  <c:v>15-24</c:v>
                </c:pt>
                <c:pt idx="4">
                  <c:v>25-34</c:v>
                </c:pt>
                <c:pt idx="5">
                  <c:v>35-44</c:v>
                </c:pt>
                <c:pt idx="6">
                  <c:v>45-54</c:v>
                </c:pt>
                <c:pt idx="7">
                  <c:v>55-64</c:v>
                </c:pt>
                <c:pt idx="8">
                  <c:v>65 и
више
година
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3924</c:v>
                </c:pt>
                <c:pt idx="1">
                  <c:v>2944</c:v>
                </c:pt>
                <c:pt idx="2">
                  <c:v>2038</c:v>
                </c:pt>
                <c:pt idx="3">
                  <c:v>6396</c:v>
                </c:pt>
                <c:pt idx="4" formatCode="0">
                  <c:v>12746</c:v>
                </c:pt>
                <c:pt idx="5">
                  <c:v>9946</c:v>
                </c:pt>
                <c:pt idx="6">
                  <c:v>5894</c:v>
                </c:pt>
                <c:pt idx="7">
                  <c:v>4704</c:v>
                </c:pt>
                <c:pt idx="8">
                  <c:v>4463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91-4D55-B734-6EB2CC7CF999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     Женско</c:v>
                </c:pt>
              </c:strCache>
            </c:strRef>
          </c:tx>
          <c:invertIfNegative val="0"/>
          <c:cat>
            <c:strRef>
              <c:f>Sheet1!$B$1:$J$2</c:f>
              <c:strCache>
                <c:ptCount val="9"/>
                <c:pt idx="0">
                  <c:v>0-4</c:v>
                </c:pt>
                <c:pt idx="1">
                  <c:v> 5-9</c:v>
                </c:pt>
                <c:pt idx="2">
                  <c:v> 10-14</c:v>
                </c:pt>
                <c:pt idx="3">
                  <c:v>15-24</c:v>
                </c:pt>
                <c:pt idx="4">
                  <c:v>25-34</c:v>
                </c:pt>
                <c:pt idx="5">
                  <c:v>35-44</c:v>
                </c:pt>
                <c:pt idx="6">
                  <c:v>45-54</c:v>
                </c:pt>
                <c:pt idx="7">
                  <c:v>55-64</c:v>
                </c:pt>
                <c:pt idx="8">
                  <c:v>65 и
више
година
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  <c:pt idx="0">
                  <c:v>3727</c:v>
                </c:pt>
                <c:pt idx="1">
                  <c:v>2760</c:v>
                </c:pt>
                <c:pt idx="2">
                  <c:v>1860</c:v>
                </c:pt>
                <c:pt idx="3">
                  <c:v>11500</c:v>
                </c:pt>
                <c:pt idx="4" formatCode="0">
                  <c:v>20804</c:v>
                </c:pt>
                <c:pt idx="5">
                  <c:v>10386</c:v>
                </c:pt>
                <c:pt idx="6">
                  <c:v>5801</c:v>
                </c:pt>
                <c:pt idx="7">
                  <c:v>4851</c:v>
                </c:pt>
                <c:pt idx="8">
                  <c:v>5611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C91-4D55-B734-6EB2CC7CF9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201984"/>
        <c:axId val="162203520"/>
      </c:barChart>
      <c:catAx>
        <c:axId val="162201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2203520"/>
        <c:crosses val="autoZero"/>
        <c:auto val="1"/>
        <c:lblAlgn val="ctr"/>
        <c:lblOffset val="100"/>
        <c:noMultiLvlLbl val="0"/>
      </c:catAx>
      <c:valAx>
        <c:axId val="162203520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General" sourceLinked="1"/>
        <c:majorTickMark val="out"/>
        <c:minorTickMark val="none"/>
        <c:tickLblPos val="nextTo"/>
        <c:crossAx val="162201984"/>
        <c:crosses val="autoZero"/>
        <c:crossBetween val="between"/>
        <c:dispUnits>
          <c:builtInUnit val="thousands"/>
          <c:dispUnitsLbl>
            <c:layout>
              <c:manualLayout>
                <c:xMode val="edge"/>
                <c:yMode val="edge"/>
                <c:x val="1.2828282828282828E-2"/>
                <c:y val="0.30787878787878786"/>
              </c:manualLayout>
            </c:layout>
            <c:tx>
              <c:rich>
                <a:bodyPr/>
                <a:lstStyle/>
                <a:p>
                  <a:pPr>
                    <a:defRPr b="0"/>
                  </a:pPr>
                  <a:r>
                    <a:rPr lang="sr-Cyrl-RS" b="0"/>
                    <a:t>У хиљ.</a:t>
                  </a:r>
                  <a:endParaRPr lang="en-GB" b="0"/>
                </a:p>
              </c:rich>
            </c:tx>
          </c:dispUnitsLbl>
        </c:dispUnits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7DD0-768F-4EAA-9DAE-D7C9FE25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ДАТУМ</vt:lpstr>
    </vt:vector>
  </TitlesOfParts>
  <Company>.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ДАТУМ</dc:title>
  <dc:creator>Aleksandra Danilovic</dc:creator>
  <cp:lastModifiedBy>Dragana Steljic</cp:lastModifiedBy>
  <cp:revision>6</cp:revision>
  <cp:lastPrinted>2018-06-07T08:23:00Z</cp:lastPrinted>
  <dcterms:created xsi:type="dcterms:W3CDTF">2018-06-08T08:22:00Z</dcterms:created>
  <dcterms:modified xsi:type="dcterms:W3CDTF">2018-06-14T07:30:00Z</dcterms:modified>
</cp:coreProperties>
</file>