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768343A" Type="http://schemas.openxmlformats.org/officeDocument/2006/relationships/officeDocument" Target="/word/document.xml" /><Relationship Id="coreR776834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Pr>
        <w:tc>
          <w:tcPr>
            <w:tcW w:w="10296" w:type="dxa"/>
          </w:tcPr>
          <w:p>
            <w:pPr>
              <w:jc w:val="right"/>
              <w:rPr>
                <w:rFonts w:ascii="Tahoma" w:hAnsi="Tahoma"/>
                <w:sz w:val="22"/>
              </w:rPr>
            </w:pPr>
            <w:r>
              <w:rPr>
                <w:rFonts w:ascii="Tahoma" w:hAnsi="Tahoma"/>
                <w:sz w:val="22"/>
              </w:rPr>
              <w:t>29.06.2018.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p>
                  <w:pPr>
                    <w:jc w:val="center"/>
                    <w:rPr>
                      <w:rFonts w:ascii="Tahoma" w:hAnsi="Tahoma"/>
                      <w:b w:val="1"/>
                      <w:color w:val="333333"/>
                    </w:rPr>
                  </w:pPr>
                  <w:r>
                    <w:rPr>
                      <w:rFonts w:ascii="Tahoma" w:hAnsi="Tahoma"/>
                      <w:b w:val="1"/>
                      <w:color w:val="333333"/>
                    </w:rPr>
                    <w:t>Витални догађаји</w:t>
                  </w:r>
                  <w:r>
                    <w:rPr>
                      <w:rFonts w:ascii="Tahoma" w:hAnsi="Tahoma"/>
                      <w:b w:val="1"/>
                      <w:color w:val="333333"/>
                    </w:rPr>
                    <w:t>, 201</w:t>
                  </w:r>
                  <w:r>
                    <w:rPr>
                      <w:rFonts w:ascii="Tahoma" w:hAnsi="Tahoma"/>
                      <w:b w:val="1"/>
                      <w:color w:val="333333"/>
                    </w:rPr>
                    <w:t>7</w:t>
                  </w:r>
                  <w:r>
                    <w:rPr>
                      <w:rFonts w:ascii="Tahoma" w:hAnsi="Tahoma"/>
                      <w:b w:val="1"/>
                      <w:color w:val="333333"/>
                    </w:rPr>
                    <w:t>.</w:t>
                  </w:r>
                </w:p>
              </w:tc>
            </w:tr>
          </w:tbl>
          <w:p>
            <w:pPr>
              <w:jc w:val="both"/>
              <w:rPr>
                <w:rFonts w:ascii="Tahoma" w:hAnsi="Tahoma"/>
                <w:sz w:val="20"/>
              </w:rPr>
            </w:pPr>
          </w:p>
        </w:tc>
      </w:tr>
    </w:tbl>
    <w:p>
      <w:pPr>
        <w:spacing w:lineRule="atLeast" w:line="240"/>
        <w:jc w:val="both"/>
        <w:rPr>
          <w:rFonts w:ascii="Tahoma" w:hAnsi="Tahoma"/>
          <w:sz w:val="20"/>
        </w:rPr>
      </w:pPr>
    </w:p>
    <w:p>
      <w:pPr>
        <w:rPr>
          <w:rFonts w:ascii="Tahoma" w:hAnsi="Tahoma"/>
          <w:sz w:val="20"/>
        </w:rPr>
      </w:pPr>
    </w:p>
    <w:p>
      <w:pPr>
        <w:jc w:val="both"/>
        <w:rPr>
          <w:rFonts w:ascii="Tahoma" w:hAnsi="Tahoma"/>
          <w:sz w:val="20"/>
        </w:rPr>
      </w:pPr>
      <w:r>
        <w:rPr>
          <w:rFonts w:ascii="Tahoma" w:hAnsi="Tahoma"/>
          <w:sz w:val="20"/>
        </w:rPr>
        <w:t xml:space="preserve">У Републици Србији у 2017. години живорођено је 64 894 лица, а умрло је 103 722 лица. Природни прираштај је -38 828. Процењен број становника у Републици Србији у 2017. износи 7 020 858. Наведене вредности су резултат кумулираних негативних демографских ефеката током дужег периода.  </w:t>
      </w:r>
    </w:p>
    <w:p>
      <w:pPr>
        <w:jc w:val="both"/>
        <w:rPr>
          <w:rFonts w:ascii="Tahoma" w:hAnsi="Tahoma"/>
          <w:sz w:val="20"/>
        </w:rPr>
      </w:pPr>
    </w:p>
    <w:p>
      <w:pPr>
        <w:jc w:val="both"/>
        <w:rPr>
          <w:rFonts w:ascii="Tahoma" w:hAnsi="Tahoma"/>
          <w:sz w:val="20"/>
        </w:rPr>
      </w:pPr>
    </w:p>
    <w:p>
      <w:pPr>
        <w:jc w:val="center"/>
        <w:rPr>
          <w:rFonts w:ascii="Tahoma" w:hAnsi="Tahoma"/>
          <w:sz w:val="20"/>
        </w:rPr>
      </w:pPr>
      <w:r>
        <w:rPr>
          <w:rFonts w:ascii="Tahoma" w:hAnsi="Tahoma"/>
          <w:b w:val="1"/>
          <w:sz w:val="20"/>
        </w:rPr>
        <w:t>Табела</w:t>
      </w:r>
      <w:r>
        <w:rPr>
          <w:rFonts w:ascii="Tahoma" w:hAnsi="Tahoma"/>
          <w:b w:val="1"/>
          <w:sz w:val="20"/>
        </w:rPr>
        <w:t xml:space="preserve"> </w:t>
      </w:r>
      <w:r>
        <w:rPr>
          <w:rFonts w:ascii="Tahoma" w:hAnsi="Tahoma"/>
          <w:b w:val="1"/>
          <w:sz w:val="20"/>
        </w:rPr>
        <w:t xml:space="preserve">1. </w:t>
      </w:r>
      <w:r>
        <w:rPr>
          <w:rFonts w:ascii="Tahoma" w:hAnsi="Tahoma"/>
          <w:b w:val="1"/>
          <w:sz w:val="20"/>
        </w:rPr>
        <w:t>Витални догађаји</w:t>
      </w:r>
      <w:r>
        <w:rPr>
          <w:rFonts w:ascii="Tahoma" w:hAnsi="Tahoma"/>
          <w:b w:val="1"/>
          <w:sz w:val="20"/>
        </w:rPr>
        <w:t>,</w:t>
      </w:r>
      <w:r>
        <w:rPr>
          <w:rFonts w:ascii="Tahoma" w:hAnsi="Tahoma"/>
          <w:b w:val="1"/>
          <w:sz w:val="20"/>
        </w:rPr>
        <w:t xml:space="preserve"> 200</w:t>
      </w:r>
      <w:r>
        <w:rPr>
          <w:rFonts w:ascii="Tahoma" w:hAnsi="Tahoma"/>
          <w:b w:val="1"/>
          <w:sz w:val="20"/>
        </w:rPr>
        <w:t>7</w:t>
      </w:r>
      <w:r>
        <w:rPr>
          <w:rFonts w:ascii="Tahoma" w:hAnsi="Tahoma"/>
          <w:b w:val="1"/>
          <w:sz w:val="20"/>
        </w:rPr>
        <w:t>–</w:t>
      </w:r>
      <w:r>
        <w:rPr>
          <w:rFonts w:ascii="Tahoma" w:hAnsi="Tahoma"/>
          <w:b w:val="1"/>
          <w:sz w:val="20"/>
        </w:rPr>
        <w:t>201</w:t>
      </w:r>
      <w:r>
        <w:rPr>
          <w:rFonts w:ascii="Tahoma" w:hAnsi="Tahoma"/>
          <w:b w:val="1"/>
          <w:sz w:val="20"/>
        </w:rPr>
        <w:t>7</w:t>
      </w:r>
      <w:r>
        <w:rPr>
          <w:rFonts w:ascii="Tahoma" w:hAnsi="Tahoma"/>
          <w:b w:val="1"/>
          <w:sz w:val="20"/>
        </w:rPr>
        <w:t>.</w:t>
      </w:r>
    </w:p>
    <w:tbl>
      <w:tblPr>
        <w:tblStyle w:val="T2"/>
        <w:tblpPr w:leftFromText="180" w:rightFromText="180" w:tblpX="1" w:tblpY="8" w:horzAnchor="margin" w:vertAnchor="text" w:tblpXSpec="center"/>
        <w:tblW w:w="9792"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rPr>
          <w:wAfter w:w="0" w:type="dxa"/>
        </w:trPr>
        <w:tc>
          <w:tcPr>
            <w:tcW w:w="1189"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2007</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2008</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2009</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2010</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2011</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2012</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2013</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2014</w:t>
            </w:r>
          </w:p>
        </w:tc>
        <w:tc>
          <w:tcPr>
            <w:tcW w:w="698" w:type="dxa"/>
            <w:shd w:val="nil" w:color="auto" w:fill="auto"/>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2015</w:t>
            </w:r>
          </w:p>
        </w:tc>
        <w:tc>
          <w:tcPr>
            <w:tcW w:w="698"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2016</w:t>
            </w:r>
          </w:p>
        </w:tc>
        <w:tc>
          <w:tcPr>
            <w:tcW w:w="706" w:type="dxa"/>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201</w:t>
            </w:r>
            <w:r>
              <w:rPr>
                <w:rFonts w:ascii="Tahoma" w:hAnsi="Tahoma"/>
                <w:b w:val="1"/>
                <w:sz w:val="16"/>
              </w:rPr>
              <w:t>7</w:t>
            </w:r>
          </w:p>
        </w:tc>
        <w:tc>
          <w:tcPr>
            <w:tcW w:w="917" w:type="dxa"/>
            <w:shd w:val="clear" w:color="auto" w:fill="D9D9D9"/>
            <w:vAlign w:val="center"/>
          </w:tcPr>
          <w:p>
            <w:pPr>
              <w:framePr w:w="0" w:h="0" w:hRule="auto" w:vSpace="0" w:hSpace="0" w:wrap="auto" w:vAnchor="margin" w:hAnchor="text" w:x="0" w:xAlign="left" w:y="0" w:yAlign="inline"/>
              <w:jc w:val="center"/>
              <w:rPr>
                <w:rFonts w:ascii="Tahoma" w:hAnsi="Tahoma"/>
                <w:b w:val="1"/>
                <w:sz w:val="16"/>
              </w:rPr>
            </w:pPr>
            <w:r>
              <w:rPr>
                <w:rFonts w:ascii="Tahoma" w:hAnsi="Tahoma"/>
                <w:b w:val="1"/>
                <w:sz w:val="16"/>
              </w:rPr>
              <w:t>Просечно годишње (200</w:t>
            </w:r>
            <w:r>
              <w:rPr>
                <w:rFonts w:ascii="Tahoma" w:hAnsi="Tahoma"/>
                <w:b w:val="1"/>
                <w:sz w:val="16"/>
              </w:rPr>
              <w:t>7</w:t>
            </w:r>
            <w:r>
              <w:rPr>
                <w:rFonts w:ascii="Tahoma" w:hAnsi="Tahoma"/>
                <w:b w:val="1"/>
                <w:sz w:val="16"/>
              </w:rPr>
              <w:t>–</w:t>
            </w:r>
            <w:r>
              <w:rPr>
                <w:rFonts w:ascii="Tahoma" w:hAnsi="Tahoma"/>
                <w:b w:val="1"/>
                <w:sz w:val="16"/>
              </w:rPr>
              <w:t>201</w:t>
            </w:r>
            <w:r>
              <w:rPr>
                <w:rFonts w:ascii="Tahoma" w:hAnsi="Tahoma"/>
                <w:b w:val="1"/>
                <w:sz w:val="16"/>
              </w:rPr>
              <w:t>7</w:t>
            </w:r>
            <w:r>
              <w:rPr>
                <w:rFonts w:ascii="Tahoma" w:hAnsi="Tahoma"/>
                <w:b w:val="1"/>
                <w:sz w:val="16"/>
              </w:rPr>
              <w:t>)</w:t>
            </w:r>
          </w:p>
        </w:tc>
      </w:tr>
      <w:tr>
        <w:trPr>
          <w:wAfter w:w="0" w:type="dxa"/>
          <w:trHeight w:hRule="atLeast" w:val="323"/>
        </w:trPr>
        <w:tc>
          <w:tcPr>
            <w:tcW w:w="1189" w:type="dxa"/>
            <w:shd w:val="clear" w:color="auto" w:fill="D9D9D9"/>
            <w:vAlign w:val="center"/>
          </w:tcPr>
          <w:p>
            <w:pPr>
              <w:framePr w:w="0" w:h="0" w:hRule="auto" w:vSpace="0" w:hSpace="0" w:wrap="auto" w:vAnchor="margin" w:hAnchor="text" w:x="0" w:xAlign="left" w:y="0" w:yAlign="inline"/>
              <w:rPr>
                <w:rFonts w:ascii="Tahoma" w:hAnsi="Tahoma"/>
                <w:b w:val="1"/>
                <w:sz w:val="16"/>
              </w:rPr>
            </w:pPr>
            <w:r>
              <w:rPr>
                <w:rFonts w:ascii="Tahoma" w:hAnsi="Tahoma"/>
                <w:b w:val="1"/>
                <w:sz w:val="16"/>
              </w:rPr>
              <w:t>Живорођени</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68 102</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69 083</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70 299</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68 304</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65 598</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67 257</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65 554</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66 461</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65 657</w:t>
            </w:r>
          </w:p>
        </w:tc>
        <w:tc>
          <w:tcPr>
            <w:tcW w:w="698"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64 734</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64 894</w:t>
            </w:r>
          </w:p>
        </w:tc>
        <w:tc>
          <w:tcPr>
            <w:tcW w:w="917" w:type="dxa"/>
            <w:shd w:val="clear" w:color="auto" w:fill="D9D9D9"/>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66 904</w:t>
            </w:r>
          </w:p>
        </w:tc>
      </w:tr>
      <w:tr>
        <w:trPr>
          <w:wAfter w:w="0" w:type="dxa"/>
          <w:trHeight w:hRule="atLeast" w:val="350"/>
        </w:trPr>
        <w:tc>
          <w:tcPr>
            <w:tcW w:w="1189" w:type="dxa"/>
            <w:shd w:val="clear" w:color="auto" w:fill="D9D9D9"/>
            <w:vAlign w:val="center"/>
          </w:tcPr>
          <w:p>
            <w:pPr>
              <w:framePr w:w="0" w:h="0" w:hRule="auto" w:vSpace="0" w:hSpace="0" w:wrap="auto" w:vAnchor="margin" w:hAnchor="text" w:x="0" w:xAlign="left" w:y="0" w:yAlign="inline"/>
              <w:rPr>
                <w:rFonts w:ascii="Tahoma" w:hAnsi="Tahoma"/>
                <w:b w:val="1"/>
                <w:sz w:val="16"/>
              </w:rPr>
            </w:pPr>
            <w:r>
              <w:rPr>
                <w:rFonts w:ascii="Tahoma" w:hAnsi="Tahoma"/>
                <w:b w:val="1"/>
                <w:sz w:val="16"/>
              </w:rPr>
              <w:t>Умрли</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102 805</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102 711</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104 000</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103 211</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102 935</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102 400</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100 300</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101 247</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103 678</w:t>
            </w:r>
          </w:p>
        </w:tc>
        <w:tc>
          <w:tcPr>
            <w:tcW w:w="698"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100 834</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 xml:space="preserve">103 722 </w:t>
            </w:r>
          </w:p>
        </w:tc>
        <w:tc>
          <w:tcPr>
            <w:tcW w:w="917" w:type="dxa"/>
            <w:shd w:val="clear" w:color="auto" w:fill="D9D9D9"/>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102 531</w:t>
            </w:r>
          </w:p>
        </w:tc>
      </w:tr>
      <w:tr>
        <w:trPr>
          <w:wAfter w:w="0" w:type="dxa"/>
        </w:trPr>
        <w:tc>
          <w:tcPr>
            <w:tcW w:w="1189" w:type="dxa"/>
            <w:shd w:val="clear" w:color="auto" w:fill="D9D9D9"/>
            <w:vAlign w:val="center"/>
          </w:tcPr>
          <w:p>
            <w:pPr>
              <w:framePr w:w="0" w:h="0" w:hRule="auto" w:vSpace="0" w:hSpace="0" w:wrap="auto" w:vAnchor="margin" w:hAnchor="text" w:x="0" w:xAlign="left" w:y="0" w:yAlign="inline"/>
              <w:rPr>
                <w:rFonts w:ascii="Tahoma" w:hAnsi="Tahoma"/>
                <w:b w:val="1"/>
                <w:sz w:val="16"/>
              </w:rPr>
            </w:pPr>
            <w:r>
              <w:rPr>
                <w:rFonts w:ascii="Tahoma" w:hAnsi="Tahoma"/>
                <w:b w:val="1"/>
                <w:sz w:val="16"/>
              </w:rPr>
              <w:t>Природни прираштај</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-34 703</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-33 628</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-33 701</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-34 907</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-37 337</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-35 143</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-34 746</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-34 786</w:t>
            </w:r>
          </w:p>
        </w:tc>
        <w:tc>
          <w:tcPr>
            <w:tcW w:w="698" w:type="dxa"/>
            <w:shd w:val="nil" w:color="auto" w:fill="auto"/>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-38 021</w:t>
            </w:r>
          </w:p>
        </w:tc>
        <w:tc>
          <w:tcPr>
            <w:tcW w:w="698"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-36 100</w:t>
            </w:r>
          </w:p>
        </w:tc>
        <w:tc>
          <w:tcPr>
            <w:tcW w:w="706" w:type="dxa"/>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-38 828</w:t>
            </w:r>
          </w:p>
        </w:tc>
        <w:tc>
          <w:tcPr>
            <w:tcW w:w="917" w:type="dxa"/>
            <w:shd w:val="clear" w:color="auto" w:fill="D9D9D9"/>
            <w:vAlign w:val="center"/>
          </w:tcPr>
          <w:p>
            <w:pPr>
              <w:framePr w:w="0" w:h="0" w:hRule="auto" w:vSpace="0" w:hSpace="0" w:wrap="auto" w:vAnchor="margin" w:hAnchor="text" w:x="0" w:xAlign="left" w:y="0" w:yAlign="inline"/>
              <w:jc w:val="right"/>
              <w:rPr>
                <w:rFonts w:ascii="Tahoma" w:hAnsi="Tahoma"/>
                <w:sz w:val="16"/>
              </w:rPr>
            </w:pPr>
            <w:r>
              <w:rPr>
                <w:rFonts w:ascii="Tahoma" w:hAnsi="Tahoma"/>
                <w:sz w:val="16"/>
              </w:rPr>
              <w:t>-35 627</w:t>
            </w:r>
          </w:p>
        </w:tc>
      </w:tr>
    </w:tbl>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 xml:space="preserve">Од 2007. до 2017. године број становника у Републици Србији је само на основу природног прираштаја смањен за око 392 000. Годишње смањење броја становника од око 36 000 лица доводи до закључка да сваке године нестаје општина величине Бечеја или Савског венца. </w:t>
      </w:r>
    </w:p>
    <w:p>
      <w:pPr>
        <w:jc w:val="both"/>
        <w:rPr>
          <w:rFonts w:ascii="Tahoma" w:hAnsi="Tahoma"/>
          <w:color w:val="FF0000"/>
          <w:sz w:val="20"/>
        </w:rPr>
      </w:pPr>
    </w:p>
    <w:p>
      <w:pPr>
        <w:jc w:val="both"/>
        <w:rPr>
          <w:rFonts w:ascii="Tahoma" w:hAnsi="Tahoma"/>
          <w:sz w:val="20"/>
        </w:rPr>
      </w:pPr>
      <w:r>
        <w:rPr>
          <w:rFonts w:ascii="Tahoma" w:hAnsi="Tahoma"/>
          <w:sz w:val="20"/>
        </w:rPr>
        <w:t xml:space="preserve">Стопа природног прираштаја у Републици Србији износи -5,5‰ (повећање за 0,4‰ у односу на вредност из 2016). У Београдском региону је, као и у 2016, забележена најнижа негативна вредност природног прираштаја (-2,2‰), док се највиша негативна вредност природног прираштаја, која је забележена у Региону Јужне и Источне Србије (-8,1‰), повећала за 0,3‰ у односу на 2016. </w:t>
      </w:r>
    </w:p>
    <w:p>
      <w:pPr>
        <w:jc w:val="both"/>
        <w:rPr>
          <w:rFonts w:ascii="Tahoma" w:hAnsi="Tahoma"/>
          <w:sz w:val="20"/>
        </w:rPr>
      </w:pPr>
    </w:p>
    <w:p>
      <w:pPr>
        <w:jc w:val="both"/>
        <w:rPr>
          <w:rFonts w:ascii="Tahoma" w:hAnsi="Tahoma"/>
          <w:sz w:val="20"/>
        </w:rPr>
      </w:pPr>
    </w:p>
    <w:p>
      <w:pPr>
        <w:jc w:val="center"/>
        <w:rPr>
          <w:rFonts w:ascii="Tahoma" w:hAnsi="Tahoma"/>
          <w:b w:val="1"/>
          <w:sz w:val="20"/>
        </w:rPr>
      </w:pPr>
      <w:r>
        <w:rPr>
          <w:rFonts w:ascii="Tahoma" w:hAnsi="Tahoma"/>
          <w:b w:val="1"/>
          <w:sz w:val="20"/>
        </w:rPr>
        <w:t xml:space="preserve">Табела 2. </w:t>
      </w:r>
      <w:r>
        <w:rPr>
          <w:rFonts w:ascii="Tahoma" w:hAnsi="Tahoma"/>
          <w:b w:val="1"/>
          <w:sz w:val="20"/>
        </w:rPr>
        <w:t>Витални догађаји на 1000 становника</w:t>
      </w:r>
    </w:p>
    <w:tbl>
      <w:tblPr>
        <w:tblStyle w:val="T2"/>
        <w:tblpPr w:leftFromText="180" w:rightFromText="180" w:tblpX="1" w:tblpY="1" w:vertAnchor="text" w:tblpXSpec="center"/>
        <w:tblOverlap w:val="never"/>
        <w:tblW w:w="7128" w:type="dxa"/>
        <w:tblLayout w:type="autofit"/>
      </w:tblPr>
      <w:tblGrid/>
      <w:tr>
        <w:trPr>
          <w:wAfter w:w="0" w:type="dxa"/>
          <w:trHeight w:hRule="atLeast" w:val="255"/>
        </w:trPr>
        <w:tc>
          <w:tcPr>
            <w:tcW w:w="3465" w:type="dxa"/>
            <w:vMerge w:val="restart"/>
            <w:tcBorders>
              <w:top w:val="single" w:sz="4" w:space="0" w:shadow="0" w:frame="0"/>
              <w:bottom w:val="single" w:sz="4" w:space="0" w:shadow="0" w:frame="0"/>
              <w:right w:val="single" w:sz="4" w:space="0" w:shadow="0" w:frame="0"/>
            </w:tcBorders>
            <w:vAlign w:val="bottom"/>
          </w:tcPr>
          <w:p>
            <w:pPr>
              <w:framePr w:w="0" w:h="0" w:hRule="auto" w:vSpace="0" w:hSpace="0" w:wrap="auto" w:vAnchor="margin" w:hAnchor="text" w:x="0" w:xAlign="left" w:y="0" w:yAlign="inline"/>
              <w:jc w:val="center"/>
              <w:rPr>
                <w:rFonts w:ascii="Tahoma" w:hAnsi="Tahoma"/>
                <w:b w:val="1"/>
                <w:sz w:val="16"/>
              </w:rPr>
            </w:pPr>
          </w:p>
        </w:tc>
        <w:tc>
          <w:tcPr>
            <w:tcW w:w="3663" w:type="dxa"/>
            <w:gridSpan w:val="3"/>
            <w:tcBorders>
              <w:top w:val="single" w:sz="4" w:space="0" w:shadow="0" w:frame="0"/>
              <w:left w:val="single" w:sz="4" w:space="0" w:shadow="0" w:frame="0"/>
              <w:bottom w:val="single" w:sz="4" w:space="0" w:shadow="0" w:frame="0"/>
            </w:tcBorders>
            <w:vAlign w:val="bottom"/>
          </w:tcPr>
          <w:p>
            <w:pPr>
              <w:framePr w:w="0" w:h="0" w:hRule="auto" w:vSpace="0" w:hSpace="0" w:wrap="auto" w:vAnchor="margin" w:hAnchor="text" w:x="0" w:xAlign="left" w:y="0" w:yAlign="inline"/>
              <w:jc w:val="center"/>
              <w:rPr>
                <w:rFonts w:ascii="Tahoma" w:hAnsi="Tahoma"/>
                <w:b w:val="1"/>
                <w:sz w:val="16"/>
              </w:rPr>
            </w:pPr>
            <w:r>
              <w:rPr>
                <w:rFonts w:ascii="Tahoma" w:hAnsi="Tahoma"/>
                <w:sz w:val="16"/>
              </w:rPr>
              <w:t>На 1000 становника</w:t>
            </w:r>
          </w:p>
        </w:tc>
      </w:tr>
      <w:tr>
        <w:trPr>
          <w:wAfter w:w="0" w:type="dxa"/>
          <w:trHeight w:hRule="atLeast" w:val="255"/>
        </w:trPr>
        <w:tc>
          <w:tcPr>
            <w:tcW w:w="3465" w:type="dxa"/>
            <w:vMerge w:val="continue"/>
            <w:tcBorders>
              <w:top w:val="single" w:sz="4" w:space="0" w:shadow="0" w:frame="0"/>
              <w:bottom w:val="single" w:sz="4" w:space="0" w:shadow="0" w:frame="0"/>
              <w:right w:val="single" w:sz="4" w:space="0" w:shadow="0" w:frame="0"/>
            </w:tcBorders>
            <w:vAlign w:val="bottom"/>
          </w:tcPr>
          <w:p>
            <w:pPr>
              <w:framePr w:w="0" w:h="0" w:hRule="auto" w:vSpace="0" w:hSpace="0" w:wrap="auto" w:vAnchor="margin" w:hAnchor="text" w:x="0" w:xAlign="left" w:y="0" w:yAlign="inline"/>
              <w:jc w:val="center"/>
              <w:rPr>
                <w:rFonts w:ascii="Tahoma" w:hAnsi="Tahoma"/>
                <w:b w:val="1"/>
                <w:sz w:val="16"/>
              </w:rPr>
            </w:pPr>
          </w:p>
        </w:tc>
        <w:tc>
          <w:tcPr>
            <w:tcW w:w="122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Tahoma" w:hAnsi="Tahoma"/>
                <w:sz w:val="16"/>
              </w:rPr>
            </w:pPr>
            <w:r>
              <w:rPr>
                <w:rFonts w:ascii="Tahoma" w:hAnsi="Tahoma"/>
                <w:sz w:val="16"/>
              </w:rPr>
              <w:t>живорођени</w:t>
            </w:r>
          </w:p>
        </w:tc>
        <w:tc>
          <w:tcPr>
            <w:tcW w:w="122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Tahoma" w:hAnsi="Tahoma"/>
                <w:sz w:val="16"/>
              </w:rPr>
            </w:pPr>
            <w:r>
              <w:rPr>
                <w:rFonts w:ascii="Tahoma" w:hAnsi="Tahoma"/>
                <w:sz w:val="16"/>
              </w:rPr>
              <w:t>умрли</w:t>
            </w:r>
          </w:p>
        </w:tc>
        <w:tc>
          <w:tcPr>
            <w:tcW w:w="1221" w:type="dxa"/>
            <w:tcBorders>
              <w:top w:val="single" w:sz="4" w:space="0" w:shadow="0" w:frame="0"/>
              <w:left w:val="single" w:sz="4" w:space="0" w:shadow="0" w:frame="0"/>
              <w:bottom w:val="single" w:sz="4" w:space="0" w:shadow="0" w:frame="0"/>
            </w:tcBorders>
            <w:vAlign w:val="center"/>
          </w:tcPr>
          <w:p>
            <w:pPr>
              <w:framePr w:w="0" w:h="0" w:hRule="auto" w:vSpace="0" w:hSpace="0" w:wrap="auto" w:vAnchor="margin" w:hAnchor="text" w:x="0" w:xAlign="left" w:y="0" w:yAlign="inline"/>
              <w:jc w:val="center"/>
              <w:rPr>
                <w:rFonts w:ascii="Tahoma" w:hAnsi="Tahoma"/>
                <w:sz w:val="16"/>
              </w:rPr>
            </w:pPr>
            <w:r>
              <w:rPr>
                <w:rFonts w:ascii="Tahoma" w:hAnsi="Tahoma"/>
                <w:sz w:val="16"/>
              </w:rPr>
              <w:t>природни прираштај</w:t>
            </w:r>
          </w:p>
        </w:tc>
      </w:tr>
      <w:tr>
        <w:trPr>
          <w:wAfter w:w="0" w:type="dxa"/>
          <w:trHeight w:hRule="atLeast" w:val="255"/>
        </w:trPr>
        <w:tc>
          <w:tcPr>
            <w:tcW w:w="3465" w:type="dxa"/>
            <w:tcBorders>
              <w:top w:val="single" w:sz="4" w:space="0" w:shadow="0" w:frame="0"/>
              <w:right w:val="single" w:sz="4" w:space="0" w:shadow="0" w:frame="0"/>
            </w:tcBorders>
            <w:vAlign w:val="bottom"/>
          </w:tcPr>
          <w:p>
            <w:pPr>
              <w:framePr w:w="0" w:h="0" w:hRule="auto" w:vSpace="0" w:hSpace="0" w:wrap="auto" w:vAnchor="margin" w:hAnchor="text" w:x="0" w:xAlign="left" w:y="0" w:yAlign="inline"/>
              <w:rPr>
                <w:rFonts w:ascii="Tahoma" w:hAnsi="Tahoma"/>
                <w:b w:val="1"/>
                <w:sz w:val="16"/>
              </w:rPr>
            </w:pPr>
            <w:r>
              <w:rPr>
                <w:rFonts w:ascii="Tahoma" w:hAnsi="Tahoma"/>
                <w:b w:val="1"/>
                <w:sz w:val="16"/>
              </w:rPr>
              <w:t>РЕПУБЛИКА СРБИЈА</w:t>
            </w:r>
          </w:p>
        </w:tc>
        <w:tc>
          <w:tcPr>
            <w:tcW w:w="1221" w:type="dxa"/>
            <w:tcBorders>
              <w:top w:val="single" w:sz="4" w:space="0" w:shadow="0" w:frame="0"/>
              <w:left w:val="single" w:sz="4" w:space="0" w:shadow="0" w:frame="0"/>
            </w:tcBorders>
            <w:vAlign w:val="bottom"/>
          </w:tcPr>
          <w:p>
            <w:pPr>
              <w:framePr w:w="0" w:h="0" w:hRule="auto" w:vSpace="0" w:hSpace="0" w:wrap="auto" w:vAnchor="margin" w:hAnchor="text" w:x="0" w:xAlign="left" w:y="0" w:yAlign="inline"/>
              <w:ind w:right="340"/>
              <w:jc w:val="right"/>
              <w:rPr>
                <w:rFonts w:ascii="Tahoma" w:hAnsi="Tahoma"/>
                <w:b w:val="1"/>
                <w:sz w:val="16"/>
              </w:rPr>
            </w:pPr>
            <w:r>
              <w:rPr>
                <w:rFonts w:ascii="Tahoma" w:hAnsi="Tahoma"/>
                <w:b w:val="1"/>
                <w:sz w:val="16"/>
              </w:rPr>
              <w:t>9</w:t>
            </w:r>
            <w:r>
              <w:rPr>
                <w:rFonts w:ascii="Tahoma" w:hAnsi="Tahoma"/>
                <w:b w:val="1"/>
                <w:sz w:val="16"/>
              </w:rPr>
              <w:t>,</w:t>
            </w:r>
            <w:r>
              <w:rPr>
                <w:rFonts w:ascii="Tahoma" w:hAnsi="Tahoma"/>
                <w:b w:val="1"/>
                <w:sz w:val="16"/>
              </w:rPr>
              <w:t>2</w:t>
            </w:r>
          </w:p>
        </w:tc>
        <w:tc>
          <w:tcPr>
            <w:tcW w:w="1221" w:type="dxa"/>
            <w:tcBorders>
              <w:top w:val="single" w:sz="4" w:space="0" w:shadow="0" w:frame="0"/>
            </w:tcBorders>
            <w:vAlign w:val="bottom"/>
          </w:tcPr>
          <w:p>
            <w:pPr>
              <w:framePr w:w="0" w:h="0" w:hRule="auto" w:vSpace="0" w:hSpace="0" w:wrap="auto" w:vAnchor="margin" w:hAnchor="text" w:x="0" w:xAlign="left" w:y="0" w:yAlign="inline"/>
              <w:ind w:right="340"/>
              <w:jc w:val="right"/>
              <w:rPr>
                <w:rFonts w:ascii="Tahoma" w:hAnsi="Tahoma"/>
                <w:b w:val="1"/>
                <w:sz w:val="16"/>
              </w:rPr>
            </w:pPr>
            <w:r>
              <w:rPr>
                <w:rFonts w:ascii="Tahoma" w:hAnsi="Tahoma"/>
                <w:b w:val="1"/>
                <w:sz w:val="16"/>
              </w:rPr>
              <w:t>14</w:t>
            </w:r>
            <w:r>
              <w:rPr>
                <w:rFonts w:ascii="Tahoma" w:hAnsi="Tahoma"/>
                <w:b w:val="1"/>
                <w:sz w:val="16"/>
              </w:rPr>
              <w:t>,</w:t>
            </w:r>
            <w:r>
              <w:rPr>
                <w:rFonts w:ascii="Tahoma" w:hAnsi="Tahoma"/>
                <w:b w:val="1"/>
                <w:sz w:val="16"/>
              </w:rPr>
              <w:t>8</w:t>
            </w:r>
          </w:p>
        </w:tc>
        <w:tc>
          <w:tcPr>
            <w:tcW w:w="1221" w:type="dxa"/>
            <w:tcBorders>
              <w:top w:val="single" w:sz="4" w:space="0" w:shadow="0" w:frame="0"/>
            </w:tcBorders>
            <w:vAlign w:val="bottom"/>
          </w:tcPr>
          <w:p>
            <w:pPr>
              <w:framePr w:w="0" w:h="0" w:hRule="auto" w:vSpace="0" w:hSpace="0" w:wrap="auto" w:vAnchor="margin" w:hAnchor="text" w:x="0" w:xAlign="left" w:y="0" w:yAlign="inline"/>
              <w:ind w:right="340"/>
              <w:jc w:val="right"/>
              <w:rPr>
                <w:rFonts w:ascii="Tahoma" w:hAnsi="Tahoma"/>
                <w:b w:val="1"/>
                <w:sz w:val="16"/>
              </w:rPr>
            </w:pPr>
            <w:r>
              <w:rPr>
                <w:rFonts w:ascii="Tahoma" w:hAnsi="Tahoma"/>
                <w:b w:val="1"/>
                <w:sz w:val="16"/>
              </w:rPr>
              <w:t>-</w:t>
            </w:r>
            <w:r>
              <w:rPr>
                <w:rFonts w:ascii="Tahoma" w:hAnsi="Tahoma"/>
                <w:b w:val="1"/>
                <w:sz w:val="16"/>
              </w:rPr>
              <w:t>5,</w:t>
            </w:r>
            <w:r>
              <w:rPr>
                <w:rFonts w:ascii="Tahoma" w:hAnsi="Tahoma"/>
                <w:b w:val="1"/>
                <w:sz w:val="16"/>
              </w:rPr>
              <w:t>5</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СРБИЈА – СЕВЕР</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10,0</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13,9</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-3,9</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Београдски регион</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10,7</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12,9</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-2,2</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Регион Војводине</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9,4</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14,8</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-5,4</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СРБИЈА – ЈУГ</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8,5</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15,7</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-7,2</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Регион Шумадије и Западне Србије</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8,6</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15,1</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-6,5</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Регион Јужне и Источне Србије</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8,3</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16,4</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-8,1</w:t>
            </w:r>
          </w:p>
        </w:tc>
      </w:tr>
      <w:tr>
        <w:trPr>
          <w:wAfter w:w="0" w:type="dxa"/>
          <w:trHeight w:hRule="atLeast" w:val="255"/>
        </w:trPr>
        <w:tc>
          <w:tcPr>
            <w:tcW w:w="3465" w:type="dxa"/>
            <w:tcBorders>
              <w:right w:val="single" w:sz="4" w:space="0" w:shadow="0" w:frame="0"/>
            </w:tcBorders>
            <w:vAlign w:val="bottom"/>
          </w:tcPr>
          <w:p>
            <w:pPr>
              <w:framePr w:w="0" w:h="0" w:hRule="auto" w:vSpace="0" w:hSpace="0" w:wrap="auto" w:vAnchor="margin" w:hAnchor="text" w:x="0" w:xAlign="left" w:y="0" w:yAlign="inline"/>
              <w:rPr>
                <w:rFonts w:ascii="Tahoma" w:hAnsi="Tahoma"/>
                <w:sz w:val="16"/>
              </w:rPr>
            </w:pPr>
            <w:r>
              <w:rPr>
                <w:rFonts w:ascii="Tahoma" w:hAnsi="Tahoma"/>
                <w:sz w:val="16"/>
              </w:rPr>
              <w:t>Регион Косово и Метохија</w:t>
            </w:r>
          </w:p>
        </w:tc>
        <w:tc>
          <w:tcPr>
            <w:tcW w:w="1221" w:type="dxa"/>
            <w:tcBorders>
              <w:left w:val="single" w:sz="4" w:space="0" w:shadow="0" w:frame="0"/>
            </w:tcBorders>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w:t>
            </w:r>
          </w:p>
        </w:tc>
        <w:tc>
          <w:tcPr>
            <w:tcW w:w="1221" w:type="dxa"/>
            <w:vAlign w:val="bottom"/>
          </w:tcPr>
          <w:p>
            <w:pPr>
              <w:framePr w:w="0" w:h="0" w:hRule="auto" w:vSpace="0" w:hSpace="0" w:wrap="auto" w:vAnchor="margin" w:hAnchor="text" w:x="0" w:xAlign="left" w:y="0" w:yAlign="inline"/>
              <w:ind w:right="340"/>
              <w:jc w:val="right"/>
              <w:rPr>
                <w:rFonts w:ascii="Tahoma" w:hAnsi="Tahoma"/>
                <w:sz w:val="16"/>
              </w:rPr>
            </w:pPr>
            <w:r>
              <w:rPr>
                <w:rFonts w:ascii="Tahoma" w:hAnsi="Tahoma"/>
                <w:sz w:val="16"/>
              </w:rPr>
              <w:t>…</w:t>
            </w:r>
          </w:p>
        </w:tc>
      </w:tr>
    </w:tbl>
    <w:p>
      <w:pPr>
        <w:rPr>
          <w:rFonts w:ascii="Tahoma" w:hAnsi="Tahoma"/>
          <w:sz w:val="20"/>
        </w:rPr>
      </w:pPr>
    </w:p>
    <w:p>
      <w:pPr>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Неповољне тенденције у природном кретању становништва Републике Србије, а посебно регионалне разлике, могу се потпуније сагледати на нивоу општина.</w:t>
      </w:r>
    </w:p>
    <w:p>
      <w:pPr>
        <w:rPr>
          <w:rFonts w:ascii="Tahoma" w:hAnsi="Tahoma"/>
          <w:sz w:val="20"/>
        </w:rPr>
      </w:pPr>
    </w:p>
    <w:p>
      <w:pPr>
        <w:rPr>
          <w:rFonts w:ascii="Tahoma" w:hAnsi="Tahoma"/>
          <w:b w:val="1"/>
          <w:sz w:val="20"/>
        </w:rPr>
      </w:pPr>
      <w:r>
        <w:rPr>
          <w:rFonts w:ascii="Tahoma" w:hAnsi="Tahoma"/>
          <w:b w:val="1"/>
          <w:sz w:val="20"/>
        </w:rPr>
        <w:t xml:space="preserve">              </w:t>
      </w:r>
    </w:p>
    <w:p>
      <w:pPr>
        <w:rPr>
          <w:rFonts w:ascii="Tahoma" w:hAnsi="Tahoma"/>
          <w:b w:val="1"/>
          <w:sz w:val="20"/>
        </w:rPr>
      </w:pPr>
    </w:p>
    <w:p>
      <w:pPr>
        <w:rPr>
          <w:rFonts w:ascii="Tahoma" w:hAnsi="Tahoma"/>
          <w:b w:val="1"/>
          <w:sz w:val="20"/>
        </w:rPr>
      </w:pPr>
    </w:p>
    <w:p>
      <w:pPr>
        <w:rPr>
          <w:rFonts w:ascii="Tahoma" w:hAnsi="Tahoma"/>
          <w:b w:val="1"/>
          <w:sz w:val="20"/>
        </w:rPr>
      </w:pPr>
      <w:r>
        <w:rPr>
          <w:rFonts w:ascii="Tahoma" w:hAnsi="Tahoma"/>
          <w:b w:val="1"/>
          <w:sz w:val="20"/>
        </w:rPr>
        <w:t xml:space="preserve"> </w:t>
      </w:r>
      <w:r>
        <w:rPr>
          <w:rFonts w:ascii="Tahoma" w:hAnsi="Tahoma"/>
          <w:b w:val="1"/>
          <w:sz w:val="20"/>
        </w:rPr>
        <w:t xml:space="preserve">  </w:t>
      </w:r>
    </w:p>
    <w:p>
      <w:pPr>
        <w:rPr>
          <w:rFonts w:ascii="Tahoma" w:hAnsi="Tahoma"/>
          <w:b w:val="1"/>
          <w:sz w:val="20"/>
        </w:rPr>
      </w:pPr>
    </w:p>
    <w:p>
      <w:pPr>
        <w:jc w:val="center"/>
        <w:rPr>
          <w:rFonts w:ascii="Tahoma" w:hAnsi="Tahoma"/>
          <w:b w:val="1"/>
          <w:sz w:val="20"/>
        </w:rPr>
      </w:pPr>
    </w:p>
    <w:p>
      <w:pPr>
        <w:jc w:val="center"/>
        <w:rPr>
          <w:rFonts w:ascii="Tahoma" w:hAnsi="Tahoma"/>
          <w:b w:val="1"/>
          <w:sz w:val="20"/>
        </w:rPr>
      </w:pPr>
    </w:p>
    <w:p>
      <w:pPr>
        <w:jc w:val="center"/>
        <w:rPr>
          <w:rFonts w:ascii="Tahoma" w:hAnsi="Tahoma"/>
          <w:b w:val="1"/>
          <w:sz w:val="20"/>
        </w:rPr>
      </w:pPr>
    </w:p>
    <w:p>
      <w:pPr>
        <w:jc w:val="center"/>
        <w:rPr>
          <w:rFonts w:ascii="Tahoma" w:hAnsi="Tahoma"/>
          <w:b w:val="1"/>
          <w:sz w:val="20"/>
        </w:rPr>
      </w:pPr>
    </w:p>
    <w:p>
      <w:pPr>
        <w:jc w:val="center"/>
        <w:rPr>
          <w:rFonts w:ascii="Tahoma" w:hAnsi="Tahoma"/>
          <w:b w:val="1"/>
          <w:sz w:val="20"/>
        </w:rPr>
      </w:pPr>
      <w:r>
        <w:rPr>
          <w:rFonts w:ascii="Tahoma" w:hAnsi="Tahoma"/>
          <w:b w:val="1"/>
          <w:sz w:val="20"/>
        </w:rPr>
        <w:t>Табела 3.</w:t>
      </w:r>
      <w:r>
        <w:rPr>
          <w:rFonts w:ascii="Tahoma" w:hAnsi="Tahoma"/>
          <w:b w:val="1"/>
          <w:sz w:val="20"/>
        </w:rPr>
        <w:t xml:space="preserve"> </w:t>
      </w:r>
      <w:r>
        <w:rPr>
          <w:rFonts w:ascii="Tahoma" w:hAnsi="Tahoma"/>
          <w:b w:val="1"/>
          <w:sz w:val="20"/>
        </w:rPr>
        <w:t>Општине са најнижом и највишом стопом наталитета</w:t>
      </w:r>
      <w:r>
        <w:rPr>
          <w:rFonts w:ascii="Tahoma" w:hAnsi="Tahoma"/>
          <w:b w:val="1"/>
          <w:sz w:val="20"/>
        </w:rPr>
        <w:t xml:space="preserve"> </w:t>
      </w:r>
    </w:p>
    <w:p>
      <w:pPr>
        <w:rPr>
          <w:rFonts w:ascii="Tahoma" w:hAnsi="Tahoma"/>
          <w:sz w:val="20"/>
        </w:rPr>
      </w:pPr>
    </w:p>
    <w:p>
      <w:pPr>
        <w:rPr>
          <w:rFonts w:ascii="Tahoma" w:hAnsi="Tahoma"/>
          <w:sz w:val="20"/>
        </w:rPr>
      </w:pPr>
    </w:p>
    <w:tbl>
      <w:tblPr>
        <w:tblStyle w:val="T2"/>
        <w:tblpPr w:leftFromText="180" w:rightFromText="180" w:tblpX="1368" w:tblpY="-75" w:horzAnchor="margin" w:vertAnchor="text"/>
        <w:tblW w:w="0" w:type="auto"/>
        <w:tblLayout w:type="autofit"/>
      </w:tblPr>
      <w:tblGrid/>
      <w:tr>
        <w:trPr>
          <w:wAfter w:w="0" w:type="dxa"/>
        </w:trPr>
        <w:tc>
          <w:tcPr>
            <w:tcW w:w="3348" w:type="dxa"/>
            <w:gridSpan w:val="2"/>
            <w:tcBorders>
              <w:bottom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b w:val="1"/>
                <w:sz w:val="18"/>
              </w:rPr>
              <w:t>Н</w:t>
            </w:r>
            <w:r>
              <w:rPr>
                <w:rFonts w:ascii="Tahoma" w:hAnsi="Tahoma"/>
                <w:b w:val="1"/>
                <w:sz w:val="18"/>
              </w:rPr>
              <w:t>ајниж</w:t>
            </w:r>
            <w:r>
              <w:rPr>
                <w:rFonts w:ascii="Tahoma" w:hAnsi="Tahoma"/>
                <w:b w:val="1"/>
                <w:sz w:val="18"/>
              </w:rPr>
              <w:t>а</w:t>
            </w:r>
            <w:r>
              <w:rPr>
                <w:rFonts w:ascii="Tahoma" w:hAnsi="Tahoma"/>
                <w:sz w:val="18"/>
              </w:rPr>
              <w:t xml:space="preserve"> стопа </w:t>
            </w:r>
            <w:r>
              <w:rPr>
                <w:rFonts w:ascii="Tahoma" w:hAnsi="Tahoma"/>
                <w:b w:val="1"/>
                <w:sz w:val="18"/>
              </w:rPr>
              <w:t>наталитета</w:t>
            </w:r>
            <w:r>
              <w:rPr>
                <w:rFonts w:ascii="Tahoma" w:hAnsi="Tahoma"/>
                <w:b w:val="1"/>
                <w:sz w:val="18"/>
              </w:rPr>
              <w:t xml:space="preserve"> (у ‰)</w:t>
            </w:r>
          </w:p>
        </w:tc>
        <w:tc>
          <w:tcPr>
            <w:tcW w:w="610" w:type="dxa"/>
          </w:tcPr>
          <w:p>
            <w:pPr>
              <w:framePr w:w="0" w:h="0" w:hRule="auto" w:vSpace="0" w:hSpace="0" w:wrap="auto" w:vAnchor="margin" w:hAnchor="text" w:x="0" w:xAlign="left" w:y="0" w:yAlign="inline"/>
              <w:jc w:val="center"/>
              <w:rPr>
                <w:rFonts w:ascii="Tahoma" w:hAnsi="Tahoma"/>
                <w:sz w:val="18"/>
              </w:rPr>
            </w:pPr>
            <w:r>
              <w:rPr>
                <w:rFonts w:ascii="Tahoma" w:hAnsi="Tahoma"/>
                <w:sz w:val="18"/>
              </w:rPr>
              <w:t>2016</w:t>
            </w:r>
          </w:p>
        </w:tc>
        <w:tc>
          <w:tcPr>
            <w:tcW w:w="3420" w:type="dxa"/>
            <w:gridSpan w:val="2"/>
            <w:tcBorders>
              <w:bottom w:val="single" w:sz="4" w:space="0" w:shadow="0" w:frame="0"/>
            </w:tcBorders>
          </w:tcPr>
          <w:p>
            <w:pPr>
              <w:framePr w:w="0" w:h="0" w:hRule="auto" w:vSpace="0" w:hSpace="0" w:wrap="auto" w:vAnchor="margin" w:hAnchor="text" w:x="0" w:xAlign="left" w:y="0" w:yAlign="inline"/>
              <w:jc w:val="center"/>
              <w:rPr>
                <w:rFonts w:ascii="Tahoma" w:hAnsi="Tahoma"/>
                <w:b w:val="1"/>
                <w:sz w:val="18"/>
              </w:rPr>
            </w:pPr>
            <w:r>
              <w:rPr>
                <w:rFonts w:ascii="Tahoma" w:hAnsi="Tahoma"/>
                <w:b w:val="1"/>
                <w:sz w:val="18"/>
              </w:rPr>
              <w:t>Највиша</w:t>
            </w:r>
            <w:r>
              <w:rPr>
                <w:rFonts w:ascii="Tahoma" w:hAnsi="Tahoma"/>
                <w:sz w:val="18"/>
              </w:rPr>
              <w:t xml:space="preserve"> стопа </w:t>
            </w:r>
            <w:r>
              <w:rPr>
                <w:rFonts w:ascii="Tahoma" w:hAnsi="Tahoma"/>
                <w:b w:val="1"/>
                <w:sz w:val="18"/>
              </w:rPr>
              <w:t>наталитета</w:t>
            </w:r>
            <w:r>
              <w:rPr>
                <w:rFonts w:ascii="Tahoma" w:hAnsi="Tahoma"/>
                <w:b w:val="1"/>
                <w:sz w:val="18"/>
              </w:rPr>
              <w:t xml:space="preserve"> (у ‰)</w:t>
            </w:r>
          </w:p>
          <w:p>
            <w:pPr>
              <w:framePr w:w="0" w:h="0" w:hRule="auto" w:vSpace="0" w:hSpace="0" w:wrap="auto" w:vAnchor="margin" w:hAnchor="text" w:x="0" w:xAlign="left" w:y="0" w:yAlign="inline"/>
              <w:jc w:val="center"/>
              <w:rPr>
                <w:rFonts w:ascii="Tahoma" w:hAnsi="Tahoma"/>
                <w:sz w:val="18"/>
              </w:rPr>
            </w:pPr>
          </w:p>
        </w:tc>
      </w:tr>
      <w:tr>
        <w:trPr>
          <w:wAfter w:w="0" w:type="dxa"/>
        </w:trPr>
        <w:tc>
          <w:tcPr>
            <w:tcW w:w="1620"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Рековац</w:t>
            </w:r>
          </w:p>
        </w:tc>
        <w:tc>
          <w:tcPr>
            <w:tcW w:w="1728"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4,6</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Сјеница</w:t>
            </w:r>
          </w:p>
        </w:tc>
        <w:tc>
          <w:tcPr>
            <w:tcW w:w="1440"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12,2</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Кучево</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4,7</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Стари град</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12,7</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Гаџин Хан</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4,8</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Нови Пазар</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13,7</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Мало Црниће</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4,8</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Савски венац</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13,7</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Кнић</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4,9</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Тутин</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15,5</w:t>
            </w:r>
          </w:p>
        </w:tc>
      </w:tr>
    </w:tbl>
    <w:p>
      <w:pPr>
        <w:rPr>
          <w:rFonts w:ascii="Tahoma" w:hAnsi="Tahoma"/>
          <w:sz w:val="20"/>
        </w:rPr>
      </w:pPr>
    </w:p>
    <w:p>
      <w:pPr>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tbl>
      <w:tblPr>
        <w:tblStyle w:val="T2"/>
        <w:tblpPr w:leftFromText="180" w:rightFromText="180" w:tblpX="1368" w:tblpY="-75" w:horzAnchor="margin" w:vertAnchor="text"/>
        <w:tblW w:w="0" w:type="auto"/>
        <w:tblLayout w:type="autofit"/>
      </w:tblPr>
      <w:tblGrid/>
      <w:tr>
        <w:trPr>
          <w:wAfter w:w="0" w:type="dxa"/>
        </w:trPr>
        <w:tc>
          <w:tcPr>
            <w:tcW w:w="3348" w:type="dxa"/>
            <w:gridSpan w:val="2"/>
            <w:tcBorders>
              <w:bottom w:val="single" w:sz="4" w:space="0" w:shadow="0" w:frame="0"/>
            </w:tcBorders>
          </w:tcPr>
          <w:p>
            <w:pPr>
              <w:framePr w:w="0" w:h="0" w:hRule="auto" w:vSpace="0" w:hSpace="0" w:wrap="auto" w:vAnchor="margin" w:hAnchor="text" w:x="0" w:xAlign="left" w:y="0" w:yAlign="inline"/>
              <w:jc w:val="center"/>
              <w:rPr>
                <w:rFonts w:ascii="Tahoma" w:hAnsi="Tahoma"/>
                <w:b w:val="1"/>
                <w:sz w:val="18"/>
              </w:rPr>
            </w:pPr>
            <w:r>
              <w:rPr>
                <w:rFonts w:ascii="Tahoma" w:hAnsi="Tahoma"/>
                <w:b w:val="1"/>
                <w:sz w:val="18"/>
              </w:rPr>
              <w:t>Н</w:t>
            </w:r>
            <w:r>
              <w:rPr>
                <w:rFonts w:ascii="Tahoma" w:hAnsi="Tahoma"/>
                <w:b w:val="1"/>
                <w:sz w:val="18"/>
              </w:rPr>
              <w:t>ајниж</w:t>
            </w:r>
            <w:r>
              <w:rPr>
                <w:rFonts w:ascii="Tahoma" w:hAnsi="Tahoma"/>
                <w:b w:val="1"/>
                <w:sz w:val="18"/>
              </w:rPr>
              <w:t>а</w:t>
            </w:r>
            <w:r>
              <w:rPr>
                <w:rFonts w:ascii="Tahoma" w:hAnsi="Tahoma"/>
                <w:sz w:val="18"/>
              </w:rPr>
              <w:t xml:space="preserve"> стопа </w:t>
            </w:r>
            <w:r>
              <w:rPr>
                <w:rFonts w:ascii="Tahoma" w:hAnsi="Tahoma"/>
                <w:b w:val="1"/>
                <w:sz w:val="18"/>
              </w:rPr>
              <w:t>наталитета</w:t>
            </w:r>
            <w:r>
              <w:rPr>
                <w:rFonts w:ascii="Tahoma" w:hAnsi="Tahoma"/>
                <w:b w:val="1"/>
                <w:sz w:val="18"/>
              </w:rPr>
              <w:t xml:space="preserve"> (у ‰)</w:t>
            </w:r>
          </w:p>
          <w:p>
            <w:pPr>
              <w:framePr w:w="0" w:h="0" w:hRule="auto" w:vSpace="0" w:hSpace="0" w:wrap="auto" w:vAnchor="margin" w:hAnchor="text" w:x="0" w:xAlign="left" w:y="0" w:yAlign="inline"/>
              <w:jc w:val="center"/>
              <w:rPr>
                <w:rFonts w:ascii="Tahoma" w:hAnsi="Tahoma"/>
                <w:sz w:val="18"/>
              </w:rPr>
            </w:pPr>
          </w:p>
        </w:tc>
        <w:tc>
          <w:tcPr>
            <w:tcW w:w="610" w:type="dxa"/>
          </w:tcPr>
          <w:p>
            <w:pPr>
              <w:framePr w:w="0" w:h="0" w:hRule="auto" w:vSpace="0" w:hSpace="0" w:wrap="auto" w:vAnchor="margin" w:hAnchor="text" w:x="0" w:xAlign="left" w:y="0" w:yAlign="inline"/>
              <w:jc w:val="center"/>
              <w:rPr>
                <w:rFonts w:ascii="Tahoma" w:hAnsi="Tahoma"/>
                <w:sz w:val="18"/>
              </w:rPr>
            </w:pPr>
            <w:r>
              <w:rPr>
                <w:rFonts w:ascii="Tahoma" w:hAnsi="Tahoma"/>
                <w:sz w:val="18"/>
              </w:rPr>
              <w:t>2017</w:t>
            </w:r>
          </w:p>
        </w:tc>
        <w:tc>
          <w:tcPr>
            <w:tcW w:w="3420" w:type="dxa"/>
            <w:gridSpan w:val="2"/>
            <w:tcBorders>
              <w:bottom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b w:val="1"/>
                <w:sz w:val="18"/>
              </w:rPr>
              <w:t>Највиша</w:t>
            </w:r>
            <w:r>
              <w:rPr>
                <w:rFonts w:ascii="Tahoma" w:hAnsi="Tahoma"/>
                <w:sz w:val="18"/>
              </w:rPr>
              <w:t xml:space="preserve"> стопа </w:t>
            </w:r>
            <w:r>
              <w:rPr>
                <w:rFonts w:ascii="Tahoma" w:hAnsi="Tahoma"/>
                <w:b w:val="1"/>
                <w:sz w:val="18"/>
              </w:rPr>
              <w:t>наталитета</w:t>
            </w:r>
            <w:r>
              <w:rPr>
                <w:rFonts w:ascii="Tahoma" w:hAnsi="Tahoma"/>
                <w:b w:val="1"/>
                <w:sz w:val="18"/>
              </w:rPr>
              <w:t xml:space="preserve"> (у ‰)</w:t>
            </w:r>
          </w:p>
        </w:tc>
      </w:tr>
      <w:tr>
        <w:trPr>
          <w:wAfter w:w="0" w:type="dxa"/>
        </w:trPr>
        <w:tc>
          <w:tcPr>
            <w:tcW w:w="1620"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Рековац</w:t>
              <w:tab/>
            </w:r>
          </w:p>
        </w:tc>
        <w:tc>
          <w:tcPr>
            <w:tcW w:w="1728"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4,1</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Нови Пазар</w:t>
            </w:r>
          </w:p>
        </w:tc>
        <w:tc>
          <w:tcPr>
            <w:tcW w:w="1440"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14,6</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Неготин</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5,2</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Тутин</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14,5</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Мало Црниће</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5,3</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Сјеница</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12,9</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Гаџин Хан</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5,4</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Прешево</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12,7</w:t>
            </w:r>
          </w:p>
        </w:tc>
      </w:tr>
      <w:tr>
        <w:trPr>
          <w:wAfter w:w="0" w:type="dxa"/>
        </w:trPr>
        <w:tc>
          <w:tcPr>
            <w:tcW w:w="162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Кучево</w:t>
            </w:r>
          </w:p>
        </w:tc>
        <w:tc>
          <w:tcPr>
            <w:tcW w:w="1728"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5,5</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Нови Сад</w:t>
            </w:r>
          </w:p>
        </w:tc>
        <w:tc>
          <w:tcPr>
            <w:tcW w:w="144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12,0</w:t>
            </w:r>
          </w:p>
        </w:tc>
      </w:tr>
    </w:tbl>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Највећи број деце, 39 111, родиле су жене старости 25–34 године. Просечна старост мајке је 29,8 година. У градским насељима, просечна старост мајке је 30,6 година, а у осталим насељима 28,1 година. Учешће броја живорођених у градским насељима је 67,5%, док је у осталим насељима 32,5% од укупног броја живорођених.</w:t>
      </w:r>
    </w:p>
    <w:p>
      <w:pPr>
        <w:jc w:val="both"/>
        <w:rPr>
          <w:rFonts w:ascii="Tahoma" w:hAnsi="Tahoma"/>
          <w:sz w:val="20"/>
        </w:rPr>
      </w:pPr>
    </w:p>
    <w:p>
      <w:pPr>
        <w:rPr>
          <w:rFonts w:ascii="Tahoma" w:hAnsi="Tahoma"/>
          <w:sz w:val="20"/>
        </w:rPr>
      </w:pPr>
    </w:p>
    <w:p>
      <w:pPr>
        <w:rPr>
          <w:rFonts w:ascii="Tahoma" w:hAnsi="Tahoma"/>
          <w:sz w:val="20"/>
        </w:rPr>
      </w:pPr>
    </w:p>
    <w:p>
      <w:pPr>
        <w:jc w:val="center"/>
        <w:rPr>
          <w:rFonts w:ascii="Tahoma" w:hAnsi="Tahoma"/>
          <w:sz w:val="20"/>
        </w:rPr>
      </w:pPr>
      <w:r>
        <w:rPr>
          <w:rFonts w:ascii="Tahoma" w:hAnsi="Tahoma"/>
          <w:b w:val="1"/>
          <w:sz w:val="20"/>
        </w:rPr>
        <w:t>Табела 4</w:t>
      </w:r>
      <w:r>
        <w:rPr>
          <w:rFonts w:ascii="Tahoma" w:hAnsi="Tahoma"/>
          <w:b w:val="1"/>
          <w:sz w:val="20"/>
        </w:rPr>
        <w:t>.</w:t>
      </w:r>
      <w:r>
        <w:rPr>
          <w:rFonts w:ascii="Tahoma" w:hAnsi="Tahoma"/>
          <w:b w:val="1"/>
          <w:sz w:val="20"/>
        </w:rPr>
        <w:t xml:space="preserve"> Општине са најнижом и највишом стопом морталитета</w:t>
      </w:r>
      <w:r>
        <w:rPr>
          <w:rFonts w:ascii="Tahoma" w:hAnsi="Tahoma"/>
          <w:b w:val="1"/>
          <w:sz w:val="20"/>
        </w:rPr>
        <w:t xml:space="preserve"> </w:t>
      </w:r>
    </w:p>
    <w:p>
      <w:pPr>
        <w:rPr>
          <w:rFonts w:ascii="Tahoma" w:hAnsi="Tahoma"/>
          <w:sz w:val="20"/>
        </w:rPr>
      </w:pPr>
    </w:p>
    <w:tbl>
      <w:tblPr>
        <w:tblStyle w:val="T2"/>
        <w:tblpPr w:leftFromText="180" w:rightFromText="180" w:tblpX="1368" w:tblpY="108" w:horzAnchor="margin" w:vertAnchor="text"/>
        <w:tblW w:w="0" w:type="auto"/>
        <w:tblLayout w:type="autofit"/>
      </w:tblPr>
      <w:tblGrid/>
      <w:tr>
        <w:trPr>
          <w:wAfter w:w="0" w:type="dxa"/>
        </w:trPr>
        <w:tc>
          <w:tcPr>
            <w:tcW w:w="3348" w:type="dxa"/>
            <w:gridSpan w:val="2"/>
            <w:tcBorders>
              <w:bottom w:val="single" w:sz="4" w:space="0" w:shadow="0" w:frame="0"/>
            </w:tcBorders>
            <w:vAlign w:val="center"/>
          </w:tcPr>
          <w:p>
            <w:pPr>
              <w:framePr w:w="0" w:h="0" w:hRule="auto" w:vSpace="0" w:hSpace="0" w:wrap="auto" w:vAnchor="margin" w:hAnchor="text" w:x="0" w:xAlign="left" w:y="0" w:yAlign="inline"/>
              <w:spacing w:before="120" w:after="120"/>
              <w:jc w:val="center"/>
              <w:rPr>
                <w:rFonts w:ascii="Tahoma" w:hAnsi="Tahoma"/>
                <w:sz w:val="17"/>
              </w:rPr>
            </w:pPr>
            <w:r>
              <w:rPr>
                <w:rFonts w:ascii="Tahoma" w:hAnsi="Tahoma"/>
                <w:b w:val="1"/>
                <w:sz w:val="17"/>
              </w:rPr>
              <w:t>Н</w:t>
            </w:r>
            <w:r>
              <w:rPr>
                <w:rFonts w:ascii="Tahoma" w:hAnsi="Tahoma"/>
                <w:b w:val="1"/>
                <w:sz w:val="17"/>
              </w:rPr>
              <w:t>ајниж</w:t>
            </w:r>
            <w:r>
              <w:rPr>
                <w:rFonts w:ascii="Tahoma" w:hAnsi="Tahoma"/>
                <w:b w:val="1"/>
                <w:sz w:val="17"/>
              </w:rPr>
              <w:t>а</w:t>
            </w:r>
            <w:r>
              <w:rPr>
                <w:rFonts w:ascii="Tahoma" w:hAnsi="Tahoma"/>
                <w:sz w:val="17"/>
              </w:rPr>
              <w:t xml:space="preserve"> стопа </w:t>
            </w:r>
            <w:r>
              <w:rPr>
                <w:rFonts w:ascii="Tahoma" w:hAnsi="Tahoma"/>
                <w:b w:val="1"/>
                <w:sz w:val="17"/>
              </w:rPr>
              <w:t>морталитета (у</w:t>
            </w:r>
            <w:r>
              <w:rPr>
                <w:rFonts w:ascii="Tahoma" w:hAnsi="Tahoma"/>
                <w:b w:val="1"/>
                <w:sz w:val="17"/>
              </w:rPr>
              <w:t xml:space="preserve"> </w:t>
            </w:r>
            <w:r>
              <w:rPr>
                <w:rFonts w:ascii="Tahoma" w:hAnsi="Tahoma"/>
                <w:b w:val="1"/>
                <w:sz w:val="17"/>
              </w:rPr>
              <w:t>‰)</w:t>
            </w:r>
          </w:p>
        </w:tc>
        <w:tc>
          <w:tcPr>
            <w:tcW w:w="610" w:type="dxa"/>
            <w:vAlign w:val="center"/>
          </w:tcPr>
          <w:p>
            <w:pPr>
              <w:framePr w:w="0" w:h="0" w:hRule="auto" w:vSpace="0" w:hSpace="0" w:wrap="auto" w:vAnchor="margin" w:hAnchor="text" w:x="0" w:xAlign="left" w:y="0" w:yAlign="inline"/>
              <w:spacing w:before="120" w:after="120"/>
              <w:jc w:val="center"/>
              <w:rPr>
                <w:rFonts w:ascii="Tahoma" w:hAnsi="Tahoma"/>
                <w:sz w:val="18"/>
              </w:rPr>
            </w:pPr>
            <w:r>
              <w:rPr>
                <w:rFonts w:ascii="Tahoma" w:hAnsi="Tahoma"/>
                <w:sz w:val="18"/>
              </w:rPr>
              <w:t>2016</w:t>
            </w:r>
          </w:p>
        </w:tc>
        <w:tc>
          <w:tcPr>
            <w:tcW w:w="3600" w:type="dxa"/>
            <w:gridSpan w:val="2"/>
            <w:tcBorders>
              <w:bottom w:val="single" w:sz="4" w:space="0" w:shadow="0" w:frame="0"/>
            </w:tcBorders>
            <w:vAlign w:val="center"/>
          </w:tcPr>
          <w:p>
            <w:pPr>
              <w:framePr w:w="0" w:h="0" w:hRule="auto" w:vSpace="0" w:hSpace="0" w:wrap="auto" w:vAnchor="margin" w:hAnchor="text" w:x="0" w:xAlign="left" w:y="0" w:yAlign="inline"/>
              <w:spacing w:before="120" w:after="120"/>
              <w:jc w:val="center"/>
              <w:rPr>
                <w:rFonts w:ascii="Tahoma" w:hAnsi="Tahoma"/>
                <w:sz w:val="17"/>
              </w:rPr>
            </w:pPr>
            <w:r>
              <w:rPr>
                <w:rFonts w:ascii="Tahoma" w:hAnsi="Tahoma"/>
                <w:b w:val="1"/>
                <w:sz w:val="17"/>
              </w:rPr>
              <w:t>Највиша</w:t>
            </w:r>
            <w:r>
              <w:rPr>
                <w:rFonts w:ascii="Tahoma" w:hAnsi="Tahoma"/>
                <w:sz w:val="17"/>
              </w:rPr>
              <w:t xml:space="preserve"> стопа </w:t>
            </w:r>
            <w:r>
              <w:rPr>
                <w:rFonts w:ascii="Tahoma" w:hAnsi="Tahoma"/>
                <w:b w:val="1"/>
                <w:sz w:val="17"/>
              </w:rPr>
              <w:t>морталитета (у ‰)</w:t>
            </w:r>
          </w:p>
        </w:tc>
      </w:tr>
      <w:tr>
        <w:trPr>
          <w:wAfter w:w="0" w:type="dxa"/>
        </w:trPr>
        <w:tc>
          <w:tcPr>
            <w:tcW w:w="1548"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Тутин</w:t>
            </w:r>
          </w:p>
        </w:tc>
        <w:tc>
          <w:tcPr>
            <w:tcW w:w="1800"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 xml:space="preserve">7,6 </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Жабари</w:t>
            </w:r>
          </w:p>
        </w:tc>
        <w:tc>
          <w:tcPr>
            <w:tcW w:w="1620"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24,8</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Нови Пазар</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 xml:space="preserve">7,8 </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Бабушница</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26,4</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Прешево</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 xml:space="preserve">8,2 </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Кучево</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27,1</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Петроварадин</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 xml:space="preserve">9,8 </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Гаџин Хан</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32,3</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Бујановац</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 xml:space="preserve">10,1 </w:t>
            </w:r>
          </w:p>
        </w:tc>
        <w:tc>
          <w:tcPr>
            <w:tcW w:w="610" w:type="dxa"/>
          </w:tcPr>
          <w:p>
            <w:pPr>
              <w:framePr w:w="0" w:h="0" w:hRule="auto" w:vSpace="0" w:hSpace="0" w:wrap="auto" w:vAnchor="margin" w:hAnchor="text" w:x="0" w:xAlign="left" w:y="0" w:yAlign="inline"/>
              <w:rPr>
                <w:rFonts w:ascii="Tahoma" w:hAnsi="Tahoma"/>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Црна Трава</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42,6</w:t>
            </w:r>
          </w:p>
        </w:tc>
      </w:tr>
    </w:tbl>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tbl>
      <w:tblPr>
        <w:tblStyle w:val="T2"/>
        <w:tblpPr w:leftFromText="180" w:rightFromText="180" w:tblpX="1368" w:tblpY="108" w:horzAnchor="margin" w:vertAnchor="text"/>
        <w:tblW w:w="0" w:type="auto"/>
        <w:tblLayout w:type="autofit"/>
      </w:tblPr>
      <w:tblGrid/>
      <w:tr>
        <w:trPr>
          <w:wAfter w:w="0" w:type="dxa"/>
        </w:trPr>
        <w:tc>
          <w:tcPr>
            <w:tcW w:w="3348" w:type="dxa"/>
            <w:gridSpan w:val="2"/>
            <w:tcBorders>
              <w:bottom w:val="single" w:sz="4" w:space="0" w:shadow="0" w:frame="0"/>
            </w:tcBorders>
          </w:tcPr>
          <w:p>
            <w:pPr>
              <w:framePr w:w="0" w:h="0" w:hRule="auto" w:vSpace="0" w:hSpace="0" w:wrap="auto" w:vAnchor="margin" w:hAnchor="text" w:x="0" w:xAlign="left" w:y="0" w:yAlign="inline"/>
              <w:spacing w:before="120" w:after="120"/>
              <w:rPr>
                <w:rFonts w:ascii="Tahoma" w:hAnsi="Tahoma"/>
                <w:sz w:val="17"/>
              </w:rPr>
            </w:pPr>
            <w:r>
              <w:rPr>
                <w:rFonts w:ascii="Tahoma" w:hAnsi="Tahoma"/>
                <w:b w:val="1"/>
                <w:sz w:val="17"/>
              </w:rPr>
              <w:t>Н</w:t>
            </w:r>
            <w:r>
              <w:rPr>
                <w:rFonts w:ascii="Tahoma" w:hAnsi="Tahoma"/>
                <w:b w:val="1"/>
                <w:sz w:val="17"/>
              </w:rPr>
              <w:t>ајниж</w:t>
            </w:r>
            <w:r>
              <w:rPr>
                <w:rFonts w:ascii="Tahoma" w:hAnsi="Tahoma"/>
                <w:b w:val="1"/>
                <w:sz w:val="17"/>
              </w:rPr>
              <w:t>а</w:t>
            </w:r>
            <w:r>
              <w:rPr>
                <w:rFonts w:ascii="Tahoma" w:hAnsi="Tahoma"/>
                <w:sz w:val="17"/>
              </w:rPr>
              <w:t xml:space="preserve"> стопа </w:t>
            </w:r>
            <w:r>
              <w:rPr>
                <w:rFonts w:ascii="Tahoma" w:hAnsi="Tahoma"/>
                <w:b w:val="1"/>
                <w:sz w:val="17"/>
              </w:rPr>
              <w:t>морталитета (у ‰)</w:t>
            </w:r>
          </w:p>
        </w:tc>
        <w:tc>
          <w:tcPr>
            <w:tcW w:w="610" w:type="dxa"/>
          </w:tcPr>
          <w:p>
            <w:pPr>
              <w:framePr w:w="0" w:h="0" w:hRule="auto" w:vSpace="0" w:hSpace="0" w:wrap="auto" w:vAnchor="margin" w:hAnchor="text" w:x="0" w:xAlign="left" w:y="0" w:yAlign="inline"/>
              <w:spacing w:before="120" w:after="120"/>
              <w:rPr>
                <w:rFonts w:ascii="Tahoma" w:hAnsi="Tahoma"/>
                <w:sz w:val="18"/>
              </w:rPr>
            </w:pPr>
            <w:r>
              <w:rPr>
                <w:rFonts w:ascii="Tahoma" w:hAnsi="Tahoma"/>
                <w:sz w:val="18"/>
              </w:rPr>
              <w:t>2017</w:t>
            </w:r>
          </w:p>
        </w:tc>
        <w:tc>
          <w:tcPr>
            <w:tcW w:w="3600" w:type="dxa"/>
            <w:gridSpan w:val="2"/>
            <w:tcBorders>
              <w:bottom w:val="single" w:sz="4" w:space="0" w:shadow="0" w:frame="0"/>
            </w:tcBorders>
          </w:tcPr>
          <w:p>
            <w:pPr>
              <w:framePr w:w="0" w:h="0" w:hRule="auto" w:vSpace="0" w:hSpace="0" w:wrap="auto" w:vAnchor="margin" w:hAnchor="text" w:x="0" w:xAlign="left" w:y="0" w:yAlign="inline"/>
              <w:spacing w:before="120" w:after="120"/>
              <w:jc w:val="center"/>
              <w:rPr>
                <w:rFonts w:ascii="Tahoma" w:hAnsi="Tahoma"/>
                <w:sz w:val="17"/>
              </w:rPr>
            </w:pPr>
            <w:r>
              <w:rPr>
                <w:rFonts w:ascii="Tahoma" w:hAnsi="Tahoma"/>
                <w:b w:val="1"/>
                <w:sz w:val="17"/>
              </w:rPr>
              <w:t>Највиша</w:t>
            </w:r>
            <w:r>
              <w:rPr>
                <w:rFonts w:ascii="Tahoma" w:hAnsi="Tahoma"/>
                <w:sz w:val="17"/>
              </w:rPr>
              <w:t xml:space="preserve"> стопа </w:t>
            </w:r>
            <w:r>
              <w:rPr>
                <w:rFonts w:ascii="Tahoma" w:hAnsi="Tahoma"/>
                <w:b w:val="1"/>
                <w:sz w:val="17"/>
              </w:rPr>
              <w:t>морталитета (у ‰)</w:t>
            </w:r>
          </w:p>
        </w:tc>
      </w:tr>
      <w:tr>
        <w:trPr>
          <w:wAfter w:w="0" w:type="dxa"/>
        </w:trPr>
        <w:tc>
          <w:tcPr>
            <w:tcW w:w="1548"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Нови Пазар</w:t>
            </w:r>
          </w:p>
        </w:tc>
        <w:tc>
          <w:tcPr>
            <w:tcW w:w="1800"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7,8</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top w:val="single" w:sz="4" w:space="0" w:shadow="0" w:frame="0"/>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Црна Трава</w:t>
            </w:r>
          </w:p>
        </w:tc>
        <w:tc>
          <w:tcPr>
            <w:tcW w:w="1620" w:type="dxa"/>
            <w:tcBorders>
              <w:top w:val="single" w:sz="4" w:space="0" w:shadow="0" w:frame="0"/>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35,2</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Прешево</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7,9</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Гаџин Хан</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32,0</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Тутин</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8,1</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Бабушница</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28,1</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Бујановац</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10,2</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Жабари</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27,8</w:t>
            </w:r>
          </w:p>
        </w:tc>
      </w:tr>
      <w:tr>
        <w:trPr>
          <w:wAfter w:w="0" w:type="dxa"/>
        </w:trPr>
        <w:tc>
          <w:tcPr>
            <w:tcW w:w="1548"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Сјеница</w:t>
            </w:r>
          </w:p>
        </w:tc>
        <w:tc>
          <w:tcPr>
            <w:tcW w:w="180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10,3</w:t>
            </w:r>
          </w:p>
        </w:tc>
        <w:tc>
          <w:tcPr>
            <w:tcW w:w="610" w:type="dxa"/>
          </w:tcPr>
          <w:p>
            <w:pPr>
              <w:framePr w:w="0" w:h="0" w:hRule="auto" w:vSpace="0" w:hSpace="0" w:wrap="auto" w:vAnchor="margin" w:hAnchor="text" w:x="0" w:xAlign="left" w:y="0" w:yAlign="inline"/>
              <w:rPr>
                <w:rFonts w:ascii="Tahoma" w:hAnsi="Tahoma"/>
                <w:color w:val="FF0000"/>
                <w:sz w:val="18"/>
              </w:rPr>
            </w:pPr>
          </w:p>
        </w:tc>
        <w:tc>
          <w:tcPr>
            <w:tcW w:w="1980" w:type="dxa"/>
            <w:tcBorders>
              <w:right w:val="single" w:sz="4" w:space="0" w:shadow="0" w:frame="0"/>
            </w:tcBorders>
          </w:tcPr>
          <w:p>
            <w:pPr>
              <w:framePr w:w="0" w:h="0" w:hRule="auto" w:vSpace="0" w:hSpace="0" w:wrap="auto" w:vAnchor="margin" w:hAnchor="text" w:x="0" w:xAlign="left" w:y="0" w:yAlign="inline"/>
              <w:rPr>
                <w:rFonts w:ascii="Tahoma" w:hAnsi="Tahoma"/>
                <w:sz w:val="18"/>
              </w:rPr>
            </w:pPr>
            <w:r>
              <w:rPr>
                <w:rFonts w:ascii="Tahoma" w:hAnsi="Tahoma"/>
                <w:sz w:val="18"/>
              </w:rPr>
              <w:t>Рековац</w:t>
            </w:r>
          </w:p>
        </w:tc>
        <w:tc>
          <w:tcPr>
            <w:tcW w:w="1620" w:type="dxa"/>
            <w:tcBorders>
              <w:left w:val="single" w:sz="4" w:space="0" w:shadow="0" w:frame="0"/>
            </w:tcBorders>
          </w:tcPr>
          <w:p>
            <w:pPr>
              <w:framePr w:w="0" w:h="0" w:hRule="auto" w:vSpace="0" w:hSpace="0" w:wrap="auto" w:vAnchor="margin" w:hAnchor="text" w:x="0" w:xAlign="left" w:y="0" w:yAlign="inline"/>
              <w:jc w:val="center"/>
              <w:rPr>
                <w:rFonts w:ascii="Tahoma" w:hAnsi="Tahoma"/>
                <w:sz w:val="18"/>
              </w:rPr>
            </w:pPr>
            <w:r>
              <w:rPr>
                <w:rFonts w:ascii="Tahoma" w:hAnsi="Tahoma"/>
                <w:sz w:val="18"/>
              </w:rPr>
              <w:t>25,3</w:t>
            </w:r>
          </w:p>
        </w:tc>
      </w:tr>
    </w:tbl>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 xml:space="preserve">У Републици Србији је, према подацима за 2017. годину, регистровано 103 722 умрла лица (51 756 мушкараца и 51 966 жена). Просечна старост умрлих у Републици Србији је 75,1 година. Највећи број умрлих је у старосном интервалу од 75 до 84 године. Посматрано по полу, међу лицима те старости, више умиру жене (20 480) од мушкараца (16 955). </w:t>
      </w:r>
    </w:p>
    <w:p>
      <w:pPr>
        <w:jc w:val="both"/>
        <w:rPr>
          <w:rFonts w:ascii="Tahoma" w:hAnsi="Tahoma"/>
          <w:sz w:val="20"/>
        </w:rPr>
      </w:pPr>
    </w:p>
    <w:p>
      <w:pPr>
        <w:jc w:val="both"/>
        <w:rPr>
          <w:rFonts w:ascii="Tahoma" w:hAnsi="Tahoma"/>
          <w:sz w:val="20"/>
        </w:rPr>
      </w:pPr>
      <w:r>
        <w:rPr>
          <w:rFonts w:ascii="Tahoma" w:hAnsi="Tahoma"/>
          <w:sz w:val="20"/>
        </w:rPr>
        <w:t xml:space="preserve">Број умрлих насилном смрћу је благо порастао у односу на претходне године и у 2017. години износи  2 987. Број самоубистава је за 43 случаја већи него у 2016. години и износи 1 005.</w:t>
      </w:r>
    </w:p>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 xml:space="preserve">Водећи узрок смрти код оба пола биле су болести система крвотока. Од овог узрока смрти умрло је    53 668 лица (51,7% од укупног броја умрлих лица), и то: 24 362 мушкарца и 29 306 жена. Други узрок смрти по учесталости умирања су тумори, од кога је у 2017. години умрло 21 944 лица (21,2% од укупног броја умрлих), односно 12 342 мушкарца и 9 602 жене. </w:t>
      </w:r>
    </w:p>
    <w:p>
      <w:pPr>
        <w:jc w:val="both"/>
        <w:rPr>
          <w:rFonts w:ascii="Tahoma" w:hAnsi="Tahoma"/>
          <w:sz w:val="20"/>
        </w:rPr>
      </w:pPr>
    </w:p>
    <w:p>
      <w:pPr>
        <w:jc w:val="both"/>
        <w:rPr>
          <w:rFonts w:ascii="Tahoma" w:hAnsi="Tahoma"/>
          <w:sz w:val="20"/>
        </w:rPr>
      </w:pPr>
    </w:p>
    <w:p>
      <w:pPr>
        <w:spacing w:after="60"/>
        <w:jc w:val="center"/>
        <w:rPr>
          <w:rFonts w:ascii="Tahoma" w:hAnsi="Tahoma"/>
          <w:sz w:val="20"/>
        </w:rPr>
      </w:pPr>
      <w:r>
        <w:rPr>
          <w:rFonts w:ascii="Tahoma" w:hAnsi="Tahoma"/>
          <w:b w:val="1"/>
          <w:sz w:val="20"/>
        </w:rPr>
        <w:t xml:space="preserve">Табела </w:t>
      </w:r>
      <w:r>
        <w:rPr>
          <w:rFonts w:ascii="Tahoma" w:hAnsi="Tahoma"/>
          <w:b w:val="1"/>
          <w:sz w:val="20"/>
        </w:rPr>
        <w:t>5</w:t>
      </w:r>
      <w:r>
        <w:rPr>
          <w:rFonts w:ascii="Tahoma" w:hAnsi="Tahoma"/>
          <w:b w:val="1"/>
          <w:sz w:val="20"/>
        </w:rPr>
        <w:t>. Број</w:t>
      </w:r>
      <w:r>
        <w:rPr>
          <w:rFonts w:ascii="Tahoma" w:hAnsi="Tahoma"/>
          <w:b w:val="1"/>
          <w:sz w:val="20"/>
        </w:rPr>
        <w:t xml:space="preserve"> умрлих од тумора</w:t>
      </w:r>
    </w:p>
    <w:p>
      <w:pPr>
        <w:jc w:val="both"/>
        <w:rPr>
          <w:rFonts w:ascii="Tahoma" w:hAnsi="Tahoma"/>
          <w:sz w:val="20"/>
        </w:rPr>
      </w:pPr>
    </w:p>
    <w:tbl>
      <w:tblPr>
        <w:tblStyle w:val="T2"/>
        <w:tblW w:w="10008" w:type="dxa"/>
        <w:tblLayout w:type="fixed"/>
      </w:tblPr>
      <w:tblGrid/>
      <w:tr>
        <w:trPr>
          <w:wAfter w:w="0" w:type="dxa"/>
          <w:trHeight w:hRule="atLeast" w:val="300"/>
        </w:trPr>
        <w:tc>
          <w:tcPr>
            <w:tcW w:w="1296" w:type="dxa"/>
            <w:tcBorders>
              <w:top w:val="single" w:sz="4" w:space="0" w:shadow="0" w:frame="0"/>
              <w:left w:val="single" w:sz="4" w:space="0" w:shadow="0" w:frame="0"/>
              <w:bottom w:val="single" w:sz="4" w:space="0" w:shadow="0" w:frame="0"/>
              <w:right w:val="single" w:sz="4" w:space="0" w:shadow="0" w:frame="0"/>
            </w:tcBorders>
            <w:shd w:val="clear" w:color="000000" w:fill="EEECE1"/>
            <w:vAlign w:val="bottom"/>
          </w:tcPr>
          <w:p>
            <w:pPr>
              <w:spacing w:after="60"/>
              <w:rPr>
                <w:rFonts w:ascii="Tahoma" w:hAnsi="Tahoma"/>
                <w:color w:val="000000"/>
                <w:sz w:val="16"/>
              </w:rPr>
            </w:pPr>
            <w:r>
              <w:rPr>
                <w:rFonts w:ascii="Tahoma" w:hAnsi="Tahoma"/>
                <w:color w:val="000000"/>
                <w:sz w:val="16"/>
              </w:rPr>
              <w:t>Година</w:t>
            </w:r>
          </w:p>
        </w:tc>
        <w:tc>
          <w:tcPr>
            <w:tcW w:w="792" w:type="dxa"/>
            <w:tcBorders>
              <w:top w:val="single" w:sz="4" w:space="0" w:shadow="0" w:frame="0"/>
              <w:left w:val="single" w:sz="4"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1998</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2008</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2009</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2010</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2011</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2012</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2013</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2014</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2015</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2016</w:t>
            </w:r>
          </w:p>
        </w:tc>
        <w:tc>
          <w:tcPr>
            <w:tcW w:w="792" w:type="dxa"/>
            <w:tcBorders>
              <w:top w:val="single" w:sz="4" w:space="0" w:shadow="0" w:frame="0"/>
              <w:left w:val="none" w:sz="0" w:space="0" w:shadow="0" w:frame="0"/>
              <w:bottom w:val="single" w:sz="4" w:space="0" w:shadow="0" w:frame="0"/>
              <w:right w:val="single" w:sz="4" w:space="0" w:shadow="0" w:frame="0"/>
            </w:tcBorders>
            <w:shd w:val="clear" w:color="000000" w:fill="EEECE1"/>
            <w:vAlign w:val="bottom"/>
          </w:tcPr>
          <w:p>
            <w:pPr>
              <w:spacing w:after="60"/>
              <w:jc w:val="center"/>
              <w:rPr>
                <w:rFonts w:ascii="Tahoma" w:hAnsi="Tahoma"/>
                <w:b w:val="1"/>
                <w:color w:val="000000"/>
                <w:sz w:val="16"/>
              </w:rPr>
            </w:pPr>
            <w:r>
              <w:rPr>
                <w:rFonts w:ascii="Tahoma" w:hAnsi="Tahoma"/>
                <w:b w:val="1"/>
                <w:color w:val="000000"/>
                <w:sz w:val="16"/>
              </w:rPr>
              <w:t>2017</w:t>
            </w:r>
          </w:p>
        </w:tc>
      </w:tr>
      <w:tr>
        <w:trPr>
          <w:wAfter w:w="0" w:type="dxa"/>
          <w:trHeight w:hRule="atLeast" w:val="300"/>
        </w:trPr>
        <w:tc>
          <w:tcPr>
            <w:tcW w:w="1296"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after="60"/>
              <w:rPr>
                <w:rFonts w:ascii="Tahoma" w:hAnsi="Tahoma"/>
                <w:color w:val="000000"/>
                <w:sz w:val="16"/>
              </w:rPr>
            </w:pPr>
            <w:r>
              <w:rPr>
                <w:rFonts w:ascii="Tahoma" w:hAnsi="Tahoma"/>
                <w:color w:val="000000"/>
                <w:sz w:val="16"/>
              </w:rPr>
              <w:t>Умрли</w:t>
            </w:r>
          </w:p>
        </w:tc>
        <w:tc>
          <w:tcPr>
            <w:tcW w:w="792" w:type="dxa"/>
            <w:tcBorders>
              <w:top w:val="none" w:sz="0" w:space="0" w:shadow="0" w:frame="0"/>
              <w:left w:val="single" w:sz="4"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99 376</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102 711</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104 000</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103 211</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102 935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102 400</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100 300</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101 247</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103 678</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100 834</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103 722</w:t>
            </w:r>
          </w:p>
        </w:tc>
      </w:tr>
      <w:tr>
        <w:trPr>
          <w:wAfter w:w="0" w:type="dxa"/>
          <w:trHeight w:hRule="atLeast" w:val="480"/>
        </w:trPr>
        <w:tc>
          <w:tcPr>
            <w:tcW w:w="1296" w:type="dxa"/>
            <w:tcBorders>
              <w:top w:val="none" w:sz="0" w:space="0" w:shadow="0" w:frame="0"/>
              <w:left w:val="single" w:sz="4" w:space="0" w:shadow="0" w:frame="0"/>
              <w:bottom w:val="single" w:sz="4" w:space="0" w:shadow="0" w:frame="0"/>
              <w:right w:val="single" w:sz="4" w:space="0" w:shadow="0" w:frame="0"/>
            </w:tcBorders>
            <w:vAlign w:val="center"/>
          </w:tcPr>
          <w:p>
            <w:pPr>
              <w:spacing w:after="60"/>
              <w:rPr>
                <w:rFonts w:ascii="Tahoma" w:hAnsi="Tahoma"/>
                <w:color w:val="000000"/>
                <w:sz w:val="16"/>
              </w:rPr>
            </w:pPr>
            <w:r>
              <w:rPr>
                <w:rFonts w:ascii="Tahoma" w:hAnsi="Tahoma"/>
                <w:color w:val="000000"/>
                <w:sz w:val="16"/>
              </w:rPr>
              <w:t>Умрли од тумора</w:t>
            </w:r>
          </w:p>
        </w:tc>
        <w:tc>
          <w:tcPr>
            <w:tcW w:w="792" w:type="dxa"/>
            <w:tcBorders>
              <w:top w:val="none" w:sz="0" w:space="0" w:shadow="0" w:frame="0"/>
              <w:left w:val="single" w:sz="4"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17 393</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20 941</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21 415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21 588</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21 442</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21 725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21 646</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21 806</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color w:val="000000"/>
                <w:sz w:val="16"/>
              </w:rPr>
            </w:pPr>
            <w:r>
              <w:rPr>
                <w:rFonts w:ascii="Tahoma" w:hAnsi="Tahoma"/>
                <w:color w:val="000000"/>
                <w:sz w:val="16"/>
              </w:rPr>
              <w:t>21 865</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sz w:val="16"/>
              </w:rPr>
            </w:pPr>
            <w:r>
              <w:rPr>
                <w:rFonts w:ascii="Tahoma" w:hAnsi="Tahoma"/>
                <w:sz w:val="16"/>
              </w:rPr>
              <w:t>22 004</w:t>
            </w:r>
          </w:p>
        </w:tc>
        <w:tc>
          <w:tcPr>
            <w:tcW w:w="792" w:type="dxa"/>
            <w:tcBorders>
              <w:top w:val="none" w:sz="0" w:space="0" w:shadow="0" w:frame="0"/>
              <w:left w:val="none" w:sz="0" w:space="0" w:shadow="0" w:frame="0"/>
              <w:bottom w:val="single" w:sz="4" w:space="0" w:shadow="0" w:frame="0"/>
              <w:right w:val="single" w:sz="4" w:space="0" w:shadow="0" w:frame="0"/>
            </w:tcBorders>
            <w:vAlign w:val="center"/>
          </w:tcPr>
          <w:p>
            <w:pPr>
              <w:spacing w:after="60"/>
              <w:jc w:val="right"/>
              <w:rPr>
                <w:rFonts w:ascii="Tahoma" w:hAnsi="Tahoma"/>
                <w:sz w:val="16"/>
              </w:rPr>
            </w:pPr>
            <w:r>
              <w:rPr>
                <w:rFonts w:ascii="Tahoma" w:hAnsi="Tahoma"/>
                <w:sz w:val="16"/>
              </w:rPr>
              <w:t>21 944</w:t>
            </w:r>
          </w:p>
        </w:tc>
      </w:tr>
      <w:tr>
        <w:trPr>
          <w:wAfter w:w="0" w:type="dxa"/>
          <w:trHeight w:hRule="atLeast" w:val="431"/>
        </w:trPr>
        <w:tc>
          <w:tcPr>
            <w:tcW w:w="1296" w:type="dxa"/>
            <w:tcBorders>
              <w:top w:val="none" w:sz="0" w:space="0" w:shadow="0" w:frame="0"/>
              <w:left w:val="single" w:sz="4" w:space="0" w:shadow="0" w:frame="0"/>
              <w:bottom w:val="single" w:sz="4" w:space="0" w:shadow="0" w:frame="0"/>
              <w:right w:val="single" w:sz="4" w:space="0" w:shadow="0" w:frame="0"/>
            </w:tcBorders>
            <w:shd w:val="clear" w:color="000000" w:fill="FFFFFF"/>
            <w:vAlign w:val="bottom"/>
          </w:tcPr>
          <w:p>
            <w:pPr>
              <w:spacing w:after="60"/>
              <w:rPr>
                <w:rFonts w:ascii="Tahoma" w:hAnsi="Tahoma"/>
                <w:color w:val="000000"/>
                <w:sz w:val="16"/>
              </w:rPr>
            </w:pPr>
            <w:r>
              <w:rPr>
                <w:rFonts w:ascii="Tahoma" w:hAnsi="Tahoma"/>
                <w:color w:val="000000"/>
                <w:sz w:val="16"/>
              </w:rPr>
              <w:t>Удео у укупно умрлим (%)</w:t>
            </w:r>
          </w:p>
        </w:tc>
        <w:tc>
          <w:tcPr>
            <w:tcW w:w="792" w:type="dxa"/>
            <w:tcBorders>
              <w:top w:val="none" w:sz="0" w:space="0" w:shadow="0" w:frame="0"/>
              <w:left w:val="single" w:sz="4"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17,5</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20,4</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20,6</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20,9</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20,8</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21,2</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21,6</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21,5</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21,1</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21,8</w:t>
            </w:r>
          </w:p>
        </w:tc>
        <w:tc>
          <w:tcPr>
            <w:tcW w:w="792" w:type="dxa"/>
            <w:tcBorders>
              <w:top w:val="none" w:sz="0" w:space="0" w:shadow="0" w:frame="0"/>
              <w:left w:val="none" w:sz="0" w:space="0" w:shadow="0" w:frame="0"/>
              <w:bottom w:val="single" w:sz="4" w:space="0" w:shadow="0" w:frame="0"/>
              <w:right w:val="single" w:sz="4" w:space="0" w:shadow="0" w:frame="0"/>
            </w:tcBorders>
            <w:shd w:val="clear" w:color="000000" w:fill="FFFFFF"/>
            <w:vAlign w:val="bottom"/>
          </w:tcPr>
          <w:p>
            <w:pPr>
              <w:spacing w:after="60"/>
              <w:jc w:val="center"/>
              <w:rPr>
                <w:rFonts w:ascii="Tahoma" w:hAnsi="Tahoma"/>
                <w:color w:val="000000"/>
                <w:sz w:val="16"/>
              </w:rPr>
            </w:pPr>
            <w:r>
              <w:rPr>
                <w:rFonts w:ascii="Tahoma" w:hAnsi="Tahoma"/>
                <w:color w:val="000000"/>
                <w:sz w:val="16"/>
              </w:rPr>
              <w:t>21,2</w:t>
            </w:r>
          </w:p>
        </w:tc>
      </w:tr>
    </w:tbl>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Од укупног број општина (169) у Републици Србији стопа природног прираштаја у 2017. години позитивна је у само шест општина.</w:t>
      </w:r>
    </w:p>
    <w:p>
      <w:pPr>
        <w:rPr>
          <w:rFonts w:ascii="Tahoma" w:hAnsi="Tahoma"/>
          <w:sz w:val="20"/>
        </w:rPr>
      </w:pPr>
    </w:p>
    <w:p>
      <w:pPr>
        <w:rPr>
          <w:rFonts w:ascii="Tahoma" w:hAnsi="Tahoma"/>
          <w:b w:val="1"/>
          <w:sz w:val="20"/>
        </w:rPr>
      </w:pPr>
    </w:p>
    <w:p>
      <w:pPr>
        <w:jc w:val="center"/>
        <w:rPr>
          <w:rFonts w:ascii="Tahoma" w:hAnsi="Tahoma"/>
          <w:b w:val="1"/>
          <w:sz w:val="20"/>
        </w:rPr>
      </w:pPr>
      <w:r>
        <w:rPr>
          <w:rFonts w:ascii="Tahoma" w:hAnsi="Tahoma"/>
          <w:b w:val="1"/>
          <w:sz w:val="20"/>
        </w:rPr>
        <w:t xml:space="preserve">Табела </w:t>
      </w:r>
      <w:r>
        <w:rPr>
          <w:rFonts w:ascii="Tahoma" w:hAnsi="Tahoma"/>
          <w:b w:val="1"/>
          <w:sz w:val="20"/>
        </w:rPr>
        <w:t>6.</w:t>
      </w:r>
      <w:r>
        <w:rPr>
          <w:rFonts w:ascii="Tahoma" w:hAnsi="Tahoma"/>
          <w:sz w:val="20"/>
        </w:rPr>
        <w:t xml:space="preserve"> </w:t>
      </w:r>
      <w:r>
        <w:rPr>
          <w:rFonts w:ascii="Tahoma" w:hAnsi="Tahoma"/>
          <w:b w:val="1"/>
          <w:sz w:val="20"/>
        </w:rPr>
        <w:t>Општине</w:t>
      </w:r>
      <w:r>
        <w:rPr>
          <w:rFonts w:ascii="Tahoma" w:hAnsi="Tahoma"/>
          <w:b w:val="1"/>
          <w:sz w:val="20"/>
        </w:rPr>
        <w:t xml:space="preserve"> </w:t>
      </w:r>
      <w:r>
        <w:rPr>
          <w:rFonts w:ascii="Tahoma" w:hAnsi="Tahoma"/>
          <w:b w:val="1"/>
          <w:sz w:val="20"/>
        </w:rPr>
        <w:t xml:space="preserve">са </w:t>
      </w:r>
      <w:r>
        <w:rPr>
          <w:rFonts w:ascii="Tahoma" w:hAnsi="Tahoma"/>
          <w:b w:val="1"/>
          <w:sz w:val="20"/>
        </w:rPr>
        <w:t xml:space="preserve">позитивним стопама природног прираштаја </w:t>
      </w:r>
    </w:p>
    <w:p>
      <w:pPr>
        <w:rPr>
          <w:rFonts w:ascii="Tahoma" w:hAnsi="Tahoma"/>
          <w:b w:val="1"/>
          <w:sz w:val="20"/>
        </w:rPr>
      </w:pPr>
    </w:p>
    <w:tbl>
      <w:tblPr>
        <w:tblStyle w:val="T2"/>
        <w:tblpPr w:leftFromText="180" w:rightFromText="180" w:tblpX="1" w:tblpY="1" w:vertAnchor="text" w:tblpXSpec="center"/>
        <w:tblOverlap w:val="never"/>
        <w:tblW w:w="0" w:type="auto"/>
        <w:tblBorders>
          <w:top w:val="none" w:sz="0" w:space="0" w:shadow="0" w:frame="0"/>
          <w:left w:val="none" w:sz="0" w:space="0" w:shadow="0" w:frame="0"/>
          <w:bottom w:val="none" w:sz="0" w:space="0" w:shadow="0" w:frame="0"/>
          <w:right w:val="none" w:sz="0" w:space="0" w:shadow="0" w:frame="0"/>
          <w:insideH w:val="none" w:sz="0" w:space="0" w:shadow="0" w:frame="0"/>
          <w:insideV w:val="single" w:sz="4" w:space="0" w:shadow="0" w:frame="0"/>
        </w:tblBorders>
        <w:tblLayout w:type="autofit"/>
      </w:tblPr>
      <w:tblGrid/>
      <w:tr>
        <w:trPr>
          <w:wAfter w:w="0" w:type="dxa"/>
        </w:trPr>
        <w:tc>
          <w:tcPr>
            <w:tcW w:w="1800" w:type="dxa"/>
            <w:tcBorders>
              <w:top w:val="single" w:sz="4" w:space="0" w:shadow="0" w:frame="0"/>
            </w:tcBorders>
          </w:tcPr>
          <w:p>
            <w:pPr>
              <w:framePr w:w="0" w:h="0" w:hRule="auto" w:vSpace="0" w:hSpace="0" w:wrap="auto" w:vAnchor="margin" w:hAnchor="text" w:x="0" w:xAlign="left" w:y="0" w:yAlign="inline"/>
              <w:spacing w:before="60"/>
              <w:rPr>
                <w:rFonts w:ascii="Tahoma" w:hAnsi="Tahoma"/>
                <w:sz w:val="18"/>
              </w:rPr>
            </w:pPr>
            <w:r>
              <w:rPr>
                <w:rFonts w:ascii="Tahoma" w:hAnsi="Tahoma"/>
                <w:sz w:val="18"/>
              </w:rPr>
              <w:t>Бујановац</w:t>
            </w:r>
          </w:p>
        </w:tc>
        <w:tc>
          <w:tcPr>
            <w:tcW w:w="1800" w:type="dxa"/>
            <w:tcBorders>
              <w:top w:val="single" w:sz="4" w:space="0" w:shadow="0" w:frame="0"/>
            </w:tcBorders>
          </w:tcPr>
          <w:p>
            <w:pPr>
              <w:framePr w:w="0" w:h="0" w:hRule="auto" w:vSpace="0" w:hSpace="0" w:wrap="auto" w:vAnchor="margin" w:hAnchor="text" w:x="0" w:xAlign="left" w:y="0" w:yAlign="inline"/>
              <w:spacing w:before="60"/>
              <w:jc w:val="center"/>
              <w:rPr>
                <w:rFonts w:ascii="Tahoma" w:hAnsi="Tahoma"/>
                <w:sz w:val="18"/>
              </w:rPr>
            </w:pPr>
            <w:r>
              <w:rPr>
                <w:rFonts w:ascii="Tahoma" w:hAnsi="Tahoma"/>
                <w:sz w:val="18"/>
              </w:rPr>
              <w:t>1,0</w:t>
            </w:r>
          </w:p>
        </w:tc>
      </w:tr>
      <w:tr>
        <w:trPr>
          <w:wAfter w:w="0" w:type="dxa"/>
        </w:trPr>
        <w:tc>
          <w:tcPr>
            <w:tcW w:w="1800" w:type="dxa"/>
          </w:tcPr>
          <w:p>
            <w:pPr>
              <w:framePr w:w="0" w:h="0" w:hRule="auto" w:vSpace="0" w:hSpace="0" w:wrap="auto" w:vAnchor="margin" w:hAnchor="text" w:x="0" w:xAlign="left" w:y="0" w:yAlign="inline"/>
              <w:rPr>
                <w:rFonts w:ascii="Tahoma" w:hAnsi="Tahoma"/>
                <w:sz w:val="18"/>
              </w:rPr>
            </w:pPr>
            <w:r>
              <w:rPr>
                <w:rFonts w:ascii="Tahoma" w:hAnsi="Tahoma"/>
                <w:sz w:val="18"/>
              </w:rPr>
              <w:t>Нови Сад</w:t>
            </w:r>
          </w:p>
        </w:tc>
        <w:tc>
          <w:tcPr>
            <w:tcW w:w="1800" w:type="dxa"/>
          </w:tcPr>
          <w:p>
            <w:pPr>
              <w:framePr w:w="0" w:h="0" w:hRule="auto" w:vSpace="0" w:hSpace="0" w:wrap="auto" w:vAnchor="margin" w:hAnchor="text" w:x="0" w:xAlign="left" w:y="0" w:yAlign="inline"/>
              <w:jc w:val="center"/>
              <w:rPr>
                <w:rFonts w:ascii="Tahoma" w:hAnsi="Tahoma"/>
                <w:sz w:val="18"/>
              </w:rPr>
            </w:pPr>
            <w:r>
              <w:rPr>
                <w:rFonts w:ascii="Tahoma" w:hAnsi="Tahoma"/>
                <w:sz w:val="18"/>
              </w:rPr>
              <w:t>1,2</w:t>
            </w:r>
          </w:p>
        </w:tc>
      </w:tr>
      <w:tr>
        <w:trPr>
          <w:wAfter w:w="0" w:type="dxa"/>
        </w:trPr>
        <w:tc>
          <w:tcPr>
            <w:tcW w:w="1800" w:type="dxa"/>
          </w:tcPr>
          <w:p>
            <w:pPr>
              <w:framePr w:w="0" w:h="0" w:hRule="auto" w:vSpace="0" w:hSpace="0" w:wrap="auto" w:vAnchor="margin" w:hAnchor="text" w:x="0" w:xAlign="left" w:y="0" w:yAlign="inline"/>
              <w:rPr>
                <w:rFonts w:ascii="Tahoma" w:hAnsi="Tahoma"/>
                <w:sz w:val="18"/>
              </w:rPr>
            </w:pPr>
            <w:r>
              <w:rPr>
                <w:rFonts w:ascii="Tahoma" w:hAnsi="Tahoma"/>
                <w:sz w:val="18"/>
              </w:rPr>
              <w:t>Сјеница</w:t>
            </w:r>
          </w:p>
        </w:tc>
        <w:tc>
          <w:tcPr>
            <w:tcW w:w="1800" w:type="dxa"/>
          </w:tcPr>
          <w:p>
            <w:pPr>
              <w:framePr w:w="0" w:h="0" w:hRule="auto" w:vSpace="0" w:hSpace="0" w:wrap="auto" w:vAnchor="margin" w:hAnchor="text" w:x="0" w:xAlign="left" w:y="0" w:yAlign="inline"/>
              <w:jc w:val="center"/>
              <w:rPr>
                <w:rFonts w:ascii="Tahoma" w:hAnsi="Tahoma"/>
                <w:sz w:val="18"/>
              </w:rPr>
            </w:pPr>
            <w:r>
              <w:rPr>
                <w:rFonts w:ascii="Tahoma" w:hAnsi="Tahoma"/>
                <w:sz w:val="18"/>
              </w:rPr>
              <w:t>2,5</w:t>
            </w:r>
          </w:p>
        </w:tc>
      </w:tr>
      <w:tr>
        <w:trPr>
          <w:wAfter w:w="0" w:type="dxa"/>
        </w:trPr>
        <w:tc>
          <w:tcPr>
            <w:tcW w:w="1800" w:type="dxa"/>
          </w:tcPr>
          <w:p>
            <w:pPr>
              <w:framePr w:w="0" w:h="0" w:hRule="auto" w:vSpace="0" w:hSpace="0" w:wrap="auto" w:vAnchor="margin" w:hAnchor="text" w:x="0" w:xAlign="left" w:y="0" w:yAlign="inline"/>
              <w:rPr>
                <w:rFonts w:ascii="Tahoma" w:hAnsi="Tahoma"/>
                <w:sz w:val="18"/>
              </w:rPr>
            </w:pPr>
            <w:r>
              <w:rPr>
                <w:rFonts w:ascii="Tahoma" w:hAnsi="Tahoma"/>
                <w:sz w:val="18"/>
              </w:rPr>
              <w:t>Прешево</w:t>
            </w:r>
          </w:p>
        </w:tc>
        <w:tc>
          <w:tcPr>
            <w:tcW w:w="1800" w:type="dxa"/>
          </w:tcPr>
          <w:p>
            <w:pPr>
              <w:framePr w:w="0" w:h="0" w:hRule="auto" w:vSpace="0" w:hSpace="0" w:wrap="auto" w:vAnchor="margin" w:hAnchor="text" w:x="0" w:xAlign="left" w:y="0" w:yAlign="inline"/>
              <w:jc w:val="center"/>
              <w:rPr>
                <w:rFonts w:ascii="Tahoma" w:hAnsi="Tahoma"/>
                <w:sz w:val="18"/>
              </w:rPr>
            </w:pPr>
            <w:r>
              <w:rPr>
                <w:rFonts w:ascii="Tahoma" w:hAnsi="Tahoma"/>
                <w:sz w:val="18"/>
              </w:rPr>
              <w:t>4,8</w:t>
            </w:r>
          </w:p>
        </w:tc>
      </w:tr>
      <w:tr>
        <w:trPr>
          <w:wAfter w:w="0" w:type="dxa"/>
        </w:trPr>
        <w:tc>
          <w:tcPr>
            <w:tcW w:w="1800" w:type="dxa"/>
          </w:tcPr>
          <w:p>
            <w:pPr>
              <w:framePr w:w="0" w:h="0" w:hRule="auto" w:vSpace="0" w:hSpace="0" w:wrap="auto" w:vAnchor="margin" w:hAnchor="text" w:x="0" w:xAlign="left" w:y="0" w:yAlign="inline"/>
              <w:rPr>
                <w:rFonts w:ascii="Tahoma" w:hAnsi="Tahoma"/>
                <w:sz w:val="18"/>
              </w:rPr>
            </w:pPr>
            <w:r>
              <w:rPr>
                <w:rFonts w:ascii="Tahoma" w:hAnsi="Tahoma"/>
                <w:sz w:val="18"/>
              </w:rPr>
              <w:t>Тутин</w:t>
            </w:r>
          </w:p>
        </w:tc>
        <w:tc>
          <w:tcPr>
            <w:tcW w:w="1800" w:type="dxa"/>
          </w:tcPr>
          <w:p>
            <w:pPr>
              <w:framePr w:w="0" w:h="0" w:hRule="auto" w:vSpace="0" w:hSpace="0" w:wrap="auto" w:vAnchor="margin" w:hAnchor="text" w:x="0" w:xAlign="left" w:y="0" w:yAlign="inline"/>
              <w:jc w:val="center"/>
              <w:rPr>
                <w:rFonts w:ascii="Tahoma" w:hAnsi="Tahoma"/>
                <w:sz w:val="18"/>
              </w:rPr>
            </w:pPr>
            <w:r>
              <w:rPr>
                <w:rFonts w:ascii="Tahoma" w:hAnsi="Tahoma"/>
                <w:sz w:val="18"/>
              </w:rPr>
              <w:t>6,4</w:t>
            </w:r>
          </w:p>
        </w:tc>
      </w:tr>
      <w:tr>
        <w:trPr>
          <w:wAfter w:w="0" w:type="dxa"/>
        </w:trPr>
        <w:tc>
          <w:tcPr>
            <w:tcW w:w="1800" w:type="dxa"/>
          </w:tcPr>
          <w:p>
            <w:pPr>
              <w:framePr w:w="0" w:h="0" w:hRule="auto" w:vSpace="0" w:hSpace="0" w:wrap="auto" w:vAnchor="margin" w:hAnchor="text" w:x="0" w:xAlign="left" w:y="0" w:yAlign="inline"/>
              <w:rPr>
                <w:rFonts w:ascii="Tahoma" w:hAnsi="Tahoma"/>
                <w:sz w:val="18"/>
              </w:rPr>
            </w:pPr>
            <w:r>
              <w:rPr>
                <w:rFonts w:ascii="Tahoma" w:hAnsi="Tahoma"/>
                <w:sz w:val="18"/>
              </w:rPr>
              <w:t>Нови Пазар</w:t>
            </w:r>
          </w:p>
        </w:tc>
        <w:tc>
          <w:tcPr>
            <w:tcW w:w="1800" w:type="dxa"/>
          </w:tcPr>
          <w:p>
            <w:pPr>
              <w:framePr w:w="0" w:h="0" w:hRule="auto" w:vSpace="0" w:hSpace="0" w:wrap="auto" w:vAnchor="margin" w:hAnchor="text" w:x="0" w:xAlign="left" w:y="0" w:yAlign="inline"/>
              <w:jc w:val="center"/>
              <w:rPr>
                <w:rFonts w:ascii="Tahoma" w:hAnsi="Tahoma"/>
                <w:sz w:val="18"/>
              </w:rPr>
            </w:pPr>
            <w:r>
              <w:rPr>
                <w:rFonts w:ascii="Tahoma" w:hAnsi="Tahoma"/>
                <w:sz w:val="18"/>
              </w:rPr>
              <w:t>6,8</w:t>
            </w:r>
          </w:p>
        </w:tc>
      </w:tr>
    </w:tbl>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r>
        <w:rPr>
          <w:rFonts w:ascii="Tahoma" w:hAnsi="Tahoma"/>
          <w:sz w:val="20"/>
        </w:rPr>
        <w:t>Депопулационе тенденције становништва с негативном стопом раста и негативним природним прираштајем забележене су у Региону Војводине крајем 80-их година прошлог века, а у осталом делу Србије почетком 90-их, и оне су још присутне. Према изложеним индикаторима и према пројекцији броја становника, закључак је да ће се одвијати и у будућности.</w:t>
      </w:r>
    </w:p>
    <w:p>
      <w:pPr>
        <w:pStyle w:val="P5"/>
        <w:ind w:hanging="170" w:left="170"/>
        <w:rPr>
          <w:rFonts w:ascii="Tahoma" w:hAnsi="Tahoma"/>
          <w:highlight w:val="yellow"/>
        </w:rPr>
      </w:pPr>
    </w:p>
    <w:p>
      <w:pPr>
        <w:pStyle w:val="P5"/>
        <w:ind w:hanging="170" w:left="170"/>
        <w:rPr>
          <w:rFonts w:ascii="Tahoma" w:hAnsi="Tahoma"/>
        </w:rPr>
      </w:pPr>
      <w:r>
        <w:rPr>
          <w:rFonts w:ascii="Tahoma" w:hAnsi="Tahoma"/>
        </w:rPr>
        <w:t xml:space="preserve">Републички завод за статистику од 1998. године не располаже подацима за АП Косово и Метохија, тако </w:t>
      </w:r>
    </w:p>
    <w:p>
      <w:pPr>
        <w:pStyle w:val="P5"/>
        <w:ind w:hanging="170" w:left="170"/>
        <w:rPr>
          <w:rFonts w:ascii="Tahoma" w:hAnsi="Tahoma"/>
        </w:rPr>
      </w:pPr>
      <w:r>
        <w:rPr>
          <w:rFonts w:ascii="Tahoma" w:hAnsi="Tahoma"/>
        </w:rPr>
        <w:t>да они нису садржани у обухвату података за Републику Србију (укупно).</w:t>
      </w: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p>
      <w:pPr>
        <w:rPr>
          <w:rFonts w:ascii="Tahoma" w:hAnsi="Tahoma"/>
          <w:sz w:val="20"/>
        </w:rPr>
      </w:pPr>
    </w:p>
    <w:tbl>
      <w:tblPr>
        <w:tblStyle w:val="T2"/>
        <w:tblW w:w="0" w:type="dxa"/>
        <w:jc w:val="center"/>
        <w:tblLayout w:type="fixed"/>
      </w:tblPr>
      <w:tblGrid/>
      <w:tr>
        <w:tc>
          <w:tcPr>
            <w:tcW w:w="4820" w:type="dxa"/>
          </w:tcPr>
          <w:p>
            <w:pPr>
              <w:jc w:val="both"/>
              <w:rPr>
                <w:rFonts w:ascii="Tahoma" w:hAnsi="Tahoma"/>
                <w:color w:val="808080"/>
                <w:sz w:val="20"/>
              </w:rPr>
            </w:pPr>
            <w:r>
              <w:rPr>
                <w:rFonts w:ascii="Tahoma" w:hAnsi="Tahoma"/>
                <w:color w:val="808080"/>
                <w:sz w:val="20"/>
              </w:rPr>
              <w:t>Контакт:</w:t>
            </w:r>
          </w:p>
          <w:p>
            <w:pPr>
              <w:jc w:val="both"/>
              <w:rPr>
                <w:rFonts w:ascii="Tahoma" w:hAnsi="Tahoma"/>
                <w:color w:val="808080"/>
                <w:sz w:val="20"/>
              </w:rPr>
            </w:pPr>
            <w:r>
              <w:rPr>
                <w:rFonts w:ascii="Tahoma" w:hAnsi="Tahoma"/>
                <w:color w:val="808080"/>
                <w:sz w:val="20"/>
              </w:rPr>
              <w:t xml:space="preserve">Мирјана Поповић, руководилац </w:t>
            </w:r>
          </w:p>
          <w:p>
            <w:pPr>
              <w:jc w:val="both"/>
              <w:rPr>
                <w:rFonts w:ascii="Tahoma" w:hAnsi="Tahoma"/>
                <w:color w:val="808080"/>
                <w:sz w:val="20"/>
              </w:rPr>
            </w:pPr>
            <w:r>
              <w:rPr>
                <w:rFonts w:ascii="Tahoma" w:hAnsi="Tahoma"/>
                <w:color w:val="808080"/>
                <w:sz w:val="20"/>
              </w:rPr>
              <w:t xml:space="preserve">Група за виталну статистику и миграције </w:t>
            </w:r>
          </w:p>
          <w:p>
            <w:pPr>
              <w:jc w:val="both"/>
              <w:rPr>
                <w:rFonts w:ascii="Tahoma" w:hAnsi="Tahoma"/>
                <w:color w:val="808080"/>
                <w:sz w:val="20"/>
              </w:rPr>
            </w:pPr>
            <w:r>
              <w:rPr>
                <w:rFonts w:ascii="Tahoma" w:hAnsi="Tahoma"/>
                <w:color w:val="808080"/>
                <w:sz w:val="20"/>
              </w:rPr>
              <w:t xml:space="preserve">Одсек за демографију  </w:t>
            </w:r>
          </w:p>
          <w:p>
            <w:pPr>
              <w:jc w:val="both"/>
              <w:rPr>
                <w:rFonts w:ascii="Tahoma" w:hAnsi="Tahoma"/>
                <w:color w:val="808080"/>
                <w:sz w:val="20"/>
              </w:rPr>
            </w:pPr>
            <w:r>
              <w:rPr>
                <w:rFonts w:ascii="Tahoma" w:hAnsi="Tahoma"/>
                <w:color w:val="808080"/>
                <w:sz w:val="20"/>
              </w:rPr>
              <w:t>Тел.: +381 11 2412922, локал 270</w:t>
            </w:r>
          </w:p>
          <w:p>
            <w:pPr>
              <w:jc w:val="both"/>
              <w:rPr>
                <w:rFonts w:ascii="Tahoma" w:hAnsi="Tahoma"/>
                <w:color w:val="808080"/>
                <w:sz w:val="20"/>
              </w:rPr>
            </w:pPr>
            <w:r>
              <w:rPr>
                <w:rFonts w:ascii="Tahoma" w:hAnsi="Tahoma"/>
                <w:color w:val="808080"/>
                <w:sz w:val="20"/>
              </w:rPr>
              <w:t>mirjana.popovic@stat.gov.rs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 xml:space="preserve">Група за информисање и дисеминацију </w:t>
            </w:r>
          </w:p>
          <w:p>
            <w:pPr>
              <w:jc w:val="both"/>
              <w:rPr>
                <w:rFonts w:ascii="Tahoma" w:hAnsi="Tahoma"/>
                <w:color w:val="808080"/>
                <w:sz w:val="20"/>
              </w:rPr>
            </w:pPr>
            <w:r>
              <w:rPr>
                <w:rFonts w:ascii="Tahoma" w:hAnsi="Tahoma"/>
                <w:color w:val="808080"/>
                <w:sz w:val="20"/>
              </w:rPr>
              <w:t>Тел.: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4820" w:type="dxa"/>
          </w:tcPr>
          <w:p>
            <w:pPr>
              <w:jc w:val="center"/>
              <w:rPr>
                <w:rFonts w:ascii="Tahoma" w:hAnsi="Tahoma"/>
                <w:color w:val="808080"/>
                <w:sz w:val="20"/>
              </w:rPr>
            </w:pPr>
            <w:r>
              <w:rPr>
                <w:rFonts w:ascii="Tahoma" w:hAnsi="Tahoma"/>
                <w:color w:val="808080"/>
                <w:sz w:val="20"/>
              </w:rPr>
              <w:t xml:space="preserve">                                    Директор</w:t>
            </w:r>
          </w:p>
          <w:p>
            <w:pPr>
              <w:jc w:val="right"/>
              <w:rPr>
                <w:rFonts w:ascii="Tahoma" w:hAnsi="Tahoma"/>
                <w:color w:val="808080"/>
                <w:sz w:val="20"/>
              </w:rPr>
            </w:pPr>
          </w:p>
          <w:p>
            <w:pPr>
              <w:jc w:val="right"/>
              <w:rPr>
                <w:rFonts w:ascii="Tahoma" w:hAnsi="Tahoma"/>
                <w:color w:val="808080"/>
                <w:sz w:val="20"/>
              </w:rPr>
            </w:pPr>
            <w:r>
              <w:rPr>
                <w:rFonts w:ascii="Tahoma" w:hAnsi="Tahoma"/>
                <w:color w:val="808080"/>
                <w:sz w:val="20"/>
              </w:rPr>
              <w:t xml:space="preserve">              Др Миладин Ковачевић</w:t>
            </w:r>
          </w:p>
          <w:p>
            <w:pPr>
              <w:jc w:val="both"/>
              <w:rPr>
                <w:rFonts w:ascii="Tahoma" w:hAnsi="Tahoma"/>
                <w:sz w:val="20"/>
              </w:rPr>
            </w:pPr>
          </w:p>
        </w:tc>
      </w:tr>
    </w:tbl>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default" r:id="RelFtr1"/>
      <w:type w:val="nextPage"/>
      <w:pgSz w:w="11907" w:h="16839" w:code="9"/>
      <w:pgMar w:left="1080" w:right="1080" w:top="360" w:bottom="180" w:header="432" w:footer="0" w:gutter="0"/>
      <w:pgNumType w:start="3"/>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tbl>
    <w:tblPr>
      <w:tblStyle w:val="T2"/>
      <w:tblW w:w="0" w:type="auto"/>
      <w:tblLayout w:type="autofit"/>
    </w:tblPr>
    <w:tblGrid/>
    <w:tr>
      <w:trPr>
        <w:wAfter w:w="0" w:type="dxa"/>
      </w:trPr>
      <w:tc>
        <w:tcPr>
          <w:tcW w:w="4683" w:type="dxa"/>
        </w:tcPr>
        <w:p>
          <w:pPr>
            <w:jc w:val="both"/>
            <w:rPr>
              <w:rFonts w:ascii="Tahoma" w:hAnsi="Tahoma"/>
              <w:color w:val="333333"/>
              <w:sz w:val="22"/>
            </w:rPr>
          </w:pPr>
        </w:p>
      </w:tc>
      <w:tc>
        <w:tcPr>
          <w:tcW w:w="528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wAfter w:w="0" w:type="dxa"/>
      </w:trPr>
      <w:tc>
        <w:tcPr>
          <w:tcW w:w="4683"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28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70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Република Србија</w:t>
          </w:r>
        </w:p>
        <w:p>
          <w:pPr>
            <w:pStyle w:val="P1"/>
            <w:rPr>
              <w:rFonts w:ascii="Tahoma" w:hAnsi="Tahoma"/>
              <w:sz w:val="20"/>
            </w:rPr>
          </w:pPr>
          <w:r>
            <w:rPr>
              <w:rFonts w:ascii="Tahoma" w:hAnsi="Tahoma"/>
              <w:sz w:val="20"/>
            </w:rPr>
            <w:t>Републички завод за статистику</w:t>
          </w:r>
        </w:p>
      </w:tc>
      <w:tc>
        <w:tcPr>
          <w:tcW w:w="6588" w:type="dxa"/>
        </w:tcPr>
        <w:p>
          <w:pPr>
            <w:pStyle w:val="P1"/>
            <w:jc w:val="right"/>
            <w:rPr>
              <w:rFonts w:ascii="Tahoma" w:hAnsi="Tahoma"/>
              <w:sz w:val="32"/>
            </w:rPr>
          </w:pPr>
          <w:r>
            <w:rPr>
              <w:rFonts w:ascii="Tahoma" w:hAnsi="Tahoma"/>
              <w:sz w:val="32"/>
            </w:rPr>
            <w:t>Саопштење за јавност</w:t>
          </w:r>
        </w:p>
        <w:p>
          <w:pPr>
            <w:pStyle w:val="P1"/>
            <w:jc w:val="right"/>
            <w:rPr>
              <w:rFonts w:ascii="Tahoma" w:hAnsi="Tahoma"/>
            </w:rPr>
          </w:pPr>
        </w:p>
        <w:p>
          <w:pPr>
            <w:pStyle w:val="P1"/>
            <w:jc w:val="right"/>
            <w:rPr>
              <w:rFonts w:ascii="Tahoma" w:hAnsi="Tahoma"/>
              <w:sz w:val="20"/>
            </w:rPr>
          </w:pPr>
          <w:r>
            <w:rPr>
              <w:rFonts w:ascii="Tahoma" w:hAnsi="Tahoma"/>
              <w:sz w:val="20"/>
            </w:rPr>
            <w:t>Београд, Милана Ракића 5</w:t>
          </w:r>
        </w:p>
        <w:p>
          <w:pPr>
            <w:pStyle w:val="P1"/>
            <w:jc w:val="right"/>
            <w:rPr>
              <w:rFonts w:ascii="Tahoma" w:hAnsi="Tahoma"/>
              <w:sz w:val="20"/>
            </w:rPr>
          </w:pPr>
          <w:r>
            <w:rPr>
              <w:rFonts w:ascii="Tahoma" w:hAnsi="Tahoma"/>
              <w:sz w:val="20"/>
            </w:rPr>
            <w:t>телефон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29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708" w:type="dxa"/>
        </w:tcPr>
        <w:p>
          <w:pPr>
            <w:pStyle w:val="P1"/>
            <w:rPr>
              <w:rFonts w:ascii="Tahoma" w:hAnsi="Tahoma"/>
              <w:sz w:val="20"/>
            </w:rPr>
          </w:pPr>
        </w:p>
      </w:tc>
      <w:tc>
        <w:tcPr>
          <w:tcW w:w="6588" w:type="dxa"/>
        </w:tcPr>
        <w:p>
          <w:pPr>
            <w:pStyle w:val="P1"/>
            <w:jc w:val="right"/>
            <w:rPr>
              <w:rFonts w:ascii="Tahoma" w:hAnsi="Tahoma"/>
              <w:sz w:val="22"/>
            </w:rPr>
          </w:pPr>
          <w:r>
            <w:rPr>
              <w:rFonts w:ascii="Tahoma" w:hAnsi="Tahoma"/>
              <w:sz w:val="22"/>
            </w:rPr>
            <w:t xml:space="preserve">Саопштење за јавност страна </w:t>
          </w:r>
          <w:r>
            <w:rPr>
              <w:rStyle w:val="C5"/>
              <w:rFonts w:ascii="Tahoma" w:hAnsi="Tahoma"/>
              <w:sz w:val="22"/>
            </w:rPr>
            <w:t>2</w:t>
          </w:r>
        </w:p>
        <w:p>
          <w:pPr>
            <w:pStyle w:val="P1"/>
            <w:jc w:val="right"/>
            <w:rPr>
              <w:rFonts w:ascii="Tahoma" w:hAnsi="Tahoma"/>
            </w:rPr>
          </w:pPr>
        </w:p>
        <w:p>
          <w:pPr>
            <w:pStyle w:val="P1"/>
            <w:jc w:val="right"/>
            <w:rPr>
              <w:rFonts w:ascii="Tahoma" w:hAnsi="Tahoma"/>
              <w:sz w:val="20"/>
            </w:rPr>
          </w:pPr>
        </w:p>
      </w:tc>
    </w:tr>
  </w:tbl>
  <w:p>
    <w:pPr>
      <w:pStyle w:val="P1"/>
      <w:jc w:val="right"/>
      <w:rPr>
        <w:rFonts w:ascii="Tahoma" w:hAnsi="Tahoma"/>
        <w:sz w:val="22"/>
      </w:rPr>
    </w:pPr>
  </w:p>
</w:hdr>
</file>

<file path=word/numbering.xml><?xml version="1.0" encoding="utf-8"?>
<w:numbering xmlns:w="http://schemas.openxmlformats.org/wordprocessingml/2006/main">
  <w:abstractNum w:abstractNumId="0">
    <w:nsid w:val="0D7C7C46"/>
    <w:multiLevelType w:val="hybridMultilevel"/>
    <w:lvl w:ilvl="0" w:tplc="7C315F7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02CDBAE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pPr>
      <w:spacing w:after="120"/>
    </w:pPr>
    <w:rPr/>
  </w:style>
  <w:style w:type="paragraph" w:styleId="P4">
    <w:name w:val="Balloon Text"/>
    <w:basedOn w:val="P0"/>
    <w:next w:val="P4"/>
    <w:link w:val="C3"/>
    <w:pPr/>
    <w:rPr>
      <w:rFonts w:ascii="Tahoma" w:hAnsi="Tahoma"/>
      <w:sz w:val="16"/>
    </w:rPr>
  </w:style>
  <w:style w:type="paragraph" w:styleId="P5">
    <w:name w:val="Footnote Text"/>
    <w:basedOn w:val="P0"/>
    <w:next w:val="P5"/>
    <w:pPr/>
    <w:rPr>
      <w:sz w:val="20"/>
    </w:rPr>
  </w:style>
  <w:style w:type="paragraph" w:styleId="P6">
    <w:name w:val=" Char Char Char Char Char Char"/>
    <w:basedOn w:val="P0"/>
    <w:next w:val="P6"/>
    <w:pPr>
      <w:spacing w:lineRule="exact" w:line="240" w:after="160"/>
    </w:pPr>
    <w:rPr>
      <w:rFonts w:ascii="Verdana" w:hAnsi="Verdana"/>
      <w:i w:val="1"/>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Footnote Reference"/>
    <w:rPr>
      <w:vertAlign w:val="superscript"/>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2"/>
    <w:tblPr>
      <w:tblBorders>
        <w:top w:val="single" w:sz="12" w:space="0" w:shadow="0" w:frame="0" w:color="008000"/>
        <w:left w:val="none" w:sz="0" w:space="0" w:shadow="0" w:frame="0"/>
        <w:bottom w:val="single" w:sz="12" w:space="0" w:shadow="0" w:frame="0" w:color="008000"/>
        <w:right w:val="none" w:sz="0" w:space="0" w:shadow="0" w:frame="0"/>
        <w:insideH w:val="none" w:sz="0" w:space="0" w:shadow="0" w:frame="0"/>
        <w:insideV w:val="none" w:sz="0" w:space="0" w:shadow="0" w:frame="0"/>
      </w:tblBorders>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Light List - Accent 2"/>
    <w:basedOn w:val="T2"/>
    <w:tblPr>
      <w:tblStyleRowBandSize w:val="1"/>
      <w:tblStyleColBandSize w:val="1"/>
      <w:tblBorders>
        <w:top w:val="single" w:sz="8" w:space="0" w:shadow="0" w:frame="0" w:color="C0504D"/>
        <w:left w:val="single" w:sz="8" w:space="0" w:shadow="0" w:frame="0" w:color="C0504D"/>
        <w:bottom w:val="single" w:sz="8" w:space="0" w:shadow="0" w:frame="0" w:color="C0504D"/>
        <w:right w:val="single" w:sz="8" w:space="0" w:shadow="0" w:frame="0" w:color="C0504D"/>
        <w:insideH w:val="none" w:sz="0" w:space="0" w:shadow="0" w:frame="0"/>
        <w:insideV w:val="none" w:sz="0" w:space="0" w:shadow="0" w:frame="0"/>
      </w:tblBorders>
    </w:tblPr>
    <w:trPr/>
    <w:tcPr/>
  </w:style>
  <w:style w:type="table" w:styleId="T5">
    <w:name w:val="Light List - Accent 1"/>
    <w:basedOn w:val="T2"/>
    <w:tblPr>
      <w:tblStyleRowBandSize w:val="1"/>
      <w:tblStyleColBandSize w:val="1"/>
      <w:tblBorders>
        <w:top w:val="single" w:sz="8" w:space="0" w:shadow="0" w:frame="0" w:color="4F81BD"/>
        <w:left w:val="single" w:sz="8" w:space="0" w:shadow="0" w:frame="0" w:color="4F81BD"/>
        <w:bottom w:val="single" w:sz="8" w:space="0" w:shadow="0" w:frame="0" w:color="4F81BD"/>
        <w:right w:val="single" w:sz="8" w:space="0" w:shadow="0" w:frame="0" w:color="4F81BD"/>
        <w:insideH w:val="none" w:sz="0" w:space="0" w:shadow="0" w:frame="0"/>
        <w:insideV w:val="none" w:sz="0" w:space="0" w:shadow="0" w:frame="0"/>
      </w:tblBorders>
    </w:tblPr>
    <w:trPr/>
    <w:tcPr/>
  </w:style>
  <w:style w:type="table" w:styleId="T6">
    <w:name w:val="Table Contemporary"/>
    <w:basedOn w:val="T2"/>
    <w:tblPr>
      <w:tblStyleRowBandSize w:val="1"/>
      <w:tblBorders>
        <w:top w:val="none" w:sz="0" w:space="0" w:shadow="0" w:frame="0"/>
        <w:left w:val="none" w:sz="0" w:space="0" w:shadow="0" w:frame="0"/>
        <w:bottom w:val="none" w:sz="0" w:space="0" w:shadow="0" w:frame="0"/>
        <w:right w:val="none" w:sz="0" w:space="0" w:shadow="0" w:frame="0"/>
        <w:insideH w:val="single" w:sz="18" w:space="0" w:shadow="0" w:frame="0" w:color="FFFFFF"/>
        <w:insideV w:val="single" w:sz="18" w:space="0" w:shadow="0" w:frame="0" w:color="FFFFFF"/>
      </w:tblBorders>
    </w:tblPr>
    <w:trPr/>
    <w:tcPr/>
  </w:style>
  <w:style w:type="table" w:styleId="T7">
    <w:name w:val="Table Columns 2"/>
    <w:basedOn w:val="T2"/>
    <w:rPr>
      <w:b w:val="1"/>
    </w:rPr>
    <w:tblPr>
      <w:tblStyleColBandSize w:val="1"/>
    </w:tblPr>
    <w:trPr/>
    <w:tcPr/>
  </w:style>
  <w:style w:type="table" w:styleId="T8">
    <w:name w:val="Table Columns 3"/>
    <w:basedOn w:val="T2"/>
    <w:rPr>
      <w:b w:val="1"/>
    </w:rPr>
    <w:tblPr>
      <w:tblStyleColBandSize w:val="1"/>
      <w:tblBorders>
        <w:top w:val="single" w:sz="6" w:space="0" w:shadow="0" w:frame="0" w:color="000080"/>
        <w:left w:val="single" w:sz="6" w:space="0" w:shadow="0" w:frame="0" w:color="000080"/>
        <w:bottom w:val="single" w:sz="6" w:space="0" w:shadow="0" w:frame="0" w:color="000080"/>
        <w:right w:val="single" w:sz="6" w:space="0" w:shadow="0" w:frame="0" w:color="000080"/>
        <w:insideH w:val="none" w:sz="0" w:space="0" w:shadow="0" w:frame="0"/>
        <w:insideV w:val="single" w:sz="6" w:space="0" w:shadow="0" w:frame="0" w:color="000080"/>
      </w:tblBorders>
    </w:tblPr>
    <w:trPr/>
    <w:tcPr/>
  </w:style>
  <w:style w:type="table" w:styleId="T9">
    <w:name w:val="Table Columns 4"/>
    <w:basedOn w:val="T2"/>
    <w:tblPr>
      <w:tblStyleColBandSize w:val="1"/>
    </w:tblPr>
    <w:trPr/>
    <w:tcPr/>
  </w:style>
  <w:style w:type="table" w:styleId="T10">
    <w:name w:val="Table Columns 5"/>
    <w:basedOn w:val="T2"/>
    <w:tblPr>
      <w:tblStyleColBandSize w:val="1"/>
      <w:tblBorders>
        <w:top w:val="single" w:sz="12" w:space="0" w:shadow="0" w:frame="0" w:color="808080"/>
        <w:left w:val="single" w:sz="12" w:space="0" w:shadow="0" w:frame="0" w:color="808080"/>
        <w:bottom w:val="single" w:sz="12" w:space="0" w:shadow="0" w:frame="0" w:color="808080"/>
        <w:right w:val="single" w:sz="12" w:space="0" w:shadow="0" w:frame="0" w:color="808080"/>
        <w:insideH w:val="none" w:sz="0" w:space="0" w:shadow="0" w:frame="0"/>
        <w:insideV w:val="single" w:sz="6" w:space="0" w:shadow="0" w:frame="0" w:color="C0C0C0"/>
      </w:tblBorders>
    </w:tblPr>
    <w:trPr/>
    <w:tcPr/>
  </w:style>
  <w:style w:type="table" w:styleId="T11">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12">
    <w:name w:val="Table Professional"/>
    <w:basedOn w:val="T2"/>
    <w:tblPr>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Pr>
    <w:trPr/>
    <w:tcPr/>
  </w:style>
  <w:style w:type="table" w:styleId="T13">
    <w:name w:val="Light Shading - Accent 1"/>
    <w:basedOn w:val="T2"/>
    <w:rPr>
      <w:color w:val="365F91"/>
    </w:rPr>
    <w:tblPr>
      <w:tblStyleRowBandSize w:val="1"/>
      <w:tblStyleColBandSize w:val="1"/>
      <w:tblBorders>
        <w:top w:val="single" w:sz="8" w:space="0" w:shadow="0" w:frame="0" w:color="4F81BD"/>
        <w:left w:val="none" w:sz="0" w:space="0" w:shadow="0" w:frame="0"/>
        <w:bottom w:val="single" w:sz="8" w:space="0" w:shadow="0" w:frame="0" w:color="4F81BD"/>
        <w:right w:val="none" w:sz="0" w:space="0" w:shadow="0" w:frame="0"/>
        <w:insideH w:val="none" w:sz="0" w:space="0" w:shadow="0" w:frame="0"/>
        <w:insideV w:val="none" w:sz="0" w:space="0" w:shadow="0" w:frame="0"/>
      </w:tblBorders>
    </w:tblPr>
    <w:trPr/>
    <w:tcPr/>
  </w:style>
  <w:style w:type="table" w:styleId="T14">
    <w:name w:val="Medium Shading 2 - Accent 5"/>
    <w:basedOn w:val="T2"/>
    <w:tblPr>
      <w:tblStyleRowBandSize w:val="1"/>
      <w:tblStyleColBandSize w:val="1"/>
      <w:tblBorders>
        <w:top w:val="single" w:sz="18" w:space="0" w:shadow="0" w:frame="0"/>
        <w:left w:val="none" w:sz="0" w:space="0" w:shadow="0" w:frame="0"/>
        <w:bottom w:val="single" w:sz="18" w:space="0" w:shadow="0" w:frame="0"/>
        <w:right w:val="none" w:sz="0" w:space="0" w:shadow="0" w:frame="0"/>
        <w:insideH w:val="none" w:sz="0" w:space="0" w:shadow="0" w:frame="0"/>
        <w:insideV w:val="none" w:sz="0" w:space="0" w:shadow="0" w:frame="0"/>
      </w:tblBorders>
    </w:tblPr>
    <w:trPr/>
    <w:tcPr/>
  </w:style>
  <w:style w:type="table" w:styleId="T15">
    <w:name w:val="Medium Grid 1 - Accent 1"/>
    <w:basedOn w:val="T2"/>
    <w:tblPr>
      <w:tblStyleRowBandSize w:val="1"/>
      <w:tblStyleColBandSize w:val="1"/>
      <w:tblBorders>
        <w:top w:val="single" w:sz="8" w:space="0" w:shadow="0" w:frame="0" w:color="7BA0CD"/>
        <w:left w:val="single" w:sz="8" w:space="0" w:shadow="0" w:frame="0" w:color="7BA0CD"/>
        <w:bottom w:val="single" w:sz="8" w:space="0" w:shadow="0" w:frame="0" w:color="7BA0CD"/>
        <w:right w:val="single" w:sz="8" w:space="0" w:shadow="0" w:frame="0" w:color="7BA0CD"/>
        <w:insideH w:val="single" w:sz="8" w:space="0" w:shadow="0" w:frame="0" w:color="7BA0CD"/>
        <w:insideV w:val="single" w:sz="8" w:space="0" w:shadow="0" w:frame="0" w:color="7BA0CD"/>
      </w:tblBorders>
    </w:tblPr>
    <w:trPr/>
    <w:tcPr/>
  </w:style>
  <w:style w:type="table" w:styleId="T16">
    <w:name w:val="Light List - Accent 5"/>
    <w:basedOn w:val="T2"/>
    <w:tblPr>
      <w:tblStyleRowBandSize w:val="1"/>
      <w:tblStyleColBandSize w:val="1"/>
      <w:tblBorders>
        <w:top w:val="single" w:sz="8" w:space="0" w:shadow="0" w:frame="0" w:color="4BACC6"/>
        <w:left w:val="single" w:sz="8" w:space="0" w:shadow="0" w:frame="0" w:color="4BACC6"/>
        <w:bottom w:val="single" w:sz="8" w:space="0" w:shadow="0" w:frame="0" w:color="4BACC6"/>
        <w:right w:val="single" w:sz="8" w:space="0" w:shadow="0" w:frame="0" w:color="4BACC6"/>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2018-06-20T10:47:00Z</dcterms:created>
  <cp:lastModifiedBy>Nikola Kapetanovic</cp:lastModifiedBy>
  <cp:lastPrinted>2018-06-25T07:45:00Z</cp:lastPrinted>
  <dcterms:modified xsi:type="dcterms:W3CDTF">2020-01-10T11:25:15Z</dcterms:modified>
  <cp:revision>26</cp:revision>
  <dc:title>ДАТУМ</dc:title>
</cp:coreProperties>
</file>