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FE2D8E" Type="http://schemas.openxmlformats.org/officeDocument/2006/relationships/officeDocument" Target="/word/document.xml" /><Relationship Id="coreR39FE2D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12.03.2018.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, </w:t>
            </w:r>
            <w:r>
              <w:rPr>
                <w:rFonts w:ascii="Tahoma" w:hAnsi="Tahoma"/>
                <w:b w:val="1"/>
                <w:sz w:val="20"/>
              </w:rPr>
              <w:t>јануар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8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189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39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2623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21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390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39,2%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1799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39,1%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143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21,6%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479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21,6%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08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38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336,4 милиона, што је повећање од 21,8%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незнатно је већа од покривености у истом периоду претходне године, када је износила 77,2%.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(33,2%); следи Београдски регион (26,6/%), Регион Шумадије и Западне Србије (23,4%), Регион Јужне и Источне Србије (16,7%), а око 0,1%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(45,2%); следе Регион Војводине (29,7%), Регион Шумадије и Западне Србије (15,1%), Регион Јужне и Источне Србије (9,2%), а око 0,8%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60,1%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(835,0 мил. долара), следе роба за широку потрошњу, 30,7% (426,5) и опрема, 9,3% (129,0). Некласификована роба по намени износи 0,0% (0,0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58,1% (1046,1 мил. долара), следе роба за широку потрошњу, 17,1% (306,9), и опрема, 10,4% (186,6). Некласификована роба по намени износи 14,4% (259,4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63,9% укупне размене. </w:t>
            </w:r>
          </w:p>
          <w:p>
            <w:pPr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200.8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165.0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207.3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170.3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187.3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154.1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183.1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151.7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102.1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83.9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161.8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133.1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80.2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66.0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148.8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122.1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59.0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48.5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105.2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86.6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132,4 мил. долара, који је резултат углавном извоза пољопривредних производа (житарице и производи од њих и разне врсте пића), гвожђа и челика гвожђе и челик, производи од неметалних минерала, медицински и фармацеутски производи. Извоз Србије износи 200,7 а увоз 68,3 мил. долара за посматрани период. Покривеност увоза извозом је 293,9%.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 xml:space="preserve">, извоз износи </w:t>
            </w:r>
            <w:r>
              <w:rPr>
                <w:rFonts w:ascii="Arial" w:hAnsi="Arial"/>
                <w:b w:val="1"/>
                <w:sz w:val="18"/>
              </w:rPr>
              <w:t>164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 увоз </w:t>
            </w:r>
            <w:r>
              <w:rPr>
                <w:rFonts w:ascii="Arial" w:hAnsi="Arial"/>
                <w:b w:val="1"/>
                <w:sz w:val="18"/>
              </w:rPr>
              <w:t>56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 мил. евра (суфицит је 108,8 мил. евра, а покривеност увоза извозом 293,9%).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Посматрано појединачно по земљама, највећи суфицит у размени остварен је са земљама из окружења: Босном и Херцеговином (извозе се највише гасна уља и патике за спорт, а увози се кокс и полукокс од каменог угља и жица од гвожђа и челика), Црном Гором</w:t>
            </w:r>
            <w:r>
              <w:rPr>
                <w:rFonts w:ascii="Arial" w:hAnsi="Arial"/>
                <w:color w:val="0070C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(лекови и руде олова и концентрати, а увозе се највише димљено свињско месо и  лигнит) и Македонијом (извоз топловаљаних трака у котуровима и уља од сунцокрет</w:t>
            </w:r>
            <w:r>
              <w:rPr>
                <w:rFonts w:ascii="Arial" w:hAnsi="Arial"/>
                <w:color w:val="0070C0"/>
                <w:sz w:val="18"/>
              </w:rPr>
              <w:t>а</w:t>
            </w:r>
            <w:r>
              <w:rPr>
                <w:rFonts w:ascii="Arial" w:hAnsi="Arial"/>
                <w:sz w:val="18"/>
              </w:rPr>
              <w:t xml:space="preserve">, а увозе се највише топловаљани производи и остале заварене цеви). Од осталих земаља истиче се и суфицит са Италијом, Бугарском, Словачком, Великом Британијом, Хрватском, Словенијом и Шведском. Највећи дефицит јавља се у трговини са Кином (због увоза телефона за мрежу станица и лаптопова) и Руском Федерацијом (због увоза енергената, пре свега, нафте и гаса). Следи дефицит са: Мађарском, Турском, Белгијом, Пољском (увоз делова за моторна возила), Немачком, Ираком, Корејом, Украјином (увоз руде гвожђа и концентрати)...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36,7% укупног извоза. Увоз првих пет одсека чини 25,6%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14,5%.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155.8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128.1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123.4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101.9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110.6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90.8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111.3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91.6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Гвожђе и челик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96.4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79.3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97.5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80.0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Обојени метали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77.0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63.4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Гас, природни и индустријски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64.4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53.4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Производи од каучука, нигде непоменути 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70.1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57.7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63.4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52.1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Рачунато у доларима, десезонирани индекс  јануар 2018 / децембар 2017. године показује раст извоза за 9,8% и раст  увоза за 9,4%. Рачунато у еврима, десезонирани индекс јануар 2018 / децембар 2017. године показује раст извоза за 8,5% и раст  увоза за 3,5%.</w:t>
            </w:r>
          </w:p>
          <w:p>
            <w:pPr>
              <w:tabs>
                <w:tab w:val="center" w:pos="7797" w:leader="none"/>
              </w:tabs>
              <w:ind w:right="284"/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Према Номенклатури статистике спољне трговине (</w:t>
            </w:r>
            <w:r>
              <w:rPr>
                <w:rFonts w:ascii="Arial" w:hAnsi="Arial"/>
                <w:b w:val="1"/>
                <w:sz w:val="18"/>
              </w:rPr>
              <w:t>НССТ</w:t>
            </w:r>
            <w:r>
              <w:rPr>
                <w:rFonts w:ascii="Arial" w:hAnsi="Arial"/>
                <w:sz w:val="18"/>
              </w:rPr>
              <w:t>) за</w:t>
            </w:r>
            <w:r>
              <w:rPr>
                <w:rFonts w:ascii="Arial" w:hAnsi="Arial"/>
                <w:b w:val="1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месец  </w:t>
            </w:r>
            <w:r>
              <w:rPr>
                <w:rFonts w:ascii="Arial" w:hAnsi="Arial"/>
                <w:b w:val="1"/>
                <w:i w:val="1"/>
                <w:sz w:val="18"/>
              </w:rPr>
              <w:t>јану</w:t>
            </w:r>
            <w:r>
              <w:rPr>
                <w:rFonts w:ascii="Arial" w:hAnsi="Arial"/>
                <w:b w:val="1"/>
                <w:i w:val="1"/>
                <w:sz w:val="18"/>
              </w:rPr>
              <w:t>ар</w:t>
            </w:r>
            <w:r>
              <w:rPr>
                <w:rFonts w:ascii="Arial" w:hAnsi="Arial"/>
                <w:sz w:val="18"/>
              </w:rPr>
              <w:t>:</w:t>
            </w: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 листи првих 5 производа у </w:t>
            </w:r>
            <w:r>
              <w:rPr>
                <w:rFonts w:ascii="Arial" w:hAnsi="Arial"/>
                <w:b w:val="1"/>
                <w:sz w:val="18"/>
              </w:rPr>
              <w:t>извозу</w:t>
            </w:r>
            <w:r>
              <w:rPr>
                <w:rFonts w:ascii="Arial" w:hAnsi="Arial"/>
                <w:sz w:val="18"/>
              </w:rPr>
              <w:t xml:space="preserve">, прво место заузима извоз </w:t>
            </w:r>
            <w:r>
              <w:rPr>
                <w:rFonts w:ascii="Arial" w:hAnsi="Arial"/>
                <w:i w:val="1"/>
                <w:sz w:val="18"/>
              </w:rPr>
              <w:t xml:space="preserve">сетова проводника за авионе, возила и бродове </w:t>
            </w:r>
            <w:r>
              <w:rPr>
                <w:rFonts w:ascii="Arial" w:hAnsi="Arial"/>
                <w:sz w:val="18"/>
              </w:rPr>
              <w:t>(91 мил. долара)</w:t>
            </w:r>
            <w:r>
              <w:rPr>
                <w:rFonts w:ascii="Arial" w:hAnsi="Arial"/>
                <w:i w:val="1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 друго место припада извозу </w:t>
            </w:r>
            <w:r>
              <w:rPr>
                <w:rFonts w:ascii="Arial" w:hAnsi="Arial"/>
                <w:i w:val="1"/>
                <w:sz w:val="18"/>
              </w:rPr>
              <w:t xml:space="preserve">топло ваљаних производа (гвожђе и нелегирани челик) у котуровима </w:t>
            </w:r>
            <w:r>
              <w:rPr>
                <w:rFonts w:ascii="Arial" w:hAnsi="Arial"/>
                <w:sz w:val="18"/>
              </w:rPr>
              <w:t xml:space="preserve">(55 мил. долара); на трећем месту је извоз </w:t>
            </w:r>
            <w:r>
              <w:rPr>
                <w:rFonts w:ascii="Arial" w:hAnsi="Arial"/>
                <w:i w:val="1"/>
                <w:sz w:val="18"/>
              </w:rPr>
              <w:t>аутомобила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>паљење свећицом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 xml:space="preserve">преко 1000, али испод 1500 </w:t>
            </w:r>
            <w:r>
              <w:rPr>
                <w:rFonts w:ascii="Arial" w:hAnsi="Arial"/>
                <w:i w:val="1"/>
                <w:sz w:val="18"/>
              </w:rPr>
              <w:t>cm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 xml:space="preserve">3 </w:t>
            </w:r>
            <w:r>
              <w:rPr>
                <w:rFonts w:ascii="Arial" w:hAnsi="Arial"/>
                <w:sz w:val="18"/>
              </w:rPr>
              <w:t>са 41 мил. долара</w:t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извоз </w:t>
            </w:r>
            <w:r>
              <w:rPr>
                <w:rFonts w:ascii="Arial" w:hAnsi="Arial"/>
                <w:i w:val="1"/>
                <w:sz w:val="18"/>
              </w:rPr>
              <w:t>нових спољних гума за аутомобиле</w:t>
            </w:r>
            <w:r>
              <w:rPr>
                <w:rFonts w:ascii="Arial" w:hAnsi="Arial"/>
                <w:sz w:val="18"/>
              </w:rPr>
              <w:t xml:space="preserve"> био је 38 мил долара; последње место припада извозу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рафинисаног бакра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36 мил. долара.</w:t>
            </w:r>
          </w:p>
          <w:p>
            <w:pPr>
              <w:tabs>
                <w:tab w:val="center" w:pos="7797" w:leader="none"/>
              </w:tabs>
              <w:ind w:hanging="90" w:left="90" w:right="99"/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Листа првих 5 производа у </w:t>
            </w:r>
            <w:r>
              <w:rPr>
                <w:rFonts w:ascii="Arial" w:hAnsi="Arial"/>
                <w:b w:val="1"/>
                <w:sz w:val="18"/>
              </w:rPr>
              <w:t>увозу</w:t>
            </w:r>
            <w:r>
              <w:rPr>
                <w:rFonts w:ascii="Arial" w:hAnsi="Arial"/>
                <w:sz w:val="18"/>
              </w:rPr>
              <w:t xml:space="preserve"> показује да је </w:t>
            </w:r>
            <w:r>
              <w:rPr>
                <w:rFonts w:ascii="Arial" w:hAnsi="Arial"/>
                <w:i w:val="1"/>
                <w:sz w:val="18"/>
              </w:rPr>
              <w:t>сиров</w:t>
            </w:r>
            <w:r>
              <w:rPr>
                <w:rFonts w:ascii="Arial" w:hAnsi="Arial"/>
                <w:i w:val="1"/>
                <w:sz w:val="18"/>
              </w:rPr>
              <w:t>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нафт</w:t>
            </w:r>
            <w:r>
              <w:rPr>
                <w:rFonts w:ascii="Arial" w:hAnsi="Arial"/>
                <w:i w:val="1"/>
                <w:sz w:val="18"/>
              </w:rPr>
              <w:t xml:space="preserve">а </w:t>
            </w:r>
            <w:r>
              <w:rPr>
                <w:rFonts w:ascii="Arial" w:hAnsi="Arial"/>
                <w:sz w:val="18"/>
              </w:rPr>
              <w:t xml:space="preserve">(86 мил. долара) наш први увозни производ.  Други по значају је </w:t>
            </w:r>
            <w:r>
              <w:rPr>
                <w:rFonts w:ascii="Arial" w:hAnsi="Arial"/>
                <w:i w:val="1"/>
                <w:sz w:val="18"/>
              </w:rPr>
              <w:t>природни гас</w:t>
            </w:r>
            <w:r>
              <w:rPr>
                <w:rFonts w:ascii="Arial" w:hAnsi="Arial"/>
                <w:sz w:val="18"/>
              </w:rPr>
              <w:t xml:space="preserve"> (59 мил. долара).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На трећем месту увозне листе су </w:t>
            </w:r>
            <w:r>
              <w:rPr>
                <w:rFonts w:ascii="Arial" w:hAnsi="Arial"/>
                <w:i w:val="1"/>
                <w:sz w:val="18"/>
              </w:rPr>
              <w:t xml:space="preserve">делови и прибор  за моторна возила </w:t>
            </w:r>
            <w:r>
              <w:rPr>
                <w:rFonts w:ascii="Arial" w:hAnsi="Arial"/>
                <w:sz w:val="18"/>
              </w:rPr>
              <w:t xml:space="preserve">(55 мил. долара). </w:t>
            </w:r>
            <w:r>
              <w:rPr>
                <w:rFonts w:ascii="Arial" w:hAnsi="Arial"/>
                <w:i w:val="1"/>
                <w:sz w:val="18"/>
              </w:rPr>
              <w:t>Л</w:t>
            </w:r>
            <w:r>
              <w:rPr>
                <w:rFonts w:ascii="Arial" w:hAnsi="Arial"/>
                <w:i w:val="1"/>
                <w:sz w:val="18"/>
              </w:rPr>
              <w:t>екове за малопродају</w:t>
            </w:r>
            <w:r>
              <w:rPr>
                <w:rFonts w:ascii="Arial" w:hAnsi="Arial"/>
                <w:sz w:val="18"/>
              </w:rPr>
              <w:t xml:space="preserve"> смо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увезли за 49 мил. долара. Последње место заузима увоз </w:t>
            </w:r>
            <w:r>
              <w:rPr>
                <w:rFonts w:ascii="Arial" w:hAnsi="Arial"/>
                <w:i w:val="1"/>
                <w:sz w:val="18"/>
              </w:rPr>
              <w:t xml:space="preserve">осталих електричних  проводника, за напон &lt;1000</w:t>
            </w:r>
            <w:r>
              <w:rPr>
                <w:rFonts w:ascii="Arial" w:hAnsi="Arial"/>
                <w:i w:val="1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 xml:space="preserve"> са 24 мил. долара. </w:t>
            </w: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51C48AD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3B0FD10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2018-03-12T06:42:00Z</dcterms:created>
  <cp:lastModifiedBy>Nikola Kapetanovic</cp:lastModifiedBy>
  <cp:lastPrinted>2017-09-05T07:56:00Z</cp:lastPrinted>
  <dcterms:modified xsi:type="dcterms:W3CDTF">2020-01-10T11:25:14Z</dcterms:modified>
  <cp:revision>4</cp:revision>
  <dc:title>29</dc:title>
</cp:coreProperties>
</file>