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27"/>
        <w:tblW w:w="5000" w:type="pct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5222"/>
        <w:gridCol w:w="3324"/>
      </w:tblGrid>
      <w:tr w:rsidR="008F1FDB" w:rsidRPr="005B0B7E" w:rsidTr="006A1222">
        <w:trPr>
          <w:cantSplit/>
          <w:trHeight w:val="631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8F1FDB" w:rsidRPr="005B0B7E" w:rsidRDefault="008F1FDB" w:rsidP="006A1222">
            <w:pPr>
              <w:jc w:val="center"/>
              <w:rPr>
                <w:rFonts w:cs="Arial"/>
                <w:b/>
                <w:bCs/>
                <w:lang w:val="sr-Cyrl-CS"/>
              </w:rPr>
            </w:pPr>
            <w:bookmarkStart w:id="0" w:name="_GoBack"/>
            <w:bookmarkEnd w:id="0"/>
            <w:r w:rsidRPr="005B0B7E"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094F2B79" wp14:editId="3D43813F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14" name="Picture 14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0B7E"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1C221E1" wp14:editId="6F9AA654">
                      <wp:extent cx="903605" cy="223520"/>
                      <wp:effectExtent l="0" t="0" r="0" b="5080"/>
                      <wp:docPr id="13" name="Rectangl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360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84369C" id="Rectangle 13" o:spid="_x0000_s1026" style="width:71.1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8F1FDB" w:rsidRPr="005B0B7E" w:rsidRDefault="008F1FDB" w:rsidP="006A1222">
            <w:pPr>
              <w:rPr>
                <w:rFonts w:cs="Arial"/>
                <w:lang w:val="sr-Cyrl-CS"/>
              </w:rPr>
            </w:pPr>
            <w:r w:rsidRPr="005B0B7E">
              <w:rPr>
                <w:rFonts w:cs="Arial"/>
                <w:lang w:val="sr-Cyrl-CS"/>
              </w:rPr>
              <w:t>Република Србија</w:t>
            </w:r>
          </w:p>
          <w:p w:rsidR="008F1FDB" w:rsidRPr="005B0B7E" w:rsidRDefault="008F1FDB" w:rsidP="006A1222">
            <w:pPr>
              <w:rPr>
                <w:rFonts w:cs="Arial"/>
                <w:lang w:val="sr-Cyrl-CS"/>
              </w:rPr>
            </w:pPr>
            <w:r w:rsidRPr="005B0B7E">
              <w:rPr>
                <w:rFonts w:cs="Arial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8F1FDB" w:rsidRPr="005B0B7E" w:rsidRDefault="008F1FDB" w:rsidP="006A1222">
            <w:pPr>
              <w:jc w:val="right"/>
              <w:rPr>
                <w:rFonts w:cs="Arial"/>
                <w:b/>
                <w:color w:val="808080"/>
                <w:lang w:val="en-US"/>
              </w:rPr>
            </w:pPr>
            <w:r w:rsidRPr="005B0B7E">
              <w:rPr>
                <w:rFonts w:cs="Arial"/>
                <w:lang w:val="sr-Cyrl-CS"/>
              </w:rPr>
              <w:t>ISSN 0353-9555</w:t>
            </w:r>
          </w:p>
        </w:tc>
      </w:tr>
      <w:tr w:rsidR="008F1FDB" w:rsidRPr="005B0B7E" w:rsidTr="006A1222">
        <w:trPr>
          <w:cantSplit/>
          <w:trHeight w:val="836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F1FDB" w:rsidRPr="005B0B7E" w:rsidRDefault="008F1FDB" w:rsidP="006A1222">
            <w:pPr>
              <w:rPr>
                <w:rFonts w:cs="Arial"/>
                <w:color w:val="808080"/>
                <w:lang w:val="sr-Cyrl-CS"/>
              </w:rPr>
            </w:pPr>
            <w:r w:rsidRPr="005B0B7E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jc w:val="right"/>
              <w:rPr>
                <w:rFonts w:cs="Arial"/>
                <w:b/>
                <w:color w:val="808080"/>
                <w:sz w:val="12"/>
                <w:szCs w:val="24"/>
              </w:rPr>
            </w:pPr>
            <w:r w:rsidRPr="005B0B7E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РС10</w:t>
            </w:r>
          </w:p>
        </w:tc>
      </w:tr>
      <w:tr w:rsidR="008F1FDB" w:rsidRPr="005B0B7E" w:rsidTr="006A1222">
        <w:trPr>
          <w:cantSplit/>
          <w:trHeight w:hRule="exact" w:val="27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DB" w:rsidRPr="005B0B7E" w:rsidRDefault="008F1FDB" w:rsidP="0026130F">
            <w:pPr>
              <w:rPr>
                <w:rFonts w:cs="Arial"/>
                <w:lang w:val="en-US"/>
              </w:rPr>
            </w:pPr>
            <w:r w:rsidRPr="005B0B7E">
              <w:rPr>
                <w:rFonts w:cs="Arial"/>
                <w:lang w:val="ru-RU"/>
              </w:rPr>
              <w:t xml:space="preserve">број </w:t>
            </w:r>
            <w:r w:rsidR="0026130F">
              <w:rPr>
                <w:rFonts w:cs="Arial"/>
                <w:lang w:val="en-US"/>
              </w:rPr>
              <w:t>232</w:t>
            </w:r>
            <w:r w:rsidRPr="005B0B7E">
              <w:rPr>
                <w:rFonts w:cs="Arial"/>
                <w:lang w:val="ru-RU"/>
              </w:rPr>
              <w:t xml:space="preserve"> - год. </w:t>
            </w:r>
            <w:r w:rsidRPr="005B0B7E">
              <w:rPr>
                <w:rFonts w:cs="Arial"/>
                <w:lang w:val="en-US"/>
              </w:rPr>
              <w:t>LX</w:t>
            </w:r>
            <w:r w:rsidRPr="005B0B7E">
              <w:rPr>
                <w:rFonts w:cs="Arial"/>
              </w:rPr>
              <w:t>V</w:t>
            </w:r>
            <w:r w:rsidRPr="005B0B7E">
              <w:rPr>
                <w:rFonts w:cs="Arial"/>
                <w:lang w:val="en-US"/>
              </w:rPr>
              <w:t>I</w:t>
            </w:r>
            <w:r w:rsidR="00CE52BA">
              <w:rPr>
                <w:rFonts w:cs="Arial"/>
                <w:lang w:val="en-US"/>
              </w:rPr>
              <w:t>I</w:t>
            </w:r>
            <w:r w:rsidRPr="005B0B7E">
              <w:rPr>
                <w:rFonts w:cs="Arial"/>
              </w:rPr>
              <w:t>I</w:t>
            </w:r>
            <w:r w:rsidRPr="005B0B7E">
              <w:rPr>
                <w:rFonts w:cs="Arial"/>
                <w:lang w:val="sr-Cyrl-CS"/>
              </w:rPr>
              <w:t>,</w:t>
            </w:r>
            <w:r w:rsidRPr="005B0B7E">
              <w:rPr>
                <w:rFonts w:cs="Arial"/>
                <w:lang w:val="en-US"/>
              </w:rPr>
              <w:t xml:space="preserve"> </w:t>
            </w:r>
            <w:r w:rsidR="00E22119">
              <w:rPr>
                <w:rFonts w:cs="Arial"/>
                <w:lang w:val="en-US"/>
              </w:rPr>
              <w:t>31</w:t>
            </w:r>
            <w:r w:rsidRPr="005B0B7E">
              <w:rPr>
                <w:rFonts w:cs="Arial"/>
              </w:rPr>
              <w:t>.</w:t>
            </w:r>
            <w:r w:rsidR="00FE417F">
              <w:rPr>
                <w:rFonts w:cs="Arial"/>
                <w:lang w:val="en-US"/>
              </w:rPr>
              <w:t>0</w:t>
            </w:r>
            <w:r w:rsidR="004962E6">
              <w:rPr>
                <w:rFonts w:cs="Arial"/>
                <w:lang w:val="en-US"/>
              </w:rPr>
              <w:t>8</w:t>
            </w:r>
            <w:r w:rsidRPr="005B0B7E">
              <w:rPr>
                <w:rFonts w:cs="Arial"/>
                <w:lang w:val="en-US"/>
              </w:rPr>
              <w:t>.</w:t>
            </w:r>
            <w:r w:rsidRPr="005B0B7E">
              <w:rPr>
                <w:rFonts w:cs="Arial"/>
                <w:lang w:val="sr-Cyrl-CS"/>
              </w:rPr>
              <w:t>201</w:t>
            </w:r>
            <w:r w:rsidR="00FE417F">
              <w:rPr>
                <w:rFonts w:cs="Arial"/>
                <w:lang w:val="sr-Latn-RS"/>
              </w:rPr>
              <w:t>8</w:t>
            </w:r>
            <w:r w:rsidRPr="005B0B7E">
              <w:rPr>
                <w:rFonts w:cs="Arial"/>
                <w:lang w:val="en-U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jc w:val="right"/>
              <w:rPr>
                <w:rFonts w:cs="Arial"/>
                <w:b/>
                <w:color w:val="FF0000"/>
                <w:sz w:val="48"/>
                <w:szCs w:val="48"/>
                <w:lang w:val="en-US"/>
              </w:rPr>
            </w:pPr>
          </w:p>
        </w:tc>
      </w:tr>
      <w:tr w:rsidR="008F1FDB" w:rsidRPr="005B0B7E" w:rsidTr="006A1222">
        <w:trPr>
          <w:cantSplit/>
          <w:trHeight w:val="411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8F1FDB" w:rsidRPr="005B0B7E" w:rsidRDefault="008F1FDB" w:rsidP="006A122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B0B7E">
              <w:rPr>
                <w:rFonts w:cs="Arial"/>
                <w:b/>
                <w:bCs/>
                <w:noProof/>
                <w:sz w:val="24"/>
                <w:szCs w:val="24"/>
                <w:lang w:val="ru-RU"/>
              </w:rPr>
              <w:t>Анкета о радној снази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8F1FDB" w:rsidRPr="005B0B7E" w:rsidRDefault="008F1FDB" w:rsidP="0026130F">
            <w:pPr>
              <w:jc w:val="right"/>
              <w:rPr>
                <w:rFonts w:cs="Arial"/>
                <w:b/>
                <w:lang w:val="en-US"/>
              </w:rPr>
            </w:pPr>
            <w:r w:rsidRPr="005B0B7E">
              <w:rPr>
                <w:rFonts w:cs="Arial"/>
                <w:lang w:val="sr-Cyrl-CS"/>
              </w:rPr>
              <w:t>СРБ</w:t>
            </w:r>
            <w:r w:rsidR="0026130F">
              <w:rPr>
                <w:rFonts w:cs="Arial"/>
                <w:lang w:val="sr-Latn-RS"/>
              </w:rPr>
              <w:t>232</w:t>
            </w:r>
            <w:r w:rsidRPr="005B0B7E">
              <w:rPr>
                <w:rFonts w:cs="Arial"/>
                <w:lang w:val="sr-Cyrl-CS"/>
              </w:rPr>
              <w:t xml:space="preserve"> РС10 </w:t>
            </w:r>
            <w:r w:rsidR="004962E6">
              <w:rPr>
                <w:rFonts w:cs="Arial"/>
                <w:lang w:val="en-US"/>
              </w:rPr>
              <w:t>310818</w:t>
            </w:r>
          </w:p>
        </w:tc>
      </w:tr>
    </w:tbl>
    <w:p w:rsidR="000A395C" w:rsidRPr="00BB3E50" w:rsidRDefault="000A395C" w:rsidP="008F1FDB">
      <w:pPr>
        <w:spacing w:before="80" w:after="120"/>
        <w:jc w:val="center"/>
        <w:rPr>
          <w:rFonts w:cs="Arial"/>
          <w:b/>
          <w:bCs/>
          <w:lang w:val="sr-Cyrl-CS"/>
        </w:rPr>
      </w:pPr>
    </w:p>
    <w:p w:rsidR="008F1FDB" w:rsidRPr="005B0B7E" w:rsidRDefault="008F1FDB" w:rsidP="008F1FDB">
      <w:pPr>
        <w:spacing w:before="80" w:after="120"/>
        <w:jc w:val="center"/>
        <w:rPr>
          <w:rFonts w:cs="Arial"/>
          <w:b/>
          <w:noProof/>
          <w:sz w:val="24"/>
          <w:szCs w:val="24"/>
        </w:rPr>
      </w:pPr>
      <w:r w:rsidRPr="005B0B7E">
        <w:rPr>
          <w:rFonts w:cs="Arial"/>
          <w:b/>
          <w:bCs/>
          <w:sz w:val="24"/>
          <w:szCs w:val="24"/>
          <w:lang w:val="sr-Cyrl-CS"/>
        </w:rPr>
        <w:t xml:space="preserve">Анкета о радној снази, </w:t>
      </w:r>
      <w:r w:rsidR="00A70C18">
        <w:rPr>
          <w:rFonts w:cs="Arial"/>
          <w:b/>
          <w:bCs/>
          <w:sz w:val="24"/>
          <w:szCs w:val="24"/>
          <w:lang w:val="sr-Cyrl-CS"/>
        </w:rPr>
        <w:t>I</w:t>
      </w:r>
      <w:r w:rsidR="008710F9">
        <w:rPr>
          <w:rFonts w:cs="Arial"/>
          <w:b/>
          <w:bCs/>
          <w:sz w:val="24"/>
          <w:szCs w:val="24"/>
          <w:lang w:val="sr-Latn-RS"/>
        </w:rPr>
        <w:t>I</w:t>
      </w:r>
      <w:r w:rsidR="00A70C18">
        <w:rPr>
          <w:rFonts w:cs="Arial"/>
          <w:b/>
          <w:bCs/>
          <w:sz w:val="24"/>
          <w:szCs w:val="24"/>
          <w:lang w:val="sr-Cyrl-CS"/>
        </w:rPr>
        <w:t xml:space="preserve"> квартал 2018</w:t>
      </w:r>
      <w:r w:rsidRPr="005B0B7E">
        <w:rPr>
          <w:rFonts w:cs="Arial"/>
          <w:b/>
          <w:bCs/>
          <w:sz w:val="24"/>
          <w:szCs w:val="24"/>
        </w:rPr>
        <w:t>.</w:t>
      </w:r>
    </w:p>
    <w:p w:rsidR="00E263C3" w:rsidRPr="00E263C3" w:rsidRDefault="00E602F0" w:rsidP="00E263C3">
      <w:pPr>
        <w:spacing w:before="120" w:after="240"/>
        <w:ind w:firstLine="403"/>
        <w:jc w:val="center"/>
        <w:rPr>
          <w:rFonts w:cs="Arial"/>
        </w:rPr>
      </w:pPr>
      <w:r>
        <w:rPr>
          <w:rFonts w:cs="Arial"/>
        </w:rPr>
        <w:t>–</w:t>
      </w:r>
      <w:r w:rsidR="00E263C3">
        <w:rPr>
          <w:rFonts w:cs="Arial"/>
        </w:rPr>
        <w:t xml:space="preserve"> Претходни резултати </w:t>
      </w:r>
      <w:r>
        <w:rPr>
          <w:rFonts w:cs="Arial"/>
        </w:rPr>
        <w:t>–</w:t>
      </w:r>
    </w:p>
    <w:p w:rsidR="00E263C3" w:rsidRDefault="00E263C3" w:rsidP="00E263C3">
      <w:pPr>
        <w:spacing w:before="240" w:after="120" w:line="300" w:lineRule="auto"/>
        <w:ind w:firstLine="403"/>
        <w:jc w:val="both"/>
        <w:rPr>
          <w:rFonts w:cs="Arial"/>
          <w:lang w:val="ru-RU"/>
        </w:rPr>
      </w:pPr>
      <w:r w:rsidRPr="001B7E7E">
        <w:rPr>
          <w:rFonts w:cs="Arial"/>
          <w:lang w:val="ru-RU"/>
        </w:rPr>
        <w:t xml:space="preserve">У </w:t>
      </w:r>
      <w:r w:rsidR="008710F9" w:rsidRPr="001B7E7E">
        <w:rPr>
          <w:rFonts w:cs="Arial"/>
        </w:rPr>
        <w:t>другом</w:t>
      </w:r>
      <w:r w:rsidRPr="001B7E7E">
        <w:rPr>
          <w:rFonts w:cs="Arial"/>
          <w:lang w:val="ru-RU"/>
        </w:rPr>
        <w:t xml:space="preserve"> кварталу 2018. године број запослених </w:t>
      </w:r>
      <w:r w:rsidR="00B15B41" w:rsidRPr="001B7E7E">
        <w:rPr>
          <w:rFonts w:cs="Arial"/>
          <w:lang w:val="ru-RU"/>
        </w:rPr>
        <w:t xml:space="preserve">достигао </w:t>
      </w:r>
      <w:r w:rsidR="00820162" w:rsidRPr="001B7E7E">
        <w:rPr>
          <w:rFonts w:cs="Arial"/>
          <w:lang w:val="ru-RU"/>
        </w:rPr>
        <w:t xml:space="preserve">је </w:t>
      </w:r>
      <w:r w:rsidRPr="001B7E7E">
        <w:rPr>
          <w:rFonts w:cs="Arial"/>
          <w:lang w:val="ru-RU"/>
        </w:rPr>
        <w:t>2</w:t>
      </w:r>
      <w:r w:rsidR="00476274">
        <w:rPr>
          <w:rFonts w:cs="Arial"/>
          <w:lang w:val="en-US"/>
        </w:rPr>
        <w:t> </w:t>
      </w:r>
      <w:r w:rsidR="008710F9" w:rsidRPr="001B7E7E">
        <w:rPr>
          <w:rFonts w:cs="Arial"/>
          <w:lang w:val="ru-RU"/>
        </w:rPr>
        <w:t>896</w:t>
      </w:r>
      <w:r w:rsidR="00476274">
        <w:rPr>
          <w:rFonts w:cs="Arial"/>
          <w:lang w:val="en-US"/>
        </w:rPr>
        <w:t> </w:t>
      </w:r>
      <w:r w:rsidR="008710F9" w:rsidRPr="001B7E7E">
        <w:rPr>
          <w:rFonts w:cs="Arial"/>
          <w:lang w:val="ru-RU"/>
        </w:rPr>
        <w:t>8</w:t>
      </w:r>
      <w:r w:rsidRPr="001B7E7E">
        <w:rPr>
          <w:rFonts w:cs="Arial"/>
          <w:lang w:val="ru-RU"/>
        </w:rPr>
        <w:t>00</w:t>
      </w:r>
      <w:r w:rsidR="00E602F0">
        <w:rPr>
          <w:rFonts w:cs="Arial"/>
          <w:lang w:val="sr-Latn-RS"/>
        </w:rPr>
        <w:t>,</w:t>
      </w:r>
      <w:r w:rsidR="0016284E" w:rsidRPr="001B7E7E">
        <w:rPr>
          <w:rFonts w:cs="Arial"/>
          <w:lang w:val="ru-RU"/>
        </w:rPr>
        <w:t xml:space="preserve"> </w:t>
      </w:r>
      <w:r w:rsidRPr="001B7E7E">
        <w:rPr>
          <w:rFonts w:cs="Arial"/>
          <w:lang w:val="ru-RU"/>
        </w:rPr>
        <w:t xml:space="preserve">а број незапослених </w:t>
      </w:r>
      <w:r w:rsidR="008710F9" w:rsidRPr="001B7E7E">
        <w:rPr>
          <w:rFonts w:cs="Arial"/>
          <w:lang w:val="ru-RU"/>
        </w:rPr>
        <w:t>391</w:t>
      </w:r>
      <w:r w:rsidR="00476274">
        <w:rPr>
          <w:rFonts w:cs="Arial"/>
          <w:lang w:val="en-US"/>
        </w:rPr>
        <w:t> </w:t>
      </w:r>
      <w:r w:rsidR="008710F9" w:rsidRPr="001B7E7E">
        <w:rPr>
          <w:rFonts w:cs="Arial"/>
          <w:lang w:val="ru-RU"/>
        </w:rPr>
        <w:t>600</w:t>
      </w:r>
      <w:r w:rsidR="0016284E" w:rsidRPr="001B7E7E">
        <w:rPr>
          <w:rFonts w:cs="Arial"/>
          <w:lang w:val="ru-RU"/>
        </w:rPr>
        <w:t>. Стопа запослености, на нивоу од</w:t>
      </w:r>
      <w:r w:rsidR="0005385B" w:rsidRPr="001B7E7E">
        <w:rPr>
          <w:rFonts w:cs="Arial"/>
          <w:lang w:val="ru-RU"/>
        </w:rPr>
        <w:t xml:space="preserve"> 48,</w:t>
      </w:r>
      <w:r w:rsidR="0016284E" w:rsidRPr="001B7E7E">
        <w:rPr>
          <w:rFonts w:cs="Arial"/>
          <w:lang w:val="ru-RU"/>
        </w:rPr>
        <w:t>6%,</w:t>
      </w:r>
      <w:r w:rsidR="008710F9" w:rsidRPr="001B7E7E">
        <w:rPr>
          <w:rFonts w:cs="Arial"/>
          <w:lang w:val="ru-RU"/>
        </w:rPr>
        <w:t xml:space="preserve"> </w:t>
      </w:r>
      <w:r w:rsidR="00B15B41" w:rsidRPr="001B7E7E">
        <w:rPr>
          <w:rFonts w:cs="Arial"/>
          <w:lang w:val="ru-RU"/>
        </w:rPr>
        <w:t xml:space="preserve">највиша </w:t>
      </w:r>
      <w:r w:rsidR="0016284E" w:rsidRPr="001B7E7E">
        <w:rPr>
          <w:rFonts w:cs="Arial"/>
          <w:lang w:val="ru-RU"/>
        </w:rPr>
        <w:t xml:space="preserve">је </w:t>
      </w:r>
      <w:r w:rsidR="00B15B41" w:rsidRPr="001B7E7E">
        <w:rPr>
          <w:rFonts w:cs="Arial"/>
          <w:lang w:val="ru-RU"/>
        </w:rPr>
        <w:t>у периоду 2014</w:t>
      </w:r>
      <w:r w:rsidR="00E602F0">
        <w:rPr>
          <w:rFonts w:cs="Arial"/>
          <w:lang w:val="ru-RU"/>
        </w:rPr>
        <w:t>–</w:t>
      </w:r>
      <w:r w:rsidR="00B15B41" w:rsidRPr="001B7E7E">
        <w:rPr>
          <w:rFonts w:cs="Arial"/>
          <w:lang w:val="ru-RU"/>
        </w:rPr>
        <w:t>20</w:t>
      </w:r>
      <w:r w:rsidR="00617BC0" w:rsidRPr="001B7E7E">
        <w:rPr>
          <w:rFonts w:cs="Arial"/>
          <w:lang w:val="ru-RU"/>
        </w:rPr>
        <w:t>18. (</w:t>
      </w:r>
      <w:r w:rsidR="00B15B41" w:rsidRPr="001B7E7E">
        <w:rPr>
          <w:rFonts w:cs="Arial"/>
          <w:lang w:val="ru-RU"/>
        </w:rPr>
        <w:t>за који постоји упоредива сер</w:t>
      </w:r>
      <w:r w:rsidR="0005385B" w:rsidRPr="001B7E7E">
        <w:rPr>
          <w:rFonts w:cs="Arial"/>
          <w:lang w:val="ru-RU"/>
        </w:rPr>
        <w:t>ија података</w:t>
      </w:r>
      <w:r w:rsidR="00617BC0" w:rsidRPr="001B7E7E">
        <w:rPr>
          <w:rFonts w:cs="Arial"/>
          <w:lang w:val="en-US"/>
        </w:rPr>
        <w:t>)</w:t>
      </w:r>
      <w:r w:rsidR="0005385B" w:rsidRPr="001B7E7E">
        <w:rPr>
          <w:rFonts w:cs="Arial"/>
          <w:lang w:val="ru-RU"/>
        </w:rPr>
        <w:t>. Стопа активности износила је 55,2%</w:t>
      </w:r>
      <w:r w:rsidR="00E602F0">
        <w:rPr>
          <w:rFonts w:cs="Arial"/>
          <w:lang w:val="sr-Latn-RS"/>
        </w:rPr>
        <w:t>,</w:t>
      </w:r>
      <w:r w:rsidR="0005385B" w:rsidRPr="001B7E7E">
        <w:rPr>
          <w:rFonts w:cs="Arial"/>
          <w:lang w:val="ru-RU"/>
        </w:rPr>
        <w:t xml:space="preserve"> </w:t>
      </w:r>
      <w:r w:rsidRPr="001B7E7E">
        <w:rPr>
          <w:rFonts w:cs="Arial"/>
          <w:lang w:val="ru-RU"/>
        </w:rPr>
        <w:t xml:space="preserve">а стопа незапослености </w:t>
      </w:r>
      <w:r w:rsidR="008710F9" w:rsidRPr="001B7E7E">
        <w:rPr>
          <w:rFonts w:cs="Arial"/>
          <w:lang w:val="ru-RU"/>
        </w:rPr>
        <w:t>11,9</w:t>
      </w:r>
      <w:r w:rsidRPr="001B7E7E">
        <w:rPr>
          <w:rFonts w:cs="Arial"/>
          <w:lang w:val="ru-RU"/>
        </w:rPr>
        <w:t>%.</w:t>
      </w:r>
    </w:p>
    <w:p w:rsidR="00E263C3" w:rsidRDefault="00E263C3" w:rsidP="00E263C3">
      <w:pPr>
        <w:spacing w:before="240"/>
        <w:jc w:val="center"/>
        <w:rPr>
          <w:rFonts w:cs="Arial"/>
          <w:color w:val="000000"/>
          <w:lang w:val="sr-Latn-RS"/>
        </w:rPr>
      </w:pPr>
      <w:r w:rsidRPr="00DC5EB3">
        <w:rPr>
          <w:rFonts w:cs="Arial"/>
          <w:b/>
          <w:color w:val="323232"/>
        </w:rPr>
        <w:t>Граф</w:t>
      </w:r>
      <w:r>
        <w:rPr>
          <w:rFonts w:cs="Arial"/>
          <w:b/>
          <w:color w:val="323232"/>
        </w:rPr>
        <w:t>.</w:t>
      </w:r>
      <w:r w:rsidRPr="00DC5EB3">
        <w:rPr>
          <w:rFonts w:cs="Arial"/>
          <w:b/>
          <w:color w:val="323232"/>
        </w:rPr>
        <w:t xml:space="preserve"> 1.</w:t>
      </w:r>
      <w:r w:rsidRPr="00DC5EB3">
        <w:rPr>
          <w:rFonts w:cs="Arial"/>
          <w:color w:val="323232"/>
        </w:rPr>
        <w:t xml:space="preserve"> </w:t>
      </w:r>
      <w:r w:rsidRPr="00DC5EB3">
        <w:rPr>
          <w:rFonts w:cs="Arial"/>
          <w:color w:val="000000"/>
        </w:rPr>
        <w:t>Кретање ст</w:t>
      </w:r>
      <w:r>
        <w:rPr>
          <w:rFonts w:cs="Arial"/>
          <w:color w:val="000000"/>
        </w:rPr>
        <w:t>опе запослености/незапослености становништва</w:t>
      </w:r>
      <w:r w:rsidRPr="00DC5EB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старости 15 и више год</w:t>
      </w:r>
      <w:r w:rsidR="00E602F0">
        <w:rPr>
          <w:rFonts w:cs="Arial"/>
          <w:color w:val="000000"/>
          <w:lang w:val="sr-Latn-RS"/>
        </w:rPr>
        <w:t>.</w:t>
      </w:r>
      <w:r>
        <w:rPr>
          <w:rFonts w:cs="Arial"/>
          <w:color w:val="000000"/>
        </w:rPr>
        <w:t>,</w:t>
      </w:r>
      <w:r>
        <w:rPr>
          <w:rFonts w:cs="Arial"/>
          <w:color w:val="000000"/>
        </w:rPr>
        <w:br/>
        <w:t>2014‒</w:t>
      </w:r>
      <w:r w:rsidRPr="00DC5EB3">
        <w:rPr>
          <w:rFonts w:cs="Arial"/>
          <w:color w:val="000000"/>
        </w:rPr>
        <w:t>201</w:t>
      </w:r>
      <w:r>
        <w:rPr>
          <w:rFonts w:cs="Arial"/>
          <w:color w:val="000000"/>
        </w:rPr>
        <w:t>8</w:t>
      </w:r>
      <w:r w:rsidRPr="00DC5EB3">
        <w:rPr>
          <w:rFonts w:cs="Arial"/>
          <w:color w:val="000000"/>
        </w:rPr>
        <w:t>.</w:t>
      </w:r>
      <w:r>
        <w:rPr>
          <w:rFonts w:cs="Arial"/>
          <w:color w:val="000000"/>
          <w:lang w:val="sr-Latn-RS"/>
        </w:rPr>
        <w:t xml:space="preserve"> </w:t>
      </w:r>
      <w:r w:rsidRPr="00171D87">
        <w:rPr>
          <w:rFonts w:cs="Arial"/>
          <w:color w:val="000000"/>
          <w:lang w:val="sr-Latn-RS"/>
        </w:rPr>
        <w:t>(%)</w:t>
      </w:r>
    </w:p>
    <w:p w:rsidR="00E263C3" w:rsidRDefault="008710F9" w:rsidP="00BB3E50">
      <w:pPr>
        <w:spacing w:before="120"/>
        <w:jc w:val="center"/>
        <w:rPr>
          <w:rFonts w:cs="Arial"/>
          <w:noProof/>
          <w:lang w:val="en-US"/>
        </w:rPr>
      </w:pPr>
      <w:r w:rsidRPr="00FE46D4">
        <w:rPr>
          <w:rFonts w:cs="Arial"/>
          <w:noProof/>
          <w:lang w:val="en-US"/>
        </w:rPr>
        <w:drawing>
          <wp:inline distT="0" distB="0" distL="0" distR="0" wp14:anchorId="1AEBCC72" wp14:editId="630EE27E">
            <wp:extent cx="6479540" cy="3144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14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0F9" w:rsidRPr="00BD3F2F" w:rsidRDefault="008710F9" w:rsidP="00BB3E50">
      <w:pPr>
        <w:spacing w:before="120" w:after="120" w:line="300" w:lineRule="auto"/>
        <w:ind w:firstLine="403"/>
        <w:jc w:val="both"/>
        <w:rPr>
          <w:rFonts w:cs="Arial"/>
          <w:lang w:val="ru-RU"/>
        </w:rPr>
      </w:pPr>
      <w:r w:rsidRPr="00312966">
        <w:rPr>
          <w:rFonts w:cs="Arial"/>
          <w:b/>
          <w:lang w:val="ru-RU"/>
        </w:rPr>
        <w:t>Стопа активности</w:t>
      </w:r>
      <w:r>
        <w:rPr>
          <w:rFonts w:cs="Arial"/>
          <w:lang w:val="ru-RU"/>
        </w:rPr>
        <w:t xml:space="preserve"> становништва</w:t>
      </w:r>
      <w:r w:rsidR="00E602F0">
        <w:rPr>
          <w:rFonts w:cs="Arial"/>
          <w:lang w:val="ru-RU"/>
        </w:rPr>
        <w:t xml:space="preserve"> ста</w:t>
      </w:r>
      <w:r w:rsidR="00E602F0">
        <w:rPr>
          <w:rFonts w:cs="Arial"/>
        </w:rPr>
        <w:t>рог</w:t>
      </w:r>
      <w:r w:rsidRPr="00312966">
        <w:rPr>
          <w:rFonts w:cs="Arial"/>
          <w:lang w:val="ru-RU"/>
        </w:rPr>
        <w:t xml:space="preserve"> 15 и више година</w:t>
      </w:r>
      <w:r w:rsidR="00B15B41">
        <w:rPr>
          <w:rFonts w:cs="Arial"/>
          <w:lang w:val="ru-RU"/>
        </w:rPr>
        <w:t xml:space="preserve"> износила</w:t>
      </w:r>
      <w:r w:rsidRPr="00312966">
        <w:rPr>
          <w:rFonts w:cs="Arial"/>
          <w:lang w:val="ru-RU"/>
        </w:rPr>
        <w:t xml:space="preserve"> </w:t>
      </w:r>
      <w:r w:rsidR="00321D49">
        <w:rPr>
          <w:rFonts w:cs="Arial"/>
          <w:lang w:val="ru-RU"/>
        </w:rPr>
        <w:t xml:space="preserve">је </w:t>
      </w:r>
      <w:r w:rsidRPr="00312966">
        <w:rPr>
          <w:rFonts w:cs="Arial"/>
          <w:lang w:val="ru-RU"/>
        </w:rPr>
        <w:t>5</w:t>
      </w:r>
      <w:r>
        <w:rPr>
          <w:rFonts w:cs="Arial"/>
        </w:rPr>
        <w:t>5,2</w:t>
      </w:r>
      <w:r w:rsidRPr="00312966">
        <w:rPr>
          <w:rFonts w:cs="Arial"/>
          <w:lang w:val="ru-RU"/>
        </w:rPr>
        <w:t>%, при чему је стопа активности код мушкараца 6</w:t>
      </w:r>
      <w:r>
        <w:rPr>
          <w:rFonts w:cs="Arial"/>
        </w:rPr>
        <w:t>3,6</w:t>
      </w:r>
      <w:r w:rsidRPr="00312966">
        <w:rPr>
          <w:rFonts w:cs="Arial"/>
          <w:lang w:val="ru-RU"/>
        </w:rPr>
        <w:t>%, а код жена 4</w:t>
      </w:r>
      <w:r>
        <w:rPr>
          <w:rFonts w:cs="Arial"/>
        </w:rPr>
        <w:t>7,3</w:t>
      </w:r>
      <w:r w:rsidRPr="00312966">
        <w:rPr>
          <w:rFonts w:cs="Arial"/>
          <w:lang w:val="ru-RU"/>
        </w:rPr>
        <w:t xml:space="preserve">%. Највећа стопа активности </w:t>
      </w:r>
      <w:r w:rsidR="00321D49">
        <w:rPr>
          <w:rFonts w:cs="Arial"/>
          <w:lang w:val="ru-RU"/>
        </w:rPr>
        <w:t xml:space="preserve">била </w:t>
      </w:r>
      <w:r w:rsidRPr="00312966">
        <w:rPr>
          <w:rFonts w:cs="Arial"/>
          <w:lang w:val="ru-RU"/>
        </w:rPr>
        <w:t>је у Београдском региону (5</w:t>
      </w:r>
      <w:r>
        <w:rPr>
          <w:rFonts w:cs="Arial"/>
        </w:rPr>
        <w:t>7,2</w:t>
      </w:r>
      <w:r w:rsidRPr="00312966">
        <w:rPr>
          <w:rFonts w:cs="Arial"/>
          <w:lang w:val="ru-RU"/>
        </w:rPr>
        <w:t>%)</w:t>
      </w:r>
      <w:r w:rsidRPr="00312966">
        <w:rPr>
          <w:rFonts w:cs="Arial"/>
          <w:lang w:val="sr-Latn-RS"/>
        </w:rPr>
        <w:t xml:space="preserve"> </w:t>
      </w:r>
      <w:r w:rsidRPr="00312966">
        <w:rPr>
          <w:rFonts w:cs="Arial"/>
        </w:rPr>
        <w:t>и</w:t>
      </w:r>
      <w:r w:rsidRPr="00312966">
        <w:rPr>
          <w:rFonts w:cs="Arial"/>
          <w:lang w:val="ru-RU"/>
        </w:rPr>
        <w:t xml:space="preserve"> у Региону Шумадије и Западне Србије</w:t>
      </w:r>
      <w:r>
        <w:rPr>
          <w:rFonts w:cs="Arial"/>
          <w:lang w:val="ru-RU"/>
        </w:rPr>
        <w:t xml:space="preserve"> </w:t>
      </w:r>
      <w:r w:rsidRPr="00312966">
        <w:rPr>
          <w:rFonts w:cs="Arial"/>
          <w:lang w:val="ru-RU"/>
        </w:rPr>
        <w:t>(5</w:t>
      </w:r>
      <w:r>
        <w:rPr>
          <w:rFonts w:cs="Arial"/>
          <w:lang w:val="ru-RU"/>
        </w:rPr>
        <w:t>6</w:t>
      </w:r>
      <w:r w:rsidRPr="00312966">
        <w:rPr>
          <w:rFonts w:cs="Arial"/>
          <w:lang w:val="ru-RU"/>
        </w:rPr>
        <w:t>,</w:t>
      </w:r>
      <w:r>
        <w:rPr>
          <w:rFonts w:cs="Arial"/>
        </w:rPr>
        <w:t>2</w:t>
      </w:r>
      <w:r w:rsidRPr="00312966">
        <w:rPr>
          <w:rFonts w:cs="Arial"/>
          <w:lang w:val="ru-RU"/>
        </w:rPr>
        <w:t xml:space="preserve">%). У </w:t>
      </w:r>
      <w:r w:rsidRPr="006B412F">
        <w:rPr>
          <w:rFonts w:cs="Arial"/>
          <w:lang w:val="ru-RU"/>
        </w:rPr>
        <w:t xml:space="preserve">Региону Јужне и Источне Србије </w:t>
      </w:r>
      <w:r w:rsidRPr="00312966">
        <w:rPr>
          <w:rFonts w:cs="Arial"/>
          <w:lang w:val="ru-RU"/>
        </w:rPr>
        <w:t>ова стопа</w:t>
      </w:r>
      <w:r w:rsidR="00321D49">
        <w:rPr>
          <w:rFonts w:cs="Arial"/>
          <w:lang w:val="ru-RU"/>
        </w:rPr>
        <w:t xml:space="preserve"> износила је </w:t>
      </w:r>
      <w:r w:rsidRPr="00312966">
        <w:rPr>
          <w:rFonts w:cs="Arial"/>
          <w:lang w:val="ru-RU"/>
        </w:rPr>
        <w:t>5</w:t>
      </w:r>
      <w:r>
        <w:rPr>
          <w:rFonts w:cs="Arial"/>
        </w:rPr>
        <w:t>3</w:t>
      </w:r>
      <w:r w:rsidRPr="00312966">
        <w:rPr>
          <w:rFonts w:cs="Arial"/>
          <w:lang w:val="ru-RU"/>
        </w:rPr>
        <w:t>,</w:t>
      </w:r>
      <w:r>
        <w:rPr>
          <w:rFonts w:cs="Arial"/>
        </w:rPr>
        <w:t>7</w:t>
      </w:r>
      <w:r w:rsidRPr="00312966">
        <w:rPr>
          <w:rFonts w:cs="Arial"/>
          <w:lang w:val="ru-RU"/>
        </w:rPr>
        <w:t xml:space="preserve">%, </w:t>
      </w:r>
      <w:r>
        <w:rPr>
          <w:rFonts w:cs="Arial"/>
          <w:lang w:val="ru-RU"/>
        </w:rPr>
        <w:t>док</w:t>
      </w:r>
      <w:r w:rsidRPr="00312966">
        <w:rPr>
          <w:rFonts w:cs="Arial"/>
          <w:lang w:val="ru-RU"/>
        </w:rPr>
        <w:t xml:space="preserve"> </w:t>
      </w:r>
      <w:r w:rsidR="00321D49">
        <w:rPr>
          <w:rFonts w:cs="Arial"/>
          <w:lang w:val="ru-RU"/>
        </w:rPr>
        <w:t xml:space="preserve">је </w:t>
      </w:r>
      <w:r w:rsidRPr="00312966">
        <w:rPr>
          <w:rFonts w:cs="Arial"/>
          <w:lang w:val="ru-RU"/>
        </w:rPr>
        <w:t>најнижу вредност има</w:t>
      </w:r>
      <w:r w:rsidR="00321D49">
        <w:rPr>
          <w:rFonts w:cs="Arial"/>
          <w:lang w:val="ru-RU"/>
        </w:rPr>
        <w:t>ла</w:t>
      </w:r>
      <w:r w:rsidRPr="00312966">
        <w:rPr>
          <w:rFonts w:cs="Arial"/>
          <w:lang w:val="ru-RU"/>
        </w:rPr>
        <w:t xml:space="preserve"> у Региону Војводине (5</w:t>
      </w:r>
      <w:r>
        <w:rPr>
          <w:rFonts w:cs="Arial"/>
        </w:rPr>
        <w:t>3</w:t>
      </w:r>
      <w:r w:rsidRPr="00312966">
        <w:rPr>
          <w:rFonts w:cs="Arial"/>
          <w:lang w:val="ru-RU"/>
        </w:rPr>
        <w:t>,</w:t>
      </w:r>
      <w:r>
        <w:rPr>
          <w:rFonts w:cs="Arial"/>
        </w:rPr>
        <w:t>5</w:t>
      </w:r>
      <w:r w:rsidRPr="00312966">
        <w:rPr>
          <w:rFonts w:cs="Arial"/>
          <w:lang w:val="ru-RU"/>
        </w:rPr>
        <w:t>%).</w:t>
      </w:r>
    </w:p>
    <w:p w:rsidR="008710F9" w:rsidRPr="00312966" w:rsidRDefault="008710F9" w:rsidP="008710F9">
      <w:pPr>
        <w:spacing w:before="120" w:after="120" w:line="300" w:lineRule="auto"/>
        <w:ind w:firstLine="403"/>
        <w:jc w:val="both"/>
        <w:rPr>
          <w:rFonts w:cs="Arial"/>
          <w:lang w:val="ru-RU"/>
        </w:rPr>
      </w:pPr>
      <w:r w:rsidRPr="00312966">
        <w:rPr>
          <w:rFonts w:cs="Arial"/>
          <w:b/>
          <w:lang w:val="ru-RU"/>
        </w:rPr>
        <w:t>Стопа запослености</w:t>
      </w:r>
      <w:r w:rsidRPr="0031296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становништва</w:t>
      </w:r>
      <w:r w:rsidR="00321D49">
        <w:rPr>
          <w:rFonts w:cs="Arial"/>
          <w:lang w:val="ru-RU"/>
        </w:rPr>
        <w:t xml:space="preserve"> старости 15 и више година</w:t>
      </w:r>
      <w:r w:rsidR="00B15B41">
        <w:rPr>
          <w:rFonts w:cs="Arial"/>
          <w:lang w:val="ru-RU"/>
        </w:rPr>
        <w:t xml:space="preserve"> износила</w:t>
      </w:r>
      <w:r w:rsidR="00B15B41" w:rsidRPr="00312966">
        <w:rPr>
          <w:rFonts w:cs="Arial"/>
          <w:lang w:val="ru-RU"/>
        </w:rPr>
        <w:t xml:space="preserve"> </w:t>
      </w:r>
      <w:r w:rsidR="00321D49">
        <w:rPr>
          <w:rFonts w:cs="Arial"/>
          <w:lang w:val="ru-RU"/>
        </w:rPr>
        <w:t xml:space="preserve">је </w:t>
      </w:r>
      <w:r w:rsidRPr="00312966">
        <w:rPr>
          <w:rFonts w:cs="Arial"/>
          <w:lang w:val="ru-RU"/>
        </w:rPr>
        <w:t>4</w:t>
      </w:r>
      <w:r>
        <w:rPr>
          <w:rFonts w:cs="Arial"/>
        </w:rPr>
        <w:t>8,6</w:t>
      </w:r>
      <w:r w:rsidRPr="00312966">
        <w:rPr>
          <w:rFonts w:cs="Arial"/>
          <w:lang w:val="ru-RU"/>
        </w:rPr>
        <w:t>%, при чему је стопа запослености код мушкараца 5</w:t>
      </w:r>
      <w:r>
        <w:rPr>
          <w:rFonts w:cs="Arial"/>
        </w:rPr>
        <w:t>6,4</w:t>
      </w:r>
      <w:r w:rsidR="00574C06">
        <w:rPr>
          <w:rFonts w:cs="Arial"/>
          <w:lang w:val="ru-RU"/>
        </w:rPr>
        <w:t>%</w:t>
      </w:r>
      <w:r w:rsidRPr="00312966">
        <w:rPr>
          <w:rFonts w:cs="Arial"/>
          <w:lang w:val="ru-RU"/>
        </w:rPr>
        <w:t xml:space="preserve"> а код жена </w:t>
      </w:r>
      <w:r>
        <w:rPr>
          <w:rFonts w:cs="Arial"/>
        </w:rPr>
        <w:t>41,4</w:t>
      </w:r>
      <w:r w:rsidRPr="00312966">
        <w:rPr>
          <w:rFonts w:cs="Arial"/>
          <w:lang w:val="ru-RU"/>
        </w:rPr>
        <w:t xml:space="preserve">%. Највећа стопа запослености </w:t>
      </w:r>
      <w:r w:rsidR="00321D49">
        <w:rPr>
          <w:rFonts w:cs="Arial"/>
          <w:lang w:val="ru-RU"/>
        </w:rPr>
        <w:t xml:space="preserve">била </w:t>
      </w:r>
      <w:r w:rsidRPr="00312966">
        <w:rPr>
          <w:rFonts w:cs="Arial"/>
          <w:lang w:val="ru-RU"/>
        </w:rPr>
        <w:t>је у Београдском региону (</w:t>
      </w:r>
      <w:r>
        <w:rPr>
          <w:rFonts w:cs="Arial"/>
          <w:lang w:val="ru-RU"/>
        </w:rPr>
        <w:t>51</w:t>
      </w:r>
      <w:r>
        <w:rPr>
          <w:rFonts w:cs="Arial"/>
        </w:rPr>
        <w:t>,5</w:t>
      </w:r>
      <w:r w:rsidRPr="00312966">
        <w:rPr>
          <w:rFonts w:cs="Arial"/>
          <w:lang w:val="ru-RU"/>
        </w:rPr>
        <w:t xml:space="preserve">%), </w:t>
      </w:r>
      <w:r>
        <w:rPr>
          <w:rFonts w:cs="Arial"/>
          <w:lang w:val="ru-RU"/>
        </w:rPr>
        <w:t>и</w:t>
      </w:r>
      <w:r w:rsidRPr="00312966">
        <w:rPr>
          <w:rFonts w:cs="Arial"/>
          <w:lang w:val="ru-RU"/>
        </w:rPr>
        <w:t xml:space="preserve"> у Региону Шумадије и Западне Србије (</w:t>
      </w:r>
      <w:r>
        <w:rPr>
          <w:rFonts w:cs="Arial"/>
          <w:lang w:val="ru-RU"/>
        </w:rPr>
        <w:t>49,1</w:t>
      </w:r>
      <w:r w:rsidRPr="00312966">
        <w:rPr>
          <w:rFonts w:cs="Arial"/>
          <w:lang w:val="ru-RU"/>
        </w:rPr>
        <w:t>%). У Рег</w:t>
      </w:r>
      <w:r w:rsidR="00321D49">
        <w:rPr>
          <w:rFonts w:cs="Arial"/>
          <w:lang w:val="ru-RU"/>
        </w:rPr>
        <w:t xml:space="preserve">иону Војводине ова стопа износила је </w:t>
      </w:r>
      <w:r w:rsidRPr="00312966">
        <w:rPr>
          <w:rFonts w:cs="Arial"/>
          <w:lang w:val="ru-RU"/>
        </w:rPr>
        <w:t>4</w:t>
      </w:r>
      <w:r>
        <w:rPr>
          <w:rFonts w:cs="Arial"/>
        </w:rPr>
        <w:t>8,1</w:t>
      </w:r>
      <w:r w:rsidR="00574C06">
        <w:rPr>
          <w:rFonts w:cs="Arial"/>
          <w:lang w:val="ru-RU"/>
        </w:rPr>
        <w:t>%, а најнижу вредност</w:t>
      </w:r>
      <w:r w:rsidR="00321D49">
        <w:rPr>
          <w:rFonts w:cs="Arial"/>
          <w:lang w:val="ru-RU"/>
        </w:rPr>
        <w:t xml:space="preserve"> </w:t>
      </w:r>
      <w:r w:rsidRPr="00312966">
        <w:rPr>
          <w:rFonts w:cs="Arial"/>
          <w:lang w:val="ru-RU"/>
        </w:rPr>
        <w:t>има</w:t>
      </w:r>
      <w:r w:rsidR="00321D49">
        <w:rPr>
          <w:rFonts w:cs="Arial"/>
          <w:lang w:val="ru-RU"/>
        </w:rPr>
        <w:t>ла</w:t>
      </w:r>
      <w:r w:rsidRPr="00312966">
        <w:rPr>
          <w:rFonts w:cs="Arial"/>
          <w:lang w:val="ru-RU"/>
        </w:rPr>
        <w:t xml:space="preserve"> </w:t>
      </w:r>
      <w:r w:rsidR="00574C06">
        <w:rPr>
          <w:rFonts w:cs="Arial"/>
          <w:lang w:val="ru-RU"/>
        </w:rPr>
        <w:t xml:space="preserve">је </w:t>
      </w:r>
      <w:r w:rsidRPr="00312966">
        <w:rPr>
          <w:rFonts w:cs="Arial"/>
          <w:lang w:val="ru-RU"/>
        </w:rPr>
        <w:t>у Региону Јужне и Источне Србије (4</w:t>
      </w:r>
      <w:r>
        <w:rPr>
          <w:rFonts w:cs="Arial"/>
        </w:rPr>
        <w:t>5,3</w:t>
      </w:r>
      <w:r w:rsidRPr="00312966">
        <w:rPr>
          <w:rFonts w:cs="Arial"/>
          <w:lang w:val="ru-RU"/>
        </w:rPr>
        <w:t>%).</w:t>
      </w:r>
    </w:p>
    <w:p w:rsidR="008710F9" w:rsidRPr="00312966" w:rsidRDefault="008710F9" w:rsidP="008710F9">
      <w:pPr>
        <w:spacing w:before="120" w:after="120" w:line="300" w:lineRule="auto"/>
        <w:ind w:firstLine="403"/>
        <w:jc w:val="both"/>
        <w:rPr>
          <w:rFonts w:cs="Arial"/>
          <w:lang w:val="ru-RU"/>
        </w:rPr>
      </w:pPr>
      <w:r w:rsidRPr="00312966">
        <w:rPr>
          <w:rFonts w:cs="Arial"/>
          <w:b/>
          <w:lang w:val="ru-RU"/>
        </w:rPr>
        <w:t>Стопа неформалне запослености</w:t>
      </w:r>
      <w:r w:rsidRPr="00312966">
        <w:rPr>
          <w:rFonts w:cs="Arial"/>
          <w:lang w:val="ru-RU"/>
        </w:rPr>
        <w:t xml:space="preserve"> на нивоу свих делатности </w:t>
      </w:r>
      <w:r w:rsidR="00B15B41">
        <w:rPr>
          <w:rFonts w:cs="Arial"/>
          <w:lang w:val="ru-RU"/>
        </w:rPr>
        <w:t>износила</w:t>
      </w:r>
      <w:r w:rsidR="00321D49">
        <w:rPr>
          <w:rFonts w:cs="Arial"/>
          <w:lang w:val="ru-RU"/>
        </w:rPr>
        <w:t xml:space="preserve"> је</w:t>
      </w:r>
      <w:r w:rsidR="00B15B41" w:rsidRPr="00312966">
        <w:rPr>
          <w:rFonts w:cs="Arial"/>
          <w:lang w:val="ru-RU"/>
        </w:rPr>
        <w:t xml:space="preserve"> </w:t>
      </w:r>
      <w:r>
        <w:rPr>
          <w:rFonts w:cs="Arial"/>
        </w:rPr>
        <w:t>2</w:t>
      </w:r>
      <w:r>
        <w:rPr>
          <w:rFonts w:cs="Arial"/>
          <w:lang w:val="en-US"/>
        </w:rPr>
        <w:t>1</w:t>
      </w:r>
      <w:r>
        <w:rPr>
          <w:rFonts w:cs="Arial"/>
        </w:rPr>
        <w:t>,0</w:t>
      </w:r>
      <w:r w:rsidRPr="00312966">
        <w:rPr>
          <w:rFonts w:cs="Arial"/>
          <w:lang w:val="ru-RU"/>
        </w:rPr>
        <w:t xml:space="preserve">%, при чему </w:t>
      </w:r>
      <w:r>
        <w:rPr>
          <w:rFonts w:cs="Arial"/>
          <w:lang w:val="ru-RU"/>
        </w:rPr>
        <w:t xml:space="preserve">готово </w:t>
      </w:r>
      <w:r>
        <w:rPr>
          <w:rFonts w:cs="Arial"/>
          <w:lang w:val="en-US"/>
        </w:rPr>
        <w:t>60%</w:t>
      </w:r>
      <w:r w:rsidRPr="00312966">
        <w:rPr>
          <w:rFonts w:cs="Arial"/>
          <w:lang w:val="ru-RU"/>
        </w:rPr>
        <w:t xml:space="preserve"> неформалног сектора чини запосленост у пољопривредним делатностима</w:t>
      </w:r>
      <w:r w:rsidR="00BB3E50">
        <w:rPr>
          <w:rStyle w:val="FootnoteReference"/>
          <w:rFonts w:cs="Arial"/>
          <w:lang w:val="ru-RU"/>
        </w:rPr>
        <w:footnoteReference w:id="1"/>
      </w:r>
      <w:r w:rsidRPr="00312966">
        <w:rPr>
          <w:rFonts w:cs="Arial"/>
          <w:lang w:val="ru-RU"/>
        </w:rPr>
        <w:t xml:space="preserve">. </w:t>
      </w:r>
    </w:p>
    <w:p w:rsidR="008710F9" w:rsidRDefault="008710F9" w:rsidP="008710F9">
      <w:pPr>
        <w:spacing w:before="120" w:after="120" w:line="300" w:lineRule="auto"/>
        <w:ind w:firstLine="403"/>
        <w:jc w:val="both"/>
        <w:rPr>
          <w:rFonts w:cs="Arial"/>
          <w:lang w:val="ru-RU"/>
        </w:rPr>
      </w:pPr>
      <w:r w:rsidRPr="00312966">
        <w:rPr>
          <w:rFonts w:cs="Arial"/>
          <w:b/>
          <w:lang w:val="ru-RU"/>
        </w:rPr>
        <w:t>Стопа незапослености</w:t>
      </w:r>
      <w:r w:rsidRPr="0031296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становништва</w:t>
      </w:r>
      <w:r w:rsidR="00321D49">
        <w:rPr>
          <w:rFonts w:cs="Arial"/>
          <w:lang w:val="ru-RU"/>
        </w:rPr>
        <w:t xml:space="preserve"> старости 15 и више година</w:t>
      </w:r>
      <w:r w:rsidR="00B15B41">
        <w:rPr>
          <w:rFonts w:cs="Arial"/>
          <w:lang w:val="ru-RU"/>
        </w:rPr>
        <w:t xml:space="preserve"> износила</w:t>
      </w:r>
      <w:r w:rsidR="00B15B41" w:rsidRPr="00312966">
        <w:rPr>
          <w:rFonts w:cs="Arial"/>
          <w:lang w:val="ru-RU"/>
        </w:rPr>
        <w:t xml:space="preserve"> </w:t>
      </w:r>
      <w:r w:rsidR="00321D49">
        <w:rPr>
          <w:rFonts w:cs="Arial"/>
          <w:lang w:val="ru-RU"/>
        </w:rPr>
        <w:t xml:space="preserve">је </w:t>
      </w:r>
      <w:r w:rsidRPr="00312966">
        <w:rPr>
          <w:rFonts w:cs="Arial"/>
        </w:rPr>
        <w:t>1</w:t>
      </w:r>
      <w:r>
        <w:rPr>
          <w:rFonts w:cs="Arial"/>
        </w:rPr>
        <w:t>1</w:t>
      </w:r>
      <w:r w:rsidRPr="00312966">
        <w:rPr>
          <w:rFonts w:cs="Arial"/>
        </w:rPr>
        <w:t>,</w:t>
      </w:r>
      <w:r>
        <w:rPr>
          <w:rFonts w:cs="Arial"/>
        </w:rPr>
        <w:t>9</w:t>
      </w:r>
      <w:r w:rsidRPr="00312966">
        <w:rPr>
          <w:rFonts w:cs="Arial"/>
          <w:lang w:val="ru-RU"/>
        </w:rPr>
        <w:t>%,</w:t>
      </w:r>
      <w:r w:rsidRPr="00312966">
        <w:rPr>
          <w:rFonts w:cs="Arial"/>
          <w:b/>
          <w:lang w:val="ru-RU"/>
        </w:rPr>
        <w:t xml:space="preserve"> </w:t>
      </w:r>
      <w:r w:rsidRPr="00312966">
        <w:rPr>
          <w:rFonts w:cs="Arial"/>
          <w:lang w:val="ru-RU"/>
        </w:rPr>
        <w:t>и то 1</w:t>
      </w:r>
      <w:r>
        <w:rPr>
          <w:rFonts w:cs="Arial"/>
        </w:rPr>
        <w:t>1</w:t>
      </w:r>
      <w:r w:rsidRPr="00312966">
        <w:rPr>
          <w:rFonts w:cs="Arial"/>
          <w:lang w:val="ru-RU"/>
        </w:rPr>
        <w:t>,</w:t>
      </w:r>
      <w:r>
        <w:rPr>
          <w:rFonts w:cs="Arial"/>
        </w:rPr>
        <w:t>3</w:t>
      </w:r>
      <w:r w:rsidRPr="00312966">
        <w:rPr>
          <w:rFonts w:cs="Arial"/>
          <w:lang w:val="ru-RU"/>
        </w:rPr>
        <w:t xml:space="preserve">% за мушко и </w:t>
      </w:r>
      <w:r w:rsidRPr="00312966">
        <w:rPr>
          <w:rFonts w:cs="Arial"/>
        </w:rPr>
        <w:t>1</w:t>
      </w:r>
      <w:r>
        <w:rPr>
          <w:rFonts w:cs="Arial"/>
        </w:rPr>
        <w:t>2</w:t>
      </w:r>
      <w:r w:rsidRPr="00312966">
        <w:rPr>
          <w:rFonts w:cs="Arial"/>
        </w:rPr>
        <w:t>,</w:t>
      </w:r>
      <w:r>
        <w:rPr>
          <w:rFonts w:cs="Arial"/>
        </w:rPr>
        <w:t>6</w:t>
      </w:r>
      <w:r w:rsidRPr="00312966">
        <w:rPr>
          <w:rFonts w:cs="Arial"/>
          <w:lang w:val="ru-RU"/>
        </w:rPr>
        <w:t>% за женско становништво.</w:t>
      </w:r>
      <w:r w:rsidRPr="00312966">
        <w:rPr>
          <w:rFonts w:cs="Arial"/>
          <w:lang w:val="sr-Latn-CS"/>
        </w:rPr>
        <w:t xml:space="preserve"> </w:t>
      </w:r>
      <w:r w:rsidRPr="00312966">
        <w:rPr>
          <w:rFonts w:cs="Arial"/>
        </w:rPr>
        <w:t>Посматрано по регионима, ова стопа</w:t>
      </w:r>
      <w:r w:rsidRPr="00312966">
        <w:rPr>
          <w:rFonts w:cs="Arial"/>
          <w:lang w:val="en-US"/>
        </w:rPr>
        <w:t xml:space="preserve"> </w:t>
      </w:r>
      <w:r w:rsidRPr="00312966">
        <w:rPr>
          <w:rFonts w:cs="Arial"/>
        </w:rPr>
        <w:t xml:space="preserve">је </w:t>
      </w:r>
      <w:r w:rsidR="00B15B41">
        <w:rPr>
          <w:rFonts w:cs="Arial"/>
        </w:rPr>
        <w:t xml:space="preserve">била </w:t>
      </w:r>
      <w:r w:rsidRPr="00312966">
        <w:rPr>
          <w:rFonts w:cs="Arial"/>
        </w:rPr>
        <w:t xml:space="preserve">највећа </w:t>
      </w:r>
      <w:r w:rsidRPr="00312966">
        <w:rPr>
          <w:rFonts w:cs="Arial"/>
          <w:lang w:val="ru-RU"/>
        </w:rPr>
        <w:t>у Региону Јужне и Источне Србије (1</w:t>
      </w:r>
      <w:r>
        <w:rPr>
          <w:rFonts w:cs="Arial"/>
        </w:rPr>
        <w:t>5,6</w:t>
      </w:r>
      <w:r w:rsidRPr="00312966">
        <w:rPr>
          <w:rFonts w:cs="Arial"/>
          <w:lang w:val="ru-RU"/>
        </w:rPr>
        <w:t>%)</w:t>
      </w:r>
      <w:r w:rsidRPr="00312966">
        <w:rPr>
          <w:rFonts w:cs="Arial"/>
          <w:lang w:val="sr-Latn-RS"/>
        </w:rPr>
        <w:t xml:space="preserve">. </w:t>
      </w:r>
      <w:r w:rsidRPr="00312966">
        <w:rPr>
          <w:rFonts w:cs="Arial"/>
        </w:rPr>
        <w:t>У</w:t>
      </w:r>
      <w:r>
        <w:rPr>
          <w:rFonts w:cs="Arial"/>
          <w:lang w:val="ru-RU"/>
        </w:rPr>
        <w:t xml:space="preserve"> </w:t>
      </w:r>
      <w:r w:rsidRPr="00312966">
        <w:rPr>
          <w:rFonts w:cs="Arial"/>
          <w:lang w:val="ru-RU"/>
        </w:rPr>
        <w:t xml:space="preserve">Региону Шумадије и Западне Србије она </w:t>
      </w:r>
      <w:r w:rsidR="00B15B41">
        <w:rPr>
          <w:rFonts w:cs="Arial"/>
          <w:lang w:val="ru-RU"/>
        </w:rPr>
        <w:t>је износила</w:t>
      </w:r>
      <w:r w:rsidRPr="00312966">
        <w:rPr>
          <w:rFonts w:cs="Arial"/>
          <w:lang w:val="ru-RU"/>
        </w:rPr>
        <w:t xml:space="preserve"> 1</w:t>
      </w:r>
      <w:r>
        <w:rPr>
          <w:rFonts w:cs="Arial"/>
        </w:rPr>
        <w:t>2</w:t>
      </w:r>
      <w:r w:rsidRPr="00312966">
        <w:rPr>
          <w:rFonts w:cs="Arial"/>
          <w:lang w:val="ru-RU"/>
        </w:rPr>
        <w:t>,</w:t>
      </w:r>
      <w:r>
        <w:rPr>
          <w:rFonts w:cs="Arial"/>
        </w:rPr>
        <w:t>6</w:t>
      </w:r>
      <w:r w:rsidRPr="00312966">
        <w:rPr>
          <w:rFonts w:cs="Arial"/>
          <w:lang w:val="ru-RU"/>
        </w:rPr>
        <w:t xml:space="preserve">%, а у </w:t>
      </w:r>
      <w:r>
        <w:rPr>
          <w:rFonts w:cs="Arial"/>
          <w:lang w:val="ru-RU"/>
        </w:rPr>
        <w:t xml:space="preserve">Београдском региону </w:t>
      </w:r>
      <w:r w:rsidRPr="00312966">
        <w:rPr>
          <w:rFonts w:cs="Arial"/>
          <w:lang w:val="ru-RU"/>
        </w:rPr>
        <w:t>1</w:t>
      </w:r>
      <w:r>
        <w:rPr>
          <w:rFonts w:cs="Arial"/>
        </w:rPr>
        <w:t>0</w:t>
      </w:r>
      <w:r w:rsidRPr="00312966">
        <w:rPr>
          <w:rFonts w:cs="Arial"/>
          <w:lang w:val="ru-RU"/>
        </w:rPr>
        <w:t>,</w:t>
      </w:r>
      <w:r>
        <w:rPr>
          <w:rFonts w:cs="Arial"/>
        </w:rPr>
        <w:t>1</w:t>
      </w:r>
      <w:r w:rsidRPr="00312966">
        <w:rPr>
          <w:rFonts w:cs="Arial"/>
          <w:lang w:val="ru-RU"/>
        </w:rPr>
        <w:t xml:space="preserve">%. Стопа незапослености </w:t>
      </w:r>
      <w:r w:rsidR="00321D49">
        <w:rPr>
          <w:rFonts w:cs="Arial"/>
          <w:lang w:val="ru-RU"/>
        </w:rPr>
        <w:t xml:space="preserve">била </w:t>
      </w:r>
      <w:r w:rsidRPr="00312966">
        <w:rPr>
          <w:rFonts w:cs="Arial"/>
          <w:lang w:val="ru-RU"/>
        </w:rPr>
        <w:t xml:space="preserve">је најмања у </w:t>
      </w:r>
      <w:r>
        <w:rPr>
          <w:rFonts w:cs="Arial"/>
          <w:lang w:val="ru-RU"/>
        </w:rPr>
        <w:t>Р</w:t>
      </w:r>
      <w:r w:rsidRPr="00312966">
        <w:rPr>
          <w:rFonts w:cs="Arial"/>
          <w:lang w:val="ru-RU"/>
        </w:rPr>
        <w:t>егиону Војводине (1</w:t>
      </w:r>
      <w:r>
        <w:rPr>
          <w:rFonts w:cs="Arial"/>
        </w:rPr>
        <w:t>0,0</w:t>
      </w:r>
      <w:r w:rsidRPr="00312966">
        <w:rPr>
          <w:rFonts w:cs="Arial"/>
          <w:lang w:val="ru-RU"/>
        </w:rPr>
        <w:t>%).</w:t>
      </w:r>
    </w:p>
    <w:p w:rsidR="00617BC0" w:rsidRDefault="00617BC0" w:rsidP="008710F9">
      <w:pPr>
        <w:spacing w:before="120" w:after="120" w:line="300" w:lineRule="auto"/>
        <w:ind w:firstLine="403"/>
        <w:jc w:val="both"/>
        <w:rPr>
          <w:rFonts w:cs="Arial"/>
          <w:lang w:val="ru-RU"/>
        </w:rPr>
      </w:pPr>
    </w:p>
    <w:p w:rsidR="006C5890" w:rsidRPr="00610610" w:rsidRDefault="006C5890" w:rsidP="006C5890">
      <w:pPr>
        <w:spacing w:after="240" w:line="300" w:lineRule="auto"/>
        <w:ind w:firstLine="403"/>
        <w:jc w:val="both"/>
        <w:rPr>
          <w:rStyle w:val="IntenseEmphasis"/>
          <w:rFonts w:cs="Arial"/>
          <w:i w:val="0"/>
          <w:color w:val="2E74B5"/>
          <w:sz w:val="22"/>
          <w:szCs w:val="22"/>
        </w:rPr>
      </w:pPr>
      <w:r w:rsidRPr="00610610">
        <w:rPr>
          <w:rStyle w:val="IntenseEmphasis"/>
          <w:rFonts w:cs="Arial"/>
          <w:i w:val="0"/>
          <w:color w:val="2E74B5"/>
          <w:sz w:val="22"/>
          <w:szCs w:val="22"/>
        </w:rPr>
        <w:t>Поређење са претходним кварталом</w:t>
      </w:r>
    </w:p>
    <w:p w:rsidR="00617BC0" w:rsidRPr="001B7E7E" w:rsidRDefault="00C634B5" w:rsidP="00C5088A">
      <w:pPr>
        <w:spacing w:before="120" w:after="120" w:line="288" w:lineRule="auto"/>
        <w:ind w:firstLine="403"/>
        <w:jc w:val="both"/>
        <w:rPr>
          <w:rFonts w:cs="Arial"/>
          <w:lang w:val="ru-RU"/>
        </w:rPr>
      </w:pPr>
      <w:r w:rsidRPr="001B7E7E">
        <w:rPr>
          <w:rFonts w:cs="Arial"/>
          <w:lang w:val="ru-RU"/>
        </w:rPr>
        <w:t xml:space="preserve">У односу на </w:t>
      </w:r>
      <w:r w:rsidR="006C5890" w:rsidRPr="001B7E7E">
        <w:rPr>
          <w:rFonts w:cs="Arial"/>
        </w:rPr>
        <w:t>први</w:t>
      </w:r>
      <w:r w:rsidR="006C5890" w:rsidRPr="001B7E7E">
        <w:rPr>
          <w:rFonts w:cs="Arial"/>
          <w:lang w:val="ru-RU"/>
        </w:rPr>
        <w:t xml:space="preserve"> квартал 2018</w:t>
      </w:r>
      <w:r w:rsidR="00C5088A" w:rsidRPr="001B7E7E">
        <w:rPr>
          <w:rFonts w:cs="Arial"/>
          <w:lang w:val="ru-RU"/>
        </w:rPr>
        <w:t>. године</w:t>
      </w:r>
      <w:r w:rsidR="00820162" w:rsidRPr="001B7E7E">
        <w:rPr>
          <w:rFonts w:cs="Arial"/>
          <w:lang w:val="ru-RU"/>
        </w:rPr>
        <w:t>,</w:t>
      </w:r>
      <w:r w:rsidRPr="001B7E7E">
        <w:rPr>
          <w:rFonts w:cs="Arial"/>
          <w:lang w:val="ru-RU"/>
        </w:rPr>
        <w:t xml:space="preserve"> </w:t>
      </w:r>
      <w:r w:rsidR="00C5088A" w:rsidRPr="001B7E7E">
        <w:rPr>
          <w:rFonts w:cs="Arial"/>
          <w:lang w:val="ru-RU"/>
        </w:rPr>
        <w:t>б</w:t>
      </w:r>
      <w:r w:rsidR="006C5890" w:rsidRPr="001B7E7E">
        <w:rPr>
          <w:rFonts w:cs="Arial"/>
          <w:lang w:val="ru-RU"/>
        </w:rPr>
        <w:t>рој запослених</w:t>
      </w:r>
      <w:r w:rsidR="00C5088A" w:rsidRPr="001B7E7E">
        <w:rPr>
          <w:rFonts w:cs="Arial"/>
          <w:lang w:val="ru-RU"/>
        </w:rPr>
        <w:t xml:space="preserve"> </w:t>
      </w:r>
      <w:r w:rsidR="00342FEB" w:rsidRPr="001B7E7E">
        <w:rPr>
          <w:rFonts w:cs="Arial"/>
          <w:lang w:val="ru-RU"/>
        </w:rPr>
        <w:t xml:space="preserve">био је </w:t>
      </w:r>
      <w:r w:rsidR="00820162" w:rsidRPr="001B7E7E">
        <w:rPr>
          <w:rFonts w:cs="Arial"/>
          <w:lang w:val="ru-RU"/>
        </w:rPr>
        <w:t>већи</w:t>
      </w:r>
      <w:r w:rsidR="00342FEB" w:rsidRPr="001B7E7E">
        <w:rPr>
          <w:rFonts w:cs="Arial"/>
          <w:lang w:val="ru-RU"/>
        </w:rPr>
        <w:t xml:space="preserve"> </w:t>
      </w:r>
      <w:r w:rsidR="00C5088A" w:rsidRPr="001B7E7E">
        <w:rPr>
          <w:rFonts w:cs="Arial"/>
          <w:lang w:val="ru-RU"/>
        </w:rPr>
        <w:t>за 208</w:t>
      </w:r>
      <w:r w:rsidR="00476274">
        <w:rPr>
          <w:rFonts w:cs="Arial"/>
          <w:lang w:val="en-US"/>
        </w:rPr>
        <w:t> </w:t>
      </w:r>
      <w:r w:rsidR="00C5088A" w:rsidRPr="001B7E7E">
        <w:rPr>
          <w:rFonts w:cs="Arial"/>
          <w:lang w:val="ru-RU"/>
        </w:rPr>
        <w:t xml:space="preserve">500. </w:t>
      </w:r>
    </w:p>
    <w:p w:rsidR="006C5890" w:rsidRDefault="00C5088A" w:rsidP="00C5088A">
      <w:pPr>
        <w:spacing w:before="120" w:after="120" w:line="288" w:lineRule="auto"/>
        <w:ind w:firstLine="403"/>
        <w:jc w:val="both"/>
        <w:rPr>
          <w:rFonts w:cs="Arial"/>
          <w:lang w:val="ru-RU"/>
        </w:rPr>
      </w:pPr>
      <w:r w:rsidRPr="001B7E7E">
        <w:rPr>
          <w:rFonts w:cs="Arial"/>
          <w:lang w:val="ru-RU"/>
        </w:rPr>
        <w:t>Као последица раста запослености, дошло је до смањења незапослености (за 77</w:t>
      </w:r>
      <w:r w:rsidR="00476274">
        <w:rPr>
          <w:rFonts w:cs="Arial"/>
          <w:lang w:val="en-US"/>
        </w:rPr>
        <w:t> </w:t>
      </w:r>
      <w:r w:rsidRPr="001B7E7E">
        <w:rPr>
          <w:rFonts w:cs="Arial"/>
          <w:lang w:val="ru-RU"/>
        </w:rPr>
        <w:t>200) и неактивности (за 139</w:t>
      </w:r>
      <w:r w:rsidR="00476274">
        <w:rPr>
          <w:rFonts w:cs="Arial"/>
          <w:lang w:val="en-US"/>
        </w:rPr>
        <w:t> </w:t>
      </w:r>
      <w:r w:rsidRPr="001B7E7E">
        <w:rPr>
          <w:rFonts w:cs="Arial"/>
          <w:lang w:val="ru-RU"/>
        </w:rPr>
        <w:t>300).</w:t>
      </w:r>
      <w:r w:rsidR="002B0708" w:rsidRPr="001B7E7E">
        <w:rPr>
          <w:rFonts w:cs="Arial"/>
          <w:lang w:val="ru-RU"/>
        </w:rPr>
        <w:t xml:space="preserve"> </w:t>
      </w:r>
      <w:r w:rsidR="00342FEB" w:rsidRPr="001B7E7E">
        <w:rPr>
          <w:rFonts w:cs="Arial"/>
          <w:lang w:val="ru-RU"/>
        </w:rPr>
        <w:t>Број неактивних лица износио је 2</w:t>
      </w:r>
      <w:r w:rsidR="00476274">
        <w:rPr>
          <w:rFonts w:cs="Arial"/>
          <w:lang w:val="en-US"/>
        </w:rPr>
        <w:t> </w:t>
      </w:r>
      <w:r w:rsidR="00342FEB" w:rsidRPr="001B7E7E">
        <w:rPr>
          <w:rFonts w:cs="Arial"/>
          <w:lang w:val="ru-RU"/>
        </w:rPr>
        <w:t>670</w:t>
      </w:r>
      <w:r w:rsidR="00476274">
        <w:rPr>
          <w:rFonts w:cs="Arial"/>
          <w:lang w:val="en-US"/>
        </w:rPr>
        <w:t> </w:t>
      </w:r>
      <w:r w:rsidR="00342FEB" w:rsidRPr="001B7E7E">
        <w:rPr>
          <w:rFonts w:cs="Arial"/>
          <w:lang w:val="ru-RU"/>
        </w:rPr>
        <w:t>900.</w:t>
      </w:r>
    </w:p>
    <w:p w:rsidR="00C5088A" w:rsidRDefault="001364DC" w:rsidP="00C5088A">
      <w:pPr>
        <w:spacing w:before="120" w:after="120" w:line="288" w:lineRule="auto"/>
        <w:ind w:firstLine="403"/>
        <w:jc w:val="both"/>
        <w:rPr>
          <w:rFonts w:cs="Arial"/>
          <w:lang w:val="ru-RU"/>
        </w:rPr>
      </w:pPr>
      <w:r w:rsidRPr="001B7E7E">
        <w:rPr>
          <w:rFonts w:cs="Arial"/>
          <w:lang w:val="ru-RU"/>
        </w:rPr>
        <w:t xml:space="preserve">У односу на </w:t>
      </w:r>
      <w:r w:rsidRPr="001B7E7E">
        <w:rPr>
          <w:rFonts w:cs="Arial"/>
        </w:rPr>
        <w:t>први</w:t>
      </w:r>
      <w:r w:rsidRPr="001B7E7E">
        <w:rPr>
          <w:rFonts w:cs="Arial"/>
          <w:lang w:val="ru-RU"/>
        </w:rPr>
        <w:t xml:space="preserve"> квартал 2018. године, </w:t>
      </w:r>
      <w:r>
        <w:rPr>
          <w:rFonts w:cs="Arial"/>
        </w:rPr>
        <w:t>с</w:t>
      </w:r>
      <w:r w:rsidR="002B0708">
        <w:rPr>
          <w:rFonts w:cs="Arial"/>
          <w:lang w:val="ru-RU"/>
        </w:rPr>
        <w:t>топ</w:t>
      </w:r>
      <w:r w:rsidR="00321D49">
        <w:rPr>
          <w:rFonts w:cs="Arial"/>
          <w:lang w:val="ru-RU"/>
        </w:rPr>
        <w:t>а запослености</w:t>
      </w:r>
      <w:r w:rsidR="00342FEB">
        <w:rPr>
          <w:rFonts w:cs="Arial"/>
          <w:lang w:val="ru-RU"/>
        </w:rPr>
        <w:t xml:space="preserve"> већа</w:t>
      </w:r>
      <w:r w:rsidR="00321D49">
        <w:rPr>
          <w:rFonts w:cs="Arial"/>
          <w:lang w:val="ru-RU"/>
        </w:rPr>
        <w:t xml:space="preserve"> је</w:t>
      </w:r>
      <w:r w:rsidR="00C5088A">
        <w:rPr>
          <w:rFonts w:cs="Arial"/>
          <w:lang w:val="ru-RU"/>
        </w:rPr>
        <w:t xml:space="preserve"> за 3,6 процентних поена (п.</w:t>
      </w:r>
      <w:r w:rsidR="000B64AD">
        <w:rPr>
          <w:rFonts w:cs="Arial"/>
          <w:lang w:val="en-US"/>
        </w:rPr>
        <w:t xml:space="preserve"> </w:t>
      </w:r>
      <w:r w:rsidR="00C5088A">
        <w:rPr>
          <w:rFonts w:cs="Arial"/>
          <w:lang w:val="ru-RU"/>
        </w:rPr>
        <w:t>п.)</w:t>
      </w:r>
      <w:r w:rsidR="001A0E32">
        <w:rPr>
          <w:rFonts w:cs="Arial"/>
          <w:lang w:val="ru-RU"/>
        </w:rPr>
        <w:t>,</w:t>
      </w:r>
      <w:r w:rsidR="00C5088A">
        <w:rPr>
          <w:rFonts w:cs="Arial"/>
          <w:lang w:val="ru-RU"/>
        </w:rPr>
        <w:t xml:space="preserve"> </w:t>
      </w:r>
      <w:r w:rsidR="001A0E32">
        <w:rPr>
          <w:rFonts w:cs="Arial"/>
          <w:lang w:val="ru-RU"/>
        </w:rPr>
        <w:t>док су</w:t>
      </w:r>
      <w:r w:rsidR="00C5088A">
        <w:rPr>
          <w:rFonts w:cs="Arial"/>
          <w:lang w:val="ru-RU"/>
        </w:rPr>
        <w:t xml:space="preserve"> стопе</w:t>
      </w:r>
      <w:r w:rsidR="002B0708">
        <w:rPr>
          <w:rFonts w:cs="Arial"/>
          <w:lang w:val="ru-RU"/>
        </w:rPr>
        <w:t xml:space="preserve"> незапослености и неактивности </w:t>
      </w:r>
      <w:r w:rsidR="00321D49">
        <w:rPr>
          <w:rFonts w:cs="Arial"/>
          <w:lang w:val="ru-RU"/>
        </w:rPr>
        <w:t xml:space="preserve"> </w:t>
      </w:r>
      <w:r w:rsidR="001A0E32">
        <w:rPr>
          <w:rFonts w:cs="Arial"/>
          <w:lang w:val="ru-RU"/>
        </w:rPr>
        <w:t>смањене</w:t>
      </w:r>
      <w:r w:rsidR="00B24674">
        <w:rPr>
          <w:rFonts w:cs="Arial"/>
          <w:lang w:val="ru-RU"/>
        </w:rPr>
        <w:t xml:space="preserve"> </w:t>
      </w:r>
      <w:r w:rsidR="00617BC0">
        <w:rPr>
          <w:rFonts w:cs="Arial"/>
          <w:lang w:val="ru-RU"/>
        </w:rPr>
        <w:t>за 2,9</w:t>
      </w:r>
      <w:r w:rsidR="002B0708">
        <w:rPr>
          <w:rFonts w:cs="Arial"/>
          <w:lang w:val="ru-RU"/>
        </w:rPr>
        <w:t xml:space="preserve"> </w:t>
      </w:r>
      <w:r w:rsidR="00617BC0">
        <w:rPr>
          <w:rFonts w:cs="Arial"/>
        </w:rPr>
        <w:t>и</w:t>
      </w:r>
      <w:r w:rsidR="00C5088A">
        <w:rPr>
          <w:rFonts w:cs="Arial"/>
          <w:lang w:val="ru-RU"/>
        </w:rPr>
        <w:t xml:space="preserve"> 2,3 п.</w:t>
      </w:r>
      <w:r w:rsidR="000B64AD">
        <w:rPr>
          <w:rFonts w:cs="Arial"/>
          <w:lang w:val="en-US"/>
        </w:rPr>
        <w:t xml:space="preserve"> </w:t>
      </w:r>
      <w:r w:rsidR="00C5088A">
        <w:rPr>
          <w:rFonts w:cs="Arial"/>
          <w:lang w:val="ru-RU"/>
        </w:rPr>
        <w:t>п.</w:t>
      </w:r>
      <w:r w:rsidR="002B0708">
        <w:rPr>
          <w:rFonts w:cs="Arial"/>
          <w:lang w:val="ru-RU"/>
        </w:rPr>
        <w:t xml:space="preserve"> респективно</w:t>
      </w:r>
      <w:r w:rsidR="00C5088A">
        <w:rPr>
          <w:rFonts w:cs="Arial"/>
          <w:lang w:val="ru-RU"/>
        </w:rPr>
        <w:t xml:space="preserve">. </w:t>
      </w:r>
    </w:p>
    <w:p w:rsidR="000B7AA7" w:rsidRDefault="00C5088A" w:rsidP="00AF2A9C">
      <w:pPr>
        <w:spacing w:before="120" w:after="120" w:line="288" w:lineRule="auto"/>
        <w:ind w:firstLine="403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Запосленост је равномерно </w:t>
      </w:r>
      <w:r w:rsidR="006C5890">
        <w:rPr>
          <w:rFonts w:cs="Arial"/>
          <w:lang w:val="ru-RU"/>
        </w:rPr>
        <w:t>по</w:t>
      </w:r>
      <w:r>
        <w:rPr>
          <w:rFonts w:cs="Arial"/>
          <w:lang w:val="ru-RU"/>
        </w:rPr>
        <w:t>расла у свим регионима Србије, првенствено у секторима делатности Прерађивачка индустрија, Грађевинарство, Финансијске делатности и осигурање, Стручне, научне и техничке делатности.</w:t>
      </w:r>
      <w:r w:rsidR="000B7AA7">
        <w:rPr>
          <w:rFonts w:cs="Arial"/>
          <w:lang w:val="ru-RU"/>
        </w:rPr>
        <w:t xml:space="preserve"> До запослења су углавном дош</w:t>
      </w:r>
      <w:r w:rsidR="00341C8E">
        <w:rPr>
          <w:rFonts w:cs="Arial"/>
          <w:lang w:val="ru-RU"/>
        </w:rPr>
        <w:t>ла лица старости од 35 до 64 године, са нижим или средњим нивоом образовања</w:t>
      </w:r>
      <w:r w:rsidR="00292A51">
        <w:rPr>
          <w:rFonts w:cs="Arial"/>
          <w:lang w:val="en-US"/>
        </w:rPr>
        <w:t>.</w:t>
      </w:r>
      <w:r w:rsidR="00341C8E">
        <w:rPr>
          <w:rFonts w:cs="Arial"/>
          <w:lang w:val="ru-RU"/>
        </w:rPr>
        <w:t xml:space="preserve"> Број сезонских послова је удвостручен у поређењу са првим кварталом </w:t>
      </w:r>
      <w:r w:rsidR="00292A51">
        <w:rPr>
          <w:rFonts w:cs="Arial"/>
          <w:lang w:val="ru-RU"/>
        </w:rPr>
        <w:t>ове</w:t>
      </w:r>
      <w:r w:rsidR="00341C8E">
        <w:rPr>
          <w:rFonts w:cs="Arial"/>
          <w:lang w:val="ru-RU"/>
        </w:rPr>
        <w:t xml:space="preserve"> године и износи</w:t>
      </w:r>
      <w:r w:rsidR="00321D49">
        <w:rPr>
          <w:rFonts w:cs="Arial"/>
          <w:lang w:val="ru-RU"/>
        </w:rPr>
        <w:t>о је</w:t>
      </w:r>
      <w:r w:rsidR="00341C8E">
        <w:rPr>
          <w:rFonts w:cs="Arial"/>
          <w:lang w:val="ru-RU"/>
        </w:rPr>
        <w:t xml:space="preserve"> 40</w:t>
      </w:r>
      <w:r w:rsidR="00476274">
        <w:rPr>
          <w:rFonts w:cs="Arial"/>
          <w:lang w:val="en-US"/>
        </w:rPr>
        <w:t> </w:t>
      </w:r>
      <w:r w:rsidR="00341C8E">
        <w:rPr>
          <w:rFonts w:cs="Arial"/>
          <w:lang w:val="ru-RU"/>
        </w:rPr>
        <w:t>400.</w:t>
      </w:r>
    </w:p>
    <w:p w:rsidR="00AF2A9C" w:rsidRPr="00B24674" w:rsidRDefault="00292A51" w:rsidP="00C5088A">
      <w:pPr>
        <w:spacing w:before="120" w:after="120" w:line="288" w:lineRule="auto"/>
        <w:ind w:firstLine="403"/>
        <w:jc w:val="both"/>
        <w:rPr>
          <w:rFonts w:cs="Arial"/>
        </w:rPr>
      </w:pPr>
      <w:r>
        <w:rPr>
          <w:rFonts w:cs="Arial"/>
        </w:rPr>
        <w:t>Поред</w:t>
      </w:r>
      <w:r w:rsidR="00AF2A9C">
        <w:rPr>
          <w:rFonts w:cs="Arial"/>
          <w:lang w:val="ru-RU"/>
        </w:rPr>
        <w:t xml:space="preserve"> раста запослености </w:t>
      </w:r>
      <w:r>
        <w:rPr>
          <w:rFonts w:cs="Arial"/>
          <w:lang w:val="ru-RU"/>
        </w:rPr>
        <w:t>у неформ</w:t>
      </w:r>
      <w:r w:rsidR="00D15005">
        <w:rPr>
          <w:rFonts w:cs="Arial"/>
          <w:lang w:val="ru-RU"/>
        </w:rPr>
        <w:t>алном</w:t>
      </w:r>
      <w:r>
        <w:rPr>
          <w:rFonts w:cs="Arial"/>
          <w:lang w:val="ru-RU"/>
        </w:rPr>
        <w:t xml:space="preserve"> сектору </w:t>
      </w:r>
      <w:r w:rsidR="00AF2A9C">
        <w:rPr>
          <w:rFonts w:cs="Arial"/>
          <w:lang w:val="ru-RU"/>
        </w:rPr>
        <w:t>за 10</w:t>
      </w:r>
      <w:r w:rsidR="00B15B41">
        <w:rPr>
          <w:rFonts w:cs="Arial"/>
          <w:lang w:val="ru-RU"/>
        </w:rPr>
        <w:t>7</w:t>
      </w:r>
      <w:r w:rsidR="00476274">
        <w:rPr>
          <w:rFonts w:cs="Arial"/>
          <w:lang w:val="en-US"/>
        </w:rPr>
        <w:t> </w:t>
      </w:r>
      <w:r w:rsidR="00B15B41">
        <w:rPr>
          <w:rFonts w:cs="Arial"/>
          <w:lang w:val="ru-RU"/>
        </w:rPr>
        <w:t>100</w:t>
      </w:r>
      <w:r w:rsidR="001A0E32">
        <w:rPr>
          <w:rFonts w:cs="Arial"/>
          <w:lang w:val="ru-RU"/>
        </w:rPr>
        <w:t xml:space="preserve"> лица</w:t>
      </w:r>
      <w:r w:rsidR="00617BC0">
        <w:rPr>
          <w:rFonts w:cs="Arial"/>
          <w:lang w:val="ru-RU"/>
        </w:rPr>
        <w:t>, који је</w:t>
      </w:r>
      <w:r w:rsidR="00AF2A9C">
        <w:rPr>
          <w:rFonts w:cs="Arial"/>
          <w:lang w:val="ru-RU"/>
        </w:rPr>
        <w:t xml:space="preserve"> због повећаног обима пољопривредних радова карактеристичан за други квартал сваке године, ове године је </w:t>
      </w:r>
      <w:r w:rsidR="00AF2A9C" w:rsidRPr="00292A51">
        <w:rPr>
          <w:rFonts w:cs="Arial"/>
          <w:b/>
          <w:lang w:val="ru-RU"/>
        </w:rPr>
        <w:t xml:space="preserve">дошло и до значајног повећања формалне запослености </w:t>
      </w:r>
      <w:r w:rsidR="001A0E32">
        <w:rPr>
          <w:rFonts w:cs="Arial"/>
          <w:lang w:val="ru-RU"/>
        </w:rPr>
        <w:t>–</w:t>
      </w:r>
      <w:r w:rsidR="00AF2A9C">
        <w:rPr>
          <w:rFonts w:cs="Arial"/>
          <w:lang w:val="ru-RU"/>
        </w:rPr>
        <w:t xml:space="preserve"> за 101</w:t>
      </w:r>
      <w:r w:rsidR="00476274">
        <w:rPr>
          <w:rFonts w:cs="Arial"/>
          <w:lang w:val="en-US"/>
        </w:rPr>
        <w:t> </w:t>
      </w:r>
      <w:r w:rsidR="00AF2A9C">
        <w:rPr>
          <w:rFonts w:cs="Arial"/>
          <w:lang w:val="ru-RU"/>
        </w:rPr>
        <w:t>400</w:t>
      </w:r>
      <w:r w:rsidR="001A0E32">
        <w:rPr>
          <w:rFonts w:cs="Arial"/>
          <w:lang w:val="ru-RU"/>
        </w:rPr>
        <w:t xml:space="preserve"> лица</w:t>
      </w:r>
      <w:r w:rsidR="006C5890">
        <w:rPr>
          <w:rFonts w:cs="Arial"/>
          <w:lang w:val="ru-RU"/>
        </w:rPr>
        <w:t>, и то првенствено у непољопривредним делатностима (за 73</w:t>
      </w:r>
      <w:r w:rsidR="00476274">
        <w:rPr>
          <w:rFonts w:cs="Arial"/>
          <w:lang w:val="en-US"/>
        </w:rPr>
        <w:t> </w:t>
      </w:r>
      <w:r w:rsidR="006C5890">
        <w:rPr>
          <w:rFonts w:cs="Arial"/>
          <w:lang w:val="ru-RU"/>
        </w:rPr>
        <w:t>600),</w:t>
      </w:r>
      <w:r w:rsidR="00AF2A9C">
        <w:rPr>
          <w:rFonts w:cs="Arial"/>
          <w:lang w:val="ru-RU"/>
        </w:rPr>
        <w:t xml:space="preserve"> </w:t>
      </w:r>
      <w:r w:rsidR="00AF2A9C" w:rsidRPr="00292A51">
        <w:rPr>
          <w:rFonts w:cs="Arial"/>
          <w:b/>
          <w:lang w:val="ru-RU"/>
        </w:rPr>
        <w:t>највише у прерађивачкој индустрији</w:t>
      </w:r>
      <w:r w:rsidR="006C5890">
        <w:rPr>
          <w:rFonts w:cs="Arial"/>
          <w:lang w:val="ru-RU"/>
        </w:rPr>
        <w:t>, што је у складу са подацима из евиденције Централног регистра обавезног социјалног осигурања.</w:t>
      </w:r>
      <w:r w:rsidR="00B24674">
        <w:rPr>
          <w:rFonts w:cs="Arial"/>
          <w:lang w:val="ru-RU"/>
        </w:rPr>
        <w:t xml:space="preserve"> Број формално запослених, у другом кварталу 2018. године, износио је 2</w:t>
      </w:r>
      <w:r w:rsidR="00476274">
        <w:rPr>
          <w:rFonts w:cs="Arial"/>
          <w:lang w:val="en-US"/>
        </w:rPr>
        <w:t> </w:t>
      </w:r>
      <w:r w:rsidR="00B24674">
        <w:rPr>
          <w:rFonts w:cs="Arial"/>
          <w:lang w:val="ru-RU"/>
        </w:rPr>
        <w:t>289</w:t>
      </w:r>
      <w:r w:rsidR="00476274">
        <w:rPr>
          <w:rFonts w:cs="Arial"/>
          <w:lang w:val="en-US"/>
        </w:rPr>
        <w:t> </w:t>
      </w:r>
      <w:r w:rsidR="00B24674">
        <w:rPr>
          <w:rFonts w:cs="Arial"/>
          <w:lang w:val="ru-RU"/>
        </w:rPr>
        <w:t>600</w:t>
      </w:r>
      <w:r w:rsidR="00B24674">
        <w:rPr>
          <w:rFonts w:cs="Arial"/>
          <w:lang w:val="en-US"/>
        </w:rPr>
        <w:t xml:space="preserve"> </w:t>
      </w:r>
      <w:r w:rsidR="001A0E32">
        <w:rPr>
          <w:rFonts w:cs="Arial"/>
        </w:rPr>
        <w:t xml:space="preserve">лица </w:t>
      </w:r>
      <w:r w:rsidR="00B24674">
        <w:rPr>
          <w:rFonts w:cs="Arial"/>
          <w:lang w:val="ru-RU"/>
        </w:rPr>
        <w:t>а број неформално запослених 607</w:t>
      </w:r>
      <w:r w:rsidR="00476274">
        <w:rPr>
          <w:rFonts w:cs="Arial"/>
          <w:lang w:val="en-US"/>
        </w:rPr>
        <w:t> </w:t>
      </w:r>
      <w:r w:rsidR="00B24674">
        <w:rPr>
          <w:rFonts w:cs="Arial"/>
          <w:lang w:val="ru-RU"/>
        </w:rPr>
        <w:t>200</w:t>
      </w:r>
      <w:r w:rsidR="00B24674">
        <w:rPr>
          <w:rFonts w:cs="Arial"/>
          <w:lang w:val="en-US"/>
        </w:rPr>
        <w:t xml:space="preserve"> </w:t>
      </w:r>
      <w:r w:rsidR="0064106B">
        <w:rPr>
          <w:rFonts w:cs="Arial"/>
        </w:rPr>
        <w:t xml:space="preserve">лица </w:t>
      </w:r>
      <w:r w:rsidR="00B24674">
        <w:rPr>
          <w:rFonts w:cs="Arial"/>
          <w:lang w:val="en-US"/>
        </w:rPr>
        <w:t>(</w:t>
      </w:r>
      <w:r w:rsidR="00B24674">
        <w:rPr>
          <w:rFonts w:cs="Arial"/>
        </w:rPr>
        <w:t xml:space="preserve">при чему је 60% њих </w:t>
      </w:r>
      <w:r w:rsidR="00617BC0">
        <w:rPr>
          <w:rFonts w:cs="Arial"/>
        </w:rPr>
        <w:t xml:space="preserve">било </w:t>
      </w:r>
      <w:r w:rsidR="00B24674">
        <w:rPr>
          <w:rFonts w:cs="Arial"/>
        </w:rPr>
        <w:t>ангажовано на пољопривреди).</w:t>
      </w:r>
    </w:p>
    <w:p w:rsidR="00820162" w:rsidRDefault="00321D49" w:rsidP="00321D49">
      <w:pPr>
        <w:spacing w:before="120" w:after="120" w:line="288" w:lineRule="auto"/>
        <w:ind w:firstLine="403"/>
        <w:jc w:val="both"/>
        <w:rPr>
          <w:rFonts w:cs="Arial"/>
          <w:lang w:val="ru-RU"/>
        </w:rPr>
      </w:pPr>
      <w:r>
        <w:rPr>
          <w:rFonts w:cs="Arial"/>
          <w:lang w:val="ru-RU"/>
        </w:rPr>
        <w:t>Као и код укупне популације, међу младима (15</w:t>
      </w:r>
      <w:r w:rsidR="001A0E32">
        <w:rPr>
          <w:rFonts w:cs="Arial"/>
          <w:lang w:val="ru-RU"/>
        </w:rPr>
        <w:t>–24 године)</w:t>
      </w:r>
      <w:r>
        <w:rPr>
          <w:rFonts w:cs="Arial"/>
          <w:lang w:val="ru-RU"/>
        </w:rPr>
        <w:t xml:space="preserve"> </w:t>
      </w:r>
      <w:r>
        <w:rPr>
          <w:rFonts w:cs="Arial"/>
        </w:rPr>
        <w:t xml:space="preserve">такође </w:t>
      </w:r>
      <w:r w:rsidR="001A0E32">
        <w:rPr>
          <w:rFonts w:cs="Arial"/>
        </w:rPr>
        <w:t xml:space="preserve">је </w:t>
      </w:r>
      <w:r>
        <w:rPr>
          <w:rFonts w:cs="Arial"/>
          <w:lang w:val="ru-RU"/>
        </w:rPr>
        <w:t>порастао број запослених (за 21</w:t>
      </w:r>
      <w:r w:rsidR="00476274">
        <w:rPr>
          <w:rFonts w:cs="Arial"/>
          <w:lang w:val="en-US"/>
        </w:rPr>
        <w:t> </w:t>
      </w:r>
      <w:r>
        <w:rPr>
          <w:rFonts w:cs="Arial"/>
          <w:lang w:val="ru-RU"/>
        </w:rPr>
        <w:t>600), достижући ниво од 157</w:t>
      </w:r>
      <w:r w:rsidR="00476274">
        <w:rPr>
          <w:rFonts w:cs="Arial"/>
          <w:lang w:val="en-US"/>
        </w:rPr>
        <w:t> </w:t>
      </w:r>
      <w:r>
        <w:rPr>
          <w:rFonts w:cs="Arial"/>
          <w:lang w:val="ru-RU"/>
        </w:rPr>
        <w:t>000, док је број незапослених и неактивних лица смањен (за 12</w:t>
      </w:r>
      <w:r w:rsidR="00476274">
        <w:rPr>
          <w:rFonts w:cs="Arial"/>
          <w:lang w:val="en-US"/>
        </w:rPr>
        <w:t> </w:t>
      </w:r>
      <w:r>
        <w:rPr>
          <w:rFonts w:cs="Arial"/>
          <w:lang w:val="ru-RU"/>
        </w:rPr>
        <w:t>100 и 12</w:t>
      </w:r>
      <w:r w:rsidR="00476274">
        <w:rPr>
          <w:rFonts w:cs="Arial"/>
          <w:lang w:val="en-US"/>
        </w:rPr>
        <w:t> </w:t>
      </w:r>
      <w:r>
        <w:rPr>
          <w:rFonts w:cs="Arial"/>
          <w:lang w:val="ru-RU"/>
        </w:rPr>
        <w:t>300 респективно) на ниво од 59</w:t>
      </w:r>
      <w:r w:rsidR="00476274">
        <w:rPr>
          <w:rFonts w:cs="Arial"/>
          <w:lang w:val="en-US"/>
        </w:rPr>
        <w:t> </w:t>
      </w:r>
      <w:r>
        <w:rPr>
          <w:rFonts w:cs="Arial"/>
          <w:lang w:val="ru-RU"/>
        </w:rPr>
        <w:t xml:space="preserve">400, </w:t>
      </w:r>
      <w:r w:rsidRPr="000B64AD">
        <w:rPr>
          <w:rFonts w:cs="Arial"/>
          <w:lang w:val="ru-RU"/>
        </w:rPr>
        <w:t>односно 512</w:t>
      </w:r>
      <w:r w:rsidR="00476274">
        <w:rPr>
          <w:rFonts w:cs="Arial"/>
          <w:lang w:val="en-US"/>
        </w:rPr>
        <w:t> </w:t>
      </w:r>
      <w:r w:rsidR="00700DB6" w:rsidRPr="000B64AD">
        <w:rPr>
          <w:rFonts w:cs="Arial"/>
          <w:lang w:val="en-US"/>
        </w:rPr>
        <w:t>1</w:t>
      </w:r>
      <w:r w:rsidRPr="000B64AD">
        <w:rPr>
          <w:rFonts w:cs="Arial"/>
          <w:lang w:val="ru-RU"/>
        </w:rPr>
        <w:t>00 респективно</w:t>
      </w:r>
      <w:r>
        <w:rPr>
          <w:rFonts w:cs="Arial"/>
          <w:lang w:val="ru-RU"/>
        </w:rPr>
        <w:t xml:space="preserve">. </w:t>
      </w:r>
    </w:p>
    <w:p w:rsidR="00DD0E24" w:rsidRDefault="00DD0E24" w:rsidP="00DD0E24">
      <w:pPr>
        <w:spacing w:before="120" w:after="120" w:line="288" w:lineRule="auto"/>
        <w:ind w:firstLine="403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Иако </w:t>
      </w:r>
      <w:r w:rsidR="00CB3539">
        <w:rPr>
          <w:rFonts w:cs="Arial"/>
          <w:lang w:val="ru-RU"/>
        </w:rPr>
        <w:t xml:space="preserve">су наведене промене статуса </w:t>
      </w:r>
      <w:r>
        <w:rPr>
          <w:rFonts w:cs="Arial"/>
          <w:lang w:val="ru-RU"/>
        </w:rPr>
        <w:t xml:space="preserve">на нивоу укупне популације незнатне, </w:t>
      </w:r>
      <w:r w:rsidR="00D15005">
        <w:rPr>
          <w:rFonts w:cs="Arial"/>
          <w:lang w:val="ru-RU"/>
        </w:rPr>
        <w:t>због релативно малог конти</w:t>
      </w:r>
      <w:r w:rsidR="001A0E32">
        <w:rPr>
          <w:rFonts w:cs="Arial"/>
          <w:lang w:val="ru-RU"/>
        </w:rPr>
        <w:t>н</w:t>
      </w:r>
      <w:r w:rsidR="00D15005">
        <w:rPr>
          <w:rFonts w:cs="Arial"/>
          <w:lang w:val="ru-RU"/>
        </w:rPr>
        <w:t xml:space="preserve">гента радне снаге младих, оне су </w:t>
      </w:r>
      <w:r w:rsidR="00820162">
        <w:rPr>
          <w:rFonts w:cs="Arial"/>
          <w:lang w:val="ru-RU"/>
        </w:rPr>
        <w:t>знатно</w:t>
      </w:r>
      <w:r w:rsidR="00292A51">
        <w:rPr>
          <w:rFonts w:cs="Arial"/>
          <w:lang w:val="ru-RU"/>
        </w:rPr>
        <w:t xml:space="preserve"> утицале</w:t>
      </w:r>
      <w:r>
        <w:rPr>
          <w:rFonts w:cs="Arial"/>
          <w:lang w:val="ru-RU"/>
        </w:rPr>
        <w:t xml:space="preserve"> на стопе запослености и незапослености младих. Наиме, стопа запослености младих </w:t>
      </w:r>
      <w:r w:rsidR="00321D49">
        <w:rPr>
          <w:rFonts w:cs="Arial"/>
          <w:lang w:val="ru-RU"/>
        </w:rPr>
        <w:t xml:space="preserve">већа је </w:t>
      </w:r>
      <w:r>
        <w:rPr>
          <w:rFonts w:cs="Arial"/>
          <w:lang w:val="ru-RU"/>
        </w:rPr>
        <w:t>за 3</w:t>
      </w:r>
      <w:r w:rsidR="00CB3539">
        <w:rPr>
          <w:rFonts w:cs="Arial"/>
          <w:lang w:val="ru-RU"/>
        </w:rPr>
        <w:t>,0</w:t>
      </w:r>
      <w:r>
        <w:rPr>
          <w:rFonts w:cs="Arial"/>
          <w:lang w:val="ru-RU"/>
        </w:rPr>
        <w:t xml:space="preserve"> п.</w:t>
      </w:r>
      <w:r w:rsidR="000B64AD">
        <w:rPr>
          <w:rFonts w:cs="Arial"/>
          <w:lang w:val="en-US"/>
        </w:rPr>
        <w:t xml:space="preserve"> </w:t>
      </w:r>
      <w:r w:rsidR="001A0E32">
        <w:rPr>
          <w:rFonts w:cs="Arial"/>
          <w:lang w:val="ru-RU"/>
        </w:rPr>
        <w:t>п.</w:t>
      </w:r>
      <w:r>
        <w:rPr>
          <w:rFonts w:cs="Arial"/>
          <w:lang w:val="ru-RU"/>
        </w:rPr>
        <w:t>, док је стопа незапослености мања за чак 7,1 п.</w:t>
      </w:r>
      <w:r w:rsidR="000B64AD">
        <w:rPr>
          <w:rFonts w:cs="Arial"/>
          <w:lang w:val="en-US"/>
        </w:rPr>
        <w:t xml:space="preserve"> </w:t>
      </w:r>
      <w:r>
        <w:rPr>
          <w:rFonts w:cs="Arial"/>
          <w:lang w:val="ru-RU"/>
        </w:rPr>
        <w:t>п</w:t>
      </w:r>
      <w:r w:rsidR="000B64AD">
        <w:rPr>
          <w:rFonts w:cs="Arial"/>
          <w:lang w:val="en-US"/>
        </w:rPr>
        <w:t>.</w:t>
      </w:r>
      <w:r>
        <w:rPr>
          <w:rFonts w:cs="Arial"/>
          <w:lang w:val="ru-RU"/>
        </w:rPr>
        <w:t xml:space="preserve"> у односу на </w:t>
      </w:r>
      <w:r w:rsidR="00CB3539">
        <w:rPr>
          <w:rFonts w:cs="Arial"/>
          <w:lang w:val="en-US"/>
        </w:rPr>
        <w:t>пр</w:t>
      </w:r>
      <w:r w:rsidR="00CB3539">
        <w:rPr>
          <w:rFonts w:cs="Arial"/>
        </w:rPr>
        <w:t>ви</w:t>
      </w:r>
      <w:r>
        <w:rPr>
          <w:rFonts w:cs="Arial"/>
          <w:lang w:val="en-US"/>
        </w:rPr>
        <w:t xml:space="preserve"> </w:t>
      </w:r>
      <w:r>
        <w:rPr>
          <w:rFonts w:cs="Arial"/>
        </w:rPr>
        <w:t xml:space="preserve">квартал </w:t>
      </w:r>
      <w:r w:rsidR="00321D49">
        <w:rPr>
          <w:rFonts w:cs="Arial"/>
        </w:rPr>
        <w:t>ове године</w:t>
      </w:r>
      <w:r>
        <w:rPr>
          <w:rFonts w:cs="Arial"/>
        </w:rPr>
        <w:t>.</w:t>
      </w:r>
      <w:r w:rsidR="000B7AA7">
        <w:rPr>
          <w:rFonts w:cs="Arial"/>
        </w:rPr>
        <w:t xml:space="preserve"> И поред тога, </w:t>
      </w:r>
      <w:r w:rsidR="000B7AA7">
        <w:rPr>
          <w:rFonts w:cs="Arial"/>
          <w:lang w:val="ru-RU"/>
        </w:rPr>
        <w:t xml:space="preserve">незапосленост младих је, са стопом незапослености од 27,5%, још </w:t>
      </w:r>
      <w:r w:rsidR="000B7AA7" w:rsidRPr="005C25FD">
        <w:rPr>
          <w:rFonts w:cs="Arial"/>
          <w:lang w:val="ru-RU"/>
        </w:rPr>
        <w:t xml:space="preserve">на високом нивоу </w:t>
      </w:r>
      <w:r w:rsidR="000B7AA7">
        <w:rPr>
          <w:rFonts w:cs="Arial"/>
          <w:lang w:val="ru-RU"/>
        </w:rPr>
        <w:t>у поређењу са укупном популацијом.</w:t>
      </w:r>
    </w:p>
    <w:p w:rsidR="000B7AA7" w:rsidRDefault="000B7AA7" w:rsidP="00DD0E24">
      <w:pPr>
        <w:spacing w:before="120" w:after="120" w:line="288" w:lineRule="auto"/>
        <w:ind w:firstLine="403"/>
        <w:jc w:val="both"/>
        <w:rPr>
          <w:rFonts w:cs="Arial"/>
        </w:rPr>
      </w:pPr>
      <w:r w:rsidRPr="005C25FD">
        <w:rPr>
          <w:rFonts w:cs="Arial"/>
          <w:lang w:val="ru-RU"/>
        </w:rPr>
        <w:t>Удео младих</w:t>
      </w:r>
      <w:r>
        <w:rPr>
          <w:rFonts w:cs="Arial"/>
          <w:lang w:val="ru-RU"/>
        </w:rPr>
        <w:t xml:space="preserve"> </w:t>
      </w:r>
      <w:r w:rsidRPr="005C25FD">
        <w:rPr>
          <w:rFonts w:cs="Arial"/>
          <w:lang w:val="ru-RU"/>
        </w:rPr>
        <w:t xml:space="preserve">који нити раде нити су у </w:t>
      </w:r>
      <w:r>
        <w:rPr>
          <w:rFonts w:cs="Arial"/>
          <w:lang w:val="ru-RU"/>
        </w:rPr>
        <w:t>процесу</w:t>
      </w:r>
      <w:r w:rsidRPr="005C25FD">
        <w:rPr>
          <w:rFonts w:cs="Arial"/>
          <w:lang w:val="ru-RU"/>
        </w:rPr>
        <w:t xml:space="preserve"> образовања </w:t>
      </w:r>
      <w:r w:rsidR="00617BC0">
        <w:rPr>
          <w:rFonts w:cs="Arial"/>
          <w:lang w:val="ru-RU"/>
        </w:rPr>
        <w:t>(формалном или неформалном)</w:t>
      </w:r>
      <w:r>
        <w:rPr>
          <w:rFonts w:cs="Arial"/>
          <w:lang w:val="ru-RU"/>
        </w:rPr>
        <w:t xml:space="preserve"> </w:t>
      </w:r>
      <w:r w:rsidRPr="005C25FD">
        <w:rPr>
          <w:rFonts w:cs="Arial"/>
          <w:lang w:val="ru-RU"/>
        </w:rPr>
        <w:t xml:space="preserve">у укупној популацији младих између 15 и 24 године старости (тзв. </w:t>
      </w:r>
      <w:r>
        <w:rPr>
          <w:rFonts w:cs="Arial"/>
          <w:lang w:val="en-US"/>
        </w:rPr>
        <w:t>NEET</w:t>
      </w:r>
      <w:r w:rsidRPr="005C25FD">
        <w:rPr>
          <w:rFonts w:cs="Arial"/>
          <w:lang w:val="ru-RU"/>
        </w:rPr>
        <w:t xml:space="preserve"> стопа) </w:t>
      </w:r>
      <w:r>
        <w:rPr>
          <w:rFonts w:cs="Arial"/>
          <w:lang w:val="ru-RU"/>
        </w:rPr>
        <w:t>смањен</w:t>
      </w:r>
      <w:r w:rsidR="00617BC0">
        <w:rPr>
          <w:rFonts w:cs="Arial"/>
          <w:lang w:val="ru-RU"/>
        </w:rPr>
        <w:t xml:space="preserve"> је за 2,</w:t>
      </w:r>
      <w:r>
        <w:rPr>
          <w:rFonts w:cs="Arial"/>
          <w:lang w:val="ru-RU"/>
        </w:rPr>
        <w:t>7 п.</w:t>
      </w:r>
      <w:r w:rsidR="000B64AD">
        <w:rPr>
          <w:rFonts w:cs="Arial"/>
          <w:lang w:val="en-US"/>
        </w:rPr>
        <w:t xml:space="preserve"> </w:t>
      </w:r>
      <w:r>
        <w:rPr>
          <w:rFonts w:cs="Arial"/>
          <w:lang w:val="ru-RU"/>
        </w:rPr>
        <w:t>п.</w:t>
      </w:r>
      <w:r w:rsidRPr="005C25FD">
        <w:rPr>
          <w:rFonts w:cs="Arial"/>
          <w:lang w:val="ru-RU"/>
        </w:rPr>
        <w:t xml:space="preserve"> у односу на </w:t>
      </w:r>
      <w:r w:rsidR="00292A51">
        <w:rPr>
          <w:rFonts w:cs="Arial"/>
          <w:lang w:val="ru-RU"/>
        </w:rPr>
        <w:t>први</w:t>
      </w:r>
      <w:r w:rsidRPr="005C25FD">
        <w:rPr>
          <w:rFonts w:cs="Arial"/>
          <w:lang w:val="ru-RU"/>
        </w:rPr>
        <w:t xml:space="preserve"> квартал</w:t>
      </w:r>
      <w:r w:rsidR="00292A51">
        <w:rPr>
          <w:rFonts w:cs="Arial"/>
          <w:lang w:val="ru-RU"/>
        </w:rPr>
        <w:t xml:space="preserve"> ове године</w:t>
      </w:r>
      <w:r w:rsidRPr="005C25FD">
        <w:rPr>
          <w:rFonts w:cs="Arial"/>
          <w:lang w:val="ru-RU"/>
        </w:rPr>
        <w:t xml:space="preserve"> и сада износи </w:t>
      </w:r>
      <w:r>
        <w:rPr>
          <w:rFonts w:cs="Arial"/>
          <w:lang w:val="ru-RU"/>
        </w:rPr>
        <w:t>14,6</w:t>
      </w:r>
      <w:r w:rsidRPr="005C25FD">
        <w:rPr>
          <w:rFonts w:cs="Arial"/>
          <w:lang w:val="ru-RU"/>
        </w:rPr>
        <w:t xml:space="preserve">%. Код популације </w:t>
      </w:r>
      <w:r w:rsidR="00CB3539">
        <w:rPr>
          <w:rFonts w:cs="Arial"/>
          <w:lang w:val="ru-RU"/>
        </w:rPr>
        <w:t>старости од 15 до 29 година</w:t>
      </w:r>
      <w:r>
        <w:rPr>
          <w:rFonts w:cs="Arial"/>
          <w:lang w:val="ru-RU"/>
        </w:rPr>
        <w:t>,</w:t>
      </w:r>
      <w:r w:rsidRPr="005C25FD">
        <w:rPr>
          <w:rFonts w:cs="Arial"/>
          <w:lang w:val="ru-RU"/>
        </w:rPr>
        <w:t xml:space="preserve"> NEET стопа износи </w:t>
      </w:r>
      <w:r>
        <w:rPr>
          <w:rFonts w:cs="Arial"/>
          <w:lang w:val="ru-RU"/>
        </w:rPr>
        <w:t>18,4%.</w:t>
      </w:r>
    </w:p>
    <w:p w:rsidR="006C5890" w:rsidRDefault="006C5890" w:rsidP="006C5890">
      <w:pPr>
        <w:spacing w:before="360" w:after="120" w:line="300" w:lineRule="auto"/>
        <w:ind w:firstLine="403"/>
        <w:jc w:val="both"/>
        <w:rPr>
          <w:rStyle w:val="IntenseEmphasis"/>
          <w:rFonts w:cs="Arial"/>
          <w:i w:val="0"/>
          <w:color w:val="2E74B5"/>
          <w:sz w:val="22"/>
          <w:szCs w:val="22"/>
        </w:rPr>
      </w:pPr>
      <w:r w:rsidRPr="00610610">
        <w:rPr>
          <w:rStyle w:val="IntenseEmphasis"/>
          <w:rFonts w:cs="Arial"/>
          <w:i w:val="0"/>
          <w:color w:val="2E74B5"/>
          <w:sz w:val="22"/>
          <w:szCs w:val="22"/>
        </w:rPr>
        <w:t>Поређење са истим периодом прошле године</w:t>
      </w:r>
    </w:p>
    <w:p w:rsidR="00D32D49" w:rsidRDefault="008C52F9" w:rsidP="00227336">
      <w:pPr>
        <w:spacing w:before="120" w:after="120" w:line="288" w:lineRule="auto"/>
        <w:ind w:firstLine="403"/>
        <w:jc w:val="both"/>
        <w:rPr>
          <w:rFonts w:cs="Arial"/>
          <w:lang w:val="ru-RU"/>
        </w:rPr>
      </w:pPr>
      <w:r w:rsidRPr="00F44BC8">
        <w:rPr>
          <w:rFonts w:cs="Arial"/>
          <w:lang w:val="ru-RU"/>
        </w:rPr>
        <w:t xml:space="preserve">У односу на </w:t>
      </w:r>
      <w:r w:rsidR="00D32D49">
        <w:rPr>
          <w:rFonts w:cs="Arial"/>
          <w:lang w:val="ru-RU"/>
        </w:rPr>
        <w:t>други</w:t>
      </w:r>
      <w:r w:rsidRPr="00F44BC8">
        <w:rPr>
          <w:rFonts w:cs="Arial"/>
          <w:lang w:val="ru-RU"/>
        </w:rPr>
        <w:t xml:space="preserve"> квартал 2017. годин</w:t>
      </w:r>
      <w:r>
        <w:rPr>
          <w:rFonts w:cs="Arial"/>
          <w:lang w:val="ru-RU"/>
        </w:rPr>
        <w:t>е</w:t>
      </w:r>
      <w:r w:rsidR="00D32D49">
        <w:rPr>
          <w:rFonts w:cs="Arial"/>
          <w:lang w:val="ru-RU"/>
        </w:rPr>
        <w:t xml:space="preserve">, на нивоу укупне популације није дошло до статистички значајне промене у броју запослених и незапослених, што </w:t>
      </w:r>
      <w:r w:rsidR="00C16CF3">
        <w:rPr>
          <w:rFonts w:cs="Arial"/>
          <w:lang w:val="ru-RU"/>
        </w:rPr>
        <w:t xml:space="preserve">се не може рећи и за регионални ниво. </w:t>
      </w:r>
      <w:r w:rsidR="00CB3539">
        <w:rPr>
          <w:rFonts w:cs="Arial"/>
          <w:lang w:val="ru-RU"/>
        </w:rPr>
        <w:t xml:space="preserve">Наиме, </w:t>
      </w:r>
      <w:r w:rsidR="00C16CF3">
        <w:rPr>
          <w:rFonts w:cs="Arial"/>
          <w:lang w:val="ru-RU"/>
        </w:rPr>
        <w:t xml:space="preserve">у Београдском региону и Региону Војводине </w:t>
      </w:r>
      <w:r w:rsidR="00CB3539">
        <w:rPr>
          <w:rFonts w:cs="Arial"/>
          <w:lang w:val="ru-RU"/>
        </w:rPr>
        <w:t xml:space="preserve">је у наведеном периоду дошло до раста </w:t>
      </w:r>
      <w:r w:rsidR="00C16CF3">
        <w:rPr>
          <w:rFonts w:cs="Arial"/>
          <w:lang w:val="ru-RU"/>
        </w:rPr>
        <w:t>запослености (за 28</w:t>
      </w:r>
      <w:r w:rsidR="00476274">
        <w:rPr>
          <w:rFonts w:cs="Arial"/>
          <w:lang w:val="en-US"/>
        </w:rPr>
        <w:t> </w:t>
      </w:r>
      <w:r w:rsidR="00C16CF3">
        <w:rPr>
          <w:rFonts w:cs="Arial"/>
          <w:lang w:val="ru-RU"/>
        </w:rPr>
        <w:t>200 и 6</w:t>
      </w:r>
      <w:r w:rsidR="00476274">
        <w:rPr>
          <w:rFonts w:cs="Arial"/>
          <w:lang w:val="en-US"/>
        </w:rPr>
        <w:t> </w:t>
      </w:r>
      <w:r w:rsidR="00C16CF3">
        <w:rPr>
          <w:rFonts w:cs="Arial"/>
          <w:lang w:val="ru-RU"/>
        </w:rPr>
        <w:t>700 респективно) уз истовремено смањење незапослености, док је ситуациј</w:t>
      </w:r>
      <w:r w:rsidR="00321D49">
        <w:rPr>
          <w:rFonts w:cs="Arial"/>
          <w:lang w:val="ru-RU"/>
        </w:rPr>
        <w:t>а</w:t>
      </w:r>
      <w:r w:rsidR="00C16CF3">
        <w:rPr>
          <w:rFonts w:cs="Arial"/>
          <w:lang w:val="ru-RU"/>
        </w:rPr>
        <w:t xml:space="preserve"> </w:t>
      </w:r>
      <w:r w:rsidR="00321D49">
        <w:rPr>
          <w:rFonts w:cs="Arial"/>
          <w:lang w:val="ru-RU"/>
        </w:rPr>
        <w:t xml:space="preserve">била потпуно </w:t>
      </w:r>
      <w:r w:rsidR="00C16CF3">
        <w:rPr>
          <w:rFonts w:cs="Arial"/>
          <w:lang w:val="ru-RU"/>
        </w:rPr>
        <w:t>друга</w:t>
      </w:r>
      <w:r w:rsidR="001A0E32">
        <w:rPr>
          <w:rFonts w:cs="Arial"/>
          <w:lang w:val="ru-RU"/>
        </w:rPr>
        <w:t>чија у преостала два региона – Р</w:t>
      </w:r>
      <w:r w:rsidR="00C16CF3">
        <w:rPr>
          <w:rFonts w:cs="Arial"/>
          <w:lang w:val="ru-RU"/>
        </w:rPr>
        <w:t>е</w:t>
      </w:r>
      <w:r w:rsidR="001A0E32">
        <w:rPr>
          <w:rFonts w:cs="Arial"/>
          <w:lang w:val="ru-RU"/>
        </w:rPr>
        <w:t>гиону Јужне и Источне Србије и Р</w:t>
      </w:r>
      <w:r w:rsidR="00C16CF3">
        <w:rPr>
          <w:rFonts w:cs="Arial"/>
          <w:lang w:val="ru-RU"/>
        </w:rPr>
        <w:t>егиону Шумадије и Западне Србије, где је у истом периоду з</w:t>
      </w:r>
      <w:r w:rsidR="00321D49">
        <w:rPr>
          <w:rFonts w:cs="Arial"/>
          <w:lang w:val="ru-RU"/>
        </w:rPr>
        <w:t>апосленост опа</w:t>
      </w:r>
      <w:r w:rsidR="00C16CF3">
        <w:rPr>
          <w:rFonts w:cs="Arial"/>
          <w:lang w:val="ru-RU"/>
        </w:rPr>
        <w:t xml:space="preserve">ла а незапосленост </w:t>
      </w:r>
      <w:r w:rsidR="009A6FF7">
        <w:rPr>
          <w:rFonts w:cs="Arial"/>
          <w:lang w:val="ru-RU"/>
        </w:rPr>
        <w:t>по</w:t>
      </w:r>
      <w:r w:rsidR="00C16CF3">
        <w:rPr>
          <w:rFonts w:cs="Arial"/>
          <w:lang w:val="ru-RU"/>
        </w:rPr>
        <w:t>расла.</w:t>
      </w:r>
    </w:p>
    <w:p w:rsidR="00D94576" w:rsidRDefault="00292A51" w:rsidP="0098427F">
      <w:pPr>
        <w:spacing w:before="120" w:after="120" w:line="288" w:lineRule="auto"/>
        <w:ind w:firstLine="403"/>
        <w:jc w:val="both"/>
        <w:rPr>
          <w:rFonts w:cs="Arial"/>
          <w:lang w:val="ru-RU"/>
        </w:rPr>
      </w:pPr>
      <w:r w:rsidRPr="00292A51">
        <w:rPr>
          <w:rFonts w:cs="Arial"/>
          <w:lang w:val="ru-RU"/>
        </w:rPr>
        <w:t>Премда</w:t>
      </w:r>
      <w:r w:rsidR="0098427F" w:rsidRPr="00292A51">
        <w:rPr>
          <w:rFonts w:cs="Arial"/>
          <w:lang w:val="ru-RU"/>
        </w:rPr>
        <w:t xml:space="preserve"> је број запослених на укупном нивоу </w:t>
      </w:r>
      <w:r w:rsidR="00321D49">
        <w:rPr>
          <w:rFonts w:cs="Arial"/>
          <w:lang w:val="ru-RU"/>
        </w:rPr>
        <w:t xml:space="preserve">остао </w:t>
      </w:r>
      <w:r w:rsidR="0098427F" w:rsidRPr="00292A51">
        <w:rPr>
          <w:rFonts w:cs="Arial"/>
          <w:lang w:val="ru-RU"/>
        </w:rPr>
        <w:t>готово непромењен, запосленост популације са нижим нивоом образовања је смањена (за 33</w:t>
      </w:r>
      <w:r w:rsidR="00476274">
        <w:rPr>
          <w:rFonts w:cs="Arial"/>
          <w:lang w:val="en-US"/>
        </w:rPr>
        <w:t> </w:t>
      </w:r>
      <w:r w:rsidR="0098427F" w:rsidRPr="00292A51">
        <w:rPr>
          <w:rFonts w:cs="Arial"/>
          <w:lang w:val="ru-RU"/>
        </w:rPr>
        <w:t xml:space="preserve">500) у корист </w:t>
      </w:r>
      <w:r w:rsidR="00617BC0">
        <w:rPr>
          <w:rFonts w:cs="Arial"/>
          <w:lang w:val="ru-RU"/>
        </w:rPr>
        <w:t>раста запослености</w:t>
      </w:r>
      <w:r w:rsidR="0098427F" w:rsidRPr="00292A51">
        <w:rPr>
          <w:rFonts w:cs="Arial"/>
          <w:lang w:val="ru-RU"/>
        </w:rPr>
        <w:t xml:space="preserve"> високо образоване популације (за 41</w:t>
      </w:r>
      <w:r w:rsidR="00476274">
        <w:rPr>
          <w:rFonts w:cs="Arial"/>
          <w:lang w:val="en-US"/>
        </w:rPr>
        <w:t> </w:t>
      </w:r>
      <w:r w:rsidR="0098427F" w:rsidRPr="00292A51">
        <w:rPr>
          <w:rFonts w:cs="Arial"/>
          <w:lang w:val="ru-RU"/>
        </w:rPr>
        <w:t>200).</w:t>
      </w:r>
      <w:r w:rsidR="0098427F">
        <w:rPr>
          <w:rFonts w:cs="Arial"/>
          <w:lang w:val="ru-RU"/>
        </w:rPr>
        <w:t xml:space="preserve">  </w:t>
      </w:r>
    </w:p>
    <w:p w:rsidR="0098427F" w:rsidRDefault="00C16CF3" w:rsidP="00227336">
      <w:pPr>
        <w:spacing w:before="120" w:after="120" w:line="288" w:lineRule="auto"/>
        <w:ind w:firstLine="403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Број формално запослених </w:t>
      </w:r>
      <w:r w:rsidR="001364DC">
        <w:rPr>
          <w:rFonts w:cs="Arial"/>
          <w:lang w:val="ru-RU"/>
        </w:rPr>
        <w:t>порастао</w:t>
      </w:r>
      <w:r>
        <w:rPr>
          <w:rFonts w:cs="Arial"/>
          <w:lang w:val="ru-RU"/>
        </w:rPr>
        <w:t xml:space="preserve"> је за 46</w:t>
      </w:r>
      <w:r w:rsidR="00476274">
        <w:rPr>
          <w:rFonts w:cs="Arial"/>
          <w:lang w:val="en-US"/>
        </w:rPr>
        <w:t> </w:t>
      </w:r>
      <w:r>
        <w:rPr>
          <w:rFonts w:cs="Arial"/>
          <w:lang w:val="ru-RU"/>
        </w:rPr>
        <w:t xml:space="preserve">600, при чему је формална запосленост у пољопривреди смањена </w:t>
      </w:r>
      <w:r w:rsidR="00D94576">
        <w:rPr>
          <w:rFonts w:cs="Arial"/>
          <w:lang w:val="ru-RU"/>
        </w:rPr>
        <w:t>за 37</w:t>
      </w:r>
      <w:r w:rsidR="00476274">
        <w:rPr>
          <w:rFonts w:cs="Arial"/>
          <w:lang w:val="en-US"/>
        </w:rPr>
        <w:t> </w:t>
      </w:r>
      <w:r w:rsidR="00D94576">
        <w:rPr>
          <w:rFonts w:cs="Arial"/>
          <w:lang w:val="ru-RU"/>
        </w:rPr>
        <w:t xml:space="preserve">400 </w:t>
      </w:r>
      <w:r>
        <w:rPr>
          <w:rFonts w:cs="Arial"/>
          <w:lang w:val="ru-RU"/>
        </w:rPr>
        <w:t xml:space="preserve">а ван пољопривреде повећана </w:t>
      </w:r>
      <w:r w:rsidR="00D94576">
        <w:rPr>
          <w:rFonts w:cs="Arial"/>
          <w:lang w:val="ru-RU"/>
        </w:rPr>
        <w:t>за 84</w:t>
      </w:r>
      <w:r w:rsidR="00476274">
        <w:rPr>
          <w:rFonts w:cs="Arial"/>
          <w:lang w:val="en-US"/>
        </w:rPr>
        <w:t> </w:t>
      </w:r>
      <w:r w:rsidR="00D94576">
        <w:rPr>
          <w:rFonts w:cs="Arial"/>
          <w:lang w:val="ru-RU"/>
        </w:rPr>
        <w:t>000, и то највише у прерађивачкој индустрији.</w:t>
      </w:r>
      <w:r>
        <w:rPr>
          <w:rFonts w:cs="Arial"/>
          <w:lang w:val="ru-RU"/>
        </w:rPr>
        <w:t xml:space="preserve"> </w:t>
      </w:r>
      <w:r w:rsidR="0098427F">
        <w:rPr>
          <w:rFonts w:cs="Arial"/>
        </w:rPr>
        <w:t>Поређења ради,</w:t>
      </w:r>
      <w:r w:rsidR="0098427F" w:rsidRPr="002F2858">
        <w:rPr>
          <w:rFonts w:cs="Arial"/>
        </w:rPr>
        <w:t xml:space="preserve"> р</w:t>
      </w:r>
      <w:r w:rsidR="0098427F" w:rsidRPr="002F2858">
        <w:rPr>
          <w:rFonts w:cs="Arial"/>
          <w:lang w:val="ru-RU"/>
        </w:rPr>
        <w:t xml:space="preserve">егистрована запосленост без пољопривреде је, према евиденцији Централног регистра обавезног социјалног осигурања, </w:t>
      </w:r>
      <w:r w:rsidR="0098427F">
        <w:rPr>
          <w:rFonts w:cs="Arial"/>
          <w:lang w:val="ru-RU"/>
        </w:rPr>
        <w:t>у истом периоду порасла за 71</w:t>
      </w:r>
      <w:r w:rsidR="00476274">
        <w:rPr>
          <w:rFonts w:cs="Arial"/>
          <w:lang w:val="en-US"/>
        </w:rPr>
        <w:t> </w:t>
      </w:r>
      <w:r w:rsidR="0098427F">
        <w:rPr>
          <w:rFonts w:cs="Arial"/>
          <w:lang w:val="ru-RU"/>
        </w:rPr>
        <w:t>200</w:t>
      </w:r>
      <w:r w:rsidR="0098427F" w:rsidRPr="002F2858">
        <w:rPr>
          <w:rFonts w:cs="Arial"/>
          <w:lang w:val="ru-RU"/>
        </w:rPr>
        <w:t>, такође највише у прерађивачкој индустрији.</w:t>
      </w:r>
    </w:p>
    <w:p w:rsidR="00617BC0" w:rsidRDefault="00617BC0" w:rsidP="00227336">
      <w:pPr>
        <w:spacing w:before="120" w:after="120" w:line="288" w:lineRule="auto"/>
        <w:ind w:firstLine="403"/>
        <w:jc w:val="both"/>
        <w:rPr>
          <w:rFonts w:cs="Arial"/>
          <w:lang w:val="ru-RU"/>
        </w:rPr>
      </w:pPr>
    </w:p>
    <w:p w:rsidR="00D32D49" w:rsidRDefault="00C16CF3" w:rsidP="00227336">
      <w:pPr>
        <w:spacing w:before="120" w:after="120" w:line="288" w:lineRule="auto"/>
        <w:ind w:firstLine="403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Број неформално запослених </w:t>
      </w:r>
      <w:r w:rsidR="00D94576">
        <w:rPr>
          <w:rFonts w:cs="Arial"/>
          <w:lang w:val="ru-RU"/>
        </w:rPr>
        <w:t>мањи</w:t>
      </w:r>
      <w:r>
        <w:rPr>
          <w:rFonts w:cs="Arial"/>
          <w:lang w:val="ru-RU"/>
        </w:rPr>
        <w:t xml:space="preserve"> је за 30</w:t>
      </w:r>
      <w:r w:rsidR="00476274">
        <w:rPr>
          <w:rFonts w:cs="Arial"/>
          <w:lang w:val="en-US"/>
        </w:rPr>
        <w:t> </w:t>
      </w:r>
      <w:r>
        <w:rPr>
          <w:rFonts w:cs="Arial"/>
          <w:lang w:val="ru-RU"/>
        </w:rPr>
        <w:t>800, успед чега је стопа неформалне запослености смањена за 1,2 п.</w:t>
      </w:r>
      <w:r w:rsidR="000B64AD">
        <w:rPr>
          <w:rFonts w:cs="Arial"/>
          <w:lang w:val="en-US"/>
        </w:rPr>
        <w:t xml:space="preserve"> </w:t>
      </w:r>
      <w:r>
        <w:rPr>
          <w:rFonts w:cs="Arial"/>
          <w:lang w:val="ru-RU"/>
        </w:rPr>
        <w:t>п.</w:t>
      </w:r>
    </w:p>
    <w:p w:rsidR="00292A51" w:rsidRDefault="00321D49" w:rsidP="0005385B">
      <w:pPr>
        <w:spacing w:before="120" w:after="120" w:line="288" w:lineRule="auto"/>
        <w:ind w:firstLine="403"/>
        <w:jc w:val="both"/>
        <w:rPr>
          <w:rFonts w:cs="Arial"/>
          <w:lang w:val="ru-RU"/>
        </w:rPr>
      </w:pPr>
      <w:r>
        <w:rPr>
          <w:rFonts w:cs="Arial"/>
          <w:lang w:val="ru-RU"/>
        </w:rPr>
        <w:t>Слично укупној популацији, ни код младих (15</w:t>
      </w:r>
      <w:r w:rsidR="001A0E32">
        <w:rPr>
          <w:rFonts w:cs="Arial"/>
          <w:lang w:val="ru-RU"/>
        </w:rPr>
        <w:t>–</w:t>
      </w:r>
      <w:r>
        <w:rPr>
          <w:rFonts w:cs="Arial"/>
          <w:lang w:val="ru-RU"/>
        </w:rPr>
        <w:t>24) није било битнијих промена статуса на тржишту рада у односу на други квартал прошле године.</w:t>
      </w:r>
    </w:p>
    <w:p w:rsidR="00617BC0" w:rsidRPr="005C25FD" w:rsidRDefault="00617BC0" w:rsidP="0005385B">
      <w:pPr>
        <w:spacing w:before="120" w:after="120" w:line="288" w:lineRule="auto"/>
        <w:ind w:firstLine="403"/>
        <w:jc w:val="both"/>
        <w:rPr>
          <w:rFonts w:cs="Arial"/>
          <w:lang w:val="ru-RU"/>
        </w:rPr>
      </w:pPr>
    </w:p>
    <w:p w:rsidR="00E263C3" w:rsidRDefault="00E263C3" w:rsidP="00523F0F">
      <w:pPr>
        <w:spacing w:before="120" w:after="120" w:line="300" w:lineRule="auto"/>
        <w:ind w:firstLine="403"/>
        <w:jc w:val="center"/>
        <w:rPr>
          <w:rFonts w:cs="Arial"/>
          <w:color w:val="000000"/>
        </w:rPr>
      </w:pPr>
      <w:r>
        <w:rPr>
          <w:rFonts w:cs="Arial"/>
          <w:b/>
          <w:color w:val="323232"/>
        </w:rPr>
        <w:t xml:space="preserve">Табела </w:t>
      </w:r>
      <w:r w:rsidRPr="00DC5EB3">
        <w:rPr>
          <w:rFonts w:cs="Arial"/>
          <w:b/>
          <w:color w:val="323232"/>
        </w:rPr>
        <w:t>1.</w:t>
      </w:r>
      <w:r w:rsidRPr="00DC5EB3">
        <w:rPr>
          <w:rFonts w:cs="Arial"/>
          <w:color w:val="323232"/>
        </w:rPr>
        <w:t xml:space="preserve"> </w:t>
      </w:r>
      <w:r>
        <w:rPr>
          <w:rFonts w:cs="Arial"/>
          <w:color w:val="323232"/>
        </w:rPr>
        <w:t>Основни показатељи кретања на тржишту рада</w:t>
      </w:r>
      <w:r w:rsidRPr="00DC5EB3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>I</w:t>
      </w:r>
      <w:r w:rsidR="008710F9">
        <w:rPr>
          <w:rFonts w:cs="Arial"/>
          <w:color w:val="000000"/>
          <w:lang w:val="en-US"/>
        </w:rPr>
        <w:t>I</w:t>
      </w:r>
      <w:r>
        <w:rPr>
          <w:rFonts w:cs="Arial"/>
          <w:color w:val="000000"/>
        </w:rPr>
        <w:t xml:space="preserve"> квартал </w:t>
      </w:r>
      <w:r w:rsidRPr="00DC5EB3">
        <w:rPr>
          <w:rFonts w:cs="Arial"/>
          <w:color w:val="000000"/>
        </w:rPr>
        <w:t>201</w:t>
      </w:r>
      <w:r>
        <w:rPr>
          <w:rFonts w:cs="Arial"/>
          <w:color w:val="000000"/>
        </w:rPr>
        <w:t>8</w:t>
      </w:r>
      <w:r w:rsidRPr="00DC5EB3">
        <w:rPr>
          <w:rFonts w:cs="Arial"/>
          <w:color w:val="000000"/>
        </w:rPr>
        <w:t>.</w:t>
      </w:r>
    </w:p>
    <w:tbl>
      <w:tblPr>
        <w:tblW w:w="8699" w:type="dxa"/>
        <w:jc w:val="center"/>
        <w:tblLook w:val="04A0" w:firstRow="1" w:lastRow="0" w:firstColumn="1" w:lastColumn="0" w:noHBand="0" w:noVBand="1"/>
      </w:tblPr>
      <w:tblGrid>
        <w:gridCol w:w="3617"/>
        <w:gridCol w:w="1051"/>
        <w:gridCol w:w="1079"/>
        <w:gridCol w:w="933"/>
        <w:gridCol w:w="1242"/>
        <w:gridCol w:w="777"/>
      </w:tblGrid>
      <w:tr w:rsidR="008710F9" w:rsidRPr="00B05442" w:rsidTr="00291273">
        <w:trPr>
          <w:trHeight w:val="587"/>
          <w:jc w:val="center"/>
        </w:trPr>
        <w:tc>
          <w:tcPr>
            <w:tcW w:w="3617" w:type="dxa"/>
            <w:vMerge w:val="restart"/>
            <w:tcBorders>
              <w:top w:val="single" w:sz="8" w:space="0" w:color="0C5498"/>
              <w:bottom w:val="single" w:sz="8" w:space="0" w:color="0C5498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8710F9" w:rsidRPr="00B05442" w:rsidRDefault="008710F9" w:rsidP="00291273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 </w:t>
            </w:r>
          </w:p>
        </w:tc>
        <w:tc>
          <w:tcPr>
            <w:tcW w:w="1051" w:type="dxa"/>
            <w:tcBorders>
              <w:top w:val="single" w:sz="8" w:space="0" w:color="0C5498"/>
              <w:left w:val="nil"/>
              <w:bottom w:val="single" w:sz="8" w:space="0" w:color="0C5498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9127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I</w:t>
            </w:r>
            <w:r>
              <w:rPr>
                <w:rFonts w:cs="Arial"/>
                <w:color w:val="000000"/>
                <w:sz w:val="18"/>
                <w:szCs w:val="18"/>
                <w:lang w:val="sr-Latn-RS"/>
              </w:rPr>
              <w:t>I</w:t>
            </w: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квартал 2018</w:t>
            </w:r>
            <w:r w:rsidRPr="00B0544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2" w:type="dxa"/>
            <w:gridSpan w:val="2"/>
            <w:tcBorders>
              <w:top w:val="single" w:sz="8" w:space="0" w:color="0C5498"/>
              <w:left w:val="nil"/>
              <w:bottom w:val="single" w:sz="8" w:space="0" w:color="0C5498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9127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</w:rPr>
              <w:t>Промене у односу на претходни квартал</w:t>
            </w:r>
          </w:p>
        </w:tc>
        <w:tc>
          <w:tcPr>
            <w:tcW w:w="2019" w:type="dxa"/>
            <w:gridSpan w:val="2"/>
            <w:tcBorders>
              <w:top w:val="single" w:sz="8" w:space="0" w:color="0C5498"/>
              <w:left w:val="nil"/>
              <w:bottom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9127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</w:rPr>
              <w:t>Промене у односу на исти квартал претходне године</w:t>
            </w:r>
          </w:p>
        </w:tc>
      </w:tr>
      <w:tr w:rsidR="008710F9" w:rsidRPr="00B05442" w:rsidTr="00291273">
        <w:trPr>
          <w:trHeight w:val="273"/>
          <w:jc w:val="center"/>
        </w:trPr>
        <w:tc>
          <w:tcPr>
            <w:tcW w:w="3617" w:type="dxa"/>
            <w:vMerge/>
            <w:tcBorders>
              <w:top w:val="single" w:sz="8" w:space="0" w:color="0C5498"/>
              <w:bottom w:val="single" w:sz="8" w:space="0" w:color="0C5498"/>
              <w:right w:val="single" w:sz="8" w:space="0" w:color="0C5498"/>
            </w:tcBorders>
            <w:vAlign w:val="center"/>
            <w:hideMark/>
          </w:tcPr>
          <w:p w:rsidR="008710F9" w:rsidRPr="00B05442" w:rsidRDefault="008710F9" w:rsidP="0029127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C5498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9127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(у хиљ.)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C5498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9127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(у хиљ.)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C5498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9127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C5498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9127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(у хиљ.)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9127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%</w:t>
            </w:r>
          </w:p>
        </w:tc>
      </w:tr>
      <w:tr w:rsidR="008710F9" w:rsidRPr="00B05442" w:rsidTr="00291273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91273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b/>
                <w:bCs/>
                <w:color w:val="000000"/>
                <w:sz w:val="18"/>
                <w:szCs w:val="18"/>
                <w:lang w:val="sr-Latn-R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0F9" w:rsidRPr="00B05442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0F9" w:rsidRPr="00B05442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10F9" w:rsidRPr="00B05442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 </w:t>
            </w:r>
          </w:p>
        </w:tc>
      </w:tr>
      <w:tr w:rsidR="008710F9" w:rsidRPr="00B05442" w:rsidTr="00291273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C634B5" w:rsidRDefault="008710F9" w:rsidP="00291273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C634B5">
              <w:rPr>
                <w:rFonts w:cs="Arial"/>
                <w:bCs/>
                <w:color w:val="000000"/>
                <w:sz w:val="18"/>
                <w:szCs w:val="18"/>
              </w:rPr>
              <w:t xml:space="preserve">Популација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старости </w:t>
            </w:r>
            <w:r w:rsidRPr="00C634B5">
              <w:rPr>
                <w:rFonts w:cs="Arial"/>
                <w:bCs/>
                <w:color w:val="000000"/>
                <w:sz w:val="18"/>
                <w:szCs w:val="18"/>
              </w:rPr>
              <w:t>15+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rFonts w:cs="Arial"/>
                <w:color w:val="000000"/>
                <w:sz w:val="18"/>
                <w:szCs w:val="18"/>
              </w:rPr>
              <w:t>959,2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-7,9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-29,0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-0,5</w:t>
            </w:r>
          </w:p>
        </w:tc>
      </w:tr>
      <w:tr w:rsidR="008710F9" w:rsidRPr="00B05442" w:rsidTr="00291273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9127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Активно становништво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rFonts w:cs="Arial"/>
                <w:color w:val="000000"/>
                <w:sz w:val="18"/>
                <w:szCs w:val="18"/>
              </w:rPr>
              <w:t>288,3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131,3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0,7</w:t>
            </w:r>
          </w:p>
        </w:tc>
      </w:tr>
      <w:tr w:rsidR="008710F9" w:rsidRPr="00B05442" w:rsidTr="00291273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9127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</w:t>
            </w:r>
            <w:r w:rsidRPr="00B05442">
              <w:rPr>
                <w:rFonts w:cs="Arial"/>
                <w:color w:val="000000"/>
                <w:sz w:val="18"/>
                <w:szCs w:val="18"/>
              </w:rPr>
              <w:t>Запослени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rFonts w:cs="Arial"/>
                <w:color w:val="000000"/>
                <w:sz w:val="18"/>
                <w:szCs w:val="18"/>
              </w:rPr>
              <w:t>896,8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208,5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0,5</w:t>
            </w:r>
          </w:p>
        </w:tc>
      </w:tr>
      <w:tr w:rsidR="008710F9" w:rsidRPr="00B05442" w:rsidTr="00291273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91273">
            <w:pPr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  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</w:t>
            </w: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Формално запослени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289,6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2,1</w:t>
            </w:r>
          </w:p>
        </w:tc>
      </w:tr>
      <w:tr w:rsidR="008710F9" w:rsidRPr="00B05442" w:rsidTr="00291273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91273">
            <w:pPr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 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  </w:t>
            </w: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</w:t>
            </w: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Неформално запослени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607,2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107,1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-30,8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-4,8</w:t>
            </w:r>
          </w:p>
        </w:tc>
      </w:tr>
      <w:tr w:rsidR="008710F9" w:rsidRPr="00B05442" w:rsidTr="000B64AD">
        <w:trPr>
          <w:trHeight w:val="259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9127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</w:t>
            </w:r>
            <w:r w:rsidRPr="00B05442">
              <w:rPr>
                <w:rFonts w:cs="Arial"/>
                <w:color w:val="000000"/>
                <w:sz w:val="18"/>
                <w:szCs w:val="18"/>
              </w:rPr>
              <w:t>Незапослени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391,6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-77,2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-16,5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2,0</w:t>
            </w:r>
          </w:p>
        </w:tc>
      </w:tr>
      <w:tr w:rsidR="008710F9" w:rsidRPr="00B05442" w:rsidTr="000B64AD">
        <w:trPr>
          <w:trHeight w:val="259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9127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Неактивно становништво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rFonts w:cs="Arial"/>
                <w:color w:val="000000"/>
                <w:sz w:val="18"/>
                <w:szCs w:val="18"/>
              </w:rPr>
              <w:t>670,9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-139,3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-5,0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-52,3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-1,9</w:t>
            </w:r>
          </w:p>
        </w:tc>
      </w:tr>
      <w:tr w:rsidR="008710F9" w:rsidRPr="00B05442" w:rsidTr="00291273">
        <w:trPr>
          <w:trHeight w:val="273"/>
          <w:jc w:val="center"/>
        </w:trPr>
        <w:tc>
          <w:tcPr>
            <w:tcW w:w="3617" w:type="dxa"/>
            <w:tcBorders>
              <w:top w:val="single" w:sz="8" w:space="0" w:color="0C5498"/>
              <w:bottom w:val="single" w:sz="8" w:space="0" w:color="0C5498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91273">
            <w:pPr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 </w:t>
            </w:r>
          </w:p>
        </w:tc>
        <w:tc>
          <w:tcPr>
            <w:tcW w:w="1051" w:type="dxa"/>
            <w:tcBorders>
              <w:top w:val="single" w:sz="8" w:space="0" w:color="0C5498"/>
              <w:left w:val="nil"/>
              <w:bottom w:val="single" w:sz="8" w:space="0" w:color="0C5498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8710F9" w:rsidRPr="00B05442" w:rsidRDefault="008710F9" w:rsidP="0029127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b/>
                <w:bCs/>
                <w:color w:val="000000"/>
                <w:sz w:val="18"/>
                <w:szCs w:val="18"/>
                <w:lang w:val="sr-Latn-RS"/>
              </w:rPr>
              <w:t>%</w:t>
            </w:r>
          </w:p>
        </w:tc>
        <w:tc>
          <w:tcPr>
            <w:tcW w:w="4031" w:type="dxa"/>
            <w:gridSpan w:val="4"/>
            <w:tcBorders>
              <w:top w:val="single" w:sz="8" w:space="0" w:color="0C5498"/>
              <w:left w:val="nil"/>
              <w:bottom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8710F9" w:rsidRPr="00B05442" w:rsidRDefault="008710F9" w:rsidP="0029127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(п.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п.)</w:t>
            </w:r>
          </w:p>
        </w:tc>
      </w:tr>
      <w:tr w:rsidR="008710F9" w:rsidRPr="00B05442" w:rsidTr="00291273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91273">
            <w:pPr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</w:rPr>
              <w:t>Стопа активности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0,7</w:t>
            </w:r>
          </w:p>
        </w:tc>
      </w:tr>
      <w:tr w:rsidR="008710F9" w:rsidRPr="00B05442" w:rsidTr="00291273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91273">
            <w:pPr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</w:rPr>
              <w:t>Стопа запослености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0,5</w:t>
            </w:r>
          </w:p>
        </w:tc>
      </w:tr>
      <w:tr w:rsidR="008710F9" w:rsidRPr="00B05442" w:rsidTr="00291273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91273">
            <w:pPr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   Стопа неформалне запослености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10F9" w:rsidRPr="006F75B0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8710F9" w:rsidRPr="00B05442" w:rsidTr="00291273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91273">
            <w:pPr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</w:rPr>
              <w:t>Стопа незапослености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-2,9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0,1</w:t>
            </w:r>
          </w:p>
        </w:tc>
      </w:tr>
      <w:tr w:rsidR="008710F9" w:rsidRPr="00B05442" w:rsidTr="00291273">
        <w:trPr>
          <w:trHeight w:val="273"/>
          <w:jc w:val="center"/>
        </w:trPr>
        <w:tc>
          <w:tcPr>
            <w:tcW w:w="3617" w:type="dxa"/>
            <w:tcBorders>
              <w:top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91273">
            <w:pPr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</w:rPr>
              <w:t>Стопа неактивности</w:t>
            </w:r>
          </w:p>
        </w:tc>
        <w:tc>
          <w:tcPr>
            <w:tcW w:w="1051" w:type="dxa"/>
            <w:tcBorders>
              <w:top w:val="nil"/>
              <w:left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0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-2,3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8710F9" w:rsidRDefault="008710F9" w:rsidP="0029127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-0,7</w:t>
            </w:r>
          </w:p>
        </w:tc>
      </w:tr>
    </w:tbl>
    <w:p w:rsidR="00B05442" w:rsidRDefault="00B05442" w:rsidP="008710F9">
      <w:pPr>
        <w:spacing w:before="100" w:after="100" w:line="288" w:lineRule="auto"/>
        <w:jc w:val="both"/>
        <w:rPr>
          <w:rFonts w:cs="Arial"/>
        </w:rPr>
      </w:pPr>
    </w:p>
    <w:p w:rsidR="008710F9" w:rsidRDefault="008710F9" w:rsidP="008710F9">
      <w:pPr>
        <w:spacing w:before="120" w:after="120" w:line="300" w:lineRule="auto"/>
        <w:ind w:firstLine="403"/>
        <w:jc w:val="both"/>
        <w:rPr>
          <w:rFonts w:cs="Arial"/>
        </w:rPr>
      </w:pPr>
      <w:r w:rsidRPr="00AA5F44">
        <w:rPr>
          <w:rFonts w:cs="Arial"/>
        </w:rPr>
        <w:t>Анкета је у другом кварталу 2018. године спроведена на узорку од 15</w:t>
      </w:r>
      <w:r w:rsidR="00476274">
        <w:rPr>
          <w:rFonts w:cs="Arial"/>
          <w:lang w:val="en-US"/>
        </w:rPr>
        <w:t> </w:t>
      </w:r>
      <w:r w:rsidRPr="00AA5F44">
        <w:rPr>
          <w:rFonts w:cs="Arial"/>
          <w:lang w:val="en-US"/>
        </w:rPr>
        <w:t>456</w:t>
      </w:r>
      <w:r w:rsidRPr="00AA5F44">
        <w:rPr>
          <w:rFonts w:cs="Arial"/>
        </w:rPr>
        <w:t xml:space="preserve"> домаћинстава, од чега је анкетирано 12</w:t>
      </w:r>
      <w:r w:rsidR="00476274">
        <w:rPr>
          <w:rFonts w:cs="Arial"/>
          <w:lang w:val="en-US"/>
        </w:rPr>
        <w:t> </w:t>
      </w:r>
      <w:r w:rsidRPr="00AA5F44">
        <w:rPr>
          <w:rFonts w:cs="Arial"/>
          <w:lang w:val="en-US"/>
        </w:rPr>
        <w:t>248</w:t>
      </w:r>
      <w:r w:rsidRPr="00AA5F44">
        <w:rPr>
          <w:rFonts w:cs="Arial"/>
        </w:rPr>
        <w:t xml:space="preserve"> домаћинст</w:t>
      </w:r>
      <w:r w:rsidR="001A0E32">
        <w:rPr>
          <w:rFonts w:cs="Arial"/>
        </w:rPr>
        <w:t>а</w:t>
      </w:r>
      <w:r w:rsidRPr="00AA5F44">
        <w:rPr>
          <w:rFonts w:cs="Arial"/>
        </w:rPr>
        <w:t>ва, односно 2</w:t>
      </w:r>
      <w:r w:rsidRPr="00AA5F44">
        <w:rPr>
          <w:rFonts w:cs="Arial"/>
          <w:lang w:val="en-US"/>
        </w:rPr>
        <w:t>8</w:t>
      </w:r>
      <w:r w:rsidR="00476274">
        <w:rPr>
          <w:rFonts w:cs="Arial"/>
          <w:lang w:val="en-US"/>
        </w:rPr>
        <w:t> </w:t>
      </w:r>
      <w:r w:rsidRPr="00AA5F44">
        <w:rPr>
          <w:rFonts w:cs="Arial"/>
          <w:lang w:val="en-US"/>
        </w:rPr>
        <w:t>920</w:t>
      </w:r>
      <w:r w:rsidRPr="00AA5F44">
        <w:rPr>
          <w:rFonts w:cs="Arial"/>
        </w:rPr>
        <w:t xml:space="preserve"> лица старости 15 и више година.</w:t>
      </w:r>
    </w:p>
    <w:p w:rsidR="008710F9" w:rsidRDefault="008710F9" w:rsidP="008710F9">
      <w:pPr>
        <w:spacing w:before="120" w:after="120" w:line="300" w:lineRule="auto"/>
        <w:ind w:firstLine="403"/>
        <w:jc w:val="both"/>
        <w:rPr>
          <w:rFonts w:cs="Arial"/>
          <w:b/>
        </w:rPr>
      </w:pPr>
      <w:r w:rsidRPr="00312966">
        <w:rPr>
          <w:rFonts w:cs="Arial"/>
        </w:rPr>
        <w:t>Детаљниј</w:t>
      </w:r>
      <w:r>
        <w:rPr>
          <w:rFonts w:cs="Arial"/>
        </w:rPr>
        <w:t>и</w:t>
      </w:r>
      <w:r w:rsidRPr="00312966">
        <w:rPr>
          <w:rFonts w:cs="Arial"/>
        </w:rPr>
        <w:t xml:space="preserve"> пода</w:t>
      </w:r>
      <w:r>
        <w:rPr>
          <w:rFonts w:cs="Arial"/>
        </w:rPr>
        <w:t>ци</w:t>
      </w:r>
      <w:r w:rsidRPr="00312966">
        <w:rPr>
          <w:rFonts w:cs="Arial"/>
        </w:rPr>
        <w:t xml:space="preserve"> </w:t>
      </w:r>
      <w:r w:rsidRPr="00312966">
        <w:rPr>
          <w:rFonts w:cs="Arial"/>
          <w:lang w:val="sr-Cyrl-CS"/>
        </w:rPr>
        <w:t>мо</w:t>
      </w:r>
      <w:r>
        <w:rPr>
          <w:rFonts w:cs="Arial"/>
          <w:lang w:val="sr-Cyrl-CS"/>
        </w:rPr>
        <w:t>гу се</w:t>
      </w:r>
      <w:r w:rsidRPr="00312966">
        <w:rPr>
          <w:rFonts w:cs="Arial"/>
          <w:lang w:val="sr-Cyrl-CS"/>
        </w:rPr>
        <w:t xml:space="preserve"> наћи у </w:t>
      </w:r>
      <w:r>
        <w:rPr>
          <w:rFonts w:cs="Arial"/>
        </w:rPr>
        <w:t xml:space="preserve">табелама које су део саопштења из </w:t>
      </w:r>
      <w:r w:rsidRPr="00312966">
        <w:rPr>
          <w:rFonts w:cs="Arial"/>
          <w:lang w:val="sr-Cyrl-CS"/>
        </w:rPr>
        <w:t>Анкет</w:t>
      </w:r>
      <w:r>
        <w:rPr>
          <w:rFonts w:cs="Arial"/>
          <w:lang w:val="sr-Cyrl-CS"/>
        </w:rPr>
        <w:t>е</w:t>
      </w:r>
      <w:r w:rsidRPr="00312966">
        <w:rPr>
          <w:rFonts w:cs="Arial"/>
          <w:lang w:val="sr-Cyrl-CS"/>
        </w:rPr>
        <w:t xml:space="preserve"> о радној снази</w:t>
      </w:r>
      <w:r>
        <w:rPr>
          <w:rFonts w:cs="Arial"/>
          <w:lang w:val="sr-Cyrl-CS"/>
        </w:rPr>
        <w:t xml:space="preserve"> за</w:t>
      </w:r>
      <w:r>
        <w:rPr>
          <w:rFonts w:cs="Arial"/>
          <w:lang w:val="en-US"/>
        </w:rPr>
        <w:t xml:space="preserve"> II</w:t>
      </w:r>
      <w:r>
        <w:rPr>
          <w:rFonts w:cs="Arial"/>
          <w:lang w:val="sr-Cyrl-CS"/>
        </w:rPr>
        <w:t xml:space="preserve"> квартал 201</w:t>
      </w:r>
      <w:r>
        <w:rPr>
          <w:rFonts w:cs="Arial"/>
          <w:lang w:val="en-US"/>
        </w:rPr>
        <w:t>8</w:t>
      </w:r>
      <w:r w:rsidRPr="002C224A">
        <w:rPr>
          <w:rFonts w:cs="Arial"/>
          <w:lang w:val="sr-Cyrl-CS"/>
        </w:rPr>
        <w:t>. (РС10)</w:t>
      </w:r>
      <w:r>
        <w:rPr>
          <w:rFonts w:cs="Arial"/>
          <w:lang w:val="sr-Cyrl-CS"/>
        </w:rPr>
        <w:t>, на адреси:</w:t>
      </w:r>
      <w:r>
        <w:rPr>
          <w:rFonts w:cs="Arial"/>
          <w:lang w:val="sr-Latn-RS"/>
        </w:rPr>
        <w:t xml:space="preserve"> </w:t>
      </w:r>
      <w:hyperlink r:id="rId10" w:history="1">
        <w:r w:rsidR="00F84316" w:rsidRPr="00F84316">
          <w:rPr>
            <w:rStyle w:val="Hyperlink"/>
            <w:rFonts w:cs="Arial"/>
            <w:lang w:val="sr-Latn-RS"/>
          </w:rPr>
          <w:t>http://publikacije.stat.gov.rs/G2018/Xls/G20181232.xlsx</w:t>
        </w:r>
      </w:hyperlink>
      <w:r w:rsidRPr="00F84316">
        <w:rPr>
          <w:rFonts w:cs="Arial"/>
        </w:rPr>
        <w:t>.</w:t>
      </w:r>
    </w:p>
    <w:p w:rsidR="000B64AD" w:rsidRDefault="000B64AD" w:rsidP="00DC19DA">
      <w:pPr>
        <w:spacing w:before="120" w:after="120" w:line="288" w:lineRule="auto"/>
        <w:jc w:val="center"/>
        <w:rPr>
          <w:rFonts w:cs="Arial"/>
          <w:b/>
        </w:rPr>
      </w:pPr>
    </w:p>
    <w:p w:rsidR="000F4A7D" w:rsidRPr="000F4A7D" w:rsidRDefault="000F4A7D" w:rsidP="00DC19DA">
      <w:pPr>
        <w:spacing w:before="120" w:after="120" w:line="288" w:lineRule="auto"/>
        <w:jc w:val="center"/>
        <w:rPr>
          <w:rFonts w:cs="Arial"/>
          <w:b/>
        </w:rPr>
      </w:pPr>
      <w:r w:rsidRPr="000F4A7D">
        <w:rPr>
          <w:rFonts w:cs="Arial"/>
          <w:b/>
        </w:rPr>
        <w:t>Методолошка објашњења</w:t>
      </w:r>
    </w:p>
    <w:p w:rsidR="0040126F" w:rsidRDefault="00184AFD" w:rsidP="00523F0F">
      <w:pPr>
        <w:spacing w:before="100" w:after="100" w:line="288" w:lineRule="auto"/>
        <w:ind w:firstLine="403"/>
        <w:jc w:val="both"/>
        <w:rPr>
          <w:rFonts w:cs="Arial"/>
        </w:rPr>
      </w:pPr>
      <w:r w:rsidRPr="00184AFD">
        <w:rPr>
          <w:rFonts w:cs="Arial"/>
        </w:rPr>
        <w:t>Анкета о радној снази представља најобухватнији и једини међународно упоредиви инструмент за праћ</w:t>
      </w:r>
      <w:r w:rsidR="0040126F">
        <w:rPr>
          <w:rFonts w:cs="Arial"/>
        </w:rPr>
        <w:t>ење кретања на тржишту рада, којим</w:t>
      </w:r>
      <w:r w:rsidRPr="00184AFD">
        <w:rPr>
          <w:rFonts w:cs="Arial"/>
        </w:rPr>
        <w:t xml:space="preserve"> се региструју демографске и социоекономске карактеристике становништва старијег од 15 година. </w:t>
      </w:r>
    </w:p>
    <w:p w:rsidR="0040126F" w:rsidRDefault="00184AFD" w:rsidP="00523F0F">
      <w:pPr>
        <w:spacing w:before="100" w:after="100" w:line="288" w:lineRule="auto"/>
        <w:ind w:firstLine="403"/>
        <w:jc w:val="both"/>
        <w:rPr>
          <w:rFonts w:cs="Arial"/>
        </w:rPr>
      </w:pPr>
      <w:r w:rsidRPr="00184AFD">
        <w:rPr>
          <w:rFonts w:cs="Arial"/>
        </w:rPr>
        <w:t xml:space="preserve">Главни циљ Aнкете је оцењивање обима радне снаге, тј. запосленог и незапосленог становништва, при чему се под запосленошћу подразумева рад и у формалном и у неформалном сектору. </w:t>
      </w:r>
    </w:p>
    <w:p w:rsidR="00184AFD" w:rsidRDefault="00184AFD" w:rsidP="00523F0F">
      <w:pPr>
        <w:spacing w:before="100" w:after="100" w:line="288" w:lineRule="auto"/>
        <w:ind w:firstLine="403"/>
        <w:jc w:val="both"/>
        <w:rPr>
          <w:rFonts w:cs="Arial"/>
        </w:rPr>
      </w:pPr>
      <w:r w:rsidRPr="00184AFD">
        <w:rPr>
          <w:rFonts w:cs="Arial"/>
        </w:rPr>
        <w:t>Поред тога, ово истраживање бави се карактеристикама запослености (професионалним статусом запослених лица, њиховом делатношћу, занимањем, правима која остварују на послу) и незапослености (стеченим образовањем, дужином тражења посла, претходним радним искуством), као и карактеристикама неактивног становништва ‒ њиховим образовањем, старошћу, извором прихода и спремношћу да се укључе на тржиште рада.</w:t>
      </w:r>
    </w:p>
    <w:p w:rsidR="000F44C5" w:rsidRPr="00184AFD" w:rsidRDefault="000F44C5" w:rsidP="00523F0F">
      <w:pPr>
        <w:spacing w:before="100" w:after="100" w:line="288" w:lineRule="auto"/>
        <w:ind w:firstLine="403"/>
        <w:jc w:val="both"/>
        <w:rPr>
          <w:rFonts w:cs="Arial"/>
        </w:rPr>
      </w:pPr>
      <w:r w:rsidRPr="00184AFD">
        <w:rPr>
          <w:rFonts w:cs="Arial"/>
          <w:b/>
        </w:rPr>
        <w:t xml:space="preserve">Активно становништво (радну снагу) </w:t>
      </w:r>
      <w:r w:rsidRPr="00184AFD">
        <w:rPr>
          <w:rFonts w:cs="Arial"/>
        </w:rPr>
        <w:t>чине сва запослена и незапослена лица</w:t>
      </w:r>
      <w:r w:rsidR="0040126F">
        <w:rPr>
          <w:rFonts w:cs="Arial"/>
        </w:rPr>
        <w:t xml:space="preserve"> стара 15 и више година</w:t>
      </w:r>
      <w:r w:rsidRPr="00184AFD">
        <w:rPr>
          <w:rFonts w:cs="Arial"/>
        </w:rPr>
        <w:t>.</w:t>
      </w:r>
    </w:p>
    <w:p w:rsidR="000F44C5" w:rsidRPr="00184AFD" w:rsidRDefault="000F44C5" w:rsidP="00523F0F">
      <w:pPr>
        <w:spacing w:before="100" w:after="100" w:line="288" w:lineRule="auto"/>
        <w:ind w:firstLine="403"/>
        <w:jc w:val="both"/>
        <w:rPr>
          <w:rFonts w:cs="Arial"/>
        </w:rPr>
      </w:pPr>
      <w:r w:rsidRPr="00184AFD">
        <w:rPr>
          <w:rFonts w:cs="Arial"/>
          <w:b/>
        </w:rPr>
        <w:t xml:space="preserve">Стопа активности (учешћа радне снаге) </w:t>
      </w:r>
      <w:r w:rsidRPr="00184AFD">
        <w:rPr>
          <w:rFonts w:cs="Arial"/>
        </w:rPr>
        <w:t>представља удео активног становништва у укупном становништву старом 15 и више година.</w:t>
      </w:r>
    </w:p>
    <w:p w:rsidR="000F44C5" w:rsidRPr="00184AFD" w:rsidRDefault="000F44C5" w:rsidP="00523F0F">
      <w:pPr>
        <w:spacing w:before="100" w:after="100" w:line="288" w:lineRule="auto"/>
        <w:ind w:firstLine="403"/>
        <w:jc w:val="both"/>
        <w:rPr>
          <w:rFonts w:cs="Arial"/>
        </w:rPr>
      </w:pPr>
      <w:r w:rsidRPr="00184AFD">
        <w:rPr>
          <w:rFonts w:cs="Arial"/>
        </w:rPr>
        <w:t xml:space="preserve">Лица која су најмање један сат у посматраној седмици обављала неки плаћени посао (у новцу или натури), као и лица која су имала запослење, али која су у тој седмици била одсутна са посла (уз гаранцију повратка) сматрају се </w:t>
      </w:r>
      <w:r w:rsidRPr="00184AFD">
        <w:rPr>
          <w:rFonts w:cs="Arial"/>
          <w:b/>
        </w:rPr>
        <w:t>запосленим лицима</w:t>
      </w:r>
      <w:r w:rsidRPr="00184AFD">
        <w:rPr>
          <w:rFonts w:cs="Arial"/>
        </w:rPr>
        <w:t>.</w:t>
      </w:r>
    </w:p>
    <w:p w:rsidR="000F44C5" w:rsidRPr="00184AFD" w:rsidRDefault="000F44C5" w:rsidP="00523F0F">
      <w:pPr>
        <w:spacing w:before="100" w:after="100" w:line="288" w:lineRule="auto"/>
        <w:ind w:firstLine="403"/>
        <w:jc w:val="both"/>
        <w:rPr>
          <w:rFonts w:cs="Arial"/>
        </w:rPr>
      </w:pPr>
      <w:r w:rsidRPr="00184AFD">
        <w:rPr>
          <w:rFonts w:cs="Arial"/>
          <w:b/>
        </w:rPr>
        <w:lastRenderedPageBreak/>
        <w:t>Стопа запослености</w:t>
      </w:r>
      <w:r w:rsidRPr="00184AFD">
        <w:rPr>
          <w:rFonts w:cs="Arial"/>
        </w:rPr>
        <w:t xml:space="preserve"> представља удео запослених у укупном становништву старом 15 и више година.</w:t>
      </w:r>
    </w:p>
    <w:p w:rsidR="000F44C5" w:rsidRPr="00184AFD" w:rsidRDefault="000F44C5" w:rsidP="00523F0F">
      <w:pPr>
        <w:spacing w:before="100" w:after="100" w:line="288" w:lineRule="auto"/>
        <w:ind w:firstLine="403"/>
        <w:jc w:val="both"/>
        <w:rPr>
          <w:rFonts w:cs="Arial"/>
        </w:rPr>
      </w:pPr>
      <w:r w:rsidRPr="00184AFD">
        <w:rPr>
          <w:rFonts w:cs="Arial"/>
          <w:b/>
        </w:rPr>
        <w:t>Неформалном запосленошћу</w:t>
      </w:r>
      <w:r w:rsidRPr="00184AFD">
        <w:rPr>
          <w:rFonts w:cs="Arial"/>
        </w:rPr>
        <w:t xml:space="preserve"> сматра се рад у нерегистрованим предузећима, рад у регистрованим предузећима без уговора о раду, као и рад помажућих чланова домаћинства. </w:t>
      </w:r>
    </w:p>
    <w:p w:rsidR="000F44C5" w:rsidRPr="00184AFD" w:rsidRDefault="000F44C5" w:rsidP="00523F0F">
      <w:pPr>
        <w:spacing w:before="100" w:after="100" w:line="288" w:lineRule="auto"/>
        <w:ind w:firstLine="403"/>
        <w:rPr>
          <w:rFonts w:cs="Arial"/>
        </w:rPr>
      </w:pPr>
      <w:r w:rsidRPr="00184AFD">
        <w:rPr>
          <w:rFonts w:cs="Arial"/>
          <w:b/>
        </w:rPr>
        <w:t>Стопа неформалне запослености</w:t>
      </w:r>
      <w:r w:rsidRPr="00184AFD">
        <w:rPr>
          <w:rFonts w:cs="Arial"/>
        </w:rPr>
        <w:t xml:space="preserve"> представља удео неформално запослених у укупној запослености.</w:t>
      </w:r>
    </w:p>
    <w:p w:rsidR="000F44C5" w:rsidRPr="00184AFD" w:rsidRDefault="000F44C5" w:rsidP="00523F0F">
      <w:pPr>
        <w:pStyle w:val="ListParagraph"/>
        <w:spacing w:before="100" w:after="100" w:line="288" w:lineRule="auto"/>
        <w:ind w:left="0" w:firstLine="403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184AFD">
        <w:rPr>
          <w:rFonts w:ascii="Arial" w:eastAsia="Times New Roman" w:hAnsi="Arial" w:cs="Arial"/>
          <w:b/>
          <w:sz w:val="20"/>
          <w:szCs w:val="20"/>
          <w:lang w:val="sr-Cyrl-RS"/>
        </w:rPr>
        <w:t>Незапослена лица</w:t>
      </w:r>
      <w:r w:rsidRPr="00184AFD">
        <w:rPr>
          <w:rFonts w:ascii="Arial" w:eastAsia="Times New Roman" w:hAnsi="Arial" w:cs="Arial"/>
          <w:sz w:val="20"/>
          <w:szCs w:val="20"/>
          <w:lang w:val="sr-Cyrl-RS"/>
        </w:rPr>
        <w:t xml:space="preserve"> су она лица која нису обављала ниједан плаћени посао у посматраној седмици, активно су тражила посао током четири седмице које су претходиле посматраној седмици и у могућности су да почну да раде у року од две седмице након истека посматране седмице.</w:t>
      </w:r>
    </w:p>
    <w:p w:rsidR="000F44C5" w:rsidRPr="00184AFD" w:rsidRDefault="000F44C5" w:rsidP="00523F0F">
      <w:pPr>
        <w:pStyle w:val="ListParagraph"/>
        <w:spacing w:before="100" w:after="100" w:line="288" w:lineRule="auto"/>
        <w:ind w:left="0" w:firstLine="403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184AFD">
        <w:rPr>
          <w:rFonts w:ascii="Arial" w:eastAsia="Times New Roman" w:hAnsi="Arial" w:cs="Arial"/>
          <w:b/>
          <w:sz w:val="20"/>
          <w:szCs w:val="20"/>
          <w:lang w:val="sr-Cyrl-RS"/>
        </w:rPr>
        <w:t>Стопа незапослености</w:t>
      </w:r>
      <w:r w:rsidRPr="00184AFD">
        <w:rPr>
          <w:rFonts w:ascii="Arial" w:eastAsia="Times New Roman" w:hAnsi="Arial" w:cs="Arial"/>
          <w:sz w:val="20"/>
          <w:szCs w:val="20"/>
          <w:lang w:val="sr-Cyrl-RS"/>
        </w:rPr>
        <w:t xml:space="preserve"> представља удео незапослених у радној снази (запослени и незапослени) старости 15 и више година.</w:t>
      </w:r>
    </w:p>
    <w:p w:rsidR="000F44C5" w:rsidRPr="00184AFD" w:rsidRDefault="000F44C5" w:rsidP="00523F0F">
      <w:pPr>
        <w:pStyle w:val="ListParagraph"/>
        <w:spacing w:before="100" w:after="100" w:line="288" w:lineRule="auto"/>
        <w:ind w:left="0" w:firstLine="403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184AFD">
        <w:rPr>
          <w:rFonts w:ascii="Arial" w:eastAsia="Times New Roman" w:hAnsi="Arial" w:cs="Arial"/>
          <w:b/>
          <w:sz w:val="20"/>
          <w:szCs w:val="20"/>
          <w:lang w:val="sr-Cyrl-RS"/>
        </w:rPr>
        <w:t>Стопа дугорочне незапослености</w:t>
      </w:r>
      <w:r w:rsidRPr="00184AFD">
        <w:rPr>
          <w:rFonts w:ascii="Arial" w:eastAsia="Times New Roman" w:hAnsi="Arial" w:cs="Arial"/>
          <w:sz w:val="20"/>
          <w:szCs w:val="20"/>
          <w:lang w:val="sr-Cyrl-RS"/>
        </w:rPr>
        <w:t xml:space="preserve"> представља удео лица незапослених дуже од годину дана у радној снази (запослени и незапослени) старости 15 и више година.</w:t>
      </w:r>
    </w:p>
    <w:p w:rsidR="00E03C68" w:rsidRPr="00184AFD" w:rsidRDefault="000F44C5" w:rsidP="00523F0F">
      <w:pPr>
        <w:pStyle w:val="NormalWeb"/>
        <w:spacing w:beforeLines="0" w:before="100" w:afterLines="0" w:after="100" w:line="288" w:lineRule="auto"/>
        <w:ind w:firstLine="403"/>
        <w:jc w:val="both"/>
        <w:rPr>
          <w:rFonts w:ascii="Arial" w:eastAsia="Times New Roman" w:hAnsi="Arial" w:cs="Arial"/>
          <w:b/>
          <w:lang w:val="sr-Cyrl-RS"/>
        </w:rPr>
      </w:pPr>
      <w:r w:rsidRPr="00184AFD">
        <w:rPr>
          <w:rFonts w:ascii="Arial" w:eastAsia="Times New Roman" w:hAnsi="Arial" w:cs="Arial"/>
          <w:b/>
          <w:lang w:val="sr-Cyrl-RS"/>
        </w:rPr>
        <w:t xml:space="preserve">Стопа </w:t>
      </w:r>
      <w:r w:rsidRPr="00184AFD">
        <w:rPr>
          <w:rFonts w:ascii="Arial" w:eastAsia="Times New Roman" w:hAnsi="Arial" w:cs="Arial"/>
          <w:b/>
          <w:lang w:val="sr-Latn-RS"/>
        </w:rPr>
        <w:t xml:space="preserve">NEET </w:t>
      </w:r>
      <w:r w:rsidRPr="00184AFD">
        <w:rPr>
          <w:rFonts w:ascii="Arial" w:eastAsia="Times New Roman" w:hAnsi="Arial" w:cs="Arial"/>
          <w:lang w:val="sr-Cyrl-RS"/>
        </w:rPr>
        <w:t>подразумева учешће лица старости 15–24 године која нису запослена, нису на школовању, нити су на обуци у укупној популацији тог узраста</w:t>
      </w:r>
      <w:r w:rsidRPr="00184AFD">
        <w:rPr>
          <w:rFonts w:ascii="Arial" w:eastAsia="Times New Roman" w:hAnsi="Arial" w:cs="Arial"/>
          <w:b/>
          <w:lang w:val="sr-Cyrl-RS"/>
        </w:rPr>
        <w:t>.</w:t>
      </w:r>
    </w:p>
    <w:p w:rsidR="000F44C5" w:rsidRPr="00184AFD" w:rsidRDefault="000F44C5" w:rsidP="00523F0F">
      <w:pPr>
        <w:pStyle w:val="ListParagraph"/>
        <w:spacing w:before="100" w:after="100" w:line="288" w:lineRule="auto"/>
        <w:ind w:left="0" w:firstLine="403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184AFD">
        <w:rPr>
          <w:rFonts w:ascii="Arial" w:eastAsia="Times New Roman" w:hAnsi="Arial" w:cs="Arial"/>
          <w:b/>
          <w:sz w:val="20"/>
          <w:szCs w:val="20"/>
          <w:lang w:val="sr-Cyrl-RS"/>
        </w:rPr>
        <w:t>Неактивно становништво</w:t>
      </w:r>
      <w:r w:rsidRPr="00184AFD">
        <w:rPr>
          <w:rFonts w:ascii="Arial" w:eastAsia="Times New Roman" w:hAnsi="Arial" w:cs="Arial"/>
          <w:sz w:val="20"/>
          <w:szCs w:val="20"/>
          <w:lang w:val="sr-Cyrl-RS"/>
        </w:rPr>
        <w:t xml:space="preserve"> чине сва лица стара 15 и више година која нису сврстана у запослено или незапослено становништво. У неактивна лица спадају студенти, пензионери, лица која обављају кућне послове, као и остала лица која у посматраној седмици нису обављала ниједан плаћени посао, нису активно тражила посао или нису била у могућности да почну да раде у року од две седмице након истека посматране седмице.</w:t>
      </w:r>
    </w:p>
    <w:p w:rsidR="000F44C5" w:rsidRPr="00184AFD" w:rsidRDefault="000F44C5" w:rsidP="00523F0F">
      <w:pPr>
        <w:spacing w:before="100" w:after="100" w:line="288" w:lineRule="auto"/>
        <w:ind w:firstLine="403"/>
        <w:jc w:val="both"/>
        <w:rPr>
          <w:rFonts w:cs="Arial"/>
          <w:bCs/>
          <w:iCs/>
        </w:rPr>
      </w:pPr>
      <w:r w:rsidRPr="00184AFD">
        <w:rPr>
          <w:rFonts w:cs="Arial"/>
          <w:b/>
          <w:bCs/>
          <w:iCs/>
        </w:rPr>
        <w:t>Стопа неактивности</w:t>
      </w:r>
      <w:r w:rsidRPr="00184AFD">
        <w:rPr>
          <w:rFonts w:cs="Arial"/>
          <w:bCs/>
          <w:iCs/>
        </w:rPr>
        <w:t xml:space="preserve"> представља удео неактивног становништва у укупном становништву старом 15 и више година.</w:t>
      </w:r>
    </w:p>
    <w:p w:rsidR="000F2A19" w:rsidRPr="00FF7A23" w:rsidRDefault="000F44C5" w:rsidP="00523F0F">
      <w:pPr>
        <w:spacing w:before="100" w:after="100" w:line="288" w:lineRule="auto"/>
        <w:ind w:firstLine="403"/>
        <w:jc w:val="both"/>
        <w:rPr>
          <w:rFonts w:cs="Arial"/>
          <w:sz w:val="16"/>
          <w:szCs w:val="16"/>
        </w:rPr>
      </w:pPr>
      <w:r w:rsidRPr="00184AFD">
        <w:rPr>
          <w:rFonts w:cs="Arial"/>
        </w:rPr>
        <w:t>За детаљнији опис Анкете и свих дефиниција у вези са радном снагом видети методологију Анкете о радној снази на:</w:t>
      </w:r>
      <w:r w:rsidRPr="00184AFD">
        <w:rPr>
          <w:rFonts w:cs="Arial"/>
          <w:lang w:val="en-US"/>
        </w:rPr>
        <w:t xml:space="preserve"> </w:t>
      </w:r>
      <w:hyperlink r:id="rId11" w:history="1">
        <w:r w:rsidR="00227336" w:rsidRPr="00E9509F">
          <w:rPr>
            <w:rStyle w:val="Hyperlink"/>
            <w:rFonts w:cs="Arial"/>
            <w:lang w:val="en-US"/>
          </w:rPr>
          <w:t>www.stat.gov.rs</w:t>
        </w:r>
      </w:hyperlink>
      <w:r w:rsidR="00FF7A23">
        <w:rPr>
          <w:rStyle w:val="Hyperlink"/>
          <w:rFonts w:cs="Arial"/>
        </w:rPr>
        <w:t>.</w:t>
      </w:r>
    </w:p>
    <w:p w:rsidR="008F1FDB" w:rsidRDefault="008F1FDB" w:rsidP="00523F0F">
      <w:pPr>
        <w:pStyle w:val="FootnoteText"/>
        <w:spacing w:before="100" w:after="100" w:line="288" w:lineRule="auto"/>
        <w:jc w:val="both"/>
        <w:rPr>
          <w:rFonts w:ascii="Arial" w:hAnsi="Arial" w:cs="Arial"/>
        </w:rPr>
      </w:pPr>
      <w:r w:rsidRPr="005B0B7E">
        <w:rPr>
          <w:rFonts w:ascii="Arial" w:hAnsi="Arial" w:cs="Arial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</w:r>
    </w:p>
    <w:p w:rsidR="00B05442" w:rsidRDefault="00B05442" w:rsidP="000F2A19">
      <w:pPr>
        <w:pStyle w:val="FootnoteText"/>
        <w:spacing w:before="100" w:after="100" w:line="300" w:lineRule="auto"/>
        <w:jc w:val="both"/>
        <w:rPr>
          <w:rFonts w:ascii="Arial" w:hAnsi="Arial" w:cs="Arial"/>
        </w:rPr>
      </w:pPr>
    </w:p>
    <w:p w:rsidR="00B05442" w:rsidRDefault="00B05442" w:rsidP="000F2A19">
      <w:pPr>
        <w:pStyle w:val="FootnoteText"/>
        <w:spacing w:before="100" w:after="100" w:line="300" w:lineRule="auto"/>
        <w:jc w:val="both"/>
        <w:rPr>
          <w:rFonts w:ascii="Arial" w:hAnsi="Arial" w:cs="Arial"/>
        </w:rPr>
      </w:pPr>
    </w:p>
    <w:p w:rsidR="00B05442" w:rsidRDefault="00B05442" w:rsidP="000F2A19">
      <w:pPr>
        <w:pStyle w:val="FootnoteText"/>
        <w:spacing w:before="100" w:after="100" w:line="300" w:lineRule="auto"/>
        <w:jc w:val="both"/>
        <w:rPr>
          <w:rFonts w:ascii="Arial" w:hAnsi="Arial" w:cs="Arial"/>
        </w:rPr>
      </w:pPr>
    </w:p>
    <w:p w:rsidR="00B05442" w:rsidRDefault="00B05442" w:rsidP="000F2A19">
      <w:pPr>
        <w:pStyle w:val="FootnoteText"/>
        <w:spacing w:before="100" w:after="100" w:line="300" w:lineRule="auto"/>
        <w:jc w:val="both"/>
        <w:rPr>
          <w:rFonts w:ascii="Arial" w:hAnsi="Arial" w:cs="Arial"/>
        </w:rPr>
      </w:pPr>
    </w:p>
    <w:p w:rsidR="00B05442" w:rsidRDefault="00B05442" w:rsidP="000F2A19">
      <w:pPr>
        <w:pStyle w:val="FootnoteText"/>
        <w:spacing w:before="100" w:after="100" w:line="300" w:lineRule="auto"/>
        <w:jc w:val="both"/>
        <w:rPr>
          <w:rFonts w:ascii="Arial" w:hAnsi="Arial" w:cs="Arial"/>
        </w:rPr>
      </w:pPr>
    </w:p>
    <w:p w:rsidR="00B05442" w:rsidRDefault="00B05442" w:rsidP="000F2A19">
      <w:pPr>
        <w:pStyle w:val="FootnoteText"/>
        <w:spacing w:before="100" w:after="100" w:line="300" w:lineRule="auto"/>
        <w:jc w:val="both"/>
        <w:rPr>
          <w:rFonts w:ascii="Arial" w:hAnsi="Arial" w:cs="Arial"/>
        </w:rPr>
      </w:pPr>
    </w:p>
    <w:p w:rsidR="00B05442" w:rsidRDefault="00B05442" w:rsidP="000F2A19">
      <w:pPr>
        <w:pStyle w:val="FootnoteText"/>
        <w:spacing w:before="100" w:after="100" w:line="300" w:lineRule="auto"/>
        <w:jc w:val="both"/>
        <w:rPr>
          <w:rFonts w:ascii="Arial" w:hAnsi="Arial" w:cs="Arial"/>
        </w:rPr>
      </w:pPr>
    </w:p>
    <w:p w:rsidR="00B05442" w:rsidRDefault="00B05442" w:rsidP="000F2A19">
      <w:pPr>
        <w:pStyle w:val="FootnoteText"/>
        <w:spacing w:before="100" w:after="100" w:line="300" w:lineRule="auto"/>
        <w:jc w:val="both"/>
        <w:rPr>
          <w:rFonts w:ascii="Arial" w:hAnsi="Arial" w:cs="Arial"/>
        </w:rPr>
      </w:pPr>
    </w:p>
    <w:p w:rsidR="00B05442" w:rsidRDefault="00B05442" w:rsidP="000F2A19">
      <w:pPr>
        <w:pStyle w:val="FootnoteText"/>
        <w:spacing w:before="100" w:after="100" w:line="300" w:lineRule="auto"/>
        <w:jc w:val="both"/>
        <w:rPr>
          <w:rFonts w:ascii="Arial" w:hAnsi="Arial" w:cs="Arial"/>
        </w:rPr>
      </w:pPr>
    </w:p>
    <w:p w:rsidR="008C52F9" w:rsidRDefault="008C52F9" w:rsidP="000F2A19">
      <w:pPr>
        <w:pStyle w:val="FootnoteText"/>
        <w:spacing w:before="100" w:after="100" w:line="300" w:lineRule="auto"/>
        <w:jc w:val="both"/>
        <w:rPr>
          <w:rFonts w:ascii="Arial" w:hAnsi="Arial" w:cs="Arial"/>
        </w:rPr>
      </w:pPr>
    </w:p>
    <w:p w:rsidR="00D925E2" w:rsidRDefault="00D925E2" w:rsidP="000F2A19">
      <w:pPr>
        <w:pStyle w:val="FootnoteText"/>
        <w:spacing w:before="100" w:after="100" w:line="300" w:lineRule="auto"/>
        <w:jc w:val="both"/>
        <w:rPr>
          <w:rFonts w:ascii="Arial" w:hAnsi="Arial" w:cs="Arial"/>
        </w:rPr>
      </w:pPr>
    </w:p>
    <w:p w:rsidR="00D925E2" w:rsidRDefault="00D925E2" w:rsidP="000F2A19">
      <w:pPr>
        <w:pStyle w:val="FootnoteText"/>
        <w:spacing w:before="100" w:after="100" w:line="300" w:lineRule="auto"/>
        <w:jc w:val="both"/>
        <w:rPr>
          <w:rFonts w:ascii="Arial" w:hAnsi="Arial" w:cs="Arial"/>
        </w:rPr>
      </w:pPr>
    </w:p>
    <w:p w:rsidR="00D925E2" w:rsidRDefault="00D925E2" w:rsidP="000F2A19">
      <w:pPr>
        <w:pStyle w:val="FootnoteText"/>
        <w:spacing w:before="100" w:after="100" w:line="300" w:lineRule="auto"/>
        <w:jc w:val="both"/>
        <w:rPr>
          <w:rFonts w:ascii="Arial" w:hAnsi="Arial" w:cs="Arial"/>
        </w:rPr>
      </w:pPr>
    </w:p>
    <w:p w:rsidR="00D925E2" w:rsidRDefault="00D925E2" w:rsidP="000F2A19">
      <w:pPr>
        <w:pStyle w:val="FootnoteText"/>
        <w:spacing w:before="100" w:after="100" w:line="300" w:lineRule="auto"/>
        <w:jc w:val="both"/>
        <w:rPr>
          <w:rFonts w:ascii="Arial" w:hAnsi="Arial" w:cs="Arial"/>
        </w:rPr>
      </w:pPr>
    </w:p>
    <w:p w:rsidR="000F2A19" w:rsidRPr="005B0B7E" w:rsidRDefault="000F2A19" w:rsidP="000F2A19">
      <w:pPr>
        <w:pStyle w:val="FootnoteText"/>
        <w:spacing w:before="100" w:after="100" w:line="300" w:lineRule="auto"/>
        <w:jc w:val="both"/>
        <w:rPr>
          <w:rFonts w:cs="Arial"/>
          <w:sz w:val="16"/>
          <w:szCs w:val="16"/>
          <w:lang w:val="ru-RU"/>
        </w:rPr>
      </w:pPr>
    </w:p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ru-RU"/>
        </w:rPr>
      </w:pPr>
      <w:r w:rsidRPr="005B0B7E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D13D4A3" wp14:editId="0CD15B64">
                <wp:simplePos x="0" y="0"/>
                <wp:positionH relativeFrom="column">
                  <wp:posOffset>949960</wp:posOffset>
                </wp:positionH>
                <wp:positionV relativeFrom="paragraph">
                  <wp:posOffset>34924</wp:posOffset>
                </wp:positionV>
                <wp:extent cx="4679950" cy="0"/>
                <wp:effectExtent l="0" t="0" r="2540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0EE63" id="Straight Connector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4.8pt,2.75pt" to="443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" strokecolor="#7f7f7f" strokeweight="1pt">
                <o:lock v:ext="edit" shapetype="f"/>
              </v:line>
            </w:pict>
          </mc:Fallback>
        </mc:AlternateContent>
      </w:r>
    </w:p>
    <w:p w:rsidR="008F1FDB" w:rsidRPr="005B0B7E" w:rsidRDefault="008F1FDB" w:rsidP="008F1FDB">
      <w:pPr>
        <w:jc w:val="center"/>
        <w:rPr>
          <w:rFonts w:cs="Arial"/>
          <w:sz w:val="18"/>
          <w:szCs w:val="18"/>
        </w:rPr>
      </w:pPr>
      <w:r w:rsidRPr="005B0B7E">
        <w:rPr>
          <w:rFonts w:cs="Arial"/>
          <w:sz w:val="18"/>
          <w:szCs w:val="18"/>
        </w:rPr>
        <w:t xml:space="preserve">Контакт: </w:t>
      </w:r>
      <w:hyperlink r:id="rId12" w:history="1">
        <w:r w:rsidRPr="005B0B7E">
          <w:rPr>
            <w:rStyle w:val="Hyperlink"/>
            <w:rFonts w:eastAsia="Calibri" w:cs="Arial"/>
            <w:sz w:val="18"/>
            <w:szCs w:val="18"/>
            <w:lang w:val="sr-Latn-RS"/>
          </w:rPr>
          <w:t>ars</w:t>
        </w:r>
        <w:r w:rsidRPr="005B0B7E">
          <w:rPr>
            <w:rStyle w:val="Hyperlink"/>
            <w:rFonts w:eastAsia="Calibri" w:cs="Arial"/>
            <w:sz w:val="18"/>
            <w:szCs w:val="18"/>
          </w:rPr>
          <w:t>@stat.gov.rs</w:t>
        </w:r>
      </w:hyperlink>
      <w:r w:rsidRPr="005B0B7E">
        <w:rPr>
          <w:rFonts w:cs="Arial"/>
          <w:sz w:val="18"/>
          <w:szCs w:val="18"/>
          <w:lang w:val="sr-Cyrl-CS"/>
        </w:rPr>
        <w:t>,</w:t>
      </w:r>
      <w:r w:rsidRPr="005B0B7E">
        <w:rPr>
          <w:rFonts w:cs="Arial"/>
          <w:sz w:val="18"/>
          <w:szCs w:val="18"/>
          <w:lang w:val="sr-Latn-RS"/>
        </w:rPr>
        <w:t xml:space="preserve"> тел</w:t>
      </w:r>
      <w:r w:rsidRPr="005B0B7E">
        <w:rPr>
          <w:rFonts w:cs="Arial"/>
          <w:sz w:val="18"/>
          <w:szCs w:val="18"/>
          <w:lang w:val="sr-Cyrl-CS"/>
        </w:rPr>
        <w:t>.</w:t>
      </w:r>
      <w:r w:rsidRPr="005B0B7E">
        <w:rPr>
          <w:rFonts w:cs="Arial"/>
          <w:sz w:val="18"/>
          <w:szCs w:val="18"/>
          <w:lang w:val="sr-Latn-RS"/>
        </w:rPr>
        <w:t>: 011 2412 922</w:t>
      </w:r>
      <w:r w:rsidRPr="005B0B7E">
        <w:rPr>
          <w:rFonts w:cs="Arial"/>
          <w:sz w:val="18"/>
          <w:szCs w:val="18"/>
          <w:lang w:val="sr-Cyrl-CS"/>
        </w:rPr>
        <w:t>,</w:t>
      </w:r>
      <w:r w:rsidRPr="005B0B7E">
        <w:rPr>
          <w:rFonts w:cs="Arial"/>
          <w:sz w:val="18"/>
          <w:szCs w:val="18"/>
          <w:lang w:val="sr-Latn-RS"/>
        </w:rPr>
        <w:t xml:space="preserve"> локал </w:t>
      </w:r>
      <w:r w:rsidRPr="005B0B7E">
        <w:rPr>
          <w:rFonts w:cs="Arial"/>
          <w:sz w:val="18"/>
          <w:szCs w:val="18"/>
        </w:rPr>
        <w:t>372</w:t>
      </w:r>
    </w:p>
    <w:p w:rsidR="005B2627" w:rsidRDefault="008F1FDB" w:rsidP="000F2A19">
      <w:pPr>
        <w:jc w:val="center"/>
      </w:pPr>
      <w:r w:rsidRPr="005B0B7E">
        <w:rPr>
          <w:rFonts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Pr="005B0B7E">
        <w:rPr>
          <w:rFonts w:cs="Arial"/>
          <w:sz w:val="18"/>
          <w:szCs w:val="18"/>
        </w:rPr>
        <w:t xml:space="preserve">11 050 </w:t>
      </w:r>
      <w:r w:rsidRPr="005B0B7E">
        <w:rPr>
          <w:rFonts w:cs="Arial"/>
          <w:sz w:val="18"/>
          <w:szCs w:val="18"/>
          <w:lang w:val="ru-RU"/>
        </w:rPr>
        <w:t>Београд, Милана</w:t>
      </w:r>
      <w:r w:rsidRPr="005B0B7E">
        <w:rPr>
          <w:rFonts w:cs="Arial"/>
          <w:sz w:val="18"/>
          <w:szCs w:val="18"/>
          <w:lang w:val="sr-Cyrl-CS"/>
        </w:rPr>
        <w:t xml:space="preserve"> Р</w:t>
      </w:r>
      <w:r w:rsidRPr="005B0B7E">
        <w:rPr>
          <w:rFonts w:cs="Arial"/>
          <w:sz w:val="18"/>
          <w:szCs w:val="18"/>
          <w:lang w:val="ru-RU"/>
        </w:rPr>
        <w:t xml:space="preserve">акића 5 </w:t>
      </w:r>
      <w:r w:rsidRPr="005B0B7E">
        <w:rPr>
          <w:rFonts w:cs="Arial"/>
          <w:sz w:val="18"/>
          <w:szCs w:val="18"/>
          <w:lang w:val="sr-Cyrl-CS"/>
        </w:rPr>
        <w:br/>
      </w:r>
      <w:r w:rsidRPr="005B0B7E">
        <w:rPr>
          <w:rFonts w:cs="Arial"/>
          <w:sz w:val="18"/>
          <w:szCs w:val="18"/>
        </w:rPr>
        <w:t>T</w:t>
      </w:r>
      <w:r w:rsidRPr="005B0B7E">
        <w:rPr>
          <w:rFonts w:cs="Arial"/>
          <w:sz w:val="18"/>
          <w:szCs w:val="18"/>
          <w:lang w:val="ru-RU"/>
        </w:rPr>
        <w:t xml:space="preserve">елефон: 011 </w:t>
      </w:r>
      <w:r w:rsidRPr="005B0B7E">
        <w:rPr>
          <w:rFonts w:cs="Arial"/>
          <w:sz w:val="18"/>
          <w:szCs w:val="18"/>
          <w:lang w:val="sr-Cyrl-CS"/>
        </w:rPr>
        <w:t>2</w:t>
      </w:r>
      <w:r w:rsidRPr="005B0B7E">
        <w:rPr>
          <w:rFonts w:cs="Arial"/>
          <w:sz w:val="18"/>
          <w:szCs w:val="18"/>
          <w:lang w:val="ru-RU"/>
        </w:rPr>
        <w:t>412</w:t>
      </w:r>
      <w:r w:rsidRPr="005B0B7E">
        <w:rPr>
          <w:rFonts w:cs="Arial"/>
          <w:sz w:val="18"/>
          <w:szCs w:val="18"/>
          <w:lang w:val="en-GB"/>
        </w:rPr>
        <w:t xml:space="preserve"> 9</w:t>
      </w:r>
      <w:r w:rsidRPr="005B0B7E">
        <w:rPr>
          <w:rFonts w:cs="Arial"/>
          <w:sz w:val="18"/>
          <w:szCs w:val="18"/>
          <w:lang w:val="ru-RU"/>
        </w:rPr>
        <w:t xml:space="preserve">22 (централа) • </w:t>
      </w:r>
      <w:r w:rsidRPr="005B0B7E">
        <w:rPr>
          <w:rFonts w:cs="Arial"/>
          <w:sz w:val="18"/>
          <w:szCs w:val="18"/>
        </w:rPr>
        <w:t>T</w:t>
      </w:r>
      <w:r w:rsidRPr="005B0B7E">
        <w:rPr>
          <w:rFonts w:cs="Arial"/>
          <w:sz w:val="18"/>
          <w:szCs w:val="18"/>
          <w:lang w:val="ru-RU"/>
        </w:rPr>
        <w:t>елефакс: 011 2411</w:t>
      </w:r>
      <w:r w:rsidRPr="005B0B7E">
        <w:rPr>
          <w:rFonts w:cs="Arial"/>
          <w:sz w:val="18"/>
          <w:szCs w:val="18"/>
          <w:lang w:val="sr-Cyrl-CS"/>
        </w:rPr>
        <w:t>-</w:t>
      </w:r>
      <w:r w:rsidRPr="005B0B7E">
        <w:rPr>
          <w:rFonts w:cs="Arial"/>
          <w:sz w:val="18"/>
          <w:szCs w:val="18"/>
          <w:lang w:val="ru-RU"/>
        </w:rPr>
        <w:t>260 •</w:t>
      </w:r>
      <w:r w:rsidRPr="005B0B7E">
        <w:rPr>
          <w:rFonts w:cs="Arial"/>
          <w:sz w:val="18"/>
          <w:szCs w:val="18"/>
          <w:lang w:val="sr-Cyrl-CS"/>
        </w:rPr>
        <w:t xml:space="preserve"> </w:t>
      </w:r>
      <w:r w:rsidRPr="005B0B7E">
        <w:rPr>
          <w:rFonts w:cs="Arial"/>
          <w:sz w:val="18"/>
          <w:szCs w:val="18"/>
        </w:rPr>
        <w:t>www.stat.gov.rs</w:t>
      </w:r>
      <w:r w:rsidRPr="005B0B7E">
        <w:rPr>
          <w:rFonts w:cs="Arial"/>
          <w:sz w:val="18"/>
          <w:szCs w:val="18"/>
          <w:lang w:val="sr-Cyrl-CS"/>
        </w:rPr>
        <w:br/>
      </w:r>
      <w:r w:rsidRPr="005B0B7E">
        <w:rPr>
          <w:rFonts w:cs="Arial"/>
          <w:sz w:val="18"/>
          <w:szCs w:val="18"/>
          <w:lang w:val="ru-RU"/>
        </w:rPr>
        <w:t xml:space="preserve">Одговара: </w:t>
      </w:r>
      <w:r w:rsidRPr="005B0B7E">
        <w:rPr>
          <w:rFonts w:cs="Arial"/>
          <w:sz w:val="18"/>
          <w:szCs w:val="18"/>
          <w:lang w:val="sr-Cyrl-CS"/>
        </w:rPr>
        <w:t>др Миладин Ковачевић</w:t>
      </w:r>
      <w:r w:rsidRPr="005B0B7E">
        <w:rPr>
          <w:rFonts w:cs="Arial"/>
          <w:sz w:val="18"/>
          <w:szCs w:val="18"/>
          <w:lang w:val="ru-RU"/>
        </w:rPr>
        <w:t xml:space="preserve">, директор </w:t>
      </w:r>
      <w:r w:rsidRPr="005B0B7E">
        <w:rPr>
          <w:rFonts w:cs="Arial"/>
          <w:sz w:val="18"/>
          <w:szCs w:val="18"/>
          <w:lang w:val="sr-Cyrl-CS"/>
        </w:rPr>
        <w:br/>
      </w:r>
      <w:r w:rsidRPr="005B0B7E">
        <w:rPr>
          <w:rFonts w:cs="Arial"/>
          <w:sz w:val="18"/>
          <w:szCs w:val="18"/>
        </w:rPr>
        <w:t>T</w:t>
      </w:r>
      <w:r w:rsidRPr="005B0B7E">
        <w:rPr>
          <w:rFonts w:cs="Arial"/>
          <w:sz w:val="18"/>
          <w:szCs w:val="18"/>
          <w:lang w:val="ru-RU"/>
        </w:rPr>
        <w:t xml:space="preserve">ираж: </w:t>
      </w:r>
      <w:r w:rsidRPr="005B0B7E">
        <w:rPr>
          <w:rFonts w:cs="Arial"/>
          <w:sz w:val="18"/>
          <w:szCs w:val="18"/>
        </w:rPr>
        <w:t>20</w:t>
      </w:r>
      <w:r w:rsidRPr="005B0B7E">
        <w:rPr>
          <w:rFonts w:cs="Arial"/>
          <w:sz w:val="18"/>
          <w:szCs w:val="18"/>
          <w:lang w:val="ru-RU"/>
        </w:rPr>
        <w:t xml:space="preserve"> ● Периодика излажења: </w:t>
      </w:r>
      <w:r w:rsidRPr="005B0B7E">
        <w:rPr>
          <w:rFonts w:cs="Arial"/>
          <w:sz w:val="18"/>
          <w:szCs w:val="18"/>
          <w:lang w:val="sr-Cyrl-CS"/>
        </w:rPr>
        <w:t>квартална</w:t>
      </w:r>
    </w:p>
    <w:sectPr w:rsidR="005B2627" w:rsidSect="0026130F">
      <w:footerReference w:type="even" r:id="rId13"/>
      <w:footerReference w:type="default" r:id="rId14"/>
      <w:footnotePr>
        <w:numRestart w:val="eachPage"/>
      </w:footnotePr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B1" w:rsidRDefault="00A24AB1" w:rsidP="008F1FDB">
      <w:r>
        <w:separator/>
      </w:r>
    </w:p>
  </w:endnote>
  <w:endnote w:type="continuationSeparator" w:id="0">
    <w:p w:rsidR="00A24AB1" w:rsidRDefault="00A24AB1" w:rsidP="008F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41" w:rsidRPr="00CE52BA" w:rsidRDefault="00624E41" w:rsidP="006A1222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  <w:lang w:val="sr-Latn-RS"/>
      </w:rPr>
    </w:pPr>
    <w:r w:rsidRPr="00D44751">
      <w:rPr>
        <w:rFonts w:ascii="Arial" w:hAnsi="Arial" w:cs="Arial"/>
        <w:sz w:val="16"/>
        <w:szCs w:val="16"/>
      </w:rPr>
      <w:fldChar w:fldCharType="begin"/>
    </w:r>
    <w:r w:rsidRPr="00D44751">
      <w:rPr>
        <w:rFonts w:ascii="Arial" w:hAnsi="Arial" w:cs="Arial"/>
        <w:sz w:val="16"/>
        <w:szCs w:val="16"/>
      </w:rPr>
      <w:instrText xml:space="preserve"> PAGE   \* MERGEFORMAT </w:instrText>
    </w:r>
    <w:r w:rsidRPr="00D44751">
      <w:rPr>
        <w:rFonts w:ascii="Arial" w:hAnsi="Arial" w:cs="Arial"/>
        <w:sz w:val="16"/>
        <w:szCs w:val="16"/>
      </w:rPr>
      <w:fldChar w:fldCharType="separate"/>
    </w:r>
    <w:r w:rsidR="00EB7A50">
      <w:rPr>
        <w:rFonts w:ascii="Arial" w:hAnsi="Arial" w:cs="Arial"/>
        <w:noProof/>
        <w:sz w:val="16"/>
        <w:szCs w:val="16"/>
      </w:rPr>
      <w:t>2</w:t>
    </w:r>
    <w:r w:rsidRPr="00D44751">
      <w:rPr>
        <w:rFonts w:ascii="Arial" w:hAnsi="Arial" w:cs="Arial"/>
        <w:noProof/>
        <w:sz w:val="16"/>
        <w:szCs w:val="16"/>
      </w:rPr>
      <w:fldChar w:fldCharType="end"/>
    </w:r>
    <w:r w:rsidRPr="00D44751">
      <w:rPr>
        <w:rFonts w:ascii="Arial" w:eastAsia="Times New Roman" w:hAnsi="Arial" w:cs="Arial"/>
        <w:sz w:val="16"/>
        <w:szCs w:val="16"/>
        <w:lang w:val="sr-Cyrl-CS"/>
      </w:rPr>
      <w:t xml:space="preserve"> </w:t>
    </w:r>
    <w:r w:rsidRPr="00D44751">
      <w:rPr>
        <w:rFonts w:ascii="Arial" w:eastAsia="Times New Roman" w:hAnsi="Arial" w:cs="Arial"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                                </w:t>
    </w:r>
    <w:r w:rsidR="004962E6" w:rsidRPr="004962E6">
      <w:rPr>
        <w:rFonts w:ascii="Arial" w:eastAsia="Times New Roman" w:hAnsi="Arial" w:cs="Arial"/>
        <w:sz w:val="16"/>
        <w:szCs w:val="16"/>
        <w:lang w:val="sr-Cyrl-CS"/>
      </w:rPr>
      <w:t>СРБ</w:t>
    </w:r>
    <w:r w:rsidR="0026130F">
      <w:rPr>
        <w:rFonts w:ascii="Arial" w:eastAsia="Times New Roman" w:hAnsi="Arial" w:cs="Arial"/>
        <w:sz w:val="16"/>
        <w:szCs w:val="16"/>
        <w:lang w:val="sr-Latn-RS"/>
      </w:rPr>
      <w:t>232</w:t>
    </w:r>
    <w:r w:rsidR="004962E6" w:rsidRPr="004962E6">
      <w:rPr>
        <w:rFonts w:ascii="Arial" w:eastAsia="Times New Roman" w:hAnsi="Arial" w:cs="Arial"/>
        <w:sz w:val="16"/>
        <w:szCs w:val="16"/>
        <w:lang w:val="sr-Cyrl-CS"/>
      </w:rPr>
      <w:t xml:space="preserve"> РС10 310818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41" w:rsidRPr="00D44751" w:rsidRDefault="00624E41" w:rsidP="006A1222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576503">
      <w:rPr>
        <w:rFonts w:ascii="Arial" w:eastAsia="Times New Roman" w:hAnsi="Arial" w:cs="Arial"/>
        <w:sz w:val="16"/>
        <w:szCs w:val="16"/>
        <w:lang w:val="sr-Cyrl-CS"/>
      </w:rPr>
      <w:t>СРБ</w:t>
    </w:r>
    <w:r w:rsidR="0026130F">
      <w:rPr>
        <w:rFonts w:ascii="Arial" w:eastAsia="Times New Roman" w:hAnsi="Arial" w:cs="Arial"/>
        <w:sz w:val="16"/>
        <w:szCs w:val="16"/>
        <w:lang w:val="sr-Latn-RS"/>
      </w:rPr>
      <w:t>232</w:t>
    </w:r>
    <w:r w:rsidRPr="00576503">
      <w:rPr>
        <w:rFonts w:ascii="Arial" w:eastAsia="Times New Roman" w:hAnsi="Arial" w:cs="Arial"/>
        <w:sz w:val="16"/>
        <w:szCs w:val="16"/>
        <w:lang w:val="sr-Cyrl-CS"/>
      </w:rPr>
      <w:t xml:space="preserve"> РС10 310</w:t>
    </w:r>
    <w:r w:rsidR="0026130F">
      <w:rPr>
        <w:rFonts w:ascii="Arial" w:eastAsia="Times New Roman" w:hAnsi="Arial" w:cs="Arial"/>
        <w:sz w:val="16"/>
        <w:szCs w:val="16"/>
        <w:lang w:val="sr-Latn-RS"/>
      </w:rPr>
      <w:t>8</w:t>
    </w:r>
    <w:r w:rsidRPr="00576503">
      <w:rPr>
        <w:rFonts w:ascii="Arial" w:eastAsia="Times New Roman" w:hAnsi="Arial" w:cs="Arial"/>
        <w:sz w:val="16"/>
        <w:szCs w:val="16"/>
        <w:lang w:val="sr-Cyrl-CS"/>
      </w:rPr>
      <w:t>18</w:t>
    </w:r>
    <w:r w:rsidRPr="00D44751">
      <w:rPr>
        <w:rFonts w:ascii="Arial" w:eastAsia="Times New Roman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</w:t>
    </w:r>
    <w:r>
      <w:rPr>
        <w:rFonts w:ascii="Arial" w:eastAsia="Times New Roman" w:hAnsi="Arial" w:cs="Arial"/>
        <w:sz w:val="16"/>
        <w:szCs w:val="16"/>
        <w:lang w:val="sr-Latn-RS"/>
      </w:rPr>
      <w:t xml:space="preserve">    </w:t>
    </w:r>
    <w:r w:rsidRPr="00D44751">
      <w:rPr>
        <w:rFonts w:ascii="Arial" w:eastAsia="Times New Roman" w:hAnsi="Arial" w:cs="Arial"/>
        <w:sz w:val="16"/>
        <w:szCs w:val="16"/>
      </w:rPr>
      <w:t xml:space="preserve">           </w:t>
    </w:r>
    <w:r w:rsidRPr="00D44751">
      <w:rPr>
        <w:rFonts w:ascii="Arial" w:hAnsi="Arial" w:cs="Arial"/>
        <w:sz w:val="16"/>
        <w:szCs w:val="16"/>
      </w:rPr>
      <w:fldChar w:fldCharType="begin"/>
    </w:r>
    <w:r w:rsidRPr="00D44751">
      <w:rPr>
        <w:rFonts w:ascii="Arial" w:hAnsi="Arial" w:cs="Arial"/>
        <w:sz w:val="16"/>
        <w:szCs w:val="16"/>
      </w:rPr>
      <w:instrText xml:space="preserve"> PAGE   \* MERGEFORMAT </w:instrText>
    </w:r>
    <w:r w:rsidRPr="00D44751">
      <w:rPr>
        <w:rFonts w:ascii="Arial" w:hAnsi="Arial" w:cs="Arial"/>
        <w:sz w:val="16"/>
        <w:szCs w:val="16"/>
      </w:rPr>
      <w:fldChar w:fldCharType="separate"/>
    </w:r>
    <w:r w:rsidR="00EB7A50">
      <w:rPr>
        <w:rFonts w:ascii="Arial" w:hAnsi="Arial" w:cs="Arial"/>
        <w:noProof/>
        <w:sz w:val="16"/>
        <w:szCs w:val="16"/>
      </w:rPr>
      <w:t>3</w:t>
    </w:r>
    <w:r w:rsidRPr="00D44751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B1" w:rsidRDefault="00A24AB1" w:rsidP="008F1FDB">
      <w:r>
        <w:separator/>
      </w:r>
    </w:p>
  </w:footnote>
  <w:footnote w:type="continuationSeparator" w:id="0">
    <w:p w:rsidR="00A24AB1" w:rsidRDefault="00A24AB1" w:rsidP="008F1FDB">
      <w:r>
        <w:continuationSeparator/>
      </w:r>
    </w:p>
  </w:footnote>
  <w:footnote w:id="1">
    <w:p w:rsidR="00BB3E50" w:rsidRPr="00BB3E50" w:rsidRDefault="00BB3E50" w:rsidP="00BB3E50">
      <w:pPr>
        <w:pStyle w:val="FootnoteText"/>
        <w:ind w:left="144" w:hanging="144"/>
        <w:rPr>
          <w:rFonts w:ascii="Arial" w:hAnsi="Arial" w:cs="Arial"/>
          <w:sz w:val="16"/>
          <w:szCs w:val="16"/>
          <w:lang w:val="sr-Latn-RS"/>
        </w:rPr>
      </w:pPr>
      <w:r w:rsidRPr="00BB3E50">
        <w:rPr>
          <w:rStyle w:val="FootnoteReference"/>
          <w:rFonts w:ascii="Arial" w:hAnsi="Arial" w:cs="Arial"/>
          <w:sz w:val="16"/>
          <w:szCs w:val="16"/>
        </w:rPr>
        <w:footnoteRef/>
      </w:r>
      <w:r w:rsidRPr="00BB3E50">
        <w:rPr>
          <w:rFonts w:ascii="Arial" w:hAnsi="Arial" w:cs="Arial"/>
          <w:sz w:val="16"/>
          <w:szCs w:val="16"/>
        </w:rPr>
        <w:t xml:space="preserve">  Цео сектор делатности Пољопривреда, шумарство и рибарство и део сектора Делатност домаћинства која производе робу и услуге</w:t>
      </w:r>
      <w:r w:rsidRPr="00BB3E50">
        <w:rPr>
          <w:rFonts w:ascii="Arial" w:hAnsi="Arial" w:cs="Arial"/>
          <w:sz w:val="16"/>
          <w:szCs w:val="16"/>
          <w:lang w:val="sr-Latn-RS"/>
        </w:rPr>
        <w:t xml:space="preserve"> </w:t>
      </w:r>
      <w:r w:rsidRPr="00BB3E50">
        <w:rPr>
          <w:rFonts w:ascii="Arial" w:hAnsi="Arial" w:cs="Arial"/>
          <w:sz w:val="16"/>
          <w:szCs w:val="16"/>
        </w:rPr>
        <w:t>који се односи на пољопривредне активности.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2269"/>
    <w:multiLevelType w:val="hybridMultilevel"/>
    <w:tmpl w:val="302A30AE"/>
    <w:lvl w:ilvl="0" w:tplc="EB34B6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6793"/>
    <w:multiLevelType w:val="hybridMultilevel"/>
    <w:tmpl w:val="B088FFEE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F223D8A"/>
    <w:multiLevelType w:val="hybridMultilevel"/>
    <w:tmpl w:val="1FEA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538CE"/>
    <w:multiLevelType w:val="hybridMultilevel"/>
    <w:tmpl w:val="58E84AC0"/>
    <w:lvl w:ilvl="0" w:tplc="2A7655D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48707D"/>
    <w:multiLevelType w:val="hybridMultilevel"/>
    <w:tmpl w:val="3502D5DA"/>
    <w:lvl w:ilvl="0" w:tplc="040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4626CBD"/>
    <w:multiLevelType w:val="hybridMultilevel"/>
    <w:tmpl w:val="85047E42"/>
    <w:lvl w:ilvl="0" w:tplc="EB34B6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703B1"/>
    <w:multiLevelType w:val="hybridMultilevel"/>
    <w:tmpl w:val="72189026"/>
    <w:lvl w:ilvl="0" w:tplc="975055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882484"/>
    <w:multiLevelType w:val="hybridMultilevel"/>
    <w:tmpl w:val="4A0E49A6"/>
    <w:lvl w:ilvl="0" w:tplc="E390CF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B0DB9"/>
    <w:multiLevelType w:val="multilevel"/>
    <w:tmpl w:val="14D6C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94301EA"/>
    <w:multiLevelType w:val="hybridMultilevel"/>
    <w:tmpl w:val="8048BD94"/>
    <w:lvl w:ilvl="0" w:tplc="0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C2EA2"/>
    <w:multiLevelType w:val="hybridMultilevel"/>
    <w:tmpl w:val="B5703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72694C"/>
    <w:multiLevelType w:val="hybridMultilevel"/>
    <w:tmpl w:val="FD101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667B3"/>
    <w:multiLevelType w:val="hybridMultilevel"/>
    <w:tmpl w:val="418C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F49AA"/>
    <w:multiLevelType w:val="hybridMultilevel"/>
    <w:tmpl w:val="D07CD6A4"/>
    <w:lvl w:ilvl="0" w:tplc="E620E0AC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598C14ED"/>
    <w:multiLevelType w:val="hybridMultilevel"/>
    <w:tmpl w:val="FE68AA2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07F59"/>
    <w:multiLevelType w:val="hybridMultilevel"/>
    <w:tmpl w:val="5C2C88DA"/>
    <w:lvl w:ilvl="0" w:tplc="23921F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D00CC"/>
    <w:multiLevelType w:val="hybridMultilevel"/>
    <w:tmpl w:val="813A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33332"/>
    <w:multiLevelType w:val="hybridMultilevel"/>
    <w:tmpl w:val="6262DA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51D3A"/>
    <w:multiLevelType w:val="hybridMultilevel"/>
    <w:tmpl w:val="84D8F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018A0"/>
    <w:multiLevelType w:val="hybridMultilevel"/>
    <w:tmpl w:val="BF909BE8"/>
    <w:lvl w:ilvl="0" w:tplc="EB34B6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250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5CD0FDA"/>
    <w:multiLevelType w:val="hybridMultilevel"/>
    <w:tmpl w:val="98B85448"/>
    <w:lvl w:ilvl="0" w:tplc="CD861C7C">
      <w:start w:val="15"/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 w15:restartNumberingAfterBreak="0">
    <w:nsid w:val="7D8E0550"/>
    <w:multiLevelType w:val="hybridMultilevel"/>
    <w:tmpl w:val="05108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4"/>
  </w:num>
  <w:num w:numId="5">
    <w:abstractNumId w:val="5"/>
  </w:num>
  <w:num w:numId="6">
    <w:abstractNumId w:val="19"/>
  </w:num>
  <w:num w:numId="7">
    <w:abstractNumId w:val="0"/>
  </w:num>
  <w:num w:numId="8">
    <w:abstractNumId w:val="7"/>
  </w:num>
  <w:num w:numId="9">
    <w:abstractNumId w:val="1"/>
  </w:num>
  <w:num w:numId="10">
    <w:abstractNumId w:val="16"/>
  </w:num>
  <w:num w:numId="11">
    <w:abstractNumId w:val="13"/>
  </w:num>
  <w:num w:numId="12">
    <w:abstractNumId w:val="4"/>
  </w:num>
  <w:num w:numId="13">
    <w:abstractNumId w:val="17"/>
  </w:num>
  <w:num w:numId="14">
    <w:abstractNumId w:val="3"/>
  </w:num>
  <w:num w:numId="15">
    <w:abstractNumId w:val="20"/>
  </w:num>
  <w:num w:numId="16">
    <w:abstractNumId w:val="8"/>
  </w:num>
  <w:num w:numId="17">
    <w:abstractNumId w:val="21"/>
  </w:num>
  <w:num w:numId="18">
    <w:abstractNumId w:val="11"/>
  </w:num>
  <w:num w:numId="19">
    <w:abstractNumId w:val="6"/>
  </w:num>
  <w:num w:numId="20">
    <w:abstractNumId w:val="9"/>
  </w:num>
  <w:num w:numId="21">
    <w:abstractNumId w:val="15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DB"/>
    <w:rsid w:val="00003304"/>
    <w:rsid w:val="00006538"/>
    <w:rsid w:val="00013093"/>
    <w:rsid w:val="000134A5"/>
    <w:rsid w:val="000348CE"/>
    <w:rsid w:val="00046DB9"/>
    <w:rsid w:val="0005385B"/>
    <w:rsid w:val="00081C1C"/>
    <w:rsid w:val="000A395C"/>
    <w:rsid w:val="000B64AD"/>
    <w:rsid w:val="000B7AA7"/>
    <w:rsid w:val="000C43A8"/>
    <w:rsid w:val="000C6D73"/>
    <w:rsid w:val="000D69BB"/>
    <w:rsid w:val="000E70B3"/>
    <w:rsid w:val="000F2A19"/>
    <w:rsid w:val="000F44C5"/>
    <w:rsid w:val="000F4A7D"/>
    <w:rsid w:val="00100800"/>
    <w:rsid w:val="00103A54"/>
    <w:rsid w:val="00106751"/>
    <w:rsid w:val="0011686A"/>
    <w:rsid w:val="00134023"/>
    <w:rsid w:val="001364DC"/>
    <w:rsid w:val="0015173D"/>
    <w:rsid w:val="0016284E"/>
    <w:rsid w:val="001643B8"/>
    <w:rsid w:val="00184AFD"/>
    <w:rsid w:val="00196487"/>
    <w:rsid w:val="001A0E32"/>
    <w:rsid w:val="001B7E7E"/>
    <w:rsid w:val="001F19B7"/>
    <w:rsid w:val="00210C1C"/>
    <w:rsid w:val="0021176C"/>
    <w:rsid w:val="00225892"/>
    <w:rsid w:val="00227336"/>
    <w:rsid w:val="002338AB"/>
    <w:rsid w:val="002518BC"/>
    <w:rsid w:val="0026130F"/>
    <w:rsid w:val="00292A51"/>
    <w:rsid w:val="002A5206"/>
    <w:rsid w:val="002A60ED"/>
    <w:rsid w:val="002A7F09"/>
    <w:rsid w:val="002B0708"/>
    <w:rsid w:val="002B6AEA"/>
    <w:rsid w:val="002C347D"/>
    <w:rsid w:val="002E1F9F"/>
    <w:rsid w:val="002E5232"/>
    <w:rsid w:val="002E68C6"/>
    <w:rsid w:val="002F2858"/>
    <w:rsid w:val="002F7531"/>
    <w:rsid w:val="0030252E"/>
    <w:rsid w:val="003138BC"/>
    <w:rsid w:val="0032019D"/>
    <w:rsid w:val="00321D49"/>
    <w:rsid w:val="0033607C"/>
    <w:rsid w:val="00341C8E"/>
    <w:rsid w:val="00342FEB"/>
    <w:rsid w:val="003648F3"/>
    <w:rsid w:val="0036735D"/>
    <w:rsid w:val="003B43F8"/>
    <w:rsid w:val="003C784C"/>
    <w:rsid w:val="003D4780"/>
    <w:rsid w:val="003E6A11"/>
    <w:rsid w:val="0040126F"/>
    <w:rsid w:val="00407AEC"/>
    <w:rsid w:val="00412661"/>
    <w:rsid w:val="00415AE4"/>
    <w:rsid w:val="00440D47"/>
    <w:rsid w:val="004568F6"/>
    <w:rsid w:val="00460D42"/>
    <w:rsid w:val="00466052"/>
    <w:rsid w:val="00476274"/>
    <w:rsid w:val="004962E6"/>
    <w:rsid w:val="004A2B81"/>
    <w:rsid w:val="004A618C"/>
    <w:rsid w:val="004C40C6"/>
    <w:rsid w:val="004D5448"/>
    <w:rsid w:val="004F268A"/>
    <w:rsid w:val="00517932"/>
    <w:rsid w:val="00523F0F"/>
    <w:rsid w:val="005417F2"/>
    <w:rsid w:val="00545769"/>
    <w:rsid w:val="00545B7A"/>
    <w:rsid w:val="005603EE"/>
    <w:rsid w:val="00565286"/>
    <w:rsid w:val="00574C06"/>
    <w:rsid w:val="00576503"/>
    <w:rsid w:val="0059160F"/>
    <w:rsid w:val="005B2627"/>
    <w:rsid w:val="005D3F8D"/>
    <w:rsid w:val="005E3666"/>
    <w:rsid w:val="005E65AF"/>
    <w:rsid w:val="006017F6"/>
    <w:rsid w:val="00605676"/>
    <w:rsid w:val="006148C7"/>
    <w:rsid w:val="00617BC0"/>
    <w:rsid w:val="00624E41"/>
    <w:rsid w:val="00625934"/>
    <w:rsid w:val="006264D2"/>
    <w:rsid w:val="0064106B"/>
    <w:rsid w:val="00663D9A"/>
    <w:rsid w:val="00667CA0"/>
    <w:rsid w:val="00670DFD"/>
    <w:rsid w:val="0069569B"/>
    <w:rsid w:val="006A1222"/>
    <w:rsid w:val="006C5890"/>
    <w:rsid w:val="006D0ED9"/>
    <w:rsid w:val="006D7E24"/>
    <w:rsid w:val="006F0BB2"/>
    <w:rsid w:val="006F3615"/>
    <w:rsid w:val="00700DB6"/>
    <w:rsid w:val="00716137"/>
    <w:rsid w:val="00725519"/>
    <w:rsid w:val="007568FD"/>
    <w:rsid w:val="0076602F"/>
    <w:rsid w:val="00766691"/>
    <w:rsid w:val="0078202D"/>
    <w:rsid w:val="0078275A"/>
    <w:rsid w:val="007972AA"/>
    <w:rsid w:val="007973C9"/>
    <w:rsid w:val="007A5DF8"/>
    <w:rsid w:val="007A710F"/>
    <w:rsid w:val="007A7B1D"/>
    <w:rsid w:val="007C233B"/>
    <w:rsid w:val="007E2FC1"/>
    <w:rsid w:val="007F2030"/>
    <w:rsid w:val="007F58F3"/>
    <w:rsid w:val="00814F67"/>
    <w:rsid w:val="00820162"/>
    <w:rsid w:val="008220FF"/>
    <w:rsid w:val="00837FE1"/>
    <w:rsid w:val="0085728F"/>
    <w:rsid w:val="00864F8D"/>
    <w:rsid w:val="0086505B"/>
    <w:rsid w:val="008710F9"/>
    <w:rsid w:val="00882574"/>
    <w:rsid w:val="00882BB3"/>
    <w:rsid w:val="008A6A1E"/>
    <w:rsid w:val="008B4880"/>
    <w:rsid w:val="008C52BC"/>
    <w:rsid w:val="008C52F9"/>
    <w:rsid w:val="008E20A0"/>
    <w:rsid w:val="008E72AB"/>
    <w:rsid w:val="008F1FDB"/>
    <w:rsid w:val="00903C4C"/>
    <w:rsid w:val="009246B8"/>
    <w:rsid w:val="00942052"/>
    <w:rsid w:val="00953DCE"/>
    <w:rsid w:val="0098427F"/>
    <w:rsid w:val="009927E5"/>
    <w:rsid w:val="009A6FF7"/>
    <w:rsid w:val="009B1EAA"/>
    <w:rsid w:val="009B7E85"/>
    <w:rsid w:val="009D13A2"/>
    <w:rsid w:val="00A01539"/>
    <w:rsid w:val="00A16667"/>
    <w:rsid w:val="00A17D42"/>
    <w:rsid w:val="00A20621"/>
    <w:rsid w:val="00A24AB1"/>
    <w:rsid w:val="00A51001"/>
    <w:rsid w:val="00A5363E"/>
    <w:rsid w:val="00A575CF"/>
    <w:rsid w:val="00A70C18"/>
    <w:rsid w:val="00A838BF"/>
    <w:rsid w:val="00AB7A3B"/>
    <w:rsid w:val="00AC22D0"/>
    <w:rsid w:val="00AE2B74"/>
    <w:rsid w:val="00AF2A9C"/>
    <w:rsid w:val="00B05442"/>
    <w:rsid w:val="00B101AD"/>
    <w:rsid w:val="00B15B41"/>
    <w:rsid w:val="00B17717"/>
    <w:rsid w:val="00B24674"/>
    <w:rsid w:val="00B336CD"/>
    <w:rsid w:val="00B547F5"/>
    <w:rsid w:val="00B939E3"/>
    <w:rsid w:val="00B9582B"/>
    <w:rsid w:val="00BA1826"/>
    <w:rsid w:val="00BA4AF7"/>
    <w:rsid w:val="00BB018E"/>
    <w:rsid w:val="00BB3E50"/>
    <w:rsid w:val="00BC22FF"/>
    <w:rsid w:val="00BD08A0"/>
    <w:rsid w:val="00BD4B17"/>
    <w:rsid w:val="00BD6BE5"/>
    <w:rsid w:val="00BE4FEB"/>
    <w:rsid w:val="00BF092A"/>
    <w:rsid w:val="00C0076A"/>
    <w:rsid w:val="00C16CF3"/>
    <w:rsid w:val="00C25484"/>
    <w:rsid w:val="00C32C95"/>
    <w:rsid w:val="00C3339D"/>
    <w:rsid w:val="00C5088A"/>
    <w:rsid w:val="00C57274"/>
    <w:rsid w:val="00C634B5"/>
    <w:rsid w:val="00C63CDF"/>
    <w:rsid w:val="00C67681"/>
    <w:rsid w:val="00C7042A"/>
    <w:rsid w:val="00C73815"/>
    <w:rsid w:val="00C7661B"/>
    <w:rsid w:val="00C83F19"/>
    <w:rsid w:val="00C93537"/>
    <w:rsid w:val="00C9494C"/>
    <w:rsid w:val="00CA6360"/>
    <w:rsid w:val="00CB3539"/>
    <w:rsid w:val="00CD1661"/>
    <w:rsid w:val="00CE4FF6"/>
    <w:rsid w:val="00CE52BA"/>
    <w:rsid w:val="00CE7B57"/>
    <w:rsid w:val="00CF7145"/>
    <w:rsid w:val="00D04C6A"/>
    <w:rsid w:val="00D11296"/>
    <w:rsid w:val="00D12954"/>
    <w:rsid w:val="00D15005"/>
    <w:rsid w:val="00D3111B"/>
    <w:rsid w:val="00D31C3E"/>
    <w:rsid w:val="00D32D49"/>
    <w:rsid w:val="00D36BF2"/>
    <w:rsid w:val="00D4357B"/>
    <w:rsid w:val="00D44D7D"/>
    <w:rsid w:val="00D465E1"/>
    <w:rsid w:val="00D5113B"/>
    <w:rsid w:val="00D53A35"/>
    <w:rsid w:val="00D655A4"/>
    <w:rsid w:val="00D65A50"/>
    <w:rsid w:val="00D70CC4"/>
    <w:rsid w:val="00D8352F"/>
    <w:rsid w:val="00D925E2"/>
    <w:rsid w:val="00D94576"/>
    <w:rsid w:val="00DC19DA"/>
    <w:rsid w:val="00DC35AC"/>
    <w:rsid w:val="00DD0091"/>
    <w:rsid w:val="00DD0E24"/>
    <w:rsid w:val="00DD30B9"/>
    <w:rsid w:val="00DE4F1D"/>
    <w:rsid w:val="00E03C68"/>
    <w:rsid w:val="00E22119"/>
    <w:rsid w:val="00E263C3"/>
    <w:rsid w:val="00E34BDD"/>
    <w:rsid w:val="00E562EB"/>
    <w:rsid w:val="00E57461"/>
    <w:rsid w:val="00E602F0"/>
    <w:rsid w:val="00E75AED"/>
    <w:rsid w:val="00E834F8"/>
    <w:rsid w:val="00E86E35"/>
    <w:rsid w:val="00EB3111"/>
    <w:rsid w:val="00EB69D8"/>
    <w:rsid w:val="00EB7A50"/>
    <w:rsid w:val="00EE000E"/>
    <w:rsid w:val="00EE2BAA"/>
    <w:rsid w:val="00EF25FA"/>
    <w:rsid w:val="00F0592C"/>
    <w:rsid w:val="00F05C5F"/>
    <w:rsid w:val="00F200F5"/>
    <w:rsid w:val="00F314BF"/>
    <w:rsid w:val="00F416AF"/>
    <w:rsid w:val="00F44424"/>
    <w:rsid w:val="00F466EA"/>
    <w:rsid w:val="00F54219"/>
    <w:rsid w:val="00F575CD"/>
    <w:rsid w:val="00F84316"/>
    <w:rsid w:val="00FA316C"/>
    <w:rsid w:val="00FB1802"/>
    <w:rsid w:val="00FD3EB5"/>
    <w:rsid w:val="00FE415C"/>
    <w:rsid w:val="00FE417F"/>
    <w:rsid w:val="00FE67BA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100BBE-B44A-4D30-97EF-E39A104A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DB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1FD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FDB"/>
    <w:rPr>
      <w:rFonts w:ascii="Cambria" w:eastAsia="Times New Roman" w:hAnsi="Cambria" w:cs="Times New Roman"/>
      <w:b/>
      <w:bCs/>
      <w:color w:val="365F91"/>
      <w:sz w:val="28"/>
      <w:szCs w:val="28"/>
      <w:lang w:val="sr-Cyrl-RS"/>
    </w:rPr>
  </w:style>
  <w:style w:type="paragraph" w:styleId="PlainText">
    <w:name w:val="Plain Text"/>
    <w:basedOn w:val="Normal"/>
    <w:link w:val="PlainTextChar"/>
    <w:uiPriority w:val="99"/>
    <w:unhideWhenUsed/>
    <w:rsid w:val="008F1FDB"/>
    <w:rPr>
      <w:rFonts w:ascii="Calibri" w:eastAsia="Calibri" w:hAnsi="Calibri"/>
      <w:sz w:val="22"/>
      <w:szCs w:val="22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8F1FDB"/>
    <w:rPr>
      <w:rFonts w:ascii="Calibri" w:eastAsia="Calibri" w:hAnsi="Calibri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8F1FDB"/>
    <w:pPr>
      <w:ind w:left="720"/>
      <w:contextualSpacing/>
    </w:pPr>
    <w:rPr>
      <w:rFonts w:ascii="Calibri" w:eastAsia="Calibri" w:hAnsi="Calibri"/>
      <w:sz w:val="24"/>
      <w:szCs w:val="24"/>
      <w:lang w:val="en-US"/>
    </w:rPr>
  </w:style>
  <w:style w:type="paragraph" w:customStyle="1" w:styleId="Default">
    <w:name w:val="Default"/>
    <w:rsid w:val="008F1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8F1FDB"/>
    <w:pPr>
      <w:spacing w:beforeLines="1" w:afterLines="1"/>
    </w:pPr>
    <w:rPr>
      <w:rFonts w:ascii="Times" w:eastAsia="Calibri" w:hAnsi="Times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F1FDB"/>
    <w:rPr>
      <w:rFonts w:ascii="Calibri" w:eastAsia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1FDB"/>
    <w:rPr>
      <w:rFonts w:ascii="Calibri" w:eastAsia="Calibri" w:hAnsi="Calibri" w:cs="Times New Roman"/>
      <w:sz w:val="20"/>
      <w:szCs w:val="20"/>
      <w:lang w:val="sr-Cyrl-RS"/>
    </w:rPr>
  </w:style>
  <w:style w:type="character" w:styleId="FootnoteReference">
    <w:name w:val="footnote reference"/>
    <w:uiPriority w:val="99"/>
    <w:unhideWhenUsed/>
    <w:rsid w:val="008F1F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FD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DB"/>
    <w:rPr>
      <w:rFonts w:ascii="Tahoma" w:eastAsia="Calibri" w:hAnsi="Tahoma" w:cs="Tahoma"/>
      <w:sz w:val="16"/>
      <w:szCs w:val="1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8F1FD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1FDB"/>
    <w:rPr>
      <w:rFonts w:ascii="Calibri" w:eastAsia="Calibri" w:hAnsi="Calibri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F1FD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1FDB"/>
    <w:rPr>
      <w:rFonts w:ascii="Calibri" w:eastAsia="Calibri" w:hAnsi="Calibri" w:cs="Times New Roman"/>
      <w:lang w:val="sr-Cyrl-RS"/>
    </w:rPr>
  </w:style>
  <w:style w:type="table" w:styleId="TableGrid">
    <w:name w:val="Table Grid"/>
    <w:basedOn w:val="TableNormal"/>
    <w:uiPriority w:val="59"/>
    <w:rsid w:val="008F1F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1FDB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1FDB"/>
    <w:rPr>
      <w:rFonts w:ascii="Calibri" w:eastAsia="Calibri" w:hAnsi="Calibr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1FDB"/>
    <w:rPr>
      <w:rFonts w:ascii="Calibri" w:eastAsia="Calibri" w:hAnsi="Calibri" w:cs="Times New Roman"/>
      <w:sz w:val="20"/>
      <w:szCs w:val="20"/>
      <w:lang w:val="sr-Cyrl-RS"/>
    </w:rPr>
  </w:style>
  <w:style w:type="character" w:styleId="EndnoteReference">
    <w:name w:val="endnote reference"/>
    <w:uiPriority w:val="99"/>
    <w:semiHidden/>
    <w:unhideWhenUsed/>
    <w:rsid w:val="008F1FDB"/>
    <w:rPr>
      <w:vertAlign w:val="superscript"/>
    </w:rPr>
  </w:style>
  <w:style w:type="paragraph" w:customStyle="1" w:styleId="CharCharCharChar">
    <w:name w:val="Char Char Char Char"/>
    <w:basedOn w:val="Normal"/>
    <w:rsid w:val="008F1FDB"/>
    <w:pPr>
      <w:spacing w:after="160" w:line="240" w:lineRule="exact"/>
    </w:pPr>
    <w:rPr>
      <w:rFonts w:ascii="Verdana" w:hAnsi="Verdana"/>
      <w:i/>
      <w:lang w:val="en-US"/>
    </w:rPr>
  </w:style>
  <w:style w:type="character" w:styleId="CommentReference">
    <w:name w:val="annotation reference"/>
    <w:unhideWhenUsed/>
    <w:rsid w:val="008F1FD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F1FDB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rsid w:val="008F1FDB"/>
    <w:rPr>
      <w:rFonts w:ascii="Calibri" w:eastAsia="Calibri" w:hAnsi="Calibri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FDB"/>
    <w:rPr>
      <w:rFonts w:ascii="Calibri" w:eastAsia="Calibri" w:hAnsi="Calibri" w:cs="Times New Roman"/>
      <w:b/>
      <w:bCs/>
      <w:sz w:val="20"/>
      <w:szCs w:val="20"/>
      <w:lang w:val="sr-Cyrl-RS"/>
    </w:rPr>
  </w:style>
  <w:style w:type="character" w:styleId="IntenseEmphasis">
    <w:name w:val="Intense Emphasis"/>
    <w:uiPriority w:val="21"/>
    <w:qFormat/>
    <w:rsid w:val="00DD30B9"/>
    <w:rPr>
      <w:i/>
      <w:iCs/>
      <w:color w:val="5B9BD5"/>
    </w:rPr>
  </w:style>
  <w:style w:type="paragraph" w:customStyle="1" w:styleId="CharCharCharChar0">
    <w:name w:val="Char Char Char Char"/>
    <w:basedOn w:val="Normal"/>
    <w:rsid w:val="00E263C3"/>
    <w:pPr>
      <w:spacing w:after="160" w:line="240" w:lineRule="exact"/>
    </w:pPr>
    <w:rPr>
      <w:rFonts w:ascii="Verdana" w:hAnsi="Verdana"/>
      <w:i/>
    </w:rPr>
  </w:style>
  <w:style w:type="character" w:styleId="IntenseReference">
    <w:name w:val="Intense Reference"/>
    <w:uiPriority w:val="32"/>
    <w:qFormat/>
    <w:rsid w:val="00E263C3"/>
    <w:rPr>
      <w:b/>
      <w:bCs/>
      <w:smallCaps/>
      <w:color w:val="5B9BD5"/>
      <w:spacing w:val="5"/>
    </w:rPr>
  </w:style>
  <w:style w:type="paragraph" w:customStyle="1" w:styleId="CharCharCharChar1">
    <w:name w:val="Char Char Char Char"/>
    <w:basedOn w:val="Normal"/>
    <w:rsid w:val="00B05442"/>
    <w:pPr>
      <w:spacing w:after="160" w:line="240" w:lineRule="exact"/>
    </w:pPr>
    <w:rPr>
      <w:rFonts w:ascii="Verdana" w:hAnsi="Verdana"/>
      <w:i/>
    </w:rPr>
  </w:style>
  <w:style w:type="paragraph" w:customStyle="1" w:styleId="CharCharCharChar2">
    <w:name w:val="Char Char Char Char"/>
    <w:basedOn w:val="Normal"/>
    <w:rsid w:val="008C52F9"/>
    <w:pPr>
      <w:spacing w:after="160" w:line="240" w:lineRule="exact"/>
    </w:pPr>
    <w:rPr>
      <w:rFonts w:ascii="Verdana" w:hAnsi="Verdana"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2273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s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.gov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ublikacije.stat.gov.rs/G2018/Xls/G20181232.xls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246B2-FDA0-4B99-9314-9CDAA2EC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Savkovic</dc:creator>
  <cp:keywords/>
  <dc:description/>
  <cp:lastModifiedBy>Nedjeljko Calasan</cp:lastModifiedBy>
  <cp:revision>2</cp:revision>
  <cp:lastPrinted>2018-03-05T07:16:00Z</cp:lastPrinted>
  <dcterms:created xsi:type="dcterms:W3CDTF">2018-08-29T11:22:00Z</dcterms:created>
  <dcterms:modified xsi:type="dcterms:W3CDTF">2018-08-29T11:22:00Z</dcterms:modified>
</cp:coreProperties>
</file>