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EE054B" Type="http://schemas.openxmlformats.org/officeDocument/2006/relationships/officeDocument" Target="/word/document.xml" /><Relationship Id="coreR16EE05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5510" cy="21971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21971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387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trHeight w:hRule="atLeast" w:val="85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РГ</w:t>
            </w:r>
            <w:r>
              <w:rPr>
                <w:rFonts w:ascii="Arial" w:hAnsi="Arial"/>
                <w:b w:val="1"/>
                <w:color w:val="808080"/>
                <w:sz w:val="4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013 – год. LXVIII, 22.01.2018.</w:t>
            </w:r>
          </w:p>
        </w:tc>
        <w:tc>
          <w:tcPr>
            <w:tcW w:w="3005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48"/>
              </w:rPr>
            </w:pPr>
          </w:p>
        </w:tc>
      </w:tr>
      <w:tr>
        <w:trPr>
          <w:trHeight w:hRule="exact" w:val="397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Група за геопросторне податке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7"/>
              <w:spacing w:before="40" w:after="40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013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РГ</w:t>
            </w:r>
            <w:r>
              <w:rPr>
                <w:b w:val="0"/>
                <w:sz w:val="20"/>
              </w:rPr>
              <w:t xml:space="preserve">10 </w:t>
            </w:r>
            <w:r>
              <w:rPr>
                <w:b w:val="0"/>
                <w:sz w:val="20"/>
              </w:rPr>
              <w:t>220118</w:t>
            </w:r>
          </w:p>
        </w:tc>
      </w:tr>
    </w:tbl>
    <w:p>
      <w:pPr>
        <w:spacing w:after="40"/>
        <w:rPr>
          <w:rFonts w:ascii="Arial" w:hAnsi="Arial"/>
          <w:b w:val="1"/>
          <w:sz w:val="18"/>
        </w:rPr>
      </w:pPr>
    </w:p>
    <w:p>
      <w:pPr>
        <w:ind w:left="360"/>
        <w:jc w:val="center"/>
        <w:rPr>
          <w:rFonts w:ascii="Arial" w:hAnsi="Arial"/>
          <w:b w:val="1"/>
        </w:rPr>
      </w:pPr>
    </w:p>
    <w:p>
      <w:pPr>
        <w:ind w:left="360"/>
        <w:jc w:val="center"/>
        <w:rPr>
          <w:rFonts w:ascii="Arial" w:hAnsi="Arial"/>
          <w:b w:val="1"/>
        </w:rPr>
      </w:pPr>
    </w:p>
    <w:p>
      <w:pPr>
        <w:ind w:left="360"/>
        <w:jc w:val="center"/>
        <w:rPr>
          <w:rFonts w:ascii="Arial" w:hAnsi="Arial"/>
          <w:b w:val="1"/>
        </w:rPr>
      </w:pPr>
    </w:p>
    <w:p>
      <w:pPr>
        <w:ind w:left="360"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Промене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код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насеља</w:t>
      </w:r>
      <w:r>
        <w:rPr>
          <w:rFonts w:ascii="Arial" w:hAnsi="Arial"/>
          <w:b w:val="1"/>
          <w:color w:val="000000"/>
        </w:rPr>
        <w:t xml:space="preserve">, </w:t>
      </w:r>
      <w:r>
        <w:rPr>
          <w:rFonts w:ascii="Arial" w:hAnsi="Arial"/>
          <w:b w:val="1"/>
          <w:color w:val="000000"/>
        </w:rPr>
        <w:t>општина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и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градова</w:t>
      </w:r>
      <w:r>
        <w:rPr>
          <w:rFonts w:ascii="Arial" w:hAnsi="Arial"/>
          <w:b w:val="1"/>
          <w:color w:val="000000"/>
        </w:rPr>
        <w:t>,</w:t>
      </w:r>
      <w:r>
        <w:rPr>
          <w:rFonts w:ascii="Arial" w:hAnsi="Arial"/>
          <w:b w:val="1"/>
          <w:color w:val="000000"/>
        </w:rPr>
        <w:t xml:space="preserve"> 201</w:t>
      </w:r>
      <w:r>
        <w:rPr>
          <w:rFonts w:ascii="Arial" w:hAnsi="Arial"/>
          <w:b w:val="1"/>
          <w:color w:val="000000"/>
        </w:rPr>
        <w:t>7</w:t>
      </w:r>
      <w:r>
        <w:rPr>
          <w:rFonts w:ascii="Arial" w:hAnsi="Arial"/>
          <w:b w:val="1"/>
          <w:color w:val="000000"/>
        </w:rPr>
        <w:t>.</w:t>
      </w:r>
    </w:p>
    <w:p>
      <w:pPr>
        <w:spacing w:before="60"/>
        <w:ind w:left="357"/>
        <w:jc w:val="center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– Стање 1. јануара 2018. године –</w:t>
      </w:r>
    </w:p>
    <w:p>
      <w:pPr>
        <w:ind w:left="360"/>
        <w:jc w:val="center"/>
        <w:rPr>
          <w:rFonts w:ascii="Arial" w:hAnsi="Arial"/>
          <w:b w:val="1"/>
          <w:color w:val="000000"/>
          <w:sz w:val="16"/>
        </w:rPr>
      </w:pPr>
    </w:p>
    <w:tbl>
      <w:tblPr>
        <w:tblStyle w:val="T2"/>
        <w:tblW w:w="8890" w:type="dxa"/>
        <w:jc w:val="center"/>
        <w:tblBorders>
          <w:top w:val="single" w:sz="4" w:space="0" w:shadow="0" w:frame="0" w:color="7F7F7F"/>
          <w:left w:val="single" w:sz="4" w:space="0" w:shadow="0" w:frame="0" w:color="7F7F7F"/>
          <w:bottom w:val="single" w:sz="4" w:space="0" w:shadow="0" w:frame="0" w:color="7F7F7F"/>
          <w:right w:val="single" w:sz="4" w:space="0" w:shadow="0" w:frame="0" w:color="7F7F7F"/>
          <w:insideH w:val="single" w:sz="4" w:space="0" w:shadow="0" w:frame="0" w:color="7F7F7F"/>
          <w:insideV w:val="single" w:sz="4" w:space="0" w:shadow="0" w:frame="0" w:color="7F7F7F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4612" w:type="dxa"/>
            <w:gridSpan w:val="2"/>
            <w:tcBorders>
              <w:lef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Стање 1. јануара 2017.</w:t>
            </w:r>
          </w:p>
        </w:tc>
        <w:tc>
          <w:tcPr>
            <w:tcW w:w="4278" w:type="dxa"/>
            <w:gridSpan w:val="2"/>
            <w:tcBorders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Стање 1. јануара 2018.</w:t>
            </w:r>
          </w:p>
        </w:tc>
      </w:tr>
      <w:tr>
        <w:trPr>
          <w:wAfter w:w="0" w:type="dxa"/>
          <w:trHeight w:hRule="atLeast" w:val="20"/>
        </w:trPr>
        <w:tc>
          <w:tcPr>
            <w:tcW w:w="3259" w:type="dxa"/>
            <w:tcBorders>
              <w:left w:val="none" w:sz="0" w:space="0" w:shadow="0" w:frame="0"/>
              <w:bottom w:val="single" w:sz="4" w:space="0" w:shadow="0" w:frame="0" w:color="7F7F7F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град / градска општина / општина / насеље</w:t>
            </w:r>
          </w:p>
        </w:tc>
        <w:tc>
          <w:tcPr>
            <w:tcW w:w="1353" w:type="dxa"/>
            <w:tcBorders>
              <w:bottom w:val="single" w:sz="4" w:space="0" w:shadow="0" w:frame="0" w:color="7F7F7F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матични број </w:t>
            </w:r>
          </w:p>
        </w:tc>
        <w:tc>
          <w:tcPr>
            <w:tcW w:w="2983" w:type="dxa"/>
            <w:tcBorders>
              <w:bottom w:val="single" w:sz="4" w:space="0" w:shadow="0" w:frame="0" w:color="7F7F7F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град / градска општина / општина / насеље</w:t>
            </w:r>
          </w:p>
        </w:tc>
        <w:tc>
          <w:tcPr>
            <w:tcW w:w="1295" w:type="dxa"/>
            <w:tcBorders>
              <w:bottom w:val="single" w:sz="4" w:space="0" w:shadow="0" w:frame="0" w:color="7F7F7F"/>
              <w:right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матични број </w:t>
            </w:r>
          </w:p>
        </w:tc>
      </w:tr>
      <w:tr>
        <w:trPr>
          <w:wAfter w:w="0" w:type="dxa"/>
          <w:trHeight w:hRule="atLeast" w:val="20"/>
        </w:trPr>
        <w:tc>
          <w:tcPr>
            <w:tcW w:w="3259" w:type="dxa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353" w:type="dxa"/>
            <w:tcBorders>
              <w:bottom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2983" w:type="dxa"/>
            <w:tcBorders>
              <w:bottom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1295" w:type="dxa"/>
            <w:tcBorders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</w:tr>
    </w:tbl>
    <w:p>
      <w:pPr>
        <w:spacing w:before="80" w:after="80"/>
        <w:rPr>
          <w:rFonts w:ascii="Arial" w:hAnsi="Arial"/>
          <w:color w:val="000000"/>
          <w:sz w:val="16"/>
        </w:rPr>
      </w:pPr>
    </w:p>
    <w:p>
      <w:pPr>
        <w:spacing w:before="80" w:after="80"/>
        <w:rPr>
          <w:rFonts w:ascii="Arial" w:hAnsi="Arial"/>
          <w:color w:val="000000"/>
          <w:sz w:val="16"/>
        </w:rPr>
      </w:pPr>
    </w:p>
    <w:p>
      <w:pPr>
        <w:spacing w:before="120" w:after="120"/>
        <w:ind w:left="561" w:right="561"/>
        <w:jc w:val="both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На територији Републике Србије током 2017. г</w:t>
      </w:r>
      <w:r>
        <w:rPr>
          <w:rFonts w:ascii="Arial" w:hAnsi="Arial"/>
          <w:b w:val="1"/>
          <w:color w:val="000000"/>
          <w:sz w:val="18"/>
        </w:rPr>
        <w:t>одине није било административно-</w:t>
      </w:r>
      <w:r>
        <w:rPr>
          <w:rFonts w:ascii="Arial" w:hAnsi="Arial"/>
          <w:b w:val="1"/>
          <w:color w:val="000000"/>
          <w:sz w:val="18"/>
        </w:rPr>
        <w:t xml:space="preserve">територијалних промена </w:t>
      </w:r>
      <w:r>
        <w:rPr>
          <w:rFonts w:ascii="Arial" w:hAnsi="Arial"/>
          <w:b w:val="1"/>
          <w:color w:val="000000"/>
          <w:sz w:val="18"/>
        </w:rPr>
        <w:t>на нивоу</w:t>
      </w:r>
      <w:r>
        <w:rPr>
          <w:rFonts w:ascii="Arial" w:hAnsi="Arial"/>
          <w:b w:val="1"/>
          <w:color w:val="000000"/>
          <w:sz w:val="18"/>
        </w:rPr>
        <w:t xml:space="preserve">  насеља, општина, градских општина и градова.</w:t>
      </w:r>
    </w:p>
    <w:p>
      <w:pPr>
        <w:spacing w:before="80" w:after="80"/>
        <w:rPr>
          <w:rFonts w:ascii="Arial" w:hAnsi="Arial"/>
          <w:color w:val="000000"/>
          <w:sz w:val="16"/>
        </w:rPr>
      </w:pPr>
    </w:p>
    <w:p>
      <w:pPr>
        <w:spacing w:before="80" w:after="80"/>
        <w:rPr>
          <w:rFonts w:ascii="Arial" w:hAnsi="Arial"/>
          <w:color w:val="000000"/>
          <w:sz w:val="16"/>
        </w:rPr>
      </w:pPr>
    </w:p>
    <w:p>
      <w:pPr>
        <w:spacing w:before="80" w:after="80"/>
        <w:rPr>
          <w:rFonts w:ascii="Arial" w:hAnsi="Arial"/>
          <w:color w:val="000000"/>
          <w:sz w:val="16"/>
        </w:rPr>
      </w:pPr>
    </w:p>
    <w:p>
      <w:pPr>
        <w:spacing w:before="80" w:after="80"/>
        <w:rPr>
          <w:rFonts w:ascii="Arial" w:hAnsi="Arial"/>
          <w:color w:val="000000"/>
          <w:sz w:val="16"/>
        </w:rPr>
      </w:pPr>
    </w:p>
    <w:p>
      <w:pPr>
        <w:spacing w:before="80" w:after="80"/>
        <w:rPr>
          <w:rFonts w:ascii="Arial" w:hAnsi="Arial"/>
          <w:color w:val="000000"/>
          <w:sz w:val="16"/>
        </w:rPr>
      </w:pPr>
    </w:p>
    <w:p>
      <w:pPr>
        <w:spacing w:before="80" w:after="80"/>
        <w:rPr>
          <w:rFonts w:ascii="Arial" w:hAnsi="Arial"/>
          <w:color w:val="000000"/>
          <w:sz w:val="16"/>
        </w:rPr>
      </w:pPr>
    </w:p>
    <w:p>
      <w:pPr>
        <w:spacing w:before="80" w:after="80"/>
        <w:rPr>
          <w:rFonts w:ascii="Arial" w:hAnsi="Arial"/>
          <w:color w:val="000000"/>
          <w:sz w:val="16"/>
        </w:rPr>
      </w:pPr>
    </w:p>
    <w:p>
      <w:pPr>
        <w:spacing w:before="240" w:after="240"/>
        <w:ind w:left="561" w:right="561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>Методолошка напомена</w:t>
      </w:r>
      <w:r>
        <w:rPr>
          <w:rFonts w:ascii="Arial" w:hAnsi="Arial"/>
          <w:color w:val="000000"/>
          <w:sz w:val="18"/>
        </w:rPr>
        <w:t xml:space="preserve">: Од 2018. године из методолошких разлога, због усаглашавања са НУТС шифарником Евростата, дошло је до промене шифре НСТЈ 3 нивоа за </w:t>
      </w:r>
      <w:r>
        <w:rPr>
          <w:rFonts w:ascii="Arial" w:hAnsi="Arial"/>
          <w:b w:val="1"/>
          <w:color w:val="000000"/>
          <w:sz w:val="18"/>
        </w:rPr>
        <w:t>Београдску област</w:t>
      </w:r>
      <w:r>
        <w:rPr>
          <w:rFonts w:ascii="Arial" w:hAnsi="Arial"/>
          <w:b w:val="1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 xml:space="preserve">– уместо досадашње шифре РС111, користиће се нова шифра </w:t>
      </w:r>
      <w:r>
        <w:rPr>
          <w:rFonts w:ascii="Arial" w:hAnsi="Arial"/>
          <w:b w:val="1"/>
          <w:color w:val="000000"/>
          <w:sz w:val="18"/>
        </w:rPr>
        <w:t>РС110</w:t>
      </w:r>
      <w:r>
        <w:rPr>
          <w:rFonts w:ascii="Arial" w:hAnsi="Arial"/>
          <w:color w:val="000000"/>
          <w:sz w:val="18"/>
        </w:rPr>
        <w:t>.</w:t>
      </w:r>
    </w:p>
    <w:p>
      <w:pPr>
        <w:spacing w:before="240" w:after="240"/>
        <w:ind w:left="561" w:right="561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На основу Уредбе о номеклатури статистичких територијалних јединица („Службени гласник РС”, бр. 109/09 и 46/10), а према Методологији истраживање („Номеклатура статистичких територијалних јединица – НСТЈ“), Републички завод за статистику води алфа-нумеричке шифре за НСТЈ (1, 2, 3) нивое.</w:t>
      </w:r>
    </w:p>
    <w:p>
      <w:pPr>
        <w:spacing w:before="80" w:after="80"/>
        <w:ind w:left="567" w:right="567"/>
        <w:rPr>
          <w:color w:val="1F497D"/>
        </w:rPr>
      </w:pPr>
    </w:p>
    <w:p>
      <w:pPr>
        <w:spacing w:before="80" w:after="80"/>
        <w:jc w:val="both"/>
        <w:rPr>
          <w:rFonts w:ascii="Arial" w:hAnsi="Arial"/>
          <w:b w:val="1"/>
          <w:sz w:val="16"/>
        </w:rPr>
      </w:pPr>
    </w:p>
    <w:p>
      <w:pPr>
        <w:spacing w:before="80" w:after="80"/>
        <w:jc w:val="both"/>
        <w:rPr>
          <w:rFonts w:ascii="Arial" w:hAnsi="Arial"/>
          <w:b w:val="1"/>
          <w:sz w:val="16"/>
        </w:rPr>
      </w:pPr>
    </w:p>
    <w:p>
      <w:pPr>
        <w:spacing w:before="80" w:after="80"/>
        <w:jc w:val="both"/>
        <w:rPr>
          <w:rFonts w:ascii="Arial" w:hAnsi="Arial"/>
          <w:b w:val="1"/>
          <w:sz w:val="16"/>
        </w:rPr>
      </w:pPr>
    </w:p>
    <w:p>
      <w:pPr>
        <w:spacing w:before="80" w:after="80"/>
        <w:jc w:val="both"/>
        <w:rPr>
          <w:rFonts w:ascii="Arial" w:hAnsi="Arial"/>
          <w:b w:val="1"/>
          <w:sz w:val="16"/>
        </w:rPr>
      </w:pPr>
    </w:p>
    <w:p>
      <w:pPr>
        <w:spacing w:before="80" w:after="80"/>
        <w:jc w:val="both"/>
        <w:rPr>
          <w:rFonts w:ascii="Arial" w:hAnsi="Arial"/>
          <w:b w:val="1"/>
          <w:sz w:val="16"/>
        </w:rPr>
      </w:pPr>
    </w:p>
    <w:p>
      <w:pPr>
        <w:spacing w:before="80" w:after="80"/>
        <w:jc w:val="both"/>
        <w:rPr>
          <w:rFonts w:ascii="Arial" w:hAnsi="Arial"/>
          <w:b w:val="1"/>
          <w:sz w:val="16"/>
        </w:rPr>
      </w:pPr>
    </w:p>
    <w:p>
      <w:pPr>
        <w:spacing w:before="80" w:after="80"/>
        <w:jc w:val="both"/>
        <w:rPr>
          <w:rFonts w:ascii="Arial" w:hAnsi="Arial"/>
          <w:b w:val="1"/>
          <w:sz w:val="16"/>
        </w:rPr>
      </w:pPr>
    </w:p>
    <w:p>
      <w:pPr>
        <w:spacing w:before="80" w:after="80"/>
        <w:jc w:val="both"/>
        <w:rPr>
          <w:rFonts w:ascii="Arial" w:hAnsi="Arial"/>
          <w:b w:val="1"/>
          <w:sz w:val="16"/>
        </w:rPr>
      </w:pPr>
    </w:p>
    <w:p>
      <w:pPr>
        <w:spacing w:before="80" w:after="80"/>
        <w:rPr>
          <w:rFonts w:ascii="Arial" w:hAnsi="Arial"/>
          <w:b w:val="1"/>
          <w:sz w:val="16"/>
        </w:rPr>
      </w:pPr>
    </w:p>
    <w:p>
      <w:pPr>
        <w:tabs>
          <w:tab w:val="left" w:pos="2715" w:leader="none"/>
        </w:tabs>
        <w:rPr>
          <w:rFonts w:ascii="Arial" w:hAnsi="Arial"/>
          <w:sz w:val="14"/>
        </w:rPr>
      </w:pPr>
    </w:p>
    <w:p>
      <w:pPr>
        <w:tabs>
          <w:tab w:val="left" w:pos="2715" w:leader="none"/>
        </w:tabs>
        <w:rPr>
          <w:rFonts w:ascii="Arial" w:hAnsi="Arial"/>
          <w:sz w:val="14"/>
        </w:rPr>
      </w:pPr>
    </w:p>
    <w:tbl>
      <w:tblPr>
        <w:tblStyle w:val="T2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instrText xml:space="preserve"> HYPERLINK "mailto:milivoje.grbovic@stat.gov.rs" </w:instrText>
      </w:r>
      <w:r>
        <w:fldChar w:fldCharType="separate"/>
      </w:r>
      <w:r>
        <w:rPr>
          <w:rStyle w:val="C2"/>
          <w:rFonts w:ascii="Arial" w:hAnsi="Arial"/>
          <w:sz w:val="18"/>
          <w:u w:val="none"/>
        </w:rPr>
        <w:t>milivoje.grbovic@stat.gov.rs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>, телефон: 011 24-12-922, локал 266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11 050 Београд, Милана Ракића 5 </w:t>
        <w:br w:type="textWrapping"/>
        <w:t>Tелефон: 011 24-12-922 (централа) • Tелефакс: 011 24-11-260 • www.stat.gov.rs</w:t>
        <w:br w:type="textWrapping"/>
        <w:t xml:space="preserve">Одговара: др Миладин Ковачевић, директор </w:t>
        <w:br w:type="textWrapping"/>
        <w:t>Tираж: 20 ● Периодика излажења: годишња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continuous"/>
      <w:pgSz w:w="11907" w:h="16840" w:code="0"/>
      <w:pgMar w:left="907" w:right="907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ind w:firstLine="360"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vAnchor="text" w:hAnchor="margin" w:x="-16" w:y="1"/>
      <w:rPr>
        <w:rStyle w:val="C17"/>
      </w:rPr>
    </w:pPr>
    <w:r>
      <w:fldChar w:fldCharType="begin"/>
    </w:r>
    <w:r>
      <w:rPr>
        <w:rStyle w:val="C17"/>
      </w:rPr>
      <w:instrText xml:space="preserve">PAGE  </w:instrText>
    </w:r>
    <w:r>
      <w:rPr>
        <w:rStyle w:val="C17"/>
      </w:rPr>
      <w:fldChar w:fldCharType="separate"/>
    </w:r>
    <w:r>
      <w:rPr>
        <w:rStyle w:val="C17"/>
      </w:rPr>
      <w:t>#</w:t>
    </w:r>
    <w:r>
      <w:rPr>
        <w:rStyle w:val="C17"/>
      </w:rPr>
      <w:fldChar w:fldCharType="end"/>
    </w:r>
  </w:p>
  <w:p>
    <w:pPr>
      <w:pStyle w:val="P14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ind w:firstLine="360" w:right="360"/>
      <w:rPr>
        <w:rFonts w:ascii="Arial" w:hAnsi="Arial"/>
        <w:sz w:val="16"/>
      </w:rPr>
    </w:pPr>
    <w:r>
      <w:rPr>
        <w:rStyle w:val="C17"/>
        <w:rFonts w:ascii="Arial" w:hAnsi="Arial"/>
        <w:sz w:val="16"/>
      </w:rPr>
      <w:t>СРБ 101 СУ10 150409</w:t>
    </w:r>
    <w:r>
      <w:rPr>
        <w:rFonts w:ascii="Arial" w:hAnsi="Arial"/>
        <w:sz w:val="16"/>
      </w:rPr>
      <w:tab/>
    </w:r>
    <w:r>
      <w:rPr>
        <w:rStyle w:val="C17"/>
        <w:rFonts w:ascii="Arial" w:hAnsi="Arial"/>
        <w:sz w:val="16"/>
      </w:rPr>
      <w:tab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vAnchor="text" w:hAnchor="page" w:x="884" w:y="-3"/>
      <w:rPr>
        <w:rStyle w:val="C17"/>
        <w:rFonts w:ascii="Arial" w:hAnsi="Arial"/>
        <w:sz w:val="16"/>
      </w:rPr>
    </w:pPr>
    <w:r>
      <w:fldChar w:fldCharType="begin"/>
    </w:r>
    <w:r>
      <w:rPr>
        <w:rStyle w:val="C17"/>
        <w:rFonts w:ascii="Arial" w:hAnsi="Arial"/>
        <w:sz w:val="16"/>
      </w:rPr>
      <w:instrText xml:space="preserve">PAGE  </w:instrText>
    </w:r>
    <w:r>
      <w:rPr>
        <w:rStyle w:val="C17"/>
        <w:rFonts w:ascii="Arial" w:hAnsi="Arial"/>
        <w:sz w:val="16"/>
      </w:rPr>
      <w:fldChar w:fldCharType="separate"/>
    </w:r>
    <w:r>
      <w:rPr>
        <w:rStyle w:val="C17"/>
        <w:rFonts w:ascii="Arial" w:hAnsi="Arial"/>
        <w:sz w:val="16"/>
      </w:rPr>
      <w:t>#</w:t>
    </w:r>
    <w:r>
      <w:rPr>
        <w:rStyle w:val="C17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СРБ013 РГ10 210115</w:t>
    </w: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49322F7"/>
    <w:multiLevelType w:val="hybridMultilevel"/>
    <w:lvl w:ilvl="0" w:tplc="61C6390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3C30C29F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3A99673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0E18C8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DBB7B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80DFB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1B954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28996D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6F87D81"/>
    <w:multiLevelType w:val="hybridMultilevel"/>
    <w:lvl w:ilvl="0" w:tplc="39E70E22">
      <w:start w:val="0"/>
      <w:numFmt w:val="bullet"/>
      <w:suff w:val="tab"/>
      <w:lvlText w:val="-"/>
      <w:lvlJc w:val="left"/>
      <w:pPr>
        <w:ind w:hanging="360" w:left="3240"/>
      </w:pPr>
      <w:rPr>
        <w:rFonts w:ascii="Arial" w:hAnsi="Arial"/>
      </w:rPr>
    </w:lvl>
    <w:lvl w:ilvl="1" w:tplc="142DD911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2" w:tplc="54A66207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3" w:tplc="2A58B347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4" w:tplc="06DA6C89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5" w:tplc="29686C31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  <w:lvl w:ilvl="6" w:tplc="06B2CA78">
      <w:start w:val="1"/>
      <w:numFmt w:val="bullet"/>
      <w:suff w:val="tab"/>
      <w:lvlText w:val=""/>
      <w:lvlJc w:val="left"/>
      <w:pPr>
        <w:ind w:hanging="360" w:left="7560"/>
      </w:pPr>
      <w:rPr>
        <w:rFonts w:ascii="Symbol" w:hAnsi="Symbol"/>
      </w:rPr>
    </w:lvl>
    <w:lvl w:ilvl="7" w:tplc="2B8681C3">
      <w:start w:val="1"/>
      <w:numFmt w:val="bullet"/>
      <w:suff w:val="tab"/>
      <w:lvlText w:val="o"/>
      <w:lvlJc w:val="left"/>
      <w:pPr>
        <w:ind w:hanging="360" w:left="8280"/>
      </w:pPr>
      <w:rPr>
        <w:rFonts w:ascii="Courier New" w:hAnsi="Courier New"/>
      </w:rPr>
    </w:lvl>
    <w:lvl w:ilvl="8" w:tplc="70EFE871">
      <w:start w:val="1"/>
      <w:numFmt w:val="bullet"/>
      <w:suff w:val="tab"/>
      <w:lvlText w:val=""/>
      <w:lvlJc w:val="left"/>
      <w:pPr>
        <w:ind w:hanging="360" w:left="9000"/>
      </w:pPr>
      <w:rPr>
        <w:rFonts w:ascii="Wingdings" w:hAnsi="Wingdings"/>
      </w:rPr>
    </w:lvl>
  </w:abstractNum>
  <w:abstractNum w:abstractNumId="3">
    <w:nsid w:val="1323562E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8757E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23745471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27A17365"/>
    <w:multiLevelType w:val="hybridMultilevel"/>
    <w:lvl w:ilvl="0" w:tplc="5AFFEFA6">
      <w:start w:val="0"/>
      <w:numFmt w:val="bullet"/>
      <w:suff w:val="tab"/>
      <w:lvlText w:val="-"/>
      <w:lvlJc w:val="left"/>
      <w:pPr>
        <w:ind w:hanging="360" w:left="2520"/>
      </w:pPr>
      <w:rPr>
        <w:rFonts w:ascii="Arial" w:hAnsi="Arial"/>
      </w:rPr>
    </w:lvl>
    <w:lvl w:ilvl="1" w:tplc="00AAFDD6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2" w:tplc="55DC15BA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3" w:tplc="20177497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4" w:tplc="41B71920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5" w:tplc="707274FB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  <w:lvl w:ilvl="6" w:tplc="0FEFE625">
      <w:start w:val="1"/>
      <w:numFmt w:val="bullet"/>
      <w:suff w:val="tab"/>
      <w:lvlText w:val=""/>
      <w:lvlJc w:val="left"/>
      <w:pPr>
        <w:ind w:hanging="360" w:left="6840"/>
      </w:pPr>
      <w:rPr>
        <w:rFonts w:ascii="Symbol" w:hAnsi="Symbol"/>
      </w:rPr>
    </w:lvl>
    <w:lvl w:ilvl="7" w:tplc="1FD6429B">
      <w:start w:val="1"/>
      <w:numFmt w:val="bullet"/>
      <w:suff w:val="tab"/>
      <w:lvlText w:val="o"/>
      <w:lvlJc w:val="left"/>
      <w:pPr>
        <w:ind w:hanging="360" w:left="7560"/>
      </w:pPr>
      <w:rPr>
        <w:rFonts w:ascii="Courier New" w:hAnsi="Courier New"/>
      </w:rPr>
    </w:lvl>
    <w:lvl w:ilvl="8" w:tplc="72177B5D">
      <w:start w:val="1"/>
      <w:numFmt w:val="bullet"/>
      <w:suff w:val="tab"/>
      <w:lvlText w:val=""/>
      <w:lvlJc w:val="left"/>
      <w:pPr>
        <w:ind w:hanging="360" w:left="8280"/>
      </w:pPr>
      <w:rPr>
        <w:rFonts w:ascii="Wingdings" w:hAnsi="Wingdings"/>
      </w:rPr>
    </w:lvl>
  </w:abstractNum>
  <w:abstractNum w:abstractNumId="8">
    <w:nsid w:val="39EE321F"/>
    <w:multiLevelType w:val="hybridMultilevel"/>
    <w:lvl w:ilvl="0" w:tplc="299D1E6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92C92B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507F3D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362257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48C872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A6255D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4F2F6F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D0AC5A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0A60C5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3D41131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BBF5DF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392ECE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500666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55CA20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ADF52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FD6DD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15AA50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05816D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7321B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56C16706"/>
    <w:multiLevelType w:val="hybridMultilevel"/>
    <w:lvl w:ilvl="0" w:tplc="7FA97A6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5CB557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DFC85A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D550D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C362B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D78C3F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1F020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D06070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122C2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6B9800B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7E571AD5"/>
    <w:multiLevelType w:val="hybridMultilevel"/>
    <w:lvl w:ilvl="0" w:tplc="43971591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F13577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0F20E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BE4DA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A9820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10B4AF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A3FFB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DE3C24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7EF029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link w:val="C3"/>
    <w:qFormat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link w:val="C4"/>
    <w:qFormat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link w:val="C5"/>
    <w:qFormat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link w:val="C6"/>
    <w:qFormat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link w:val="C7"/>
    <w:qFormat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link w:val="C8"/>
    <w:qFormat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link w:val="C9"/>
    <w:qFormat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link w:val="C10"/>
    <w:qFormat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Heading 9"/>
    <w:basedOn w:val="P0"/>
    <w:next w:val="P0"/>
    <w:link w:val="C11"/>
    <w:qFormat/>
    <w:pPr>
      <w:keepNext w:val="1"/>
      <w:spacing w:before="120" w:after="120"/>
      <w:jc w:val="center"/>
      <w:outlineLvl w:val="8"/>
    </w:pPr>
    <w:rPr>
      <w:rFonts w:ascii="Arial" w:hAnsi="Arial"/>
      <w:b w:val="1"/>
      <w:sz w:val="18"/>
    </w:rPr>
  </w:style>
  <w:style w:type="paragraph" w:styleId="P11">
    <w:name w:val="Footnote Text"/>
    <w:basedOn w:val="P0"/>
    <w:next w:val="P11"/>
    <w:link w:val="C12"/>
    <w:pPr/>
    <w:rPr>
      <w:sz w:val="20"/>
    </w:rPr>
  </w:style>
  <w:style w:type="paragraph" w:styleId="P12">
    <w:name w:val="Header"/>
    <w:basedOn w:val="P0"/>
    <w:next w:val="P12"/>
    <w:link w:val="C14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"/>
    <w:basedOn w:val="P0"/>
    <w:next w:val="P13"/>
    <w:link w:val="C15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4">
    <w:name w:val="Footer"/>
    <w:basedOn w:val="P0"/>
    <w:next w:val="P14"/>
    <w:link w:val="C16"/>
    <w:pPr>
      <w:tabs>
        <w:tab w:val="center" w:pos="4320" w:leader="none"/>
        <w:tab w:val="right" w:pos="8640" w:leader="none"/>
      </w:tabs>
    </w:pPr>
    <w:rPr/>
  </w:style>
  <w:style w:type="paragraph" w:styleId="P15">
    <w:name w:val="Body Text 2"/>
    <w:basedOn w:val="P0"/>
    <w:next w:val="P15"/>
    <w:link w:val="C18"/>
    <w:pPr>
      <w:tabs>
        <w:tab w:val="left" w:pos="142" w:leader="none"/>
      </w:tabs>
      <w:jc w:val="both"/>
    </w:pPr>
    <w:rPr>
      <w:rFonts w:ascii="Arial" w:hAnsi="Arial"/>
    </w:rPr>
  </w:style>
  <w:style w:type="paragraph" w:styleId="P16">
    <w:name w:val="Body Text 3"/>
    <w:basedOn w:val="P0"/>
    <w:next w:val="P16"/>
    <w:link w:val="C19"/>
    <w:pPr>
      <w:jc w:val="center"/>
    </w:pPr>
    <w:rPr>
      <w:rFonts w:ascii="Arial" w:hAnsi="Arial"/>
      <w:sz w:val="16"/>
    </w:rPr>
  </w:style>
  <w:style w:type="paragraph" w:styleId="P17">
    <w:name w:val="Paragraph Numbering"/>
    <w:basedOn w:val="P0"/>
    <w:next w:val="P17"/>
    <w:pPr>
      <w:numPr>
        <w:numId w:val="4"/>
      </w:numPr>
      <w:spacing w:after="240"/>
    </w:pPr>
    <w:rPr/>
  </w:style>
  <w:style w:type="paragraph" w:styleId="P18">
    <w:name w:val="Balloon Text"/>
    <w:basedOn w:val="P0"/>
    <w:next w:val="P18"/>
    <w:link w:val="C20"/>
    <w:pPr/>
    <w:rPr>
      <w:rFonts w:ascii="Tahoma" w:hAnsi="Tahoma"/>
      <w:sz w:val="16"/>
    </w:rPr>
  </w:style>
  <w:style w:type="paragraph" w:styleId="P19">
    <w:name w:val="Body Text Indent"/>
    <w:basedOn w:val="P0"/>
    <w:next w:val="P19"/>
    <w:link w:val="C21"/>
    <w:pPr>
      <w:ind w:firstLine="720"/>
    </w:pPr>
    <w:rPr>
      <w:rFonts w:ascii="Arial" w:hAnsi="Arial"/>
      <w:sz w:val="20"/>
    </w:rPr>
  </w:style>
  <w:style w:type="paragraph" w:styleId="P20">
    <w:name w:val="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1">
    <w:name w:val="Comment Text"/>
    <w:basedOn w:val="P0"/>
    <w:next w:val="P21"/>
    <w:link w:val="C23"/>
    <w:pPr/>
    <w:rPr>
      <w:sz w:val="20"/>
    </w:rPr>
  </w:style>
  <w:style w:type="paragraph" w:styleId="P22">
    <w:name w:val="Car Car"/>
    <w:basedOn w:val="P0"/>
    <w:next w:val="P22"/>
    <w:pPr>
      <w:spacing w:lineRule="exact" w:line="240" w:after="160"/>
    </w:pPr>
    <w:rPr>
      <w:rFonts w:ascii="Verdana" w:hAnsi="Verdana"/>
      <w:i w:val="1"/>
      <w:sz w:val="20"/>
    </w:rPr>
  </w:style>
  <w:style w:type="paragraph" w:styleId="P23">
    <w:name w:val="Podnaslov sopstenja"/>
    <w:basedOn w:val="P0"/>
    <w:next w:val="P23"/>
    <w:pPr>
      <w:spacing w:after="120"/>
      <w:jc w:val="center"/>
    </w:pPr>
    <w:rPr>
      <w:rFonts w:ascii="Arial" w:hAnsi="Arial"/>
      <w:b w:val="1"/>
      <w:sz w:val="22"/>
    </w:rPr>
  </w:style>
  <w:style w:type="paragraph" w:styleId="P24">
    <w:name w:val="Title"/>
    <w:basedOn w:val="P0"/>
    <w:next w:val="P24"/>
    <w:link w:val="C26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5">
    <w:name w:val="Caption"/>
    <w:basedOn w:val="P0"/>
    <w:next w:val="P0"/>
    <w:qFormat/>
    <w:pPr/>
    <w:rPr>
      <w:b w:val="1"/>
      <w:sz w:val="20"/>
    </w:rPr>
  </w:style>
  <w:style w:type="paragraph" w:styleId="P26">
    <w:name w:val="Naslov tabela"/>
    <w:basedOn w:val="P0"/>
    <w:next w:val="P26"/>
    <w:pPr>
      <w:tabs>
        <w:tab w:val="left" w:pos="284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7">
    <w:name w:val="Fusnota-Broj1"/>
    <w:basedOn w:val="P0"/>
    <w:next w:val="P27"/>
    <w:pPr>
      <w:tabs>
        <w:tab w:val="left" w:pos="360" w:leader="none"/>
      </w:tabs>
      <w:ind w:hanging="360" w:left="360"/>
    </w:pPr>
    <w:rPr>
      <w:rFonts w:ascii="Arial" w:hAnsi="Arial"/>
      <w:sz w:val="14"/>
      <w:vertAlign w:val="superscript"/>
    </w:rPr>
  </w:style>
  <w:style w:type="paragraph" w:styleId="P28">
    <w:name w:val="Fusnota-Tekst1"/>
    <w:basedOn w:val="P0"/>
    <w:next w:val="P28"/>
    <w:link w:val="C27"/>
    <w:pPr/>
    <w:rPr>
      <w:rFonts w:ascii="Arial" w:hAnsi="Arial"/>
      <w:sz w:val="14"/>
    </w:rPr>
  </w:style>
  <w:style w:type="paragraph" w:styleId="P29">
    <w:name w:val="Char Char Char Char Char1 Char1"/>
    <w:basedOn w:val="P0"/>
    <w:next w:val="P29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30">
    <w:name w:val="Char Char Char Char Char1 Char"/>
    <w:basedOn w:val="P0"/>
    <w:next w:val="P3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31">
    <w:name w:val="Body Text First Indent"/>
    <w:basedOn w:val="P13"/>
    <w:next w:val="P31"/>
    <w:link w:val="C25"/>
    <w:pPr>
      <w:numPr>
        <w:numId w:val="10"/>
      </w:numPr>
      <w:tabs>
        <w:tab w:val="clear" w:pos="142" w:leader="none"/>
        <w:tab w:val="clear" w:pos="360" w:leader="none"/>
      </w:tabs>
      <w:spacing w:after="120"/>
      <w:ind w:firstLine="210"/>
      <w:jc w:val="left"/>
    </w:pPr>
    <w:rPr>
      <w:sz w:val="20"/>
    </w:rPr>
  </w:style>
  <w:style w:type="paragraph" w:styleId="P32">
    <w:name w:val="Comment Subject"/>
    <w:basedOn w:val="P21"/>
    <w:next w:val="P21"/>
    <w:link w:val="C24"/>
    <w:pPr/>
    <w:rPr>
      <w:b w:val="1"/>
    </w:rPr>
  </w:style>
  <w:style w:type="paragraph" w:styleId="P33">
    <w:name w:val="Naslov saopstenja"/>
    <w:basedOn w:val="P24"/>
    <w:next w:val="P25"/>
    <w:pPr>
      <w:spacing w:after="0"/>
    </w:pPr>
    <w:rPr>
      <w:sz w:val="24"/>
    </w:rPr>
  </w:style>
  <w:style w:type="paragraph" w:styleId="P34">
    <w:name w:val="Tekst Metodologija i Napomena"/>
    <w:basedOn w:val="P31"/>
    <w:next w:val="P13"/>
    <w:pPr>
      <w:spacing w:before="120" w:after="0"/>
      <w:ind w:firstLine="397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link w:val="P2"/>
    <w:rPr>
      <w:rFonts w:ascii="Arial" w:hAnsi="Arial"/>
      <w:b w:val="1"/>
      <w:sz w:val="16"/>
    </w:rPr>
  </w:style>
  <w:style w:type="character" w:styleId="C4">
    <w:name w:val="Heading 2 Char"/>
    <w:link w:val="P3"/>
    <w:rPr>
      <w:rFonts w:ascii="Arial" w:hAnsi="Arial"/>
      <w:sz w:val="16"/>
      <w:u w:val="single"/>
    </w:rPr>
  </w:style>
  <w:style w:type="character" w:styleId="C5">
    <w:name w:val="Heading 3 Char"/>
    <w:link w:val="P4"/>
    <w:rPr>
      <w:rFonts w:ascii="Arial" w:hAnsi="Arial"/>
      <w:b w:val="1"/>
      <w:sz w:val="72"/>
    </w:rPr>
  </w:style>
  <w:style w:type="character" w:styleId="C6">
    <w:name w:val="Heading 4 Char"/>
    <w:link w:val="P5"/>
    <w:rPr>
      <w:rFonts w:ascii="Arial" w:hAnsi="Arial"/>
      <w:b w:val="1"/>
      <w:i w:val="1"/>
      <w:sz w:val="16"/>
    </w:rPr>
  </w:style>
  <w:style w:type="character" w:styleId="C7">
    <w:name w:val="Heading 5 Char"/>
    <w:link w:val="P6"/>
    <w:rPr>
      <w:rFonts w:ascii="Arial" w:hAnsi="Arial"/>
      <w:b w:val="1"/>
      <w:sz w:val="20"/>
    </w:rPr>
  </w:style>
  <w:style w:type="character" w:styleId="C8">
    <w:name w:val="Heading 6 Char"/>
    <w:link w:val="P7"/>
    <w:rPr>
      <w:rFonts w:ascii="Arial" w:hAnsi="Arial"/>
      <w:b w:val="1"/>
    </w:rPr>
  </w:style>
  <w:style w:type="character" w:styleId="C9">
    <w:name w:val="Heading 7 Char"/>
    <w:link w:val="P8"/>
    <w:rPr>
      <w:rFonts w:ascii="Arial" w:hAnsi="Arial"/>
      <w:b w:val="1"/>
      <w:sz w:val="16"/>
    </w:rPr>
  </w:style>
  <w:style w:type="character" w:styleId="C10">
    <w:name w:val="Heading 8 Char"/>
    <w:link w:val="P9"/>
    <w:rPr>
      <w:rFonts w:ascii="Arial" w:hAnsi="Arial"/>
      <w:b w:val="1"/>
      <w:sz w:val="16"/>
    </w:rPr>
  </w:style>
  <w:style w:type="character" w:styleId="C11">
    <w:name w:val="Heading 9 Char"/>
    <w:link w:val="P10"/>
    <w:rPr>
      <w:rFonts w:ascii="Arial" w:hAnsi="Arial"/>
      <w:b w:val="1"/>
      <w:sz w:val="18"/>
    </w:rPr>
  </w:style>
  <w:style w:type="character" w:styleId="C12">
    <w:name w:val="Footnote Text Char"/>
    <w:link w:val="P11"/>
    <w:rPr>
      <w:sz w:val="20"/>
    </w:rPr>
  </w:style>
  <w:style w:type="character" w:styleId="C13">
    <w:name w:val="Footnote Reference"/>
    <w:rPr>
      <w:vertAlign w:val="superscript"/>
    </w:rPr>
  </w:style>
  <w:style w:type="character" w:styleId="C14">
    <w:name w:val="Header Char"/>
    <w:link w:val="P12"/>
    <w:rPr/>
  </w:style>
  <w:style w:type="character" w:styleId="C15">
    <w:name w:val="Body Text Char"/>
    <w:link w:val="P13"/>
    <w:rPr>
      <w:rFonts w:ascii="Arial" w:hAnsi="Arial"/>
      <w:sz w:val="22"/>
    </w:rPr>
  </w:style>
  <w:style w:type="character" w:styleId="C16">
    <w:name w:val="Footer Char"/>
    <w:link w:val="P14"/>
    <w:rPr/>
  </w:style>
  <w:style w:type="character" w:styleId="C17">
    <w:name w:val="Page Number"/>
    <w:rPr/>
  </w:style>
  <w:style w:type="character" w:styleId="C18">
    <w:name w:val="Body Text 2 Char"/>
    <w:link w:val="P15"/>
    <w:rPr>
      <w:rFonts w:ascii="Arial" w:hAnsi="Arial"/>
    </w:rPr>
  </w:style>
  <w:style w:type="character" w:styleId="C19">
    <w:name w:val="Body Text 3 Char"/>
    <w:link w:val="P16"/>
    <w:rPr>
      <w:rFonts w:ascii="Arial" w:hAnsi="Arial"/>
      <w:sz w:val="16"/>
    </w:rPr>
  </w:style>
  <w:style w:type="character" w:styleId="C20">
    <w:name w:val="Balloon Text Char"/>
    <w:link w:val="P18"/>
    <w:rPr>
      <w:rFonts w:ascii="Tahoma" w:hAnsi="Tahoma"/>
      <w:sz w:val="16"/>
    </w:rPr>
  </w:style>
  <w:style w:type="character" w:styleId="C21">
    <w:name w:val="Body Text Indent Char"/>
    <w:link w:val="P19"/>
    <w:rPr>
      <w:rFonts w:ascii="Arial" w:hAnsi="Arial"/>
      <w:sz w:val="20"/>
    </w:rPr>
  </w:style>
  <w:style w:type="character" w:styleId="C22">
    <w:name w:val="Comment Reference"/>
    <w:rPr>
      <w:sz w:val="16"/>
    </w:rPr>
  </w:style>
  <w:style w:type="character" w:styleId="C23">
    <w:name w:val="Comment Text Char"/>
    <w:link w:val="P21"/>
    <w:rPr>
      <w:sz w:val="20"/>
    </w:rPr>
  </w:style>
  <w:style w:type="character" w:styleId="C24">
    <w:name w:val="Comment Subject Char"/>
    <w:link w:val="P32"/>
    <w:rPr>
      <w:b w:val="1"/>
    </w:rPr>
  </w:style>
  <w:style w:type="character" w:styleId="C25">
    <w:name w:val="Body Text First Indent Char"/>
    <w:link w:val="P31"/>
    <w:rPr>
      <w:sz w:val="20"/>
    </w:rPr>
  </w:style>
  <w:style w:type="character" w:styleId="C26">
    <w:name w:val="Title Char"/>
    <w:link w:val="P24"/>
    <w:rPr>
      <w:rFonts w:ascii="Arial" w:hAnsi="Arial"/>
      <w:b w:val="1"/>
      <w:sz w:val="32"/>
    </w:rPr>
  </w:style>
  <w:style w:type="character" w:styleId="C27">
    <w:name w:val="Fusnota-Tekst1 Char"/>
    <w:link w:val="P28"/>
    <w:rPr>
      <w:rFonts w:ascii="Arial" w:hAnsi="Arial"/>
      <w:sz w:val="1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2018-01-19T09:35:00Z</dcterms:created>
  <cp:lastModifiedBy>Nikola Kapetanovic</cp:lastModifiedBy>
  <cp:lastPrinted>2018-01-19T08:38:00Z</cp:lastPrinted>
  <dcterms:modified xsi:type="dcterms:W3CDTF">2020-01-10T11:25:13Z</dcterms:modified>
  <cp:revision>3</cp:revision>
  <dc:title>Република Србија</dc:title>
</cp:coreProperties>
</file>