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AD" w:rsidRPr="00DA43A5" w:rsidRDefault="00F37BAD" w:rsidP="00F37BAD">
      <w:pPr>
        <w:pStyle w:val="Naslov1"/>
        <w:rPr>
          <w:rStyle w:val="FontStyle11"/>
          <w:lang w:eastAsia="sr-Cyrl-CS"/>
        </w:rPr>
      </w:pPr>
      <w:r w:rsidRPr="00DA43A5">
        <w:rPr>
          <w:rStyle w:val="FontStyle11"/>
          <w:lang w:eastAsia="sr-Cyrl-CS"/>
        </w:rPr>
        <w:t>ИСТРАЖИВАЊE „AНКЕТА О РАДНОЈ СНАЗИ“</w:t>
      </w:r>
    </w:p>
    <w:p w:rsidR="00F37BAD" w:rsidRPr="00DA43A5" w:rsidRDefault="00F37BAD" w:rsidP="00F37BAD">
      <w:pPr>
        <w:pStyle w:val="Naslov2"/>
        <w:rPr>
          <w:rStyle w:val="FontStyle12"/>
          <w:b/>
          <w:bCs/>
          <w:sz w:val="24"/>
        </w:rPr>
      </w:pPr>
      <w:r w:rsidRPr="00DA43A5">
        <w:rPr>
          <w:rStyle w:val="FontStyle12"/>
          <w:b/>
          <w:bCs/>
          <w:sz w:val="24"/>
        </w:rPr>
        <w:t>Правни основ</w:t>
      </w:r>
    </w:p>
    <w:p w:rsidR="00F37BAD" w:rsidRDefault="00F37BAD" w:rsidP="00F37BAD">
      <w:pPr>
        <w:pStyle w:val="Pasus"/>
        <w:rPr>
          <w:lang w:val="sr-Latn-CS"/>
        </w:rPr>
      </w:pPr>
      <w:r>
        <w:t>Истраживање се спроводи на основу Закона о званичној статистици („Службени гласник РС“, број 104/09).</w:t>
      </w:r>
    </w:p>
    <w:p w:rsidR="00F37BAD" w:rsidRPr="00DA43A5" w:rsidRDefault="00F37BAD" w:rsidP="00F37BAD">
      <w:pPr>
        <w:pStyle w:val="Naslov2"/>
        <w:rPr>
          <w:rStyle w:val="FontStyle12"/>
          <w:b/>
          <w:bCs/>
          <w:sz w:val="24"/>
        </w:rPr>
      </w:pPr>
      <w:r w:rsidRPr="00DA43A5">
        <w:rPr>
          <w:rStyle w:val="FontStyle12"/>
          <w:b/>
          <w:bCs/>
          <w:sz w:val="24"/>
        </w:rPr>
        <w:t>Методолошке основе</w:t>
      </w:r>
    </w:p>
    <w:p w:rsidR="00F37BAD" w:rsidRPr="00DA43A5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DA43A5">
        <w:rPr>
          <w:rStyle w:val="FontStyle12"/>
          <w:b/>
          <w:bCs/>
          <w:sz w:val="24"/>
          <w:szCs w:val="20"/>
        </w:rPr>
        <w:t>Циљ и садржај статистичког истраживања</w:t>
      </w:r>
    </w:p>
    <w:p w:rsidR="00F37BAD" w:rsidRPr="002005AA" w:rsidRDefault="00F37BAD" w:rsidP="00F37BAD">
      <w:pPr>
        <w:pStyle w:val="Pasus"/>
      </w:pPr>
      <w:r w:rsidRPr="002005AA">
        <w:t>Анкета о радној снази је истраживање којим се прикупљају подаци о основним карактеристикама радне снаге, на основу којих се врши процена укупне радне снаге у нашој земљи. Главни циљ овог истраживања јесте добијање података о три основна, међусобно искључива, контингента становништва: запослена, незапослена и неактивна лица, а добијени подаци користе се за праћење, мерење и оцењивање економских и друштвених кретања у Републици Србији. Основне области које се истражују су укупна запосленост и незапосленост, неактивност, као и демографске, социоекономске, образовне и друге карактеристике становништва у свакој од наведених области.</w:t>
      </w:r>
    </w:p>
    <w:p w:rsidR="00F37BAD" w:rsidRPr="00DA43A5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DA43A5">
        <w:rPr>
          <w:rStyle w:val="FontStyle12"/>
          <w:b/>
          <w:bCs/>
          <w:sz w:val="24"/>
          <w:szCs w:val="20"/>
        </w:rPr>
        <w:t>Извештајне јединице, статистичке јединице</w:t>
      </w:r>
    </w:p>
    <w:p w:rsidR="00F37BAD" w:rsidRDefault="00F37BAD" w:rsidP="00F37BAD">
      <w:pPr>
        <w:pStyle w:val="Pasus"/>
      </w:pPr>
      <w:r w:rsidRPr="001336D9">
        <w:t>Јединица анкетирања је сваки члан случајно изабраног домаћинства, а јединица избора је</w:t>
      </w:r>
      <w:r w:rsidR="002005AA">
        <w:rPr>
          <w:lang w:val="sr-Latn-CS"/>
        </w:rPr>
        <w:t xml:space="preserve"> </w:t>
      </w:r>
      <w:r w:rsidRPr="001336D9">
        <w:t>домаћинство изабрано у узорак.</w:t>
      </w:r>
    </w:p>
    <w:p w:rsidR="00F37BAD" w:rsidRPr="001336D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1336D9">
        <w:rPr>
          <w:rStyle w:val="FontStyle12"/>
          <w:b/>
          <w:bCs/>
          <w:sz w:val="24"/>
          <w:szCs w:val="20"/>
        </w:rPr>
        <w:t>Обухват истраживања</w:t>
      </w:r>
    </w:p>
    <w:p w:rsidR="00F37BAD" w:rsidRPr="002005AA" w:rsidRDefault="00F37BAD" w:rsidP="00F37BAD">
      <w:pPr>
        <w:pStyle w:val="Pasus"/>
        <w:rPr>
          <w:lang w:val="sr-Latn-CS"/>
        </w:rPr>
      </w:pPr>
      <w:r w:rsidRPr="002005AA">
        <w:t xml:space="preserve">Анкетом о радној снази обухватају се сва лица у приватним, (не)институционалним домаћинствима на територији Републике Србије, без Региона Косово и Метохија, која представљају уобичајено становништво. </w:t>
      </w:r>
    </w:p>
    <w:p w:rsidR="00F37BAD" w:rsidRPr="001336D9" w:rsidRDefault="00F37BAD" w:rsidP="00F37BAD">
      <w:pPr>
        <w:pStyle w:val="Naslov3"/>
      </w:pPr>
      <w:r w:rsidRPr="001336D9">
        <w:t>План узорка</w:t>
      </w:r>
    </w:p>
    <w:p w:rsidR="00F37BAD" w:rsidRPr="00D04B69" w:rsidRDefault="00F37BAD" w:rsidP="00F37BAD">
      <w:pPr>
        <w:pStyle w:val="Pasus"/>
        <w:rPr>
          <w:lang w:val="ru-RU"/>
        </w:rPr>
      </w:pPr>
      <w:r w:rsidRPr="00F37BAD">
        <w:rPr>
          <w:rFonts w:ascii="Arial IS" w:hAnsi="Arial IS" w:cs="Arial IS"/>
          <w:bCs/>
          <w:i/>
        </w:rPr>
        <w:t>Оквир</w:t>
      </w:r>
      <w:r w:rsidRPr="00AC1EA2">
        <w:rPr>
          <w:bCs/>
          <w:i/>
        </w:rPr>
        <w:t xml:space="preserve"> за избор узорка.</w:t>
      </w:r>
      <w:r w:rsidRPr="00D04B69">
        <w:t xml:space="preserve"> Заснован је на подацима </w:t>
      </w:r>
      <w:r w:rsidRPr="00D04B69">
        <w:rPr>
          <w:lang w:val="ru-RU"/>
        </w:rPr>
        <w:t xml:space="preserve">Пописа становништва, домаћинстава и станова који је спроведен у Републици Србији 2011. године. Формиран је искључивањем свих пописних кругова са 19 или мање домаћинстава. </w:t>
      </w:r>
      <w:r w:rsidRPr="00D04B69">
        <w:t xml:space="preserve">Оквир је редукован за 1,5%. </w:t>
      </w:r>
      <w:r w:rsidRPr="00D04B69">
        <w:rPr>
          <w:lang w:val="ru-RU"/>
        </w:rPr>
        <w:t xml:space="preserve"> </w:t>
      </w:r>
    </w:p>
    <w:p w:rsidR="00F37BAD" w:rsidRPr="00D04B69" w:rsidRDefault="00F37BAD" w:rsidP="00F37BAD">
      <w:pPr>
        <w:pStyle w:val="Pasus"/>
      </w:pPr>
      <w:r w:rsidRPr="00F37BAD">
        <w:rPr>
          <w:rFonts w:ascii="Arial IS" w:hAnsi="Arial IS" w:cs="Arial IS"/>
          <w:i/>
        </w:rPr>
        <w:t>Тип узорка</w:t>
      </w:r>
      <w:r w:rsidRPr="00AC1EA2">
        <w:rPr>
          <w:i/>
        </w:rPr>
        <w:t>.</w:t>
      </w:r>
      <w:r w:rsidRPr="00D04B69">
        <w:t xml:space="preserve"> У Анкети се примењује двоетапни стратификовани, </w:t>
      </w:r>
      <w:r w:rsidRPr="00D04B69">
        <w:rPr>
          <w:bCs/>
        </w:rPr>
        <w:t>ротациони панел узорак.</w:t>
      </w:r>
      <w:r w:rsidRPr="00D04B69">
        <w:t xml:space="preserve"> Јединице прве етапе су пописни кругови, а јединице друге етапе су домаћинства.</w:t>
      </w:r>
    </w:p>
    <w:p w:rsidR="00F37BAD" w:rsidRPr="00CB0807" w:rsidRDefault="00F37BAD" w:rsidP="00F37BAD">
      <w:pPr>
        <w:pStyle w:val="Pasus"/>
      </w:pPr>
      <w:r w:rsidRPr="00F37BAD">
        <w:rPr>
          <w:rFonts w:ascii="Arial IS" w:hAnsi="Arial IS" w:cs="Arial IS"/>
          <w:i/>
        </w:rPr>
        <w:t>Стратификација</w:t>
      </w:r>
      <w:r w:rsidRPr="00AC1EA2">
        <w:rPr>
          <w:i/>
        </w:rPr>
        <w:t>.</w:t>
      </w:r>
      <w:r w:rsidRPr="00D04B69">
        <w:t xml:space="preserve"> Пописни кругови, као примарне јединице, стратификују се према </w:t>
      </w:r>
      <w:r w:rsidRPr="00D04B69">
        <w:rPr>
          <w:bCs/>
        </w:rPr>
        <w:t>типу</w:t>
      </w:r>
      <w:r w:rsidRPr="00D04B69">
        <w:rPr>
          <w:b/>
          <w:bCs/>
        </w:rPr>
        <w:t xml:space="preserve"> </w:t>
      </w:r>
      <w:r w:rsidRPr="00D04B69">
        <w:rPr>
          <w:bCs/>
        </w:rPr>
        <w:t xml:space="preserve">насеља на </w:t>
      </w:r>
      <w:r w:rsidRPr="00CB0807">
        <w:rPr>
          <w:bCs/>
        </w:rPr>
        <w:t xml:space="preserve">градска и остала, и према територији коју обухватају </w:t>
      </w:r>
      <w:r w:rsidRPr="00CB0807">
        <w:t>управни окрузи.</w:t>
      </w:r>
    </w:p>
    <w:p w:rsidR="00EE5480" w:rsidRPr="00CB0807" w:rsidRDefault="00F37BAD" w:rsidP="00F50370">
      <w:pPr>
        <w:pStyle w:val="Pasus"/>
      </w:pPr>
      <w:r w:rsidRPr="00CB0807">
        <w:rPr>
          <w:rFonts w:ascii="Arial IS" w:hAnsi="Arial IS" w:cs="Arial IS"/>
          <w:i/>
          <w:lang w:val="ru-RU"/>
        </w:rPr>
        <w:t>Величина узорка</w:t>
      </w:r>
      <w:r w:rsidRPr="00CB0807">
        <w:rPr>
          <w:i/>
          <w:lang w:val="ru-RU"/>
        </w:rPr>
        <w:t>.</w:t>
      </w:r>
      <w:r w:rsidRPr="00CB0807">
        <w:rPr>
          <w:lang w:val="ru-RU"/>
        </w:rPr>
        <w:t xml:space="preserve"> </w:t>
      </w:r>
      <w:r w:rsidRPr="00CB0807">
        <w:t>П</w:t>
      </w:r>
      <w:r w:rsidR="00E756BB" w:rsidRPr="00CB0807">
        <w:t xml:space="preserve">ланирана </w:t>
      </w:r>
      <w:r w:rsidR="00953532" w:rsidRPr="00CB0807">
        <w:rPr>
          <w:lang w:val="sr-Cyrl-RS"/>
        </w:rPr>
        <w:t>годишња</w:t>
      </w:r>
      <w:r w:rsidR="003D6F70" w:rsidRPr="00CB0807">
        <w:rPr>
          <w:lang w:val="sr-Cyrl-RS"/>
        </w:rPr>
        <w:t xml:space="preserve"> величина</w:t>
      </w:r>
      <w:r w:rsidR="00E756BB" w:rsidRPr="00CB0807">
        <w:t xml:space="preserve"> узорка </w:t>
      </w:r>
      <w:r w:rsidR="00953532" w:rsidRPr="00CB0807">
        <w:rPr>
          <w:lang w:val="sr-Cyrl-RS"/>
        </w:rPr>
        <w:t>и</w:t>
      </w:r>
      <w:r w:rsidRPr="00CB0807">
        <w:t xml:space="preserve">зноси </w:t>
      </w:r>
      <w:r w:rsidR="00953532" w:rsidRPr="00CB0807">
        <w:rPr>
          <w:lang w:val="sr-Cyrl-RS"/>
        </w:rPr>
        <w:t>68</w:t>
      </w:r>
      <w:r w:rsidRPr="00CB0807">
        <w:t>.</w:t>
      </w:r>
      <w:r w:rsidR="00324AA5" w:rsidRPr="00DF6184">
        <w:t>64</w:t>
      </w:r>
      <w:r w:rsidR="002B4383" w:rsidRPr="00CB0807">
        <w:rPr>
          <w:lang w:val="sr-Cyrl-RS"/>
        </w:rPr>
        <w:t>0</w:t>
      </w:r>
      <w:r w:rsidRPr="00CB0807">
        <w:rPr>
          <w:lang w:val="ru-RU"/>
        </w:rPr>
        <w:t xml:space="preserve"> </w:t>
      </w:r>
      <w:r w:rsidRPr="00CB0807">
        <w:t xml:space="preserve">домаћинстaва, а по кварталу </w:t>
      </w:r>
      <w:r w:rsidR="00E756BB" w:rsidRPr="00CB0807">
        <w:rPr>
          <w:lang w:val="sr-Cyrl-RS"/>
        </w:rPr>
        <w:t xml:space="preserve">око </w:t>
      </w:r>
      <w:r w:rsidRPr="00CB0807">
        <w:t>1</w:t>
      </w:r>
      <w:r w:rsidR="00953532" w:rsidRPr="00CB0807">
        <w:rPr>
          <w:lang w:val="sr-Cyrl-RS"/>
        </w:rPr>
        <w:t>7</w:t>
      </w:r>
      <w:r w:rsidRPr="00CB0807">
        <w:t>.</w:t>
      </w:r>
      <w:r w:rsidR="00324AA5" w:rsidRPr="00DF6184">
        <w:t>16</w:t>
      </w:r>
      <w:r w:rsidRPr="00CB0807">
        <w:t>0 домаћинстава.</w:t>
      </w:r>
    </w:p>
    <w:p w:rsidR="00EE5480" w:rsidRPr="00DF6184" w:rsidRDefault="00F50370" w:rsidP="00324AA5">
      <w:pPr>
        <w:pStyle w:val="Pasus"/>
        <w:ind w:firstLine="0"/>
        <w:rPr>
          <w:lang w:val="sr-Cyrl-RS"/>
        </w:rPr>
      </w:pPr>
      <w:r w:rsidRPr="00CB0807">
        <w:rPr>
          <w:rFonts w:ascii="Arial IS" w:hAnsi="Arial IS" w:cs="Arial IS"/>
          <w:i/>
          <w:lang w:val="ru-RU"/>
        </w:rPr>
        <w:t xml:space="preserve">          Систем оцењивања.</w:t>
      </w:r>
      <w:r w:rsidRPr="00CB0807">
        <w:rPr>
          <w:rFonts w:cs="Times New Roman"/>
          <w:szCs w:val="24"/>
          <w:lang w:val="sr-Cyrl-RS"/>
        </w:rPr>
        <w:t xml:space="preserve"> </w:t>
      </w:r>
      <w:r w:rsidR="0087290B" w:rsidRPr="00CB0807">
        <w:rPr>
          <w:rFonts w:cs="Times New Roman"/>
          <w:szCs w:val="24"/>
          <w:lang w:val="sr-Cyrl-RS"/>
        </w:rPr>
        <w:t>Да би оцене из узорка биле репрезентативне з</w:t>
      </w:r>
      <w:r w:rsidR="00F87A56" w:rsidRPr="00CB0807">
        <w:rPr>
          <w:rFonts w:cs="Times New Roman"/>
          <w:szCs w:val="24"/>
          <w:lang w:val="sr-Cyrl-RS"/>
        </w:rPr>
        <w:t xml:space="preserve">а посматрану општу популацију, </w:t>
      </w:r>
      <w:r w:rsidR="0087290B" w:rsidRPr="00CB0807">
        <w:rPr>
          <w:rFonts w:cs="Times New Roman"/>
          <w:szCs w:val="24"/>
          <w:lang w:val="sr-Cyrl-RS"/>
        </w:rPr>
        <w:t>сваком домаћинству и лицу из узорка придружен је пондер (фактор експанзије). Основни пондер који произлази из примењеног узорачког дизајна коригован је за неодговор. Финални пондер за лице и домаћинство израчунава се на основу коригованог пондера за домаћинство применом методе калибрације. Калибрација је процедура којом се узорачки пондери множе факторима (калибрацијски фактори)</w:t>
      </w:r>
      <w:r w:rsidR="00F87A56" w:rsidRPr="00CB0807">
        <w:rPr>
          <w:rFonts w:cs="Times New Roman"/>
          <w:szCs w:val="24"/>
          <w:lang w:val="sr-Cyrl-RS"/>
        </w:rPr>
        <w:t>,</w:t>
      </w:r>
      <w:r w:rsidR="0087290B" w:rsidRPr="00CB0807">
        <w:rPr>
          <w:rFonts w:cs="Times New Roman"/>
          <w:szCs w:val="24"/>
          <w:lang w:val="sr-Cyrl-RS"/>
        </w:rPr>
        <w:t xml:space="preserve"> тако да су добијене оцене у сагласности са текућим демографским проценама. Услови који морају да буду задовољени приликом израчунавања калибрацијских фактора су следећи: дистриб</w:t>
      </w:r>
      <w:r w:rsidR="00F87A56" w:rsidRPr="00CB0807">
        <w:rPr>
          <w:rFonts w:cs="Times New Roman"/>
          <w:szCs w:val="24"/>
          <w:lang w:val="sr-Cyrl-RS"/>
        </w:rPr>
        <w:t>уција становништва према полу (две</w:t>
      </w:r>
      <w:r w:rsidR="0087290B" w:rsidRPr="00CB0807">
        <w:rPr>
          <w:rFonts w:cs="Times New Roman"/>
          <w:szCs w:val="24"/>
          <w:lang w:val="sr-Cyrl-RS"/>
        </w:rPr>
        <w:t xml:space="preserve"> групе)</w:t>
      </w:r>
      <w:r w:rsidR="00F87A56" w:rsidRPr="00CB0807">
        <w:rPr>
          <w:rFonts w:cs="Times New Roman"/>
          <w:szCs w:val="24"/>
          <w:lang w:val="sr-Cyrl-RS"/>
        </w:rPr>
        <w:t>,</w:t>
      </w:r>
      <w:r w:rsidR="0087290B" w:rsidRPr="00CB0807">
        <w:rPr>
          <w:rFonts w:cs="Times New Roman"/>
          <w:szCs w:val="24"/>
          <w:lang w:val="sr-Cyrl-RS"/>
        </w:rPr>
        <w:t xml:space="preserve"> по петогодиштима старости (14 група)</w:t>
      </w:r>
      <w:r w:rsidR="00F87A56" w:rsidRPr="00CB0807">
        <w:rPr>
          <w:rFonts w:cs="Times New Roman"/>
          <w:szCs w:val="24"/>
          <w:lang w:val="sr-Cyrl-RS"/>
        </w:rPr>
        <w:t>,</w:t>
      </w:r>
      <w:r w:rsidR="0087290B" w:rsidRPr="00CB0807">
        <w:rPr>
          <w:rFonts w:cs="Times New Roman"/>
          <w:szCs w:val="24"/>
          <w:lang w:val="sr-Cyrl-RS"/>
        </w:rPr>
        <w:t xml:space="preserve"> на нивоу области (ниво НСТЈ 3) и дистрибуција домаћинстава пр</w:t>
      </w:r>
      <w:r w:rsidR="00F87A56" w:rsidRPr="00CB0807">
        <w:rPr>
          <w:rFonts w:cs="Times New Roman"/>
          <w:szCs w:val="24"/>
          <w:lang w:val="sr-Cyrl-RS"/>
        </w:rPr>
        <w:t>ема броју чланова домаћинства (шест</w:t>
      </w:r>
      <w:r w:rsidR="0087290B" w:rsidRPr="00CB0807">
        <w:rPr>
          <w:rFonts w:cs="Times New Roman"/>
          <w:szCs w:val="24"/>
          <w:lang w:val="sr-Cyrl-RS"/>
        </w:rPr>
        <w:t xml:space="preserve"> група) на нивоу области, уз услов да домаћинство и свако лице из посматраног домаћинства имају исти финални пондер, што обезбеђује конзистентне оцене на бази домаћинстава и на бази лица.</w:t>
      </w:r>
      <w:r w:rsidR="00324AA5" w:rsidRPr="00DF6184">
        <w:rPr>
          <w:rFonts w:cs="Times New Roman"/>
          <w:szCs w:val="24"/>
          <w:lang w:val="sr-Cyrl-RS"/>
        </w:rPr>
        <w:t xml:space="preserve"> </w:t>
      </w:r>
      <w:r w:rsidR="00324AA5" w:rsidRPr="00CB0807">
        <w:rPr>
          <w:rFonts w:cs="Times New Roman"/>
          <w:szCs w:val="24"/>
          <w:lang w:val="sr-Cyrl-RS"/>
        </w:rPr>
        <w:t>За оцену узорачких грешака израчунавају се стандардне грешке, коефицијенти варијације и интервали поверења за параметре, којима се мери прецизност оцена.</w:t>
      </w:r>
      <w:r w:rsidR="00324AA5" w:rsidRPr="00DF6184">
        <w:rPr>
          <w:rFonts w:cs="Times New Roman"/>
          <w:szCs w:val="24"/>
          <w:lang w:val="sr-Cyrl-RS"/>
        </w:rPr>
        <w:t xml:space="preserve"> </w:t>
      </w:r>
      <w:r w:rsidR="00324AA5" w:rsidRPr="00CB0807">
        <w:rPr>
          <w:rFonts w:cs="Times New Roman"/>
          <w:szCs w:val="24"/>
          <w:lang w:val="sr-Cyrl-RS"/>
        </w:rPr>
        <w:t>Приликом публиковања података није могуће публиковати сваку оцену са њеном узорачком грешком. Да би се корисницима обезбедило да приликом анализе података располажу и узорачком грешком за податак, израчунате су приближне вредности на основу регресионог модела</w:t>
      </w:r>
      <w:r w:rsidR="00324AA5" w:rsidRPr="00DF6184">
        <w:rPr>
          <w:rFonts w:cs="Times New Roman"/>
          <w:szCs w:val="24"/>
          <w:lang w:val="sr-Cyrl-RS"/>
        </w:rPr>
        <w:t xml:space="preserve">. </w:t>
      </w:r>
      <w:r w:rsidR="00324AA5" w:rsidRPr="00CB0807">
        <w:rPr>
          <w:rFonts w:cs="Times New Roman"/>
          <w:szCs w:val="24"/>
          <w:lang w:val="sr-Cyrl-RS"/>
        </w:rPr>
        <w:t>Табеле на основу којих се може одредити узорачка грешка, као и начин коришћења табела</w:t>
      </w:r>
      <w:r w:rsidR="00F87A56" w:rsidRPr="00CB0807">
        <w:rPr>
          <w:rFonts w:cs="Times New Roman"/>
          <w:szCs w:val="24"/>
          <w:lang w:val="sr-Cyrl-RS"/>
        </w:rPr>
        <w:t>,</w:t>
      </w:r>
      <w:r w:rsidR="00324AA5" w:rsidRPr="00CB0807">
        <w:rPr>
          <w:rFonts w:cs="Times New Roman"/>
          <w:szCs w:val="24"/>
          <w:lang w:val="sr-Cyrl-RS"/>
        </w:rPr>
        <w:t xml:space="preserve"> описан је у</w:t>
      </w:r>
      <w:r w:rsidR="006E1C84" w:rsidRPr="00CB0807">
        <w:rPr>
          <w:rFonts w:cs="Times New Roman"/>
          <w:szCs w:val="24"/>
          <w:lang w:val="sr-Cyrl-RS"/>
        </w:rPr>
        <w:t xml:space="preserve"> одељку 3.6</w:t>
      </w:r>
      <w:r w:rsidR="00BB531E" w:rsidRPr="00CB0807">
        <w:rPr>
          <w:rFonts w:cs="Times New Roman"/>
          <w:szCs w:val="24"/>
          <w:lang w:val="sr-Cyrl-RS"/>
        </w:rPr>
        <w:t xml:space="preserve"> </w:t>
      </w:r>
      <w:r w:rsidR="00BB531E" w:rsidRPr="00782E4B">
        <w:rPr>
          <w:rFonts w:cs="Times New Roman"/>
          <w:color w:val="365F91"/>
          <w:szCs w:val="24"/>
          <w:u w:val="single"/>
          <w:lang w:val="sr-Cyrl-RS"/>
        </w:rPr>
        <w:t>Методолошког упутства за кориснике</w:t>
      </w:r>
      <w:r w:rsidR="001759EF" w:rsidRPr="00DF6184">
        <w:rPr>
          <w:rFonts w:cs="Times New Roman"/>
          <w:color w:val="365F91"/>
          <w:szCs w:val="24"/>
          <w:u w:val="single"/>
          <w:lang w:val="sr-Cyrl-RS"/>
        </w:rPr>
        <w:t>.</w:t>
      </w:r>
    </w:p>
    <w:p w:rsidR="00F37BAD" w:rsidRPr="001336D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1336D9">
        <w:rPr>
          <w:rStyle w:val="FontStyle12"/>
          <w:b/>
          <w:bCs/>
          <w:sz w:val="24"/>
          <w:szCs w:val="20"/>
        </w:rPr>
        <w:lastRenderedPageBreak/>
        <w:t>Метод, време и извори прикупљањ</w:t>
      </w:r>
      <w:r>
        <w:rPr>
          <w:rStyle w:val="FontStyle12"/>
          <w:b/>
          <w:bCs/>
          <w:sz w:val="24"/>
          <w:szCs w:val="20"/>
        </w:rPr>
        <w:t>а</w:t>
      </w:r>
      <w:r w:rsidRPr="001336D9">
        <w:rPr>
          <w:rStyle w:val="FontStyle12"/>
          <w:b/>
          <w:bCs/>
          <w:sz w:val="24"/>
          <w:szCs w:val="20"/>
        </w:rPr>
        <w:t xml:space="preserve"> података</w:t>
      </w:r>
    </w:p>
    <w:p w:rsidR="00F37BAD" w:rsidRPr="001336D9" w:rsidRDefault="00F37BAD" w:rsidP="00F37BAD">
      <w:pPr>
        <w:pStyle w:val="Pasus"/>
      </w:pPr>
      <w:r w:rsidRPr="00221639">
        <w:t xml:space="preserve">Анкета о радној снази </w:t>
      </w:r>
      <w:r>
        <w:t xml:space="preserve">се </w:t>
      </w:r>
      <w:r w:rsidRPr="00221639">
        <w:t xml:space="preserve">од 2015. године спроводи континуирано, тј. током целе године. Анкетирање траје седам дана, а изузетак су дани празника и годишњих одмора, када се период анкетирања може продужити за још седам дана. Период посматрања је седмица која претходи анкетирању, сем у случају продуженог периода анкетирања, када се посматра планирана седмица. У Анкети о радној снази </w:t>
      </w:r>
      <w:r w:rsidRPr="00221639">
        <w:rPr>
          <w:b/>
          <w:bCs/>
        </w:rPr>
        <w:t xml:space="preserve">седмица </w:t>
      </w:r>
      <w:r w:rsidRPr="00221639">
        <w:t>је дефинисана као период од седам дана, који почиње понедељком а завршава се недељом.</w:t>
      </w:r>
    </w:p>
    <w:p w:rsidR="00F37BAD" w:rsidRPr="00D04B69" w:rsidRDefault="00F37BAD" w:rsidP="00F37BAD">
      <w:pPr>
        <w:pStyle w:val="Pasus"/>
      </w:pPr>
      <w:r>
        <w:t>У</w:t>
      </w:r>
      <w:r w:rsidRPr="001336D9">
        <w:t>питник је основни инструмент за добијање одговора</w:t>
      </w:r>
      <w:r w:rsidR="00B6083F">
        <w:t>.</w:t>
      </w:r>
      <w:r w:rsidRPr="00D04B69">
        <w:t xml:space="preserve"> Анкета се спроводи </w:t>
      </w:r>
      <w:r>
        <w:t>уз помоћ</w:t>
      </w:r>
      <w:r w:rsidRPr="00D04B69">
        <w:t xml:space="preserve"> лаптопова на терену и телефона у кол центру</w:t>
      </w:r>
      <w:r w:rsidR="00B6083F">
        <w:rPr>
          <w:lang w:val="sr-Cyrl-RS"/>
        </w:rPr>
        <w:t>.</w:t>
      </w:r>
      <w:r w:rsidRPr="00D04B69">
        <w:t xml:space="preserve"> Извор података представља изјава лица које даје податке анкетару.</w:t>
      </w:r>
    </w:p>
    <w:p w:rsidR="00F37BAD" w:rsidRPr="00D04B6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D04B69">
        <w:rPr>
          <w:rStyle w:val="FontStyle12"/>
          <w:b/>
          <w:bCs/>
          <w:sz w:val="24"/>
          <w:szCs w:val="20"/>
        </w:rPr>
        <w:t>Обавеза заштите индивидуалних података</w:t>
      </w:r>
    </w:p>
    <w:p w:rsidR="00F37BAD" w:rsidRPr="002005AA" w:rsidRDefault="00F37BAD" w:rsidP="00F37BAD">
      <w:pPr>
        <w:pStyle w:val="Pasus"/>
        <w:rPr>
          <w:spacing w:val="-2"/>
          <w:lang w:val="sr-Latn-CS"/>
        </w:rPr>
      </w:pPr>
      <w:r w:rsidRPr="002005AA">
        <w:rPr>
          <w:spacing w:val="-2"/>
        </w:rPr>
        <w:t xml:space="preserve">Резултати истраживања објављују се у агрегираном облику и у потпуности је обезбеђена тајност индивидуалних података о домаћинствима и лицима. Обавеза заштите индивидуалних података темељи се на члану 3 Одредбе за заштиту давалаца података, члановима 44, 45, 46, 47, 48 и 49 Одредбе о поверљивости Закона о званичној статистици („Службени гласник РС“, број 104/09). </w:t>
      </w:r>
    </w:p>
    <w:p w:rsidR="00F37BAD" w:rsidRPr="00D04B69" w:rsidRDefault="00F37BAD" w:rsidP="00F37BAD">
      <w:pPr>
        <w:pStyle w:val="Naslov3"/>
        <w:rPr>
          <w:szCs w:val="20"/>
        </w:rPr>
      </w:pPr>
      <w:r w:rsidRPr="00D04B69">
        <w:rPr>
          <w:szCs w:val="20"/>
        </w:rPr>
        <w:t>Списак и дефиниције основних обележја – индикатора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Домаћинством</w:t>
      </w:r>
      <w:r w:rsidRPr="00D04B69">
        <w:rPr>
          <w:b/>
          <w:bCs/>
          <w:i/>
          <w:iCs/>
        </w:rPr>
        <w:t xml:space="preserve"> </w:t>
      </w:r>
      <w:r w:rsidRPr="00D04B69">
        <w:t xml:space="preserve">се сматра: </w:t>
      </w:r>
      <w:r w:rsidRPr="00D04B69">
        <w:rPr>
          <w:b/>
          <w:bCs/>
        </w:rPr>
        <w:t xml:space="preserve">а) </w:t>
      </w:r>
      <w:r w:rsidRPr="00D04B69">
        <w:t xml:space="preserve">свака породична или друга заједница лица која изјаве да заједно живе и да заједнички троше своје приходе за задовољавање основних животних потреба (трошкова становања, исхране итд.), без обзира на то да ли се у време анкетирања сви чланови налазе у месту где је домаћинство настањено или ван тог места; </w:t>
      </w:r>
      <w:r w:rsidRPr="00D04B69">
        <w:rPr>
          <w:b/>
          <w:bCs/>
        </w:rPr>
        <w:t xml:space="preserve">б) </w:t>
      </w:r>
      <w:r w:rsidRPr="00D04B69">
        <w:t>свако лице које живи сáмо (самачко домаћинство), а које нема своје домаћинство у другом месту, које живи у посебном или у дељивом стану, или као самац – подстанар, без обзира на то да ли станује у истој соби са другим</w:t>
      </w:r>
      <w:r w:rsidRPr="001336D9">
        <w:t xml:space="preserve"> самцем или с</w:t>
      </w:r>
      <w:r>
        <w:t>а</w:t>
      </w:r>
      <w:r w:rsidRPr="001336D9">
        <w:t xml:space="preserve"> члановима домаћинства станодавца, али не троши своје приходе заједно са њима, него само плаћа услуге становања.</w:t>
      </w:r>
    </w:p>
    <w:p w:rsidR="00F37BAD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Запослени</w:t>
      </w:r>
      <w:r w:rsidRPr="001336D9">
        <w:rPr>
          <w:b/>
          <w:bCs/>
          <w:i/>
          <w:iCs/>
        </w:rPr>
        <w:t xml:space="preserve"> </w:t>
      </w:r>
      <w:r w:rsidRPr="001336D9">
        <w:t xml:space="preserve">су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посла. У запослена лица, поред лица која имају заснован радни однос и раде у предузећу, установи или у другој врсти организације или раде као приватни предузетници, укључују се и индивидуални пољопривредници, помажући чланови у домаћинству, као и лица која су обављала неки посао који су самостално пронашла и уговорила (усмено или писмено) без заснивања радног односа и којима је тај рад представљао једини извор средстава за живот. Према томе, у Анкети се не узима у обзир формални статус лица које се анкетира, него се радни статус тог лица одређује на основу стварне активности коју је оно обављало у посматраној седмици. </w:t>
      </w:r>
    </w:p>
    <w:p w:rsidR="00F37BAD" w:rsidRPr="001336D9" w:rsidRDefault="00F37BAD" w:rsidP="00F37BAD">
      <w:pPr>
        <w:pStyle w:val="Pasus"/>
      </w:pPr>
      <w:r w:rsidRPr="001336D9">
        <w:t>Према Класификацији професионалног статуса запослених лица, запослена лица деле се на самозапослене, запослене раднике и помажуће чланове домаћинства.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Самозапослени</w:t>
      </w:r>
      <w:r w:rsidRPr="001336D9">
        <w:rPr>
          <w:b/>
          <w:bCs/>
          <w:i/>
          <w:iCs/>
        </w:rPr>
        <w:t xml:space="preserve"> </w:t>
      </w:r>
      <w:r w:rsidRPr="001336D9">
        <w:t xml:space="preserve">су лица која раде самостално у властитом предузећу, приватној радњи или на пољопривредном имању, као и лица која обављају самосталну професионалну делатност или неки други посао за сопствени рачун. </w:t>
      </w:r>
    </w:p>
    <w:p w:rsidR="00F37BAD" w:rsidRPr="00CB0807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Запослени радници</w:t>
      </w:r>
      <w:r w:rsidRPr="001336D9">
        <w:rPr>
          <w:b/>
          <w:bCs/>
          <w:i/>
          <w:iCs/>
        </w:rPr>
        <w:t xml:space="preserve"> </w:t>
      </w:r>
      <w:r w:rsidRPr="001336D9">
        <w:t xml:space="preserve">су лица која раде за послодавца у било ком сектору својине, без </w:t>
      </w:r>
      <w:r w:rsidRPr="00CB0807">
        <w:t>обзира на то да ли имају формални уговор о запослењу или раде на основу усменог договора. Чланови домаћинства који помажу у обављању породичног посла и који су плаћени за свој рад сматрају се запосленим радницима.</w:t>
      </w:r>
    </w:p>
    <w:p w:rsidR="00F37BAD" w:rsidRPr="00CB0807" w:rsidRDefault="00F37BAD" w:rsidP="00F37BAD">
      <w:pPr>
        <w:pStyle w:val="Pasus"/>
      </w:pPr>
      <w:r w:rsidRPr="00CB0807">
        <w:rPr>
          <w:rFonts w:ascii="Arial IS" w:hAnsi="Arial IS" w:cs="Arial IS"/>
          <w:b/>
          <w:bCs/>
          <w:i/>
          <w:iCs/>
        </w:rPr>
        <w:t>Помажући чланови</w:t>
      </w:r>
      <w:r w:rsidR="00E440D0" w:rsidRPr="00CB0807">
        <w:rPr>
          <w:lang w:val="sr-Cyrl-RS"/>
        </w:rPr>
        <w:t xml:space="preserve"> </w:t>
      </w:r>
      <w:r w:rsidR="00E440D0" w:rsidRPr="00CB0807">
        <w:rPr>
          <w:b/>
          <w:i/>
          <w:lang w:val="sr-Cyrl-RS"/>
        </w:rPr>
        <w:t>у породичном послу</w:t>
      </w:r>
      <w:r w:rsidRPr="00CB0807">
        <w:t xml:space="preserve"> су лица која помажу другом члану домаћинства у вођењу породичног посла или пољопривредног газдинства а при томе нису плаћена за тај рад.</w:t>
      </w:r>
    </w:p>
    <w:p w:rsidR="00F37BAD" w:rsidRPr="001336D9" w:rsidRDefault="00F37BAD" w:rsidP="00F37BAD">
      <w:pPr>
        <w:pStyle w:val="Pasus"/>
      </w:pPr>
      <w:r w:rsidRPr="00CB0807">
        <w:rPr>
          <w:rFonts w:ascii="Arial IS" w:hAnsi="Arial IS" w:cs="Arial IS"/>
          <w:b/>
          <w:bCs/>
          <w:i/>
          <w:iCs/>
        </w:rPr>
        <w:t>Незапослени</w:t>
      </w:r>
      <w:r w:rsidRPr="00CB0807">
        <w:rPr>
          <w:b/>
          <w:bCs/>
          <w:i/>
          <w:iCs/>
        </w:rPr>
        <w:t xml:space="preserve"> </w:t>
      </w:r>
      <w:r w:rsidRPr="00CB0807">
        <w:t>су лица која у посматраној седмици нису обављала ниједан плаћени посао, нити су имала посао са којег су одсуствовала и на који су могла да се врате након истека одсуства, под условом да су задовољавала</w:t>
      </w:r>
      <w:r w:rsidRPr="001336D9">
        <w:t xml:space="preserve"> следеће критеријуме:</w:t>
      </w:r>
    </w:p>
    <w:p w:rsidR="00F37BAD" w:rsidRPr="001336D9" w:rsidRDefault="00F37BAD" w:rsidP="00F37BAD">
      <w:pPr>
        <w:pStyle w:val="blista"/>
        <w:jc w:val="left"/>
      </w:pPr>
      <w:r w:rsidRPr="001336D9">
        <w:t>да су у последње четири седмице предузимала активне кораке у циљу налажења посла и да су, уколико би им посао био понуђен, била у могућности да почну да раде у року од две седмице;</w:t>
      </w:r>
    </w:p>
    <w:p w:rsidR="00F37BAD" w:rsidRPr="001336D9" w:rsidRDefault="00F37BAD" w:rsidP="00F37BAD">
      <w:pPr>
        <w:pStyle w:val="blista"/>
        <w:jc w:val="left"/>
      </w:pPr>
      <w:r w:rsidRPr="001336D9">
        <w:t>да у последње четири седмице нису активно тражила посао, јер су нашла посао на којем је требало да почну да раде након истека посматране седмице, а најкасније за три месеца.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Активно становништво (радну снагу</w:t>
      </w:r>
      <w:r w:rsidRPr="00F37BAD">
        <w:rPr>
          <w:rFonts w:ascii="Arial IS" w:hAnsi="Arial IS" w:cs="Arial IS"/>
          <w:b/>
          <w:bCs/>
        </w:rPr>
        <w:t>)</w:t>
      </w:r>
      <w:r w:rsidRPr="001336D9">
        <w:rPr>
          <w:b/>
          <w:bCs/>
        </w:rPr>
        <w:t xml:space="preserve"> </w:t>
      </w:r>
      <w:r w:rsidRPr="001336D9">
        <w:t>чине сва запослена и незапослена лица.</w:t>
      </w:r>
    </w:p>
    <w:p w:rsidR="00F37BAD" w:rsidRPr="007D5DD3" w:rsidRDefault="00F37BAD" w:rsidP="00F37BAD">
      <w:pPr>
        <w:pStyle w:val="Pasus"/>
        <w:rPr>
          <w:b/>
          <w:bCs/>
          <w:i/>
          <w:iCs/>
          <w:highlight w:val="red"/>
        </w:rPr>
      </w:pPr>
      <w:r w:rsidRPr="00F37BAD">
        <w:rPr>
          <w:rFonts w:ascii="Arial IS" w:hAnsi="Arial IS" w:cs="Arial IS"/>
          <w:b/>
          <w:bCs/>
          <w:i/>
          <w:iCs/>
        </w:rPr>
        <w:t>Неактивно становништво</w:t>
      </w:r>
      <w:r w:rsidRPr="001336D9">
        <w:rPr>
          <w:b/>
          <w:bCs/>
          <w:i/>
          <w:iCs/>
        </w:rPr>
        <w:t xml:space="preserve"> </w:t>
      </w:r>
      <w:r w:rsidRPr="001336D9">
        <w:t xml:space="preserve">чине сва лица стара 15 и више година која нису сврстана у </w:t>
      </w:r>
      <w:r w:rsidRPr="007D5DD3">
        <w:t>активно становништво.</w:t>
      </w:r>
    </w:p>
    <w:p w:rsidR="00F37BAD" w:rsidRPr="00CB0807" w:rsidRDefault="00F37BAD" w:rsidP="00F37BAD">
      <w:pPr>
        <w:pStyle w:val="Pasus"/>
      </w:pPr>
      <w:r w:rsidRPr="007D5DD3">
        <w:rPr>
          <w:rFonts w:ascii="Arial IS" w:hAnsi="Arial IS" w:cs="Arial IS"/>
          <w:b/>
          <w:i/>
        </w:rPr>
        <w:t>Неформално запослени</w:t>
      </w:r>
      <w:r w:rsidRPr="007D5DD3">
        <w:t xml:space="preserve"> </w:t>
      </w:r>
      <w:r w:rsidR="00933C67" w:rsidRPr="00933C67">
        <w:t>су запослени радници без писменог уговора о раду, самозапослена лица у нерегистрованим пословним субјектима, као и помажући чланови у породичном послу.</w:t>
      </w:r>
      <w:r w:rsidRPr="00CB0807">
        <w:t xml:space="preserve">        </w:t>
      </w:r>
    </w:p>
    <w:p w:rsidR="00F37BAD" w:rsidRPr="001336D9" w:rsidRDefault="00F37BAD" w:rsidP="00F37BAD">
      <w:pPr>
        <w:pStyle w:val="Pasus"/>
      </w:pPr>
      <w:r w:rsidRPr="00CB0807">
        <w:rPr>
          <w:rFonts w:ascii="Arial IS" w:hAnsi="Arial IS" w:cs="Arial IS"/>
          <w:b/>
          <w:bCs/>
          <w:i/>
          <w:iCs/>
        </w:rPr>
        <w:lastRenderedPageBreak/>
        <w:t>Потенцијално активно становништво (потенцијална радна снага)</w:t>
      </w:r>
      <w:r w:rsidRPr="00CB0807">
        <w:rPr>
          <w:b/>
          <w:bCs/>
          <w:i/>
          <w:iCs/>
        </w:rPr>
        <w:t xml:space="preserve"> </w:t>
      </w:r>
      <w:r w:rsidRPr="00CB0807">
        <w:t>чине лица која активно траже посао, али нису у могућности да одмах, односно у року од две седмице почну да раде, као и лица која су могућности да одмах почну да раде, али која активно не траже посао. У овај контингент укључена су и тзв. „обесхрабрена лица“, тј. лица која не траже посао зато што су уверена да га не могу наћи, иако су у могућности да одмах почну да раде уколико би им посао био понуђен.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Субјективни радни статус</w:t>
      </w:r>
      <w:r w:rsidRPr="001336D9">
        <w:rPr>
          <w:b/>
          <w:bCs/>
          <w:i/>
          <w:iCs/>
        </w:rPr>
        <w:t xml:space="preserve"> </w:t>
      </w:r>
      <w:r w:rsidRPr="001336D9">
        <w:t>представља радни статус анкетираног лица према његовом сопственом мишљењу, а не према његовој стварној активности у посматраној седмици.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Стопа активности</w:t>
      </w:r>
      <w:r w:rsidRPr="001336D9">
        <w:rPr>
          <w:b/>
          <w:bCs/>
          <w:i/>
          <w:iCs/>
        </w:rPr>
        <w:t xml:space="preserve"> </w:t>
      </w:r>
      <w:r w:rsidRPr="001336D9">
        <w:t>представља проценат активног становништва у укупном становништву старом 15 и више година.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Стопа запослености</w:t>
      </w:r>
      <w:r w:rsidRPr="001336D9">
        <w:rPr>
          <w:b/>
          <w:bCs/>
          <w:i/>
          <w:iCs/>
        </w:rPr>
        <w:t xml:space="preserve"> </w:t>
      </w:r>
      <w:r w:rsidRPr="001336D9">
        <w:t>представља проценат запосленог у укупном становништву старом 15 и више година.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Стопа незапослености</w:t>
      </w:r>
      <w:r w:rsidRPr="001336D9">
        <w:rPr>
          <w:b/>
          <w:bCs/>
          <w:i/>
          <w:iCs/>
        </w:rPr>
        <w:t xml:space="preserve"> </w:t>
      </w:r>
      <w:r w:rsidRPr="001336D9">
        <w:t>представља проценат незапослених у укупном броју активних становника.</w:t>
      </w:r>
    </w:p>
    <w:p w:rsidR="00F37BAD" w:rsidRPr="001336D9" w:rsidRDefault="00F37BAD" w:rsidP="00F37BAD">
      <w:pPr>
        <w:pStyle w:val="Pasus"/>
      </w:pPr>
      <w:r w:rsidRPr="00F37BAD">
        <w:rPr>
          <w:rFonts w:ascii="Arial IS" w:hAnsi="Arial IS" w:cs="Arial IS"/>
          <w:b/>
          <w:bCs/>
          <w:i/>
          <w:iCs/>
        </w:rPr>
        <w:t>Стопа неактивности</w:t>
      </w:r>
      <w:r w:rsidRPr="001336D9">
        <w:rPr>
          <w:b/>
          <w:bCs/>
          <w:i/>
          <w:iCs/>
        </w:rPr>
        <w:t xml:space="preserve"> </w:t>
      </w:r>
      <w:r w:rsidRPr="001336D9">
        <w:t>представља проценат неактивног становништва у укупном становништву старом 15 и више година.</w:t>
      </w:r>
    </w:p>
    <w:p w:rsidR="00F37BAD" w:rsidRPr="001336D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1336D9">
        <w:rPr>
          <w:rStyle w:val="FontStyle12"/>
          <w:b/>
          <w:bCs/>
          <w:sz w:val="24"/>
          <w:szCs w:val="20"/>
        </w:rPr>
        <w:t>Усаглашеност са међународним препорукама, стандардима и праксом</w:t>
      </w:r>
    </w:p>
    <w:p w:rsidR="00F37BAD" w:rsidRDefault="00F37BAD" w:rsidP="00F37BAD">
      <w:pPr>
        <w:pStyle w:val="Pasus"/>
      </w:pPr>
      <w:r w:rsidRPr="001336D9">
        <w:t>При спровођењу овог истраживања примењена су методолошка решења која су усклађена са препорукама и дефиницијама Међународне организације рада (</w:t>
      </w:r>
      <w:r w:rsidRPr="006A1CAC">
        <w:rPr>
          <w:i/>
        </w:rPr>
        <w:t>International Labour Organization</w:t>
      </w:r>
      <w:r w:rsidRPr="001336D9">
        <w:t xml:space="preserve"> – ILO) и захтевима Евростатa (</w:t>
      </w:r>
      <w:r w:rsidRPr="006A1CAC">
        <w:rPr>
          <w:i/>
        </w:rPr>
        <w:t>European Statistical Office</w:t>
      </w:r>
      <w:r w:rsidRPr="001336D9">
        <w:t xml:space="preserve">), </w:t>
      </w:r>
      <w:r w:rsidRPr="00D04B69">
        <w:t>чиме је обезбеђен најважнији извор за међународно поређење података Републике Србије са другим земљама у области статистике рада. Коришћене су дефиниције и препоруке објављене у методолошком материјалу Евростата: Council Regulation (EC) No 377/2008, Council Regulation (EC) No 577/98, Commission Regulation (EC) No 430/2005.</w:t>
      </w:r>
    </w:p>
    <w:p w:rsidR="00F37BAD" w:rsidRDefault="00F37BAD" w:rsidP="00F37BAD">
      <w:pPr>
        <w:pStyle w:val="Naslov3"/>
        <w:rPr>
          <w:szCs w:val="20"/>
        </w:rPr>
      </w:pPr>
      <w:r w:rsidRPr="00C3345B">
        <w:rPr>
          <w:szCs w:val="20"/>
        </w:rPr>
        <w:t>Упоредивост података</w:t>
      </w:r>
    </w:p>
    <w:p w:rsidR="00F37BAD" w:rsidRPr="00CB0807" w:rsidRDefault="00F37BAD" w:rsidP="001902DC">
      <w:pPr>
        <w:pStyle w:val="Pasus"/>
      </w:pPr>
      <w:r>
        <w:t xml:space="preserve">Подаци су потпуно упоредиви за период од 2008. до 2013. године, када је </w:t>
      </w:r>
      <w:r w:rsidR="006C1862">
        <w:rPr>
          <w:lang w:val="sr-Cyrl-RS"/>
        </w:rPr>
        <w:t>А</w:t>
      </w:r>
      <w:r>
        <w:t xml:space="preserve">нкета спровођена на полугодишњем нивоу. Током 2014. године </w:t>
      </w:r>
      <w:r w:rsidR="006C1862">
        <w:rPr>
          <w:lang w:val="sr-Cyrl-RS"/>
        </w:rPr>
        <w:t>А</w:t>
      </w:r>
      <w:r>
        <w:t xml:space="preserve">нкета је спровођена квартално чиме је нарушена упоредивост са претходним годинама. </w:t>
      </w:r>
      <w:r w:rsidR="006C1862" w:rsidRPr="006C1862">
        <w:t>Од 2015. године анкетирање се спроводи континуирано</w:t>
      </w:r>
      <w:r w:rsidR="006C1862" w:rsidRPr="00DF6184">
        <w:t>. С обзиром да је почев од 2016. године промењен систем оцењивања</w:t>
      </w:r>
      <w:r w:rsidR="007E6B49" w:rsidRPr="00DF6184">
        <w:t>, у складу са регулативама Е</w:t>
      </w:r>
      <w:r w:rsidR="007E6B49">
        <w:rPr>
          <w:lang w:val="sr-Cyrl-RS"/>
        </w:rPr>
        <w:t>в</w:t>
      </w:r>
      <w:r w:rsidR="007E6B49" w:rsidRPr="00DF6184">
        <w:t>ростата</w:t>
      </w:r>
      <w:r w:rsidR="007E6B49">
        <w:rPr>
          <w:lang w:val="sr-Cyrl-RS"/>
        </w:rPr>
        <w:t>,</w:t>
      </w:r>
      <w:r w:rsidR="006C1862" w:rsidRPr="00DF6184">
        <w:t xml:space="preserve"> </w:t>
      </w:r>
      <w:r w:rsidR="007E6B49">
        <w:rPr>
          <w:lang w:val="sr-Cyrl-RS"/>
        </w:rPr>
        <w:t>урађена је р</w:t>
      </w:r>
      <w:r w:rsidR="006C1862" w:rsidRPr="00DF6184">
        <w:t>евизија како би се превазишао ефекат ове промене и обезбедила упоредивост података за период који следи са подацима из 2014. и 2015. године.</w:t>
      </w:r>
    </w:p>
    <w:p w:rsidR="00F37BAD" w:rsidRPr="00FE74D6" w:rsidRDefault="00F37BAD" w:rsidP="00F37BAD">
      <w:pPr>
        <w:pStyle w:val="Naslov2"/>
        <w:rPr>
          <w:rStyle w:val="FontStyle12"/>
          <w:b/>
          <w:bCs/>
          <w:sz w:val="24"/>
        </w:rPr>
      </w:pPr>
      <w:r w:rsidRPr="00CB0807">
        <w:rPr>
          <w:rStyle w:val="FontStyle12"/>
          <w:b/>
          <w:bCs/>
          <w:sz w:val="24"/>
        </w:rPr>
        <w:t>Опис организације истраживања</w:t>
      </w:r>
    </w:p>
    <w:p w:rsidR="00F37BAD" w:rsidRPr="00D04B6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D04B69">
        <w:rPr>
          <w:rStyle w:val="FontStyle12"/>
          <w:b/>
          <w:bCs/>
          <w:sz w:val="24"/>
          <w:szCs w:val="20"/>
        </w:rPr>
        <w:t>Органи за спровођење истраживања (</w:t>
      </w:r>
      <w:r w:rsidRPr="00F37BAD">
        <w:rPr>
          <w:rStyle w:val="FontStyle12"/>
          <w:rFonts w:ascii="Arial IS" w:hAnsi="Arial IS" w:cs="Arial IS"/>
          <w:b/>
          <w:bCs/>
          <w:sz w:val="20"/>
          <w:szCs w:val="20"/>
        </w:rPr>
        <w:t>одговорни произвођач званичне статистике</w:t>
      </w:r>
      <w:r w:rsidRPr="00D04B69">
        <w:rPr>
          <w:rStyle w:val="FontStyle12"/>
          <w:b/>
          <w:bCs/>
          <w:sz w:val="24"/>
          <w:szCs w:val="20"/>
        </w:rPr>
        <w:t>)</w:t>
      </w:r>
    </w:p>
    <w:p w:rsidR="00F37BAD" w:rsidRPr="00D04B69" w:rsidRDefault="00F37BAD" w:rsidP="00F37BAD">
      <w:pPr>
        <w:pStyle w:val="Pasus"/>
      </w:pPr>
      <w:r w:rsidRPr="00D04B69">
        <w:t xml:space="preserve">У складу са Програмом статистичких истраживања, организацију припреме и спровођење, као и обраду прикупљених података, обавља Републички завод за статистику, а непосредни извршиоци Анкете су: </w:t>
      </w:r>
      <w:r w:rsidRPr="00D04B69">
        <w:rPr>
          <w:b/>
          <w:bCs/>
        </w:rPr>
        <w:t>анкетари, контролори и инструктори</w:t>
      </w:r>
      <w:r w:rsidRPr="00D04B69">
        <w:t>.</w:t>
      </w:r>
    </w:p>
    <w:p w:rsidR="00F37BAD" w:rsidRPr="00D04B6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D04B69">
        <w:rPr>
          <w:rStyle w:val="FontStyle12"/>
          <w:b/>
          <w:bCs/>
          <w:sz w:val="24"/>
          <w:szCs w:val="20"/>
        </w:rPr>
        <w:t>Обавезност (или необавезност) давања података</w:t>
      </w:r>
    </w:p>
    <w:p w:rsidR="00F37BAD" w:rsidRPr="00D04B69" w:rsidRDefault="00F37BAD" w:rsidP="00F37BAD">
      <w:pPr>
        <w:pStyle w:val="Pasus"/>
        <w:rPr>
          <w:lang w:val="sr-Latn-CS"/>
        </w:rPr>
      </w:pPr>
      <w:r w:rsidRPr="00D04B69">
        <w:t>Обавеза давања података темељи се на члану 26 а казнене одредбе за одбијање давања</w:t>
      </w:r>
      <w:r w:rsidRPr="00D04B69">
        <w:rPr>
          <w:lang w:val="ru-RU"/>
        </w:rPr>
        <w:t xml:space="preserve"> </w:t>
      </w:r>
      <w:r w:rsidRPr="00D04B69">
        <w:t xml:space="preserve">података или давање непотпуних и нетачних података на члану 52 Закона о званичној статистици („Службени гласник РС“, број 104/09). </w:t>
      </w:r>
    </w:p>
    <w:p w:rsidR="00F37BAD" w:rsidRPr="00D04B69" w:rsidRDefault="00F37BAD" w:rsidP="00F37BAD">
      <w:pPr>
        <w:pStyle w:val="Naslov3"/>
        <w:rPr>
          <w:rStyle w:val="FontStyle12"/>
          <w:b/>
          <w:bCs/>
          <w:sz w:val="24"/>
          <w:szCs w:val="20"/>
        </w:rPr>
      </w:pPr>
      <w:r w:rsidRPr="00D04B69">
        <w:rPr>
          <w:rStyle w:val="FontStyle12"/>
          <w:b/>
          <w:bCs/>
          <w:sz w:val="24"/>
          <w:szCs w:val="20"/>
        </w:rPr>
        <w:t>Роковник основних фаза спровођења истраживања, укључујући публиковање података</w:t>
      </w:r>
    </w:p>
    <w:p w:rsidR="00F37BAD" w:rsidRPr="00D04B69" w:rsidRDefault="00F37BAD" w:rsidP="00F37BAD">
      <w:pPr>
        <w:pStyle w:val="Pasus"/>
      </w:pPr>
      <w:r w:rsidRPr="00D04B69">
        <w:t xml:space="preserve">Саопштење се издаје у штампаном и електронском облику и презентује се на сајту Републичког завода за статистику </w:t>
      </w:r>
      <w:r>
        <w:rPr>
          <w:lang w:val="sr-Latn-RS"/>
        </w:rPr>
        <w:t>45</w:t>
      </w:r>
      <w:r w:rsidRPr="00D04B69">
        <w:t xml:space="preserve"> дана по завршетку истраживања, у складу са Планом публиковања.</w:t>
      </w:r>
    </w:p>
    <w:p w:rsidR="00F37BAD" w:rsidRDefault="00F37BAD" w:rsidP="00F37BAD">
      <w:pPr>
        <w:pStyle w:val="Pasus"/>
      </w:pPr>
      <w:r w:rsidRPr="00D04B69">
        <w:t>Подаци у агрегираном облику на годишњем нивоу издају се крајем марта, у едицији „Билтени“, такође у штампаном и електронском облику.</w:t>
      </w:r>
    </w:p>
    <w:p w:rsidR="00954B75" w:rsidRDefault="00954B75" w:rsidP="00F37BAD">
      <w:pPr>
        <w:pStyle w:val="Pasus"/>
      </w:pPr>
    </w:p>
    <w:p w:rsidR="00954B75" w:rsidRDefault="00954B75" w:rsidP="00F37BAD">
      <w:pPr>
        <w:pStyle w:val="Pasus"/>
      </w:pPr>
    </w:p>
    <w:p w:rsidR="00954B75" w:rsidRDefault="00954B75" w:rsidP="00F37BAD">
      <w:pPr>
        <w:pStyle w:val="Pasus"/>
      </w:pPr>
    </w:p>
    <w:p w:rsidR="00954B75" w:rsidRPr="001336D9" w:rsidRDefault="00954B75" w:rsidP="00F37BAD">
      <w:pPr>
        <w:pStyle w:val="Pasus"/>
      </w:pPr>
    </w:p>
    <w:p w:rsidR="00F37BAD" w:rsidRPr="00FE74D6" w:rsidRDefault="00F37BAD" w:rsidP="00F37BAD">
      <w:pPr>
        <w:pStyle w:val="Naslov2"/>
        <w:rPr>
          <w:rStyle w:val="FontStyle12"/>
          <w:b/>
          <w:bCs/>
          <w:sz w:val="24"/>
        </w:rPr>
      </w:pPr>
      <w:r w:rsidRPr="00FE74D6">
        <w:rPr>
          <w:rStyle w:val="FontStyle12"/>
          <w:b/>
          <w:bCs/>
          <w:sz w:val="24"/>
        </w:rPr>
        <w:lastRenderedPageBreak/>
        <w:t>Инструменти истраживања</w:t>
      </w:r>
    </w:p>
    <w:p w:rsidR="00F37BAD" w:rsidRPr="001336D9" w:rsidRDefault="00F37BAD" w:rsidP="002005AA">
      <w:pPr>
        <w:pStyle w:val="Pasus"/>
      </w:pPr>
      <w:r w:rsidRPr="001336D9">
        <w:t>За спровођење Анкете о радној снази утврђени су следећи методолошки инструменти:</w:t>
      </w:r>
    </w:p>
    <w:p w:rsidR="00F37BAD" w:rsidRPr="00D04B69" w:rsidRDefault="00F37BAD" w:rsidP="002005AA">
      <w:pPr>
        <w:pStyle w:val="alista"/>
      </w:pPr>
      <w:r w:rsidRPr="001336D9">
        <w:t xml:space="preserve">Списак домаћинстава </w:t>
      </w:r>
      <w:r w:rsidRPr="00D04B69">
        <w:t>изабраних у узорак (АРС-а),</w:t>
      </w:r>
    </w:p>
    <w:p w:rsidR="00F37BAD" w:rsidRPr="00D04B69" w:rsidRDefault="00F37BAD" w:rsidP="002005AA">
      <w:pPr>
        <w:pStyle w:val="alista"/>
      </w:pPr>
      <w:r w:rsidRPr="00D04B69">
        <w:t>Упитник (у електронској форми), и</w:t>
      </w:r>
    </w:p>
    <w:p w:rsidR="00F37BAD" w:rsidRPr="001336D9" w:rsidRDefault="00F37BAD" w:rsidP="002005AA">
      <w:pPr>
        <w:pStyle w:val="alista"/>
      </w:pPr>
      <w:r w:rsidRPr="00D04B69">
        <w:t>Упутство за попуњавање.</w:t>
      </w:r>
    </w:p>
    <w:p w:rsidR="00F37BAD" w:rsidRPr="001336D9" w:rsidRDefault="00F37BAD" w:rsidP="00F37BAD">
      <w:pPr>
        <w:pStyle w:val="Naslov3"/>
        <w:rPr>
          <w:szCs w:val="20"/>
        </w:rPr>
      </w:pPr>
      <w:r w:rsidRPr="001336D9">
        <w:rPr>
          <w:szCs w:val="20"/>
        </w:rPr>
        <w:t>Списак номенклатура и класификација које се користе у истраживању                                                                         (са обавештењем где се могу пронаћи)</w:t>
      </w:r>
    </w:p>
    <w:p w:rsidR="00F37BAD" w:rsidRPr="001336D9" w:rsidRDefault="00F37BAD" w:rsidP="002005AA">
      <w:pPr>
        <w:pStyle w:val="Pasus"/>
      </w:pPr>
      <w:r w:rsidRPr="001336D9">
        <w:t>Приликом шифрирања и обраде података добијених овом анкетом коришћене су следеће класификације:</w:t>
      </w:r>
    </w:p>
    <w:p w:rsidR="00F37BAD" w:rsidRPr="001336D9" w:rsidRDefault="00F37BAD" w:rsidP="002005AA">
      <w:pPr>
        <w:pStyle w:val="alista"/>
        <w:numPr>
          <w:ilvl w:val="0"/>
          <w:numId w:val="3"/>
        </w:numPr>
      </w:pPr>
      <w:r w:rsidRPr="001336D9">
        <w:t>Класификација делатности, која је упоредива са класификацијом делатности Уједињених нација (ISIC – рев. 4) и класификацијом Европске уније (NACE, rev. 2)</w:t>
      </w:r>
      <w:r>
        <w:t>,</w:t>
      </w:r>
    </w:p>
    <w:p w:rsidR="00F37BAD" w:rsidRPr="001336D9" w:rsidRDefault="00F37BAD" w:rsidP="002005AA">
      <w:pPr>
        <w:pStyle w:val="alista"/>
        <w:numPr>
          <w:ilvl w:val="0"/>
          <w:numId w:val="3"/>
        </w:numPr>
      </w:pPr>
      <w:r w:rsidRPr="001336D9">
        <w:t>Класификација занимања, која је упоредива са Међународном стандардном класификацијом занимања (ISCO 08)</w:t>
      </w:r>
      <w:r>
        <w:t>,</w:t>
      </w:r>
      <w:r w:rsidRPr="001336D9">
        <w:t xml:space="preserve">   </w:t>
      </w:r>
    </w:p>
    <w:p w:rsidR="00F37BAD" w:rsidRPr="001336D9" w:rsidRDefault="00F37BAD" w:rsidP="002005AA">
      <w:pPr>
        <w:pStyle w:val="alista"/>
        <w:numPr>
          <w:ilvl w:val="0"/>
          <w:numId w:val="3"/>
        </w:numPr>
      </w:pPr>
      <w:r w:rsidRPr="001336D9">
        <w:t>Списак школа, који је упоредив са међународним нивоима образовања и обуке (ISCED 2011)</w:t>
      </w:r>
      <w:r>
        <w:t>, и</w:t>
      </w:r>
    </w:p>
    <w:p w:rsidR="00F37BAD" w:rsidRPr="001336D9" w:rsidRDefault="00F37BAD" w:rsidP="002005AA">
      <w:pPr>
        <w:pStyle w:val="alista"/>
        <w:numPr>
          <w:ilvl w:val="0"/>
          <w:numId w:val="3"/>
        </w:numPr>
      </w:pPr>
      <w:r w:rsidRPr="001336D9">
        <w:t xml:space="preserve">Класификација професионалног статуса запослених лица, која је упоредива са међународном класификацијом положаја у запослењу (ICSE). </w:t>
      </w:r>
    </w:p>
    <w:p w:rsidR="00F37BAD" w:rsidRPr="001336D9" w:rsidRDefault="00F37BAD" w:rsidP="00F37BAD">
      <w:pPr>
        <w:pStyle w:val="Naslov3"/>
        <w:rPr>
          <w:szCs w:val="20"/>
        </w:rPr>
      </w:pPr>
      <w:r w:rsidRPr="002005AA">
        <w:rPr>
          <w:spacing w:val="-6"/>
          <w:szCs w:val="24"/>
        </w:rPr>
        <w:t>Списак публикација у којима се објављују методологија и резултати страживања</w:t>
      </w:r>
      <w:r w:rsidRPr="001336D9">
        <w:rPr>
          <w:szCs w:val="20"/>
        </w:rPr>
        <w:t xml:space="preserve"> (</w:t>
      </w:r>
      <w:r w:rsidRPr="002005AA">
        <w:rPr>
          <w:rFonts w:ascii="Arial IS" w:hAnsi="Arial IS" w:cs="Arial IS"/>
          <w:sz w:val="20"/>
          <w:szCs w:val="20"/>
        </w:rPr>
        <w:t>у штампаном облику и/или на интернет презентацији</w:t>
      </w:r>
      <w:r w:rsidRPr="001336D9">
        <w:rPr>
          <w:szCs w:val="20"/>
        </w:rPr>
        <w:t>)</w:t>
      </w:r>
    </w:p>
    <w:p w:rsidR="00F37BAD" w:rsidRPr="001336D9" w:rsidRDefault="00F37BAD" w:rsidP="002005AA">
      <w:pPr>
        <w:pStyle w:val="alista"/>
        <w:numPr>
          <w:ilvl w:val="0"/>
          <w:numId w:val="4"/>
        </w:numPr>
      </w:pPr>
      <w:r w:rsidRPr="001336D9">
        <w:t>Саопштење (Анкета о радној снази)</w:t>
      </w:r>
      <w:r>
        <w:t>,</w:t>
      </w:r>
    </w:p>
    <w:p w:rsidR="00F37BAD" w:rsidRPr="001336D9" w:rsidRDefault="00F37BAD" w:rsidP="002005AA">
      <w:pPr>
        <w:pStyle w:val="alista"/>
        <w:numPr>
          <w:ilvl w:val="0"/>
          <w:numId w:val="4"/>
        </w:numPr>
      </w:pPr>
      <w:r w:rsidRPr="001336D9">
        <w:t>Билтен (Анкета о радној снази)</w:t>
      </w:r>
      <w:r>
        <w:t>,</w:t>
      </w:r>
    </w:p>
    <w:p w:rsidR="00F37BAD" w:rsidRPr="001336D9" w:rsidRDefault="00F37BAD" w:rsidP="002005AA">
      <w:pPr>
        <w:pStyle w:val="alista"/>
        <w:numPr>
          <w:ilvl w:val="0"/>
          <w:numId w:val="4"/>
        </w:numPr>
      </w:pPr>
      <w:r w:rsidRPr="001336D9">
        <w:t>Методолошко упутство (Анкета о радној снази)</w:t>
      </w:r>
      <w:r>
        <w:t>,</w:t>
      </w:r>
    </w:p>
    <w:p w:rsidR="00F37BAD" w:rsidRPr="001336D9" w:rsidRDefault="00F37BAD" w:rsidP="002005AA">
      <w:pPr>
        <w:pStyle w:val="alista"/>
        <w:numPr>
          <w:ilvl w:val="0"/>
          <w:numId w:val="4"/>
        </w:numPr>
      </w:pPr>
      <w:r w:rsidRPr="001336D9">
        <w:t>Статистички годишњак</w:t>
      </w:r>
      <w:r>
        <w:t>, и</w:t>
      </w:r>
    </w:p>
    <w:p w:rsidR="00F37BAD" w:rsidRPr="001336D9" w:rsidRDefault="00F37BAD" w:rsidP="002005AA">
      <w:pPr>
        <w:pStyle w:val="alista"/>
        <w:numPr>
          <w:ilvl w:val="0"/>
          <w:numId w:val="4"/>
        </w:numPr>
      </w:pPr>
      <w:r w:rsidRPr="001336D9">
        <w:t>Статистички календар.</w:t>
      </w:r>
    </w:p>
    <w:p w:rsidR="00954B75" w:rsidRDefault="00954B75" w:rsidP="00324DC9">
      <w:pPr>
        <w:autoSpaceDE w:val="0"/>
        <w:autoSpaceDN w:val="0"/>
        <w:adjustRightInd w:val="0"/>
        <w:spacing w:before="120" w:after="120"/>
        <w:jc w:val="center"/>
        <w:rPr>
          <w:rFonts w:cs="Arial"/>
          <w:szCs w:val="20"/>
        </w:rPr>
      </w:pPr>
      <w:bookmarkStart w:id="0" w:name="_GoBack"/>
      <w:bookmarkEnd w:id="0"/>
    </w:p>
    <w:p w:rsidR="002005AA" w:rsidRDefault="002005AA" w:rsidP="002005AA">
      <w:pPr>
        <w:autoSpaceDE w:val="0"/>
        <w:autoSpaceDN w:val="0"/>
        <w:adjustRightInd w:val="0"/>
        <w:spacing w:before="120" w:after="120"/>
        <w:ind w:left="1440" w:firstLine="720"/>
        <w:rPr>
          <w:rFonts w:cs="Arial"/>
          <w:szCs w:val="20"/>
          <w:lang w:val="sr-Latn-CS"/>
        </w:rPr>
      </w:pPr>
    </w:p>
    <w:p w:rsidR="002005AA" w:rsidRDefault="002005AA" w:rsidP="002005AA">
      <w:pPr>
        <w:autoSpaceDE w:val="0"/>
        <w:autoSpaceDN w:val="0"/>
        <w:adjustRightInd w:val="0"/>
        <w:spacing w:before="120" w:after="120"/>
        <w:ind w:left="1440" w:firstLine="720"/>
        <w:rPr>
          <w:rFonts w:cs="Arial"/>
          <w:szCs w:val="20"/>
          <w:lang w:val="sr-Latn-CS"/>
        </w:rPr>
      </w:pPr>
    </w:p>
    <w:p w:rsidR="00F37BAD" w:rsidRPr="001336D9" w:rsidRDefault="00F37BAD" w:rsidP="002005AA">
      <w:pPr>
        <w:autoSpaceDE w:val="0"/>
        <w:autoSpaceDN w:val="0"/>
        <w:adjustRightInd w:val="0"/>
        <w:spacing w:before="120" w:after="120"/>
        <w:ind w:left="1440" w:firstLine="720"/>
        <w:rPr>
          <w:rFonts w:cs="Arial"/>
          <w:szCs w:val="20"/>
          <w:lang w:val="ru-RU"/>
        </w:rPr>
      </w:pPr>
      <w:r w:rsidRPr="00CB0807">
        <w:rPr>
          <w:rFonts w:cs="Arial"/>
          <w:szCs w:val="20"/>
          <w:lang w:val="ru-RU"/>
        </w:rPr>
        <w:t>Контакт особ</w:t>
      </w:r>
      <w:r w:rsidRPr="00CB0807">
        <w:rPr>
          <w:rFonts w:cs="Arial"/>
          <w:szCs w:val="20"/>
          <w:lang w:val="sr-Cyrl-CS"/>
        </w:rPr>
        <w:t>а</w:t>
      </w:r>
      <w:r w:rsidRPr="00CB0807">
        <w:rPr>
          <w:rFonts w:cs="Arial"/>
          <w:szCs w:val="20"/>
          <w:lang w:val="ru-RU"/>
        </w:rPr>
        <w:t xml:space="preserve"> – </w:t>
      </w:r>
      <w:r w:rsidRPr="00CB0807">
        <w:rPr>
          <w:rFonts w:cs="Arial"/>
          <w:szCs w:val="20"/>
          <w:lang w:val="sr-Cyrl-RS"/>
        </w:rPr>
        <w:t xml:space="preserve">Весна Пантелић, </w:t>
      </w:r>
      <w:r w:rsidR="00954B75" w:rsidRPr="00CB0807">
        <w:rPr>
          <w:rFonts w:cs="Arial"/>
          <w:szCs w:val="20"/>
          <w:lang w:val="sr-Cyrl-RS"/>
        </w:rPr>
        <w:t xml:space="preserve">011/2412-922, </w:t>
      </w:r>
      <w:r w:rsidRPr="00CB0807">
        <w:rPr>
          <w:rFonts w:cs="Arial"/>
          <w:szCs w:val="20"/>
          <w:lang w:val="ru-RU"/>
        </w:rPr>
        <w:t xml:space="preserve">локал </w:t>
      </w:r>
      <w:r w:rsidR="00DD2BC5" w:rsidRPr="00CB0807">
        <w:rPr>
          <w:rFonts w:cs="Arial"/>
          <w:szCs w:val="20"/>
          <w:lang w:val="ru-RU"/>
        </w:rPr>
        <w:t>372</w:t>
      </w:r>
    </w:p>
    <w:p w:rsidR="00F37BAD" w:rsidRPr="001336D9" w:rsidRDefault="00F37BAD" w:rsidP="00324DC9">
      <w:pPr>
        <w:jc w:val="both"/>
        <w:rPr>
          <w:rFonts w:cs="Arial"/>
          <w:szCs w:val="20"/>
          <w:lang w:val="ru-RU"/>
        </w:rPr>
      </w:pPr>
    </w:p>
    <w:p w:rsidR="001B4F27" w:rsidRPr="00DF6184" w:rsidRDefault="001B4F27" w:rsidP="00982C03">
      <w:pPr>
        <w:rPr>
          <w:lang w:val="sr-Latn-CS"/>
        </w:rPr>
      </w:pPr>
    </w:p>
    <w:sectPr w:rsidR="001B4F27" w:rsidRPr="00DF6184" w:rsidSect="00172B4B">
      <w:footerReference w:type="even" r:id="rId7"/>
      <w:footerReference w:type="defaul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CD" w:rsidRDefault="004548CD">
      <w:r>
        <w:separator/>
      </w:r>
    </w:p>
  </w:endnote>
  <w:endnote w:type="continuationSeparator" w:id="0">
    <w:p w:rsidR="004548CD" w:rsidRDefault="004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3" w:rsidRDefault="00982C03" w:rsidP="001A7FB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82C03" w:rsidRDefault="0098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3" w:rsidRPr="00172B4B" w:rsidRDefault="00636964" w:rsidP="00172B4B">
    <w:pPr>
      <w:pStyle w:val="Footer"/>
      <w:pBdr>
        <w:top w:val="single" w:sz="4" w:space="1" w:color="auto"/>
      </w:pBdr>
      <w:tabs>
        <w:tab w:val="clear" w:pos="8640"/>
        <w:tab w:val="right" w:pos="9633"/>
      </w:tabs>
      <w:rPr>
        <w:rFonts w:cs="Arial"/>
        <w:sz w:val="16"/>
        <w:szCs w:val="16"/>
        <w:lang w:val="sr-Latn-CS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styleref "Naslov1" </w:instrText>
    </w:r>
    <w:r>
      <w:rPr>
        <w:rFonts w:cs="Arial"/>
        <w:sz w:val="16"/>
        <w:szCs w:val="16"/>
      </w:rPr>
      <w:fldChar w:fldCharType="separate"/>
    </w:r>
    <w:r w:rsidR="00DF6184">
      <w:rPr>
        <w:rFonts w:cs="Arial"/>
        <w:noProof/>
        <w:sz w:val="16"/>
        <w:szCs w:val="16"/>
      </w:rPr>
      <w:t>ИСТРАЖИВАЊE „AНКЕТА О РАДНОЈ СНАЗИ“</w:t>
    </w:r>
    <w:r>
      <w:rPr>
        <w:rFonts w:cs="Arial"/>
        <w:sz w:val="16"/>
        <w:szCs w:val="16"/>
      </w:rPr>
      <w:fldChar w:fldCharType="end"/>
    </w:r>
    <w:r w:rsidR="00982C03">
      <w:rPr>
        <w:rFonts w:cs="Arial"/>
        <w:sz w:val="16"/>
        <w:szCs w:val="16"/>
        <w:lang w:val="sr-Latn-CS"/>
      </w:rPr>
      <w:tab/>
    </w:r>
    <w:r w:rsidR="00982C03">
      <w:rPr>
        <w:rFonts w:cs="Arial"/>
        <w:sz w:val="16"/>
        <w:szCs w:val="16"/>
        <w:lang w:val="sr-Latn-CS"/>
      </w:rPr>
      <w:tab/>
    </w:r>
    <w:r w:rsidR="00982C03" w:rsidRPr="00172B4B">
      <w:rPr>
        <w:rFonts w:cs="Arial"/>
        <w:sz w:val="16"/>
        <w:szCs w:val="16"/>
      </w:rPr>
      <w:fldChar w:fldCharType="begin"/>
    </w:r>
    <w:r w:rsidR="00982C03" w:rsidRPr="00172B4B">
      <w:rPr>
        <w:rFonts w:cs="Arial"/>
        <w:sz w:val="16"/>
        <w:szCs w:val="16"/>
      </w:rPr>
      <w:instrText xml:space="preserve"> PAGE </w:instrText>
    </w:r>
    <w:r w:rsidR="00982C03" w:rsidRPr="00172B4B">
      <w:rPr>
        <w:rFonts w:cs="Arial"/>
        <w:sz w:val="16"/>
        <w:szCs w:val="16"/>
      </w:rPr>
      <w:fldChar w:fldCharType="separate"/>
    </w:r>
    <w:r w:rsidR="00DF6184">
      <w:rPr>
        <w:rFonts w:cs="Arial"/>
        <w:noProof/>
        <w:sz w:val="16"/>
        <w:szCs w:val="16"/>
      </w:rPr>
      <w:t>2</w:t>
    </w:r>
    <w:r w:rsidR="00982C03" w:rsidRPr="00172B4B">
      <w:rPr>
        <w:rFonts w:cs="Arial"/>
        <w:sz w:val="16"/>
        <w:szCs w:val="16"/>
      </w:rPr>
      <w:fldChar w:fldCharType="end"/>
    </w:r>
  </w:p>
  <w:p w:rsidR="00982C03" w:rsidRDefault="0098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CD" w:rsidRDefault="004548CD">
      <w:r>
        <w:separator/>
      </w:r>
    </w:p>
  </w:footnote>
  <w:footnote w:type="continuationSeparator" w:id="0">
    <w:p w:rsidR="004548CD" w:rsidRDefault="0045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E32"/>
    <w:multiLevelType w:val="hybridMultilevel"/>
    <w:tmpl w:val="72800CA4"/>
    <w:lvl w:ilvl="0" w:tplc="2206A6D4">
      <w:start w:val="1"/>
      <w:numFmt w:val="decimal"/>
      <w:pStyle w:val="alista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A"/>
    <w:rsid w:val="00006A61"/>
    <w:rsid w:val="000072A2"/>
    <w:rsid w:val="00010693"/>
    <w:rsid w:val="000346CF"/>
    <w:rsid w:val="000359F0"/>
    <w:rsid w:val="00041FB2"/>
    <w:rsid w:val="000470F4"/>
    <w:rsid w:val="0005774B"/>
    <w:rsid w:val="00057F9D"/>
    <w:rsid w:val="00061031"/>
    <w:rsid w:val="0006704E"/>
    <w:rsid w:val="00073BE4"/>
    <w:rsid w:val="00073C22"/>
    <w:rsid w:val="00082A85"/>
    <w:rsid w:val="000848B1"/>
    <w:rsid w:val="00085C8C"/>
    <w:rsid w:val="0009359A"/>
    <w:rsid w:val="000A7E03"/>
    <w:rsid w:val="000B5E9F"/>
    <w:rsid w:val="000B774F"/>
    <w:rsid w:val="000C2B81"/>
    <w:rsid w:val="000D151E"/>
    <w:rsid w:val="000D728A"/>
    <w:rsid w:val="000E6750"/>
    <w:rsid w:val="000F5FA9"/>
    <w:rsid w:val="00113D3C"/>
    <w:rsid w:val="00136D2F"/>
    <w:rsid w:val="00146E76"/>
    <w:rsid w:val="00153977"/>
    <w:rsid w:val="001633E0"/>
    <w:rsid w:val="00167E56"/>
    <w:rsid w:val="00172B4B"/>
    <w:rsid w:val="001759EF"/>
    <w:rsid w:val="001849F6"/>
    <w:rsid w:val="001902DC"/>
    <w:rsid w:val="00193159"/>
    <w:rsid w:val="001956A2"/>
    <w:rsid w:val="001A4C0E"/>
    <w:rsid w:val="001A7FBF"/>
    <w:rsid w:val="001B48A8"/>
    <w:rsid w:val="001B4F27"/>
    <w:rsid w:val="001C0F0C"/>
    <w:rsid w:val="001C4A89"/>
    <w:rsid w:val="001C67C8"/>
    <w:rsid w:val="001D2A93"/>
    <w:rsid w:val="001E3FF2"/>
    <w:rsid w:val="001F09A9"/>
    <w:rsid w:val="001F4D0A"/>
    <w:rsid w:val="002005AA"/>
    <w:rsid w:val="002052DE"/>
    <w:rsid w:val="00213110"/>
    <w:rsid w:val="00232A12"/>
    <w:rsid w:val="00237E89"/>
    <w:rsid w:val="002433E5"/>
    <w:rsid w:val="00254500"/>
    <w:rsid w:val="00255208"/>
    <w:rsid w:val="00257807"/>
    <w:rsid w:val="0026514D"/>
    <w:rsid w:val="00271F24"/>
    <w:rsid w:val="002734F5"/>
    <w:rsid w:val="00274A79"/>
    <w:rsid w:val="0027636B"/>
    <w:rsid w:val="0028318C"/>
    <w:rsid w:val="00286EF3"/>
    <w:rsid w:val="002906C4"/>
    <w:rsid w:val="002A4EEE"/>
    <w:rsid w:val="002B4383"/>
    <w:rsid w:val="002B7B85"/>
    <w:rsid w:val="002C7A7F"/>
    <w:rsid w:val="002E3328"/>
    <w:rsid w:val="002F4B8C"/>
    <w:rsid w:val="0031508B"/>
    <w:rsid w:val="00323B36"/>
    <w:rsid w:val="00324AA5"/>
    <w:rsid w:val="00324DC9"/>
    <w:rsid w:val="0032666A"/>
    <w:rsid w:val="0034693A"/>
    <w:rsid w:val="00357E41"/>
    <w:rsid w:val="00362988"/>
    <w:rsid w:val="00363501"/>
    <w:rsid w:val="003706CE"/>
    <w:rsid w:val="00376274"/>
    <w:rsid w:val="00383377"/>
    <w:rsid w:val="00394AAE"/>
    <w:rsid w:val="003B4E56"/>
    <w:rsid w:val="003B5A72"/>
    <w:rsid w:val="003C051F"/>
    <w:rsid w:val="003C6CC1"/>
    <w:rsid w:val="003D42D3"/>
    <w:rsid w:val="003D6F70"/>
    <w:rsid w:val="00403ABB"/>
    <w:rsid w:val="004057F0"/>
    <w:rsid w:val="004108B1"/>
    <w:rsid w:val="0042193D"/>
    <w:rsid w:val="00421DC1"/>
    <w:rsid w:val="004272E3"/>
    <w:rsid w:val="0044744E"/>
    <w:rsid w:val="00453653"/>
    <w:rsid w:val="004548CD"/>
    <w:rsid w:val="004548FD"/>
    <w:rsid w:val="00463E4D"/>
    <w:rsid w:val="00470588"/>
    <w:rsid w:val="004867E1"/>
    <w:rsid w:val="00486E95"/>
    <w:rsid w:val="004A4FDF"/>
    <w:rsid w:val="004C5E00"/>
    <w:rsid w:val="004D593B"/>
    <w:rsid w:val="00501C69"/>
    <w:rsid w:val="005052B4"/>
    <w:rsid w:val="00506314"/>
    <w:rsid w:val="00531D36"/>
    <w:rsid w:val="00534862"/>
    <w:rsid w:val="00560989"/>
    <w:rsid w:val="0056115E"/>
    <w:rsid w:val="005862E1"/>
    <w:rsid w:val="005954FC"/>
    <w:rsid w:val="00596249"/>
    <w:rsid w:val="005B05D8"/>
    <w:rsid w:val="005B6347"/>
    <w:rsid w:val="005C486A"/>
    <w:rsid w:val="005C6D54"/>
    <w:rsid w:val="005D6842"/>
    <w:rsid w:val="00607CF5"/>
    <w:rsid w:val="0062085F"/>
    <w:rsid w:val="00632AC8"/>
    <w:rsid w:val="00636964"/>
    <w:rsid w:val="00650A4B"/>
    <w:rsid w:val="006727D5"/>
    <w:rsid w:val="006909DE"/>
    <w:rsid w:val="00697F80"/>
    <w:rsid w:val="006B11AE"/>
    <w:rsid w:val="006C1862"/>
    <w:rsid w:val="006E1C84"/>
    <w:rsid w:val="006E39BC"/>
    <w:rsid w:val="00713ADE"/>
    <w:rsid w:val="00714350"/>
    <w:rsid w:val="00717F83"/>
    <w:rsid w:val="00721497"/>
    <w:rsid w:val="00722A9A"/>
    <w:rsid w:val="0072369C"/>
    <w:rsid w:val="0072699E"/>
    <w:rsid w:val="00727042"/>
    <w:rsid w:val="00736F47"/>
    <w:rsid w:val="007473D4"/>
    <w:rsid w:val="007500D6"/>
    <w:rsid w:val="00752F2B"/>
    <w:rsid w:val="0075530A"/>
    <w:rsid w:val="00761696"/>
    <w:rsid w:val="00774D18"/>
    <w:rsid w:val="00775CBC"/>
    <w:rsid w:val="00777CAE"/>
    <w:rsid w:val="0078221A"/>
    <w:rsid w:val="00782E4B"/>
    <w:rsid w:val="00795EF7"/>
    <w:rsid w:val="00797110"/>
    <w:rsid w:val="007A76DE"/>
    <w:rsid w:val="007D2A61"/>
    <w:rsid w:val="007D2E09"/>
    <w:rsid w:val="007D5DD3"/>
    <w:rsid w:val="007D7BA3"/>
    <w:rsid w:val="007E2106"/>
    <w:rsid w:val="007E6B49"/>
    <w:rsid w:val="0080059E"/>
    <w:rsid w:val="008020D4"/>
    <w:rsid w:val="008054E7"/>
    <w:rsid w:val="00812E10"/>
    <w:rsid w:val="00814BFB"/>
    <w:rsid w:val="00823123"/>
    <w:rsid w:val="00825A3C"/>
    <w:rsid w:val="00835045"/>
    <w:rsid w:val="00841313"/>
    <w:rsid w:val="008646F1"/>
    <w:rsid w:val="0087290B"/>
    <w:rsid w:val="008741AF"/>
    <w:rsid w:val="00877A81"/>
    <w:rsid w:val="00882432"/>
    <w:rsid w:val="008944E3"/>
    <w:rsid w:val="00897940"/>
    <w:rsid w:val="008A37B1"/>
    <w:rsid w:val="008A4EA8"/>
    <w:rsid w:val="008B3E9A"/>
    <w:rsid w:val="008B664D"/>
    <w:rsid w:val="008C2AFB"/>
    <w:rsid w:val="008D5065"/>
    <w:rsid w:val="008D6684"/>
    <w:rsid w:val="008E0EB3"/>
    <w:rsid w:val="008F20C9"/>
    <w:rsid w:val="008F7C83"/>
    <w:rsid w:val="00901B6D"/>
    <w:rsid w:val="00917DD0"/>
    <w:rsid w:val="00933C67"/>
    <w:rsid w:val="009351A5"/>
    <w:rsid w:val="009361CA"/>
    <w:rsid w:val="00947A58"/>
    <w:rsid w:val="00952DE1"/>
    <w:rsid w:val="00953532"/>
    <w:rsid w:val="00953620"/>
    <w:rsid w:val="00954B75"/>
    <w:rsid w:val="009606F9"/>
    <w:rsid w:val="00960B08"/>
    <w:rsid w:val="0096649F"/>
    <w:rsid w:val="009705E6"/>
    <w:rsid w:val="00975FFA"/>
    <w:rsid w:val="00982C03"/>
    <w:rsid w:val="00985F3A"/>
    <w:rsid w:val="009A5356"/>
    <w:rsid w:val="009A7404"/>
    <w:rsid w:val="009B13E3"/>
    <w:rsid w:val="009B5C03"/>
    <w:rsid w:val="009B66AD"/>
    <w:rsid w:val="009C5C64"/>
    <w:rsid w:val="009D012B"/>
    <w:rsid w:val="009E5DDF"/>
    <w:rsid w:val="009F1FD0"/>
    <w:rsid w:val="009F58C9"/>
    <w:rsid w:val="00A06548"/>
    <w:rsid w:val="00A275CF"/>
    <w:rsid w:val="00A37DE1"/>
    <w:rsid w:val="00A42210"/>
    <w:rsid w:val="00A436A1"/>
    <w:rsid w:val="00A461A7"/>
    <w:rsid w:val="00A66DC1"/>
    <w:rsid w:val="00A72A92"/>
    <w:rsid w:val="00A77DF4"/>
    <w:rsid w:val="00A93365"/>
    <w:rsid w:val="00A94839"/>
    <w:rsid w:val="00AA2BF9"/>
    <w:rsid w:val="00AB2EAC"/>
    <w:rsid w:val="00AC01E3"/>
    <w:rsid w:val="00AD5B03"/>
    <w:rsid w:val="00AD7744"/>
    <w:rsid w:val="00AD7A8A"/>
    <w:rsid w:val="00B032A1"/>
    <w:rsid w:val="00B11E0C"/>
    <w:rsid w:val="00B15293"/>
    <w:rsid w:val="00B2078E"/>
    <w:rsid w:val="00B3003C"/>
    <w:rsid w:val="00B3154D"/>
    <w:rsid w:val="00B31867"/>
    <w:rsid w:val="00B34160"/>
    <w:rsid w:val="00B35BB6"/>
    <w:rsid w:val="00B4298A"/>
    <w:rsid w:val="00B47EE1"/>
    <w:rsid w:val="00B52685"/>
    <w:rsid w:val="00B6083F"/>
    <w:rsid w:val="00B622F9"/>
    <w:rsid w:val="00B71AA0"/>
    <w:rsid w:val="00B7399E"/>
    <w:rsid w:val="00B93889"/>
    <w:rsid w:val="00BB142F"/>
    <w:rsid w:val="00BB531E"/>
    <w:rsid w:val="00BB67F8"/>
    <w:rsid w:val="00BC6FA6"/>
    <w:rsid w:val="00BC702C"/>
    <w:rsid w:val="00BD761F"/>
    <w:rsid w:val="00BF29A2"/>
    <w:rsid w:val="00BF2CEF"/>
    <w:rsid w:val="00BF6633"/>
    <w:rsid w:val="00C00C16"/>
    <w:rsid w:val="00C1135B"/>
    <w:rsid w:val="00C43568"/>
    <w:rsid w:val="00C601F7"/>
    <w:rsid w:val="00C73649"/>
    <w:rsid w:val="00C90E33"/>
    <w:rsid w:val="00C94C07"/>
    <w:rsid w:val="00CA25C6"/>
    <w:rsid w:val="00CB0807"/>
    <w:rsid w:val="00CB0A87"/>
    <w:rsid w:val="00CB3FB1"/>
    <w:rsid w:val="00CC3248"/>
    <w:rsid w:val="00CC506D"/>
    <w:rsid w:val="00CC5E67"/>
    <w:rsid w:val="00CC7471"/>
    <w:rsid w:val="00CD0046"/>
    <w:rsid w:val="00CD0E77"/>
    <w:rsid w:val="00CE2C40"/>
    <w:rsid w:val="00CF56D3"/>
    <w:rsid w:val="00D10447"/>
    <w:rsid w:val="00D155B7"/>
    <w:rsid w:val="00D44C64"/>
    <w:rsid w:val="00D533CE"/>
    <w:rsid w:val="00D5418B"/>
    <w:rsid w:val="00D6265D"/>
    <w:rsid w:val="00D73B3F"/>
    <w:rsid w:val="00D87939"/>
    <w:rsid w:val="00D90C6D"/>
    <w:rsid w:val="00D97794"/>
    <w:rsid w:val="00DA5A09"/>
    <w:rsid w:val="00DA5E3A"/>
    <w:rsid w:val="00DD2BC5"/>
    <w:rsid w:val="00DD3106"/>
    <w:rsid w:val="00DF5E93"/>
    <w:rsid w:val="00DF6184"/>
    <w:rsid w:val="00E030AB"/>
    <w:rsid w:val="00E033EA"/>
    <w:rsid w:val="00E037A5"/>
    <w:rsid w:val="00E047FD"/>
    <w:rsid w:val="00E108AB"/>
    <w:rsid w:val="00E333A3"/>
    <w:rsid w:val="00E35E46"/>
    <w:rsid w:val="00E371FB"/>
    <w:rsid w:val="00E42CEC"/>
    <w:rsid w:val="00E440D0"/>
    <w:rsid w:val="00E47009"/>
    <w:rsid w:val="00E5651C"/>
    <w:rsid w:val="00E56C28"/>
    <w:rsid w:val="00E57871"/>
    <w:rsid w:val="00E733A0"/>
    <w:rsid w:val="00E756BB"/>
    <w:rsid w:val="00E7705B"/>
    <w:rsid w:val="00E808D9"/>
    <w:rsid w:val="00E83E48"/>
    <w:rsid w:val="00E845E7"/>
    <w:rsid w:val="00E9040B"/>
    <w:rsid w:val="00E9253E"/>
    <w:rsid w:val="00EA65E7"/>
    <w:rsid w:val="00EB47C4"/>
    <w:rsid w:val="00EC340D"/>
    <w:rsid w:val="00ED495C"/>
    <w:rsid w:val="00EE5480"/>
    <w:rsid w:val="00EF2DFD"/>
    <w:rsid w:val="00F01751"/>
    <w:rsid w:val="00F31ACE"/>
    <w:rsid w:val="00F330A2"/>
    <w:rsid w:val="00F35A1F"/>
    <w:rsid w:val="00F3648A"/>
    <w:rsid w:val="00F37BAD"/>
    <w:rsid w:val="00F50370"/>
    <w:rsid w:val="00F5442E"/>
    <w:rsid w:val="00F568BB"/>
    <w:rsid w:val="00F5695B"/>
    <w:rsid w:val="00F57106"/>
    <w:rsid w:val="00F67FBD"/>
    <w:rsid w:val="00F74DAD"/>
    <w:rsid w:val="00F81C97"/>
    <w:rsid w:val="00F85EFE"/>
    <w:rsid w:val="00F87A56"/>
    <w:rsid w:val="00F9383D"/>
    <w:rsid w:val="00F97674"/>
    <w:rsid w:val="00FA4CDF"/>
    <w:rsid w:val="00FA5579"/>
    <w:rsid w:val="00FA7953"/>
    <w:rsid w:val="00FC42C8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9AFCDA8-BA65-4EC5-BEF0-17666C40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A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1539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1539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D1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4108B1"/>
    <w:pPr>
      <w:ind w:firstLine="360"/>
      <w:jc w:val="both"/>
    </w:pPr>
    <w:rPr>
      <w:rFonts w:cs="Arial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sid w:val="00CF56D3"/>
    <w:rPr>
      <w:rFonts w:cs="Times New Roman"/>
      <w:sz w:val="24"/>
      <w:szCs w:val="24"/>
    </w:rPr>
  </w:style>
  <w:style w:type="paragraph" w:styleId="Footer">
    <w:name w:val="footer"/>
    <w:basedOn w:val="Normal"/>
    <w:rsid w:val="008D5065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ing1"/>
    <w:rsid w:val="00AB2EAC"/>
    <w:pPr>
      <w:pBdr>
        <w:top w:val="single" w:sz="12" w:space="1" w:color="00CCFF"/>
        <w:left w:val="single" w:sz="12" w:space="4" w:color="00CCFF"/>
        <w:bottom w:val="single" w:sz="12" w:space="1" w:color="00CCFF"/>
        <w:right w:val="single" w:sz="12" w:space="4" w:color="00CCFF"/>
      </w:pBdr>
      <w:tabs>
        <w:tab w:val="left" w:pos="2451"/>
      </w:tabs>
      <w:spacing w:before="0" w:after="480"/>
      <w:jc w:val="center"/>
    </w:pPr>
    <w:rPr>
      <w:b w:val="0"/>
      <w:bCs w:val="0"/>
      <w:caps/>
      <w:lang w:val="sr-Cyrl-CS"/>
    </w:rPr>
  </w:style>
  <w:style w:type="paragraph" w:customStyle="1" w:styleId="Naslov2">
    <w:name w:val="Naslov2"/>
    <w:basedOn w:val="Heading2"/>
    <w:rsid w:val="00AB2EAC"/>
    <w:pPr>
      <w:pBdr>
        <w:bottom w:val="single" w:sz="12" w:space="1" w:color="00CCFF"/>
      </w:pBdr>
      <w:spacing w:before="360" w:after="240"/>
    </w:pPr>
    <w:rPr>
      <w:i w:val="0"/>
      <w:caps/>
      <w:sz w:val="24"/>
      <w:szCs w:val="24"/>
      <w:lang w:val="sr-Cyrl-CS"/>
    </w:rPr>
  </w:style>
  <w:style w:type="paragraph" w:customStyle="1" w:styleId="Naslov3">
    <w:name w:val="Naslov3"/>
    <w:basedOn w:val="Heading3"/>
    <w:rsid w:val="001633E0"/>
    <w:pPr>
      <w:ind w:left="284"/>
    </w:pPr>
    <w:rPr>
      <w:sz w:val="24"/>
      <w:lang w:val="sr-Cyrl-CS"/>
    </w:rPr>
  </w:style>
  <w:style w:type="paragraph" w:customStyle="1" w:styleId="Pasus">
    <w:name w:val="Pasus"/>
    <w:basedOn w:val="Normal"/>
    <w:link w:val="PasusChar"/>
    <w:rsid w:val="001E3FF2"/>
    <w:pPr>
      <w:ind w:left="284" w:firstLine="567"/>
      <w:jc w:val="both"/>
    </w:pPr>
    <w:rPr>
      <w:rFonts w:cs="Arial"/>
      <w:szCs w:val="20"/>
      <w:lang w:val="sr-Cyrl-CS"/>
    </w:rPr>
  </w:style>
  <w:style w:type="character" w:customStyle="1" w:styleId="PasusChar">
    <w:name w:val="Pasus Char"/>
    <w:link w:val="Pasus"/>
    <w:rsid w:val="001E3FF2"/>
    <w:rPr>
      <w:rFonts w:ascii="Arial" w:hAnsi="Arial" w:cs="Arial"/>
      <w:lang w:val="sr-Cyrl-CS" w:eastAsia="en-US" w:bidi="ar-SA"/>
    </w:rPr>
  </w:style>
  <w:style w:type="paragraph" w:styleId="Header">
    <w:name w:val="header"/>
    <w:basedOn w:val="Normal"/>
    <w:rsid w:val="00BF29A2"/>
    <w:pPr>
      <w:tabs>
        <w:tab w:val="center" w:pos="4320"/>
        <w:tab w:val="right" w:pos="8640"/>
      </w:tabs>
      <w:spacing w:before="120"/>
      <w:jc w:val="right"/>
    </w:pPr>
  </w:style>
  <w:style w:type="character" w:styleId="Hyperlink">
    <w:name w:val="Hyperlink"/>
    <w:rsid w:val="00274A79"/>
    <w:rPr>
      <w:color w:val="0000FF"/>
      <w:u w:val="single"/>
    </w:rPr>
  </w:style>
  <w:style w:type="paragraph" w:styleId="Caption">
    <w:name w:val="caption"/>
    <w:basedOn w:val="Normal"/>
    <w:next w:val="Normal"/>
    <w:qFormat/>
    <w:locked/>
    <w:rsid w:val="00274A79"/>
    <w:pPr>
      <w:jc w:val="center"/>
    </w:pPr>
    <w:rPr>
      <w:b/>
      <w:bCs/>
      <w:sz w:val="28"/>
      <w:lang w:val="sr-Cyrl-CS"/>
    </w:rPr>
  </w:style>
  <w:style w:type="table" w:styleId="TableGrid">
    <w:name w:val="Table Grid"/>
    <w:basedOn w:val="TableNormal"/>
    <w:locked/>
    <w:rsid w:val="00AB2E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lista">
    <w:name w:val="blista"/>
    <w:basedOn w:val="Normal"/>
    <w:rsid w:val="003D42D3"/>
    <w:pPr>
      <w:numPr>
        <w:numId w:val="2"/>
      </w:numPr>
      <w:jc w:val="both"/>
    </w:pPr>
    <w:rPr>
      <w:rFonts w:cs="Arial"/>
      <w:szCs w:val="20"/>
      <w:lang w:val="sr-Cyrl-CS"/>
    </w:rPr>
  </w:style>
  <w:style w:type="paragraph" w:customStyle="1" w:styleId="alista">
    <w:name w:val="alista"/>
    <w:basedOn w:val="Pasus"/>
    <w:rsid w:val="003D42D3"/>
    <w:pPr>
      <w:numPr>
        <w:numId w:val="1"/>
      </w:numPr>
    </w:pPr>
    <w:rPr>
      <w:rFonts w:cs="Times New Roman"/>
    </w:rPr>
  </w:style>
  <w:style w:type="paragraph" w:customStyle="1" w:styleId="Naslov4">
    <w:name w:val="Naslov4"/>
    <w:basedOn w:val="Pasus"/>
    <w:rsid w:val="006E39BC"/>
    <w:pPr>
      <w:ind w:hanging="8"/>
    </w:pPr>
    <w:rPr>
      <w:b/>
    </w:rPr>
  </w:style>
  <w:style w:type="paragraph" w:customStyle="1" w:styleId="Style1">
    <w:name w:val="Style1"/>
    <w:basedOn w:val="Normal"/>
    <w:rsid w:val="00F37BAD"/>
    <w:pPr>
      <w:widowControl w:val="0"/>
      <w:autoSpaceDE w:val="0"/>
      <w:autoSpaceDN w:val="0"/>
      <w:adjustRightInd w:val="0"/>
    </w:pPr>
    <w:rPr>
      <w:rFonts w:eastAsia="Batang"/>
      <w:sz w:val="24"/>
      <w:lang w:eastAsia="ko-KR"/>
    </w:rPr>
  </w:style>
  <w:style w:type="character" w:customStyle="1" w:styleId="FontStyle11">
    <w:name w:val="Font Style11"/>
    <w:rsid w:val="00F37BAD"/>
    <w:rPr>
      <w:rFonts w:ascii="Arial" w:hAnsi="Arial" w:cs="Arial"/>
      <w:sz w:val="30"/>
      <w:szCs w:val="30"/>
    </w:rPr>
  </w:style>
  <w:style w:type="paragraph" w:customStyle="1" w:styleId="Style5">
    <w:name w:val="Style5"/>
    <w:basedOn w:val="Normal"/>
    <w:rsid w:val="00F37BAD"/>
    <w:pPr>
      <w:widowControl w:val="0"/>
      <w:autoSpaceDE w:val="0"/>
      <w:autoSpaceDN w:val="0"/>
      <w:adjustRightInd w:val="0"/>
    </w:pPr>
    <w:rPr>
      <w:rFonts w:eastAsia="Batang"/>
      <w:sz w:val="24"/>
      <w:lang w:eastAsia="ko-KR"/>
    </w:rPr>
  </w:style>
  <w:style w:type="character" w:customStyle="1" w:styleId="FontStyle12">
    <w:name w:val="Font Style12"/>
    <w:rsid w:val="00F37BAD"/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DF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5zs07\Application%20Data\Microsoft\Templates\SM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SMET1</Template>
  <TotalTime>0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МЕСЕЧНО ИСТРАЖИВАЊЕ О ЦЕНАМА</vt:lpstr>
    </vt:vector>
  </TitlesOfParts>
  <Company>.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МЕСЕЧНО ИСТРАЖИВАЊЕ О ЦЕНАМА</dc:title>
  <dc:subject/>
  <dc:creator>Zvonko</dc:creator>
  <cp:keywords/>
  <cp:lastModifiedBy>Irena Dimic</cp:lastModifiedBy>
  <cp:revision>2</cp:revision>
  <cp:lastPrinted>2018-11-07T06:28:00Z</cp:lastPrinted>
  <dcterms:created xsi:type="dcterms:W3CDTF">2018-11-07T06:59:00Z</dcterms:created>
  <dcterms:modified xsi:type="dcterms:W3CDTF">2018-11-07T06:59:00Z</dcterms:modified>
</cp:coreProperties>
</file>