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A697BE" Type="http://schemas.openxmlformats.org/officeDocument/2006/relationships/officeDocument" Target="/word/document.xml" /><Relationship Id="coreR6A697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9"/>
        <w:jc w:val="center"/>
        <w:rPr>
          <w:rFonts w:ascii="Arial" w:hAnsi="Arial"/>
          <w:b w:val="0"/>
          <w:sz w:val="24"/>
        </w:rPr>
      </w:pPr>
      <w:r>
        <w:rPr>
          <w:rFonts w:ascii="Arial" w:hAnsi="Arial"/>
          <w:b w:val="1"/>
          <w:sz w:val="24"/>
        </w:rPr>
        <w:t>REPUBLIC OF SERBIA</w:t>
      </w:r>
    </w:p>
    <w:p>
      <w:pPr>
        <w:pStyle w:val="P29"/>
        <w:jc w:val="center"/>
        <w:rPr>
          <w:rFonts w:ascii="Arial" w:hAnsi="Arial"/>
          <w:b w:val="0"/>
          <w:sz w:val="24"/>
        </w:rPr>
      </w:pPr>
      <w:r>
        <w:rPr>
          <w:rFonts w:ascii="Arial" w:hAnsi="Arial"/>
          <w:b w:val="1"/>
          <w:sz w:val="24"/>
        </w:rPr>
        <w:t>STATISTICAL OFFICE OF THE REPUBLIC OF SERBIA</w:t>
      </w: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right"/>
        <w:rPr>
          <w:rFonts w:ascii="Arial" w:hAnsi="Arial"/>
          <w:sz w:val="24"/>
        </w:rPr>
      </w:pPr>
      <w:r>
        <w:rPr>
          <w:rFonts w:ascii="Arial" w:hAnsi="Arial"/>
          <w:sz w:val="24"/>
        </w:rPr>
        <w:t>ISSN 0354-3641</w:t>
      </w: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48"/>
        </w:rPr>
      </w:pPr>
      <w:r>
        <w:rPr>
          <w:rFonts w:ascii="Arial" w:hAnsi="Arial"/>
          <w:b w:val="1"/>
          <w:sz w:val="48"/>
        </w:rPr>
        <w:t xml:space="preserve">UPPER </w:t>
      </w:r>
      <w:r>
        <w:rPr>
          <w:rFonts w:ascii="Arial" w:hAnsi="Arial"/>
          <w:b w:val="1"/>
          <w:sz w:val="48"/>
        </w:rPr>
        <w:t xml:space="preserve">SECONDARY EDUCATION </w:t>
      </w:r>
      <w:r>
        <w:rPr>
          <w:rFonts w:ascii="Arial" w:hAnsi="Arial"/>
          <w:b w:val="1"/>
          <w:sz w:val="48"/>
        </w:rPr>
        <w:t xml:space="preserve">                           </w:t>
      </w:r>
      <w:r>
        <w:rPr>
          <w:rFonts w:ascii="Arial" w:hAnsi="Arial"/>
          <w:b w:val="1"/>
          <w:sz w:val="48"/>
        </w:rPr>
        <w:t>IN THE REPUBLIC OF SERBIA</w:t>
      </w:r>
    </w:p>
    <w:p>
      <w:pPr>
        <w:pStyle w:val="P29"/>
        <w:spacing w:before="240"/>
        <w:jc w:val="center"/>
        <w:rPr>
          <w:rFonts w:ascii="Arial" w:hAnsi="Arial"/>
          <w:b w:val="0"/>
          <w:sz w:val="40"/>
        </w:rPr>
      </w:pPr>
      <w:r>
        <w:rPr>
          <w:rFonts w:ascii="Arial" w:hAnsi="Arial"/>
          <w:b w:val="1"/>
          <w:sz w:val="40"/>
        </w:rPr>
        <w:t>BEGINNING OF 2012/2013 SCHOOL YEAR</w:t>
      </w:r>
      <w:r>
        <w:rPr>
          <w:rFonts w:ascii="Arial" w:hAnsi="Arial"/>
          <w:b w:val="1"/>
          <w:sz w:val="40"/>
        </w:rPr>
        <w:t xml:space="preserve"> </w:t>
      </w:r>
    </w:p>
    <w:p>
      <w:pPr>
        <w:pStyle w:val="P29"/>
        <w:jc w:val="center"/>
        <w:rPr>
          <w:rFonts w:ascii="Arial" w:hAnsi="Arial"/>
          <w:b w:val="0"/>
          <w:sz w:val="40"/>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jc w:val="center"/>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jc w:val="center"/>
        <w:rPr>
          <w:rFonts w:ascii="Arial" w:hAnsi="Arial"/>
          <w:sz w:val="24"/>
        </w:rPr>
      </w:pPr>
      <w:r>
        <w:rPr>
          <w:rFonts w:ascii="Arial" w:hAnsi="Arial"/>
          <w:sz w:val="24"/>
        </w:rPr>
        <w:t xml:space="preserve">Belgrade, 2013 </w:t>
      </w:r>
    </w:p>
    <w:p>
      <w:pPr>
        <w:pStyle w:val="P29"/>
        <w:jc w:val="center"/>
        <w:rPr>
          <w:rFonts w:ascii="Arial" w:hAnsi="Arial"/>
          <w:sz w:val="24"/>
        </w:rPr>
      </w:pPr>
    </w:p>
    <w:tbl>
      <w:tblPr>
        <w:tblStyle w:val="T2"/>
        <w:tblW w:w="9979" w:type="dxa"/>
        <w:jc w:val="center"/>
        <w:tblBorders>
          <w:top w:val="single" w:sz="4" w:space="0" w:shadow="0" w:frame="0"/>
          <w:left w:val="none" w:sz="0" w:space="0" w:shadow="0" w:frame="0"/>
          <w:bottom w:val="single" w:sz="4" w:space="0" w:shadow="0" w:frame="0"/>
          <w:right w:val="none" w:sz="0" w:space="0" w:shadow="0" w:frame="0"/>
          <w:insideH w:val="single" w:sz="4" w:space="0" w:shadow="0" w:frame="0"/>
          <w:insideV w:val="none" w:sz="0" w:space="0" w:shadow="0" w:frame="0"/>
        </w:tblBorders>
        <w:tblLayout w:type="autofit"/>
        <w:tblCellMar>
          <w:top w:w="0" w:type="dxa"/>
          <w:bottom w:w="0" w:type="dxa"/>
        </w:tblCellMar>
      </w:tblPr>
      <w:tblGrid/>
      <w:tr>
        <w:trPr>
          <w:wAfter w:w="0" w:type="dxa"/>
          <w:trHeight w:hRule="atLeast" w:val="680"/>
        </w:trPr>
        <w:tc>
          <w:tcPr>
            <w:tcW w:w="1582" w:type="dxa"/>
            <w:vAlign w:val="center"/>
          </w:tcPr>
          <w:p>
            <w:pPr>
              <w:pStyle w:val="P29"/>
              <w:jc w:val="center"/>
              <w:rPr>
                <w:rFonts w:ascii="Arial" w:hAnsi="Arial"/>
                <w:b w:val="0"/>
                <w:sz w:val="40"/>
              </w:rPr>
            </w:pPr>
            <w:r>
              <w:rPr>
                <w:rFonts w:ascii="Arial" w:hAnsi="Arial"/>
                <w:b w:val="1"/>
                <w:sz w:val="40"/>
              </w:rPr>
              <w:t>566</w:t>
            </w:r>
          </w:p>
        </w:tc>
        <w:tc>
          <w:tcPr>
            <w:tcW w:w="6816" w:type="dxa"/>
            <w:vAlign w:val="center"/>
          </w:tcPr>
          <w:p>
            <w:pPr>
              <w:pStyle w:val="P29"/>
              <w:jc w:val="center"/>
              <w:rPr>
                <w:rFonts w:ascii="Arial" w:hAnsi="Arial"/>
                <w:b w:val="0"/>
                <w:sz w:val="40"/>
              </w:rPr>
            </w:pPr>
            <w:r>
              <w:rPr>
                <w:rFonts w:ascii="Arial" w:hAnsi="Arial"/>
                <w:b w:val="1"/>
                <w:sz w:val="40"/>
              </w:rPr>
              <w:t>BULLETIN</w:t>
            </w:r>
          </w:p>
        </w:tc>
        <w:tc>
          <w:tcPr>
            <w:tcW w:w="1581" w:type="dxa"/>
            <w:vAlign w:val="center"/>
          </w:tcPr>
          <w:p>
            <w:pPr>
              <w:pStyle w:val="P29"/>
              <w:jc w:val="center"/>
              <w:rPr>
                <w:rFonts w:ascii="Arial" w:hAnsi="Arial"/>
                <w:b w:val="0"/>
                <w:sz w:val="40"/>
              </w:rPr>
            </w:pPr>
            <w:r>
              <w:rPr>
                <w:rFonts w:ascii="Arial" w:hAnsi="Arial"/>
                <w:b w:val="1"/>
                <w:sz w:val="40"/>
              </w:rPr>
              <w:t>566</w:t>
            </w:r>
          </w:p>
        </w:tc>
      </w:tr>
    </w:tbl>
    <w:p>
      <w:pPr>
        <w:pStyle w:val="P29"/>
        <w:rPr>
          <w:rFonts w:ascii="Arial" w:hAnsi="Arial"/>
          <w:b w:val="0"/>
          <w:sz w:val="24"/>
        </w:rPr>
      </w:pPr>
      <w:r>
        <w:rPr>
          <w:rFonts w:ascii="Arial" w:hAnsi="Arial"/>
          <w:b w:val="1"/>
          <w:sz w:val="24"/>
        </w:rPr>
        <w:br w:type="page"/>
      </w:r>
    </w:p>
    <w:p>
      <w:pPr>
        <w:pStyle w:val="P29"/>
        <w:rPr>
          <w:rFonts w:ascii="Arial" w:hAnsi="Arial"/>
        </w:rPr>
      </w:pPr>
    </w:p>
    <w:p>
      <w:pPr>
        <w:pStyle w:val="P29"/>
        <w:rPr>
          <w:rFonts w:ascii="Arial" w:hAnsi="Arial"/>
        </w:rPr>
      </w:pPr>
    </w:p>
    <w:p>
      <w:pPr>
        <w:pStyle w:val="P29"/>
        <w:rPr>
          <w:rFonts w:ascii="Arial" w:hAnsi="Arial"/>
        </w:rPr>
      </w:pPr>
      <w:r>
        <w:rPr>
          <w:rFonts w:ascii="Arial" w:hAnsi="Arial"/>
          <w:b w:val="1"/>
        </w:rPr>
        <w:t>Editor</w:t>
      </w:r>
      <w:r>
        <w:rPr>
          <w:rFonts w:ascii="Arial" w:hAnsi="Arial"/>
        </w:rPr>
        <w:t>: Statistical Office of the Republic of Serbia</w:t>
      </w:r>
    </w:p>
    <w:p>
      <w:pPr>
        <w:pStyle w:val="P29"/>
        <w:rPr>
          <w:rFonts w:ascii="Arial" w:hAnsi="Arial"/>
        </w:rPr>
      </w:pPr>
    </w:p>
    <w:p>
      <w:pPr>
        <w:pStyle w:val="P29"/>
        <w:rPr>
          <w:rFonts w:ascii="Arial" w:hAnsi="Arial"/>
        </w:rPr>
      </w:pPr>
      <w:r>
        <w:rPr>
          <w:rFonts w:ascii="Arial" w:hAnsi="Arial"/>
          <w:b w:val="1"/>
        </w:rPr>
        <w:t>For the editor</w:t>
      </w:r>
      <w:r>
        <w:rPr>
          <w:rFonts w:ascii="Arial" w:hAnsi="Arial"/>
        </w:rPr>
        <w:t>: Dragan Vukmirovic, PhD, Director</w:t>
      </w: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b w:val="0"/>
          <w:sz w:val="24"/>
        </w:rPr>
      </w:pPr>
    </w:p>
    <w:p>
      <w:pPr>
        <w:pStyle w:val="P29"/>
        <w:rPr>
          <w:rFonts w:ascii="Arial" w:hAnsi="Arial"/>
          <w:sz w:val="24"/>
        </w:rPr>
      </w:pPr>
    </w:p>
    <w:p>
      <w:pPr>
        <w:pStyle w:val="P29"/>
        <w:rPr>
          <w:rFonts w:ascii="Arial" w:hAnsi="Arial"/>
          <w:sz w:val="24"/>
        </w:rPr>
      </w:pPr>
    </w:p>
    <w:p>
      <w:pPr>
        <w:pStyle w:val="P29"/>
        <w:rPr>
          <w:rFonts w:ascii="Arial" w:hAnsi="Arial"/>
          <w:sz w:val="24"/>
        </w:rPr>
      </w:pPr>
    </w:p>
    <w:p>
      <w:pPr>
        <w:pStyle w:val="P29"/>
        <w:rPr>
          <w:rFonts w:ascii="Arial" w:hAnsi="Arial"/>
          <w:sz w:val="24"/>
        </w:rPr>
      </w:pPr>
    </w:p>
    <w:p>
      <w:pPr>
        <w:pStyle w:val="P29"/>
        <w:rPr>
          <w:rFonts w:ascii="Arial" w:hAnsi="Arial"/>
          <w:sz w:val="24"/>
        </w:rPr>
      </w:pPr>
    </w:p>
    <w:p>
      <w:pPr>
        <w:pStyle w:val="P29"/>
        <w:rPr>
          <w:rFonts w:ascii="Arial" w:hAnsi="Arial"/>
          <w:sz w:val="24"/>
        </w:rPr>
      </w:pPr>
    </w:p>
    <w:p>
      <w:pPr>
        <w:pStyle w:val="P29"/>
        <w:rPr>
          <w:rFonts w:ascii="Arial" w:hAnsi="Arial"/>
          <w:sz w:val="24"/>
        </w:rPr>
      </w:pPr>
    </w:p>
    <w:p>
      <w:pPr>
        <w:pStyle w:val="P29"/>
        <w:rPr>
          <w:rFonts w:ascii="Arial" w:hAnsi="Arial"/>
          <w:sz w:val="24"/>
        </w:rPr>
      </w:pPr>
    </w:p>
    <w:p/>
    <w:p>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1083310</wp:posOffset>
                </wp:positionH>
                <wp:positionV relativeFrom="paragraph">
                  <wp:posOffset>7620</wp:posOffset>
                </wp:positionV>
                <wp:extent cx="4288790" cy="464185"/>
                <wp:wrapNone/>
                <wp:docPr id="1" name="Text Box 1"/>
                <a:graphic xmlns:a="http://schemas.openxmlformats.org/drawingml/2006/main">
                  <a:graphicData uri="http://schemas.microsoft.com/office/word/2010/wordprocessingShape">
                    <wps:wsp>
                      <wps:cNvSpPr/>
                      <wps:spPr>
                        <a:xfrm>
                          <a:off x="0" y="0"/>
                          <a:ext cx="4288790" cy="464185"/>
                        </a:xfrm>
                        <a:prstGeom prst="rect"/>
                        <a:solidFill>
                          <a:srgbClr val="FFFFFF"/>
                        </a:solidFill>
                        <a:ln w="3175">
                          <a:solidFill>
                            <a:srgbClr val="000000"/>
                          </a:solidFill>
                        </a:ln>
                      </wps:spPr>
                      <wps:txbx>
                        <w:txbxContent>
                          <w:p>
                            <w:pPr>
                              <w:jc w:val="center"/>
                              <w:rPr>
                                <w:rFonts w:ascii="Arial" w:hAnsi="Arial"/>
                                <w:sz w:val="20"/>
                              </w:rPr>
                            </w:pPr>
                            <w:r>
                              <w:rPr>
                                <w:rFonts w:ascii="Arial" w:hAnsi="Arial"/>
                                <w:sz w:val="18"/>
                              </w:rPr>
                              <w:t>Use of data published in this publication is authorized provided the source is acknowledged.</w:t>
                            </w:r>
                          </w:p>
                        </w:txbxContent>
                      </wps:txbx>
                      <wps:bodyPr lIns="0" tIns="0" rIns="0" bIns="0"/>
                    </wps:wsp>
                  </a:graphicData>
                </a:graphic>
              </wp:anchor>
            </w:drawing>
          </mc:Choice>
          <mc:Fallback>
            <w:pict>
              <v:shapetype id="2" path="m,l,21600r21600,l21600,xe"/>
              <v:shape xmlns:o="urn:schemas-microsoft-com:office:office" type="#2" id="Text Box 1" style="position:absolute;width:337.7pt;height:36.55pt;z-index:1;mso-wrap-distance-left:9pt;mso-wrap-distance-top:0pt;mso-wrap-distance-right:9pt;mso-wrap-distance-bottom:0pt;margin-left:85.3pt;margin-top:0.6pt;mso-position-horizontal:absolute;mso-position-horizontal-relative:text;mso-position-vertical:absolute;mso-position-vertical-relative:text" fillcolor="#FFFFFF" strokecolor="#000000" strokeweight="0pt" o:allowincell="t">
                <v:textbox inset="0mm,0mm,0mm,0mm">
                  <w:txbxContent>
                    <w:p>
                      <w:pPr>
                        <w:jc w:val="center"/>
                        <w:rPr>
                          <w:rFonts w:ascii="Arial" w:hAnsi="Arial"/>
                          <w:sz w:val="20"/>
                        </w:rPr>
                      </w:pPr>
                      <w:r>
                        <w:rPr>
                          <w:rFonts w:ascii="Arial" w:hAnsi="Arial"/>
                          <w:sz w:val="18"/>
                        </w:rPr>
                        <w:t>Use of data published in this publication is authorized provided the source is acknowledged.</w:t>
                      </w:r>
                    </w:p>
                  </w:txbxContent>
                </v:textbox>
              </v:shape>
            </w:pict>
          </mc:Fallback>
        </mc:AlternateContent>
      </w:r>
    </w:p>
    <w:p/>
    <w:p/>
    <w:p/>
    <w:p>
      <w:pPr>
        <w:pStyle w:val="P29"/>
        <w:rPr>
          <w:rFonts w:ascii="Arial" w:hAnsi="Arial"/>
          <w:sz w:val="24"/>
        </w:rPr>
      </w:pPr>
    </w:p>
    <w:p>
      <w:pPr>
        <w:pStyle w:val="P29"/>
        <w:rPr>
          <w:rFonts w:ascii="Arial" w:hAnsi="Arial"/>
          <w:sz w:val="24"/>
        </w:rPr>
      </w:pPr>
    </w:p>
    <w:p>
      <w:pPr>
        <w:pStyle w:val="P1"/>
        <w:spacing w:lineRule="auto" w:line="360"/>
        <w:jc w:val="center"/>
        <w:rPr>
          <w:b w:val="0"/>
        </w:rPr>
      </w:pPr>
    </w:p>
    <w:p>
      <w:pPr>
        <w:pStyle w:val="P1"/>
        <w:spacing w:lineRule="auto" w:line="360"/>
        <w:jc w:val="center"/>
        <w:rPr>
          <w:b w:val="0"/>
        </w:rPr>
      </w:pPr>
    </w:p>
    <w:p/>
    <w:p>
      <w:pPr>
        <w:pStyle w:val="P1"/>
        <w:spacing w:lineRule="auto" w:line="360"/>
        <w:jc w:val="center"/>
      </w:pPr>
    </w:p>
    <w:p>
      <w:pPr>
        <w:pStyle w:val="P1"/>
        <w:spacing w:lineRule="auto" w:line="360"/>
        <w:jc w:val="center"/>
      </w:pPr>
    </w:p>
    <w:p/>
    <w:p/>
    <w:p/>
    <w:p/>
    <w:p>
      <w:pPr>
        <w:pStyle w:val="P1"/>
        <w:jc w:val="center"/>
      </w:pPr>
    </w:p>
    <w:p>
      <w:pPr>
        <w:pStyle w:val="P1"/>
        <w:jc w:val="center"/>
      </w:pPr>
    </w:p>
    <w:p>
      <w:pPr>
        <w:pStyle w:val="P1"/>
        <w:jc w:val="center"/>
      </w:pPr>
    </w:p>
    <w:p>
      <w:pPr>
        <w:pStyle w:val="P1"/>
        <w:jc w:val="center"/>
      </w:pPr>
    </w:p>
    <w:p>
      <w:pPr>
        <w:pStyle w:val="P1"/>
        <w:jc w:val="center"/>
      </w:pPr>
    </w:p>
    <w:p>
      <w:pPr>
        <w:pStyle w:val="P1"/>
        <w:jc w:val="center"/>
      </w:pPr>
    </w:p>
    <w:p>
      <w:pPr>
        <w:pStyle w:val="P1"/>
        <w:jc w:val="center"/>
      </w:pPr>
    </w:p>
    <w:p>
      <w:pPr>
        <w:pStyle w:val="P1"/>
        <w:jc w:val="center"/>
      </w:pPr>
    </w:p>
    <w:p>
      <w:pPr>
        <w:pStyle w:val="P1"/>
        <w:jc w:val="center"/>
      </w:pPr>
    </w:p>
    <w:p>
      <w:pPr>
        <w:pStyle w:val="P1"/>
        <w:jc w:val="center"/>
      </w:pPr>
    </w:p>
    <w:p>
      <w:pPr>
        <w:pStyle w:val="P1"/>
        <w:jc w:val="center"/>
      </w:pPr>
    </w:p>
    <w:p>
      <w:pPr>
        <w:pStyle w:val="P1"/>
        <w:jc w:val="center"/>
      </w:pPr>
    </w:p>
    <w:p>
      <w:pPr>
        <w:pStyle w:val="P1"/>
        <w:jc w:val="center"/>
      </w:pPr>
    </w:p>
    <w:p>
      <w:pPr>
        <w:pStyle w:val="P1"/>
        <w:jc w:val="center"/>
      </w:pPr>
    </w:p>
    <w:p/>
    <w:p/>
    <w:p>
      <w:pPr>
        <w:pStyle w:val="P30"/>
        <w:spacing w:after="120"/>
        <w:ind w:firstLine="397"/>
      </w:pPr>
    </w:p>
    <w:p>
      <w:pPr>
        <w:pStyle w:val="P30"/>
        <w:spacing w:after="120"/>
        <w:ind w:firstLine="397"/>
      </w:pPr>
    </w:p>
    <w:p>
      <w:pPr>
        <w:pStyle w:val="P30"/>
        <w:spacing w:after="120"/>
        <w:ind w:firstLine="397"/>
      </w:pPr>
    </w:p>
    <w:p>
      <w:pPr>
        <w:pStyle w:val="P30"/>
        <w:spacing w:after="120"/>
        <w:ind w:firstLine="397"/>
      </w:pPr>
    </w:p>
    <w:p>
      <w:pPr>
        <w:pStyle w:val="P30"/>
        <w:spacing w:after="120"/>
        <w:ind w:firstLine="397"/>
      </w:pPr>
    </w:p>
    <w:p>
      <w:pPr>
        <w:pStyle w:val="P30"/>
        <w:spacing w:after="120"/>
        <w:ind w:firstLine="397"/>
      </w:pPr>
    </w:p>
    <w:p>
      <w:pPr>
        <w:pStyle w:val="P30"/>
        <w:spacing w:after="120"/>
        <w:ind w:firstLine="397"/>
      </w:pPr>
    </w:p>
    <w:p>
      <w:pPr>
        <w:pStyle w:val="P30"/>
        <w:spacing w:after="120"/>
        <w:ind w:firstLine="397"/>
      </w:pPr>
    </w:p>
    <w:p>
      <w:pPr>
        <w:pStyle w:val="P30"/>
        <w:spacing w:after="120"/>
        <w:ind w:firstLine="397"/>
      </w:pPr>
    </w:p>
    <w:p>
      <w:pPr>
        <w:pStyle w:val="P30"/>
        <w:spacing w:before="0"/>
        <w:ind w:firstLine="0"/>
        <w:jc w:val="center"/>
        <w:rPr>
          <w:b w:val="0"/>
          <w:sz w:val="24"/>
        </w:rPr>
      </w:pPr>
      <w:r>
        <w:rPr>
          <w:b w:val="1"/>
          <w:sz w:val="24"/>
        </w:rPr>
        <w:t>Preface</w:t>
      </w:r>
    </w:p>
    <w:p>
      <w:pPr>
        <w:pStyle w:val="P30"/>
        <w:spacing w:after="120"/>
        <w:ind w:firstLine="397"/>
      </w:pPr>
    </w:p>
    <w:p>
      <w:pPr>
        <w:spacing w:before="120" w:after="120"/>
        <w:ind w:firstLine="397"/>
        <w:jc w:val="both"/>
        <w:rPr>
          <w:rFonts w:ascii="Arial" w:hAnsi="Arial"/>
          <w:sz w:val="20"/>
        </w:rPr>
      </w:pPr>
      <w:r>
        <w:rPr>
          <w:rFonts w:ascii="Arial" w:hAnsi="Arial"/>
          <w:sz w:val="20"/>
        </w:rPr>
        <w:t>The Statistical Office of the Republic of Serbia publishes the results of the statistical survey on regular upper secondary education (without special needs education) at the beginning of 2012/2013 school year. The data on grades and students are shown by fields of education. All the data are presented at the level of the Republic of Serbia, statistical territorial units (NSTJ 3) and municipal level. The bulletin has started to be published since 1992/93 school year.</w:t>
      </w:r>
    </w:p>
    <w:p>
      <w:pPr>
        <w:spacing w:before="120" w:after="120"/>
        <w:ind w:firstLine="397"/>
        <w:jc w:val="both"/>
        <w:rPr>
          <w:rFonts w:ascii="Arial" w:hAnsi="Arial"/>
          <w:sz w:val="20"/>
        </w:rPr>
      </w:pPr>
      <w:r>
        <w:rPr>
          <w:rFonts w:ascii="Arial" w:hAnsi="Arial"/>
          <w:sz w:val="20"/>
        </w:rPr>
        <w:t>The data in this bulletin are preliminary results of the processing of data on the number of schools, classes and enrolment in regular upper secondary schools – by grade, sex and field of education, as well as of data on the number of teachers. The number of students enrolled in upper secondary schools is established on the basis of statistical reports referring to the end of the school year.</w:t>
      </w:r>
    </w:p>
    <w:p>
      <w:pPr>
        <w:jc w:val="both"/>
        <w:rPr>
          <w:rFonts w:ascii="Arial" w:hAnsi="Arial"/>
          <w:sz w:val="20"/>
        </w:rPr>
      </w:pPr>
      <w:r>
        <w:rPr>
          <w:rFonts w:ascii="Arial" w:hAnsi="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pStyle w:val="P30"/>
      </w:pPr>
    </w:p>
    <w:p>
      <w:pPr>
        <w:tabs>
          <w:tab w:val="center" w:pos="8080" w:leader="none"/>
        </w:tabs>
        <w:spacing w:lineRule="auto" w:line="360"/>
        <w:jc w:val="both"/>
        <w:rPr>
          <w:rFonts w:ascii="Arial" w:hAnsi="Arial"/>
          <w:sz w:val="22"/>
        </w:rPr>
      </w:pPr>
    </w:p>
    <w:p>
      <w:pPr>
        <w:tabs>
          <w:tab w:val="center" w:pos="8080" w:leader="none"/>
        </w:tabs>
        <w:spacing w:lineRule="auto" w:line="360"/>
        <w:jc w:val="both"/>
        <w:rPr>
          <w:rFonts w:ascii="Arial" w:hAnsi="Arial"/>
          <w:sz w:val="22"/>
        </w:rPr>
      </w:pPr>
      <w:r>
        <w:rPr>
          <w:rFonts w:ascii="Arial" w:hAnsi="Arial"/>
          <w:sz w:val="22"/>
        </w:rPr>
        <w:t>Belgrade, 2013</w:t>
        <w:tab/>
        <w:t>the Director</w:t>
      </w:r>
    </w:p>
    <w:p>
      <w:pPr>
        <w:tabs>
          <w:tab w:val="center" w:pos="8080" w:leader="none"/>
        </w:tabs>
        <w:spacing w:lineRule="auto" w:line="360"/>
        <w:jc w:val="both"/>
        <w:rPr>
          <w:rFonts w:ascii="Arial" w:hAnsi="Arial"/>
          <w:sz w:val="22"/>
        </w:rPr>
      </w:pPr>
      <w:r>
        <w:rPr>
          <w:rFonts w:ascii="Arial" w:hAnsi="Arial"/>
          <w:sz w:val="22"/>
        </w:rPr>
        <w:tab/>
        <w:t>Dragan Vukmirovic, PhD</w:t>
      </w: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spacing w:lineRule="auto" w:line="360"/>
        <w:jc w:val="both"/>
        <w:rPr>
          <w:rFonts w:ascii="Arial" w:hAnsi="Arial"/>
        </w:rPr>
      </w:pPr>
    </w:p>
    <w:p>
      <w:pPr>
        <w:pStyle w:val="P2"/>
        <w:jc w:val="center"/>
        <w:rPr>
          <w:sz w:val="20"/>
        </w:rPr>
      </w:pPr>
    </w:p>
    <w:p/>
    <w:p/>
    <w:p/>
    <w:p/>
    <w:p/>
    <w:p/>
    <w:p/>
    <w:p/>
    <w:p/>
    <w:p/>
    <w:p/>
    <w:p/>
    <w:p/>
    <w:p/>
    <w:p/>
    <w:p/>
    <w:p/>
    <w:p/>
    <w:p/>
    <w:p/>
    <w:p/>
    <w:p>
      <w:pPr>
        <w:pStyle w:val="P2"/>
        <w:jc w:val="center"/>
      </w:pPr>
      <w:r>
        <w:t>Table of content</w:t>
      </w:r>
    </w:p>
    <w:p>
      <w:pPr>
        <w:spacing w:lineRule="auto" w:line="360"/>
        <w:jc w:val="both"/>
        <w:rPr>
          <w:rFonts w:ascii="Arial" w:hAnsi="Arial"/>
          <w:sz w:val="20"/>
        </w:rPr>
      </w:pPr>
    </w:p>
    <w:p>
      <w:pPr>
        <w:pStyle w:val="P3"/>
        <w:spacing w:after="120"/>
        <w:jc w:val="right"/>
        <w:rPr>
          <w:b w:val="0"/>
          <w:sz w:val="20"/>
        </w:rPr>
      </w:pPr>
      <w:r>
        <w:rPr>
          <w:b w:val="0"/>
          <w:sz w:val="20"/>
        </w:rPr>
        <w:t>Page</w:t>
      </w:r>
    </w:p>
    <w:p>
      <w:pPr>
        <w:tabs>
          <w:tab w:val="right" w:pos="10093" w:leader="dot"/>
        </w:tabs>
        <w:spacing w:before="40"/>
        <w:jc w:val="both"/>
        <w:rPr>
          <w:rFonts w:ascii="Arial" w:hAnsi="Arial"/>
          <w:sz w:val="20"/>
        </w:rPr>
      </w:pPr>
      <w:r>
        <w:rPr>
          <w:rFonts w:ascii="Arial" w:hAnsi="Arial"/>
          <w:sz w:val="20"/>
        </w:rPr>
        <w:t xml:space="preserve">Preface  </w:t>
        <w:tab/>
        <w:t>3</w:t>
      </w:r>
    </w:p>
    <w:p>
      <w:pPr>
        <w:tabs>
          <w:tab w:val="right" w:pos="10093" w:leader="dot"/>
        </w:tabs>
        <w:spacing w:before="40"/>
        <w:jc w:val="both"/>
        <w:rPr>
          <w:rFonts w:ascii="Arial" w:hAnsi="Arial"/>
          <w:sz w:val="20"/>
        </w:rPr>
      </w:pPr>
      <w:r>
        <w:rPr>
          <w:rFonts w:ascii="Arial" w:hAnsi="Arial"/>
          <w:sz w:val="20"/>
        </w:rPr>
        <w:t xml:space="preserve">Methodological explanations and remarks  </w:t>
        <w:tab/>
        <w:t>7</w:t>
      </w:r>
    </w:p>
    <w:p>
      <w:pPr>
        <w:tabs>
          <w:tab w:val="right" w:pos="10093" w:leader="dot"/>
        </w:tabs>
        <w:spacing w:before="40"/>
        <w:jc w:val="both"/>
        <w:rPr>
          <w:rFonts w:ascii="Arial" w:hAnsi="Arial"/>
          <w:sz w:val="20"/>
        </w:rPr>
      </w:pPr>
    </w:p>
    <w:p>
      <w:pPr>
        <w:tabs>
          <w:tab w:val="right" w:pos="10093" w:leader="dot"/>
        </w:tabs>
        <w:spacing w:before="40"/>
        <w:jc w:val="both"/>
        <w:rPr>
          <w:rFonts w:ascii="Arial" w:hAnsi="Arial"/>
          <w:sz w:val="20"/>
        </w:rPr>
      </w:pPr>
      <w:r>
        <w:rPr>
          <w:rFonts w:ascii="Arial" w:hAnsi="Arial"/>
          <w:sz w:val="20"/>
        </w:rPr>
        <w:t>ТABLES</w:t>
      </w:r>
    </w:p>
    <w:p>
      <w:pPr>
        <w:tabs>
          <w:tab w:val="right" w:pos="10093" w:leader="dot"/>
        </w:tabs>
        <w:spacing w:before="40"/>
        <w:jc w:val="both"/>
        <w:rPr>
          <w:rFonts w:ascii="Arial" w:hAnsi="Arial"/>
          <w:sz w:val="20"/>
        </w:rPr>
      </w:pPr>
      <w:r>
        <w:rPr>
          <w:rFonts w:ascii="Arial" w:hAnsi="Arial"/>
          <w:sz w:val="20"/>
        </w:rPr>
        <w:t xml:space="preserve">Т-1. Schools, classes and teaching staff, beginning of 2012/2013 school year  </w:t>
        <w:tab/>
        <w:t>9</w:t>
      </w:r>
    </w:p>
    <w:p>
      <w:pPr>
        <w:tabs>
          <w:tab w:val="right" w:pos="10093" w:leader="dot"/>
        </w:tabs>
        <w:spacing w:before="40"/>
        <w:jc w:val="both"/>
        <w:rPr>
          <w:rFonts w:ascii="Arial" w:hAnsi="Arial"/>
          <w:sz w:val="20"/>
        </w:rPr>
      </w:pPr>
      <w:r>
        <w:rPr>
          <w:rFonts w:ascii="Arial" w:hAnsi="Arial"/>
          <w:sz w:val="20"/>
        </w:rPr>
        <w:t xml:space="preserve">Т-2. Students, by grade and sex, beginning of 2012/2013 school year  </w:t>
        <w:tab/>
        <w:t>13</w:t>
      </w:r>
    </w:p>
    <w:p>
      <w:pPr>
        <w:tabs>
          <w:tab w:val="right" w:pos="10093" w:leader="dot"/>
        </w:tabs>
        <w:spacing w:before="40"/>
        <w:jc w:val="both"/>
        <w:rPr>
          <w:rFonts w:ascii="Arial" w:hAnsi="Arial"/>
          <w:sz w:val="20"/>
        </w:rPr>
      </w:pPr>
      <w:r>
        <w:rPr>
          <w:rFonts w:ascii="Arial" w:hAnsi="Arial"/>
          <w:sz w:val="20"/>
        </w:rPr>
        <w:t xml:space="preserve">Т-3. Classes and students, by field of work, beginning of 2012/2013 school year  </w:t>
        <w:tab/>
        <w:t>28</w:t>
      </w:r>
    </w:p>
    <w:p>
      <w:pPr>
        <w:tabs>
          <w:tab w:val="right" w:pos="8789" w:leader="dot"/>
          <w:tab w:val="right" w:pos="9356" w:leader="none"/>
        </w:tabs>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spacing w:lineRule="auto" w:line="360"/>
        <w:jc w:val="both"/>
        <w:rPr>
          <w:rFonts w:ascii="Arial" w:hAnsi="Arial"/>
          <w:sz w:val="22"/>
        </w:rPr>
      </w:pPr>
    </w:p>
    <w:p>
      <w:pPr>
        <w:pStyle w:val="P4"/>
        <w:rPr>
          <w:rFonts w:ascii="Arial" w:hAnsi="Arial"/>
          <w:b w:val="0"/>
        </w:rPr>
      </w:pPr>
    </w:p>
    <w:p/>
    <w:p/>
    <w:p/>
    <w:p/>
    <w:p/>
    <w:p/>
    <w:p/>
    <w:p/>
    <w:p/>
    <w:p/>
    <w:p/>
    <w:p/>
    <w:p/>
    <w:p/>
    <w:p/>
    <w:p/>
    <w:p/>
    <w:p/>
    <w:p/>
    <w:p/>
    <w:p/>
    <w:p/>
    <w:p/>
    <w:p/>
    <w:p/>
    <w:p/>
    <w:p/>
    <w:p/>
    <w:p/>
    <w:p/>
    <w:p/>
    <w:p/>
    <w:p/>
    <w:p/>
    <w:p/>
    <w:p/>
    <w:p/>
    <w:p/>
    <w:p/>
    <w:p/>
    <w:p/>
    <w:p/>
    <w:p/>
    <w:p/>
    <w:p/>
    <w:p/>
    <w:p/>
    <w:p/>
    <w:p/>
    <w:p/>
    <w:p/>
    <w:p/>
    <w:p/>
    <w:p/>
    <w:p/>
    <w:p/>
    <w:p/>
    <w:p/>
    <w:p/>
    <w:p/>
    <w:p/>
    <w:p/>
    <w:p/>
    <w:p/>
    <w:p/>
    <w:p>
      <w:pPr>
        <w:pStyle w:val="P4"/>
        <w:spacing w:before="0" w:after="0"/>
        <w:jc w:val="center"/>
        <w:rPr>
          <w:rFonts w:ascii="Arial" w:hAnsi="Arial"/>
          <w:sz w:val="24"/>
        </w:rPr>
      </w:pPr>
      <w:r>
        <w:rPr>
          <w:rFonts w:ascii="Arial" w:hAnsi="Arial"/>
          <w:sz w:val="24"/>
        </w:rPr>
        <w:t>Мethodological explanations and remarks</w:t>
      </w:r>
    </w:p>
    <w:p>
      <w:pPr>
        <w:spacing w:before="480" w:after="360"/>
        <w:jc w:val="both"/>
        <w:rPr>
          <w:rFonts w:ascii="Arial" w:hAnsi="Arial"/>
          <w:b w:val="0"/>
          <w:i w:val="1"/>
          <w:sz w:val="22"/>
        </w:rPr>
      </w:pPr>
      <w:r>
        <w:rPr>
          <w:rFonts w:ascii="Arial" w:hAnsi="Arial"/>
          <w:b w:val="1"/>
          <w:sz w:val="22"/>
        </w:rPr>
        <w:t>Legal basis</w:t>
      </w:r>
    </w:p>
    <w:p>
      <w:pPr>
        <w:spacing w:before="120" w:after="120"/>
        <w:ind w:firstLine="397"/>
        <w:jc w:val="both"/>
        <w:rPr>
          <w:rFonts w:ascii="Arial" w:hAnsi="Arial"/>
          <w:sz w:val="20"/>
        </w:rPr>
      </w:pPr>
      <w:r>
        <w:rPr>
          <w:rFonts w:ascii="Arial" w:hAnsi="Arial"/>
          <w:sz w:val="20"/>
        </w:rPr>
        <w:t>The Survey on Upper Secondary Education is regulated by the Law on Official Statistics, “Official Journal of the RS”, number 104/09.</w:t>
      </w:r>
    </w:p>
    <w:p>
      <w:pPr>
        <w:spacing w:before="120" w:after="120"/>
        <w:ind w:firstLine="397"/>
        <w:jc w:val="both"/>
        <w:rPr>
          <w:rFonts w:ascii="Arial" w:hAnsi="Arial"/>
          <w:sz w:val="20"/>
        </w:rPr>
      </w:pPr>
      <w:r>
        <w:rPr>
          <w:rFonts w:ascii="Arial" w:hAnsi="Arial"/>
          <w:sz w:val="20"/>
        </w:rPr>
        <w:t>The methodology for carrying out the Survey on Upper Secondary Education and the questionnaire for collecting data are regulated by the Statistical Office of the Republic of Serbia according to the annual programme of surveys for the Republic of Serbia.</w:t>
      </w:r>
    </w:p>
    <w:p>
      <w:pPr>
        <w:spacing w:before="480" w:after="360"/>
        <w:jc w:val="both"/>
        <w:rPr>
          <w:rFonts w:ascii="Arial" w:hAnsi="Arial"/>
          <w:b w:val="0"/>
          <w:sz w:val="22"/>
        </w:rPr>
      </w:pPr>
      <w:r>
        <w:rPr>
          <w:rFonts w:ascii="Arial" w:hAnsi="Arial"/>
          <w:b w:val="1"/>
          <w:sz w:val="22"/>
        </w:rPr>
        <w:t>Objective of the survey</w:t>
      </w:r>
    </w:p>
    <w:p>
      <w:pPr>
        <w:spacing w:before="120" w:after="120"/>
        <w:ind w:firstLine="397"/>
        <w:jc w:val="both"/>
        <w:rPr>
          <w:rFonts w:ascii="Arial" w:hAnsi="Arial"/>
          <w:sz w:val="20"/>
        </w:rPr>
      </w:pPr>
      <w:r>
        <w:rPr>
          <w:rFonts w:ascii="Arial" w:hAnsi="Arial"/>
          <w:sz w:val="20"/>
        </w:rPr>
        <w:t>The objective of the survey is to provide data on the situation, structure and advancement of schools and classes, as well as data on the structure and movement of students and teachers.</w:t>
      </w:r>
    </w:p>
    <w:p>
      <w:pPr>
        <w:spacing w:before="120" w:after="120"/>
        <w:ind w:firstLine="397"/>
        <w:jc w:val="both"/>
        <w:rPr>
          <w:rFonts w:ascii="Arial" w:hAnsi="Arial"/>
          <w:sz w:val="20"/>
        </w:rPr>
      </w:pPr>
      <w:r>
        <w:rPr>
          <w:rFonts w:ascii="Arial" w:hAnsi="Arial"/>
          <w:sz w:val="20"/>
        </w:rPr>
        <w:t>The statistics of education collects, processes and publishes data on upper secondary schools regardless of the field of education in selected types of schools. It has uniform main definitions and classifications that allow obtaining same-sex data on all the types of upper secondary schools. In that sense, the statistics of education is a unique and connected system that takes into account, based on appropriate methods and statistical procedures, the characteristics of selected types of schools.</w:t>
      </w:r>
    </w:p>
    <w:p>
      <w:pPr>
        <w:spacing w:before="480" w:after="360"/>
        <w:jc w:val="both"/>
        <w:rPr>
          <w:rFonts w:ascii="Arial" w:hAnsi="Arial"/>
          <w:b w:val="0"/>
          <w:sz w:val="22"/>
        </w:rPr>
      </w:pPr>
      <w:r>
        <w:rPr>
          <w:rFonts w:ascii="Arial" w:hAnsi="Arial"/>
          <w:b w:val="1"/>
          <w:sz w:val="22"/>
        </w:rPr>
        <w:t>Sources of data</w:t>
      </w:r>
    </w:p>
    <w:p>
      <w:pPr>
        <w:spacing w:before="120" w:after="120"/>
        <w:ind w:firstLine="397"/>
        <w:jc w:val="both"/>
        <w:rPr>
          <w:rFonts w:ascii="Arial" w:hAnsi="Arial"/>
          <w:sz w:val="20"/>
        </w:rPr>
      </w:pPr>
      <w:r>
        <w:rPr>
          <w:rFonts w:ascii="Arial" w:hAnsi="Arial"/>
          <w:sz w:val="20"/>
        </w:rPr>
        <w:t>The data on upper secondary education are the result of the annual survey conducted at the beginning of every school year. The data are collected by means of the Statistical Questionnaire for Upper Secondary Schools (form ŠS/P).</w:t>
      </w:r>
    </w:p>
    <w:p>
      <w:pPr>
        <w:spacing w:before="480" w:after="360"/>
        <w:jc w:val="both"/>
        <w:rPr>
          <w:rFonts w:ascii="Arial" w:hAnsi="Arial"/>
          <w:b w:val="0"/>
          <w:sz w:val="22"/>
        </w:rPr>
      </w:pPr>
      <w:r>
        <w:rPr>
          <w:rFonts w:ascii="Arial" w:hAnsi="Arial"/>
          <w:b w:val="1"/>
          <w:sz w:val="22"/>
        </w:rPr>
        <w:t>Coverage and comparability</w:t>
      </w:r>
    </w:p>
    <w:p>
      <w:pPr>
        <w:spacing w:before="120" w:after="120"/>
        <w:ind w:firstLine="397"/>
        <w:jc w:val="both"/>
        <w:rPr>
          <w:rFonts w:ascii="Arial" w:hAnsi="Arial"/>
          <w:sz w:val="20"/>
        </w:rPr>
      </w:pPr>
      <w:r>
        <w:rPr>
          <w:rFonts w:ascii="Arial" w:hAnsi="Arial"/>
          <w:sz w:val="20"/>
        </w:rPr>
        <w:t>The coverage of the Survey ŠS/P is complete. Every upper secondary school (state-owned or private) sends a statistical report for the head school and classes on some other location – settlement (if the school operates away from its seat.</w:t>
      </w:r>
    </w:p>
    <w:p>
      <w:pPr>
        <w:spacing w:before="480" w:after="360"/>
        <w:jc w:val="both"/>
        <w:rPr>
          <w:rFonts w:ascii="Arial" w:hAnsi="Arial"/>
          <w:b w:val="0"/>
          <w:sz w:val="22"/>
        </w:rPr>
      </w:pPr>
      <w:r>
        <w:rPr>
          <w:rFonts w:ascii="Arial" w:hAnsi="Arial"/>
          <w:b w:val="1"/>
          <w:sz w:val="22"/>
        </w:rPr>
        <w:t>Explanations on selected concepts and characteristics</w:t>
      </w:r>
    </w:p>
    <w:p>
      <w:pPr>
        <w:spacing w:before="120" w:after="120"/>
        <w:ind w:firstLine="397"/>
        <w:jc w:val="both"/>
        <w:rPr>
          <w:rFonts w:ascii="Arial" w:hAnsi="Arial"/>
          <w:sz w:val="20"/>
        </w:rPr>
      </w:pPr>
      <w:r>
        <w:rPr>
          <w:rFonts w:ascii="Arial" w:hAnsi="Arial"/>
          <w:sz w:val="20"/>
        </w:rPr>
        <w:t>Upper Secondary education provides knowledge and develops skills for employment and further education.</w:t>
      </w:r>
    </w:p>
    <w:p>
      <w:pPr>
        <w:spacing w:before="120" w:after="120"/>
        <w:ind w:firstLine="397"/>
        <w:jc w:val="both"/>
        <w:rPr>
          <w:rFonts w:ascii="Arial" w:hAnsi="Arial"/>
          <w:sz w:val="20"/>
        </w:rPr>
      </w:pPr>
      <w:r>
        <w:rPr>
          <w:rFonts w:ascii="Arial" w:hAnsi="Arial"/>
          <w:sz w:val="20"/>
        </w:rPr>
        <w:t>In education statistics, regular upper secondary school is an institution where upper secondary education is provided through a plan and curriculum. Classes of regular education in some other places – settlements (territorially separated classes) are shown as separate units (schools).</w:t>
      </w:r>
    </w:p>
    <w:p>
      <w:pPr>
        <w:spacing w:before="120" w:after="120"/>
        <w:ind w:firstLine="397"/>
        <w:jc w:val="both"/>
        <w:rPr>
          <w:rFonts w:ascii="Arial" w:hAnsi="Arial"/>
          <w:sz w:val="20"/>
        </w:rPr>
      </w:pPr>
      <w:r>
        <w:rPr>
          <w:rFonts w:ascii="Arial" w:hAnsi="Arial"/>
          <w:sz w:val="20"/>
        </w:rPr>
        <w:t>A upper secondary school can be established as a gymnasium (general and specialized type), art school, vocational school or mixed school (gymnasium and vocation or art school).</w:t>
      </w:r>
    </w:p>
    <w:p>
      <w:pPr>
        <w:spacing w:before="120" w:after="120"/>
        <w:ind w:firstLine="397"/>
        <w:jc w:val="both"/>
        <w:rPr>
          <w:rFonts w:ascii="Arial" w:hAnsi="Arial"/>
          <w:sz w:val="20"/>
        </w:rPr>
      </w:pPr>
      <w:r>
        <w:rPr>
          <w:rFonts w:ascii="Arial" w:hAnsi="Arial"/>
          <w:sz w:val="20"/>
        </w:rPr>
        <w:t>Gymnasiums provide general education in natural and social sciences for continuing education. Gymnasium education lasts four years. Upon completion of the fourth grade, students pass a general final year examination.</w:t>
      </w:r>
    </w:p>
    <w:p>
      <w:pPr>
        <w:spacing w:before="120" w:after="120"/>
        <w:ind w:firstLine="397"/>
        <w:jc w:val="both"/>
        <w:rPr>
          <w:rFonts w:ascii="Arial" w:hAnsi="Arial"/>
          <w:sz w:val="20"/>
        </w:rPr>
      </w:pPr>
      <w:r>
        <w:rPr>
          <w:rFonts w:ascii="Arial" w:hAnsi="Arial"/>
          <w:sz w:val="20"/>
        </w:rPr>
        <w:t>Art schools provide four-year education in fine arts, music and ballet. Upon completion of the fourth grade of art education, students pass final year art examination.</w:t>
      </w:r>
    </w:p>
    <w:p>
      <w:pPr>
        <w:spacing w:before="120" w:after="120"/>
        <w:ind w:firstLine="397"/>
        <w:jc w:val="both"/>
        <w:rPr>
          <w:rFonts w:ascii="Arial" w:hAnsi="Arial"/>
          <w:sz w:val="20"/>
        </w:rPr>
      </w:pPr>
      <w:r>
        <w:rPr>
          <w:rFonts w:ascii="Arial" w:hAnsi="Arial"/>
          <w:sz w:val="20"/>
        </w:rPr>
        <w:t>Four-year and three-year vocational schools provide education for employment and further education. Upon completion of the third, i.e. fourth grade, students pass a vocational final year examination. Vocational schools are: construction, mechanical engineering, agriculture, forestry, health, economy, catering, trades, transport schools and others.</w:t>
      </w:r>
    </w:p>
    <w:p>
      <w:pPr>
        <w:spacing w:before="120" w:after="120"/>
        <w:ind w:firstLine="397"/>
        <w:jc w:val="both"/>
        <w:rPr>
          <w:rFonts w:ascii="Arial" w:hAnsi="Arial"/>
          <w:sz w:val="20"/>
        </w:rPr>
      </w:pPr>
      <w:r>
        <w:rPr>
          <w:rFonts w:ascii="Arial" w:hAnsi="Arial"/>
          <w:sz w:val="20"/>
        </w:rPr>
        <w:t>A class is a group of students taught during the school year by several teachers successively.</w:t>
      </w:r>
    </w:p>
    <w:p>
      <w:pPr>
        <w:spacing w:before="120" w:after="120"/>
        <w:ind w:firstLine="397"/>
        <w:jc w:val="both"/>
        <w:rPr>
          <w:rFonts w:ascii="Arial" w:hAnsi="Arial"/>
          <w:sz w:val="20"/>
        </w:rPr>
      </w:pPr>
      <w:r>
        <w:rPr>
          <w:rFonts w:ascii="Arial" w:hAnsi="Arial"/>
          <w:sz w:val="20"/>
        </w:rPr>
        <w:t xml:space="preserve">A grade is the level of education providing students with a range of knowledge foreseen in the curriculum of a selected type of school during a certain period of time, at most during one school year. </w:t>
      </w:r>
    </w:p>
    <w:p>
      <w:pPr>
        <w:spacing w:before="120" w:after="120"/>
        <w:ind w:firstLine="397"/>
        <w:jc w:val="both"/>
        <w:rPr>
          <w:rFonts w:ascii="Arial" w:hAnsi="Arial"/>
          <w:sz w:val="20"/>
        </w:rPr>
      </w:pPr>
      <w:r>
        <w:rPr>
          <w:rFonts w:ascii="Arial" w:hAnsi="Arial"/>
          <w:sz w:val="20"/>
        </w:rPr>
        <w:t>The concept of pupils implies regular students. Regular students are persons enrolled in schools for the purpose of attending lectures.</w:t>
      </w:r>
    </w:p>
    <w:p>
      <w:pPr>
        <w:spacing w:before="120" w:after="120"/>
        <w:ind w:firstLine="397"/>
        <w:jc w:val="both"/>
        <w:rPr>
          <w:rFonts w:ascii="Arial" w:hAnsi="Arial"/>
          <w:sz w:val="20"/>
        </w:rPr>
      </w:pPr>
      <w:r>
        <w:rPr>
          <w:rFonts w:ascii="Arial" w:hAnsi="Arial"/>
          <w:sz w:val="20"/>
        </w:rPr>
        <w:t xml:space="preserve">Prior to 1990/91 school year, students  in upper secondary schools chose a selected profession/occupation. Starting from 1990/91 school year, secondary education is provided by fields of education, and within the latter by corresponding educational profiles.</w:t>
      </w:r>
    </w:p>
    <w:p>
      <w:pPr>
        <w:spacing w:before="120" w:after="120"/>
        <w:ind w:firstLine="397"/>
        <w:jc w:val="both"/>
        <w:rPr>
          <w:rFonts w:ascii="Arial" w:hAnsi="Arial"/>
          <w:sz w:val="20"/>
        </w:rPr>
      </w:pPr>
      <w:r>
        <w:rPr>
          <w:rFonts w:ascii="Arial" w:hAnsi="Arial"/>
          <w:sz w:val="20"/>
        </w:rPr>
        <w:t>All fields of education and educational profiles can be harmonised with the international classification of education – ISCED97.</w:t>
      </w:r>
    </w:p>
    <w:p>
      <w:pPr>
        <w:spacing w:before="480" w:after="360"/>
        <w:jc w:val="both"/>
        <w:rPr>
          <w:rFonts w:ascii="Arial" w:hAnsi="Arial"/>
          <w:b w:val="0"/>
          <w:sz w:val="22"/>
        </w:rPr>
      </w:pP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footnotePr>
        <w:numRestart w:val="newPage"/>
      </w:footnotePr>
      <w:type w:val="nextPage"/>
      <w:pgSz w:w="11906" w:h="16838" w:code="0"/>
      <w:pgMar w:left="907" w:right="907" w:top="907" w:bottom="907" w:header="851" w:footer="851" w:gutter="0"/>
      <w:pgNumType w:start="1"/>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8"/>
      <w:framePr w:wrap="around" w:vAnchor="text" w:hAnchor="margin" w:x="-16" w:y="1"/>
      <w:spacing w:before="200"/>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28"/>
      <w:pBdr>
        <w:top w:val="single" w:sz="4" w:space="0" w:shadow="0" w:frame="0"/>
      </w:pBdr>
      <w:spacing w:before="200"/>
      <w:rPr>
        <w:rFonts w:ascii="Arial" w:hAnsi="Arial"/>
        <w:sz w:val="16"/>
      </w:rPr>
    </w:pPr>
    <w:r>
      <w:rPr>
        <w:rFonts w:ascii="Arial" w:hAnsi="Arial"/>
        <w:sz w:val="16"/>
      </w:rPr>
      <w:t>Statistical Office of the Republic of Serbia</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8"/>
      <w:framePr w:wrap="around" w:vAnchor="text" w:hAnchor="margin" w:x="-16" w:y="1"/>
      <w:spacing w:before="200"/>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28"/>
      <w:pBdr>
        <w:top w:val="single" w:sz="4" w:space="0" w:shadow="0" w:frame="0"/>
      </w:pBdr>
      <w:spacing w:before="200"/>
      <w:jc w:val="right"/>
      <w:rPr>
        <w:rFonts w:ascii="Arial" w:hAnsi="Arial"/>
        <w:sz w:val="16"/>
      </w:rPr>
    </w:pPr>
    <w:r>
      <w:rPr>
        <w:rFonts w:ascii="Arial" w:hAnsi="Arial"/>
        <w:sz w:val="16"/>
      </w:rPr>
      <w:t>Statistical Office of the Republic of Serbia</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9"/>
      <w:pBdr>
        <w:bottom w:val="single" w:sz="4" w:space="0" w:shadow="0" w:frame="0"/>
      </w:pBdr>
      <w:jc w:val="center"/>
      <w:rPr>
        <w:rFonts w:ascii="Arial IS" w:hAnsi="Arial IS"/>
        <w:sz w:val="16"/>
      </w:rPr>
    </w:pPr>
    <w:r>
      <w:rPr>
        <w:rFonts w:ascii="Arial IS" w:hAnsi="Arial IS"/>
        <w:sz w:val="16"/>
      </w:rPr>
      <w:t xml:space="preserve">Upper secondary education in the Republic of Serbia beginning of 2012/2013 school year </w:t>
    </w:r>
  </w:p>
  <w:p>
    <w:pPr>
      <w:pStyle w:val="P27"/>
      <w:rPr>
        <w:rFonts w:ascii="Arial" w:hAnsi="Arial"/>
        <w:sz w:val="20"/>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7"/>
      <w:pBdr>
        <w:bottom w:val="single" w:sz="4" w:space="0" w:shadow="0" w:frame="0"/>
      </w:pBdr>
      <w:jc w:val="center"/>
      <w:rPr>
        <w:rFonts w:ascii="Arial IS" w:hAnsi="Arial IS"/>
        <w:i w:val="1"/>
        <w:sz w:val="16"/>
      </w:rPr>
    </w:pPr>
    <w:r>
      <w:rPr>
        <w:rFonts w:ascii="Arial IS" w:hAnsi="Arial IS"/>
        <w:i w:val="1"/>
        <w:sz w:val="16"/>
      </w:rPr>
      <w:t xml:space="preserve">Secondary education in the Republic </w:t>
    </w:r>
    <w:r>
      <w:rPr>
        <w:rFonts w:ascii="Arial IS" w:hAnsi="Arial IS"/>
        <w:i w:val="1"/>
        <w:sz w:val="16"/>
      </w:rPr>
      <w:t>o</w:t>
    </w:r>
    <w:r>
      <w:rPr>
        <w:rFonts w:ascii="Arial IS" w:hAnsi="Arial IS"/>
        <w:i w:val="1"/>
        <w:sz w:val="16"/>
      </w:rPr>
      <w:t>f Serbia</w:t>
    </w:r>
    <w:r>
      <w:rPr>
        <w:rFonts w:ascii="Arial IS" w:hAnsi="Arial IS"/>
        <w:i w:val="1"/>
        <w:sz w:val="16"/>
      </w:rPr>
      <w:t xml:space="preserve"> - </w:t>
    </w:r>
    <w:r>
      <w:rPr>
        <w:rFonts w:ascii="Arial IS" w:hAnsi="Arial IS"/>
        <w:i w:val="1"/>
        <w:sz w:val="16"/>
      </w:rPr>
      <w:t>beginning of 2012/2013 school year</w:t>
    </w:r>
    <w:r>
      <w:rPr>
        <w:rFonts w:ascii="Arial IS" w:hAnsi="Arial IS"/>
        <w:i w:val="1"/>
        <w:sz w:val="16"/>
      </w:rPr>
      <w:t xml:space="preserve"> -</w:t>
    </w:r>
    <w:r>
      <w:rPr>
        <w:rFonts w:ascii="Arial IS" w:hAnsi="Arial IS"/>
        <w:i w:val="1"/>
        <w:sz w:val="16"/>
      </w:rPr>
      <w:t xml:space="preserve"> </w:t>
    </w:r>
  </w:p>
  <w:p>
    <w:pPr>
      <w:pStyle w:val="P27"/>
      <w:rPr>
        <w:rFonts w:ascii="Arial" w:hAnsi="Arial"/>
        <w:sz w:val="20"/>
      </w:rPr>
    </w:pPr>
  </w:p>
</w:hdr>
</file>

<file path=word/numbering.xml><?xml version="1.0" encoding="utf-8"?>
<w:numbering xmlns:w="http://schemas.openxmlformats.org/wordprocessingml/2006/main">
  <w:abstractNum w:abstractNumId="0">
    <w:nsid w:val="0B741DD0"/>
    <w:multiLevelType w:val="multilevel"/>
    <w:lvl w:ilvl="0">
      <w:start w:val="4"/>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0BD648E8"/>
    <w:multiLevelType w:val="hybridMultilevel"/>
    <w:lvl w:ilvl="0">
      <w:start w:val="1"/>
      <w:numFmt w:val="decimal"/>
      <w:suff w:val="tab"/>
      <w:lvlText w:val="%1."/>
      <w:lvlJc w:val="left"/>
      <w:pPr>
        <w:ind w:hanging="360" w:left="720"/>
        <w:tabs>
          <w:tab w:val="left" w:pos="720" w:leader="none"/>
        </w:tabs>
      </w:pPr>
      <w:rPr/>
    </w:lvl>
    <w:lvl w:ilvl="1" w:tplc="562C74A3">
      <w:start w:val="0"/>
      <w:numFmt w:val="bullet"/>
      <w:suff w:val="tab"/>
      <w:lvlText w:val="-"/>
      <w:lvlJc w:val="left"/>
      <w:pPr>
        <w:ind w:hanging="226" w:left="1306"/>
        <w:tabs>
          <w:tab w:val="left" w:pos="1306" w:leader="none"/>
        </w:tabs>
      </w:pPr>
      <w:rPr>
        <w:rFonts w:ascii="CHelvPlain" w:hAnsi="CHelvPlai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11A51350"/>
    <w:multiLevelType w:val="multilevel"/>
    <w:lvl w:ilvl="0">
      <w:start w:val="1"/>
      <w:numFmt w:val="decimal"/>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3">
    <w:nsid w:val="1912735B"/>
    <w:multiLevelType w:val="hybridMultilevel"/>
    <w:lvl w:ilvl="0" w:tplc="00AA74AB">
      <w:start w:val="4"/>
      <w:numFmt w:val="bullet"/>
      <w:suff w:val="tab"/>
      <w:lvlText w:val="-"/>
      <w:lvlJc w:val="left"/>
      <w:pPr>
        <w:ind w:hanging="360" w:left="2745"/>
        <w:tabs>
          <w:tab w:val="left" w:pos="2745" w:leader="none"/>
        </w:tabs>
      </w:pPr>
      <w:rPr>
        <w:rFonts w:ascii="Times New Roman" w:hAnsi="Times New Roman"/>
      </w:rPr>
    </w:lvl>
    <w:lvl w:ilvl="1" w:tplc="22E54CF2">
      <w:start w:val="1"/>
      <w:numFmt w:val="bullet"/>
      <w:suff w:val="tab"/>
      <w:lvlText w:val="o"/>
      <w:lvlJc w:val="left"/>
      <w:pPr>
        <w:ind w:hanging="360" w:left="3465"/>
        <w:tabs>
          <w:tab w:val="left" w:pos="3465" w:leader="none"/>
        </w:tabs>
      </w:pPr>
      <w:rPr>
        <w:rFonts w:ascii="Courier New" w:hAnsi="Courier New"/>
      </w:rPr>
    </w:lvl>
    <w:lvl w:ilvl="2" w:tplc="36FC42D8">
      <w:start w:val="1"/>
      <w:numFmt w:val="bullet"/>
      <w:suff w:val="tab"/>
      <w:lvlText w:val=""/>
      <w:lvlJc w:val="left"/>
      <w:pPr>
        <w:ind w:hanging="360" w:left="4185"/>
        <w:tabs>
          <w:tab w:val="left" w:pos="4185" w:leader="none"/>
        </w:tabs>
      </w:pPr>
      <w:rPr>
        <w:rFonts w:ascii="Wingdings" w:hAnsi="Wingdings"/>
      </w:rPr>
    </w:lvl>
    <w:lvl w:ilvl="3" w:tplc="35598B33">
      <w:start w:val="1"/>
      <w:numFmt w:val="bullet"/>
      <w:suff w:val="tab"/>
      <w:lvlText w:val=""/>
      <w:lvlJc w:val="left"/>
      <w:pPr>
        <w:ind w:hanging="360" w:left="4905"/>
        <w:tabs>
          <w:tab w:val="left" w:pos="4905" w:leader="none"/>
        </w:tabs>
      </w:pPr>
      <w:rPr>
        <w:rFonts w:ascii="Symbol" w:hAnsi="Symbol"/>
      </w:rPr>
    </w:lvl>
    <w:lvl w:ilvl="4" w:tplc="61B3C741">
      <w:start w:val="1"/>
      <w:numFmt w:val="bullet"/>
      <w:suff w:val="tab"/>
      <w:lvlText w:val="o"/>
      <w:lvlJc w:val="left"/>
      <w:pPr>
        <w:ind w:hanging="360" w:left="5625"/>
        <w:tabs>
          <w:tab w:val="left" w:pos="5625" w:leader="none"/>
        </w:tabs>
      </w:pPr>
      <w:rPr>
        <w:rFonts w:ascii="Courier New" w:hAnsi="Courier New"/>
      </w:rPr>
    </w:lvl>
    <w:lvl w:ilvl="5" w:tplc="08B06E4E">
      <w:start w:val="1"/>
      <w:numFmt w:val="bullet"/>
      <w:suff w:val="tab"/>
      <w:lvlText w:val=""/>
      <w:lvlJc w:val="left"/>
      <w:pPr>
        <w:ind w:hanging="360" w:left="6345"/>
        <w:tabs>
          <w:tab w:val="left" w:pos="6345" w:leader="none"/>
        </w:tabs>
      </w:pPr>
      <w:rPr>
        <w:rFonts w:ascii="Wingdings" w:hAnsi="Wingdings"/>
      </w:rPr>
    </w:lvl>
    <w:lvl w:ilvl="6" w:tplc="5CC9030F">
      <w:start w:val="1"/>
      <w:numFmt w:val="bullet"/>
      <w:suff w:val="tab"/>
      <w:lvlText w:val=""/>
      <w:lvlJc w:val="left"/>
      <w:pPr>
        <w:ind w:hanging="360" w:left="7065"/>
        <w:tabs>
          <w:tab w:val="left" w:pos="7065" w:leader="none"/>
        </w:tabs>
      </w:pPr>
      <w:rPr>
        <w:rFonts w:ascii="Symbol" w:hAnsi="Symbol"/>
      </w:rPr>
    </w:lvl>
    <w:lvl w:ilvl="7" w:tplc="3107DD69">
      <w:start w:val="1"/>
      <w:numFmt w:val="bullet"/>
      <w:suff w:val="tab"/>
      <w:lvlText w:val="o"/>
      <w:lvlJc w:val="left"/>
      <w:pPr>
        <w:ind w:hanging="360" w:left="7785"/>
        <w:tabs>
          <w:tab w:val="left" w:pos="7785" w:leader="none"/>
        </w:tabs>
      </w:pPr>
      <w:rPr>
        <w:rFonts w:ascii="Courier New" w:hAnsi="Courier New"/>
      </w:rPr>
    </w:lvl>
    <w:lvl w:ilvl="8" w:tplc="20954CE7">
      <w:start w:val="1"/>
      <w:numFmt w:val="bullet"/>
      <w:suff w:val="tab"/>
      <w:lvlText w:val=""/>
      <w:lvlJc w:val="left"/>
      <w:pPr>
        <w:ind w:hanging="360" w:left="8505"/>
        <w:tabs>
          <w:tab w:val="left" w:pos="8505" w:leader="none"/>
        </w:tabs>
      </w:pPr>
      <w:rPr>
        <w:rFonts w:ascii="Wingdings" w:hAnsi="Wingdings"/>
      </w:rPr>
    </w:lvl>
  </w:abstractNum>
  <w:abstractNum w:abstractNumId="4">
    <w:nsid w:val="3C9F5CB6"/>
    <w:multiLevelType w:val="multilevel"/>
    <w:lvl w:ilvl="0">
      <w:start w:val="4"/>
      <w:numFmt w:val="decimal"/>
      <w:suff w:val="tab"/>
      <w:lvlText w:val="%1-"/>
      <w:lvlJc w:val="left"/>
      <w:pPr>
        <w:ind w:hanging="405" w:left="405"/>
        <w:tabs>
          <w:tab w:val="left" w:pos="405" w:leader="none"/>
        </w:tabs>
      </w:pPr>
      <w:rPr/>
    </w:lvl>
    <w:lvl w:ilvl="1">
      <w:start w:val="5"/>
      <w:numFmt w:val="decimal"/>
      <w:suff w:val="tab"/>
      <w:lvlText w:val="%1-%2."/>
      <w:lvlJc w:val="left"/>
      <w:pPr>
        <w:ind w:hanging="720" w:left="900"/>
        <w:tabs>
          <w:tab w:val="left" w:pos="90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800" w:left="1800"/>
        <w:tabs>
          <w:tab w:val="left" w:pos="1800" w:leader="none"/>
        </w:tabs>
      </w:pPr>
      <w:rPr/>
    </w:lvl>
    <w:lvl w:ilvl="8">
      <w:start w:val="1"/>
      <w:numFmt w:val="decimal"/>
      <w:suff w:val="tab"/>
      <w:lvlText w:val="%1-%2.%3.%4.%5.%6.%7.%8.%9."/>
      <w:lvlJc w:val="left"/>
      <w:pPr>
        <w:ind w:hanging="2160" w:left="2160"/>
        <w:tabs>
          <w:tab w:val="left" w:pos="2160" w:leader="none"/>
        </w:tabs>
      </w:pPr>
      <w:rPr/>
    </w:lvl>
  </w:abstractNum>
  <w:abstractNum w:abstractNumId="5">
    <w:nsid w:val="3D180FE0"/>
    <w:multiLevelType w:val="multilevel"/>
    <w:lvl w:ilvl="0">
      <w:start w:val="4"/>
      <w:numFmt w:val="decimal"/>
      <w:suff w:val="tab"/>
      <w:lvlText w:val="%1-"/>
      <w:lvlJc w:val="left"/>
      <w:pPr>
        <w:ind w:hanging="660" w:left="660"/>
        <w:tabs>
          <w:tab w:val="left" w:pos="660" w:leader="none"/>
        </w:tabs>
      </w:pPr>
      <w:rPr/>
    </w:lvl>
    <w:lvl w:ilvl="1">
      <w:start w:val="2"/>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800" w:left="1800"/>
        <w:tabs>
          <w:tab w:val="left" w:pos="1800" w:leader="none"/>
        </w:tabs>
      </w:pPr>
      <w:rPr/>
    </w:lvl>
    <w:lvl w:ilvl="8">
      <w:start w:val="1"/>
      <w:numFmt w:val="decimal"/>
      <w:suff w:val="tab"/>
      <w:lvlText w:val="%1-%2.%3.%4.%5.%6.%7.%8.%9."/>
      <w:lvlJc w:val="left"/>
      <w:pPr>
        <w:ind w:hanging="2160" w:left="2160"/>
        <w:tabs>
          <w:tab w:val="left" w:pos="2160" w:leader="none"/>
        </w:tabs>
      </w:pPr>
      <w:rPr/>
    </w:lvl>
  </w:abstractNum>
  <w:abstractNum w:abstractNumId="6">
    <w:nsid w:val="4A84009E"/>
    <w:multiLevelType w:val="multilevel"/>
    <w:lvl w:ilvl="0">
      <w:start w:val="1"/>
      <w:numFmt w:val="decimal"/>
      <w:suff w:val="tab"/>
      <w:lvlText w:val="%1-"/>
      <w:lvlJc w:val="left"/>
      <w:pPr>
        <w:ind w:hanging="525" w:left="525"/>
        <w:tabs>
          <w:tab w:val="left" w:pos="525" w:leader="none"/>
        </w:tabs>
      </w:pPr>
      <w:rPr/>
    </w:lvl>
    <w:lvl w:ilvl="1">
      <w:start w:val="9"/>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800" w:left="1800"/>
        <w:tabs>
          <w:tab w:val="left" w:pos="1800" w:leader="none"/>
        </w:tabs>
      </w:pPr>
      <w:rPr/>
    </w:lvl>
    <w:lvl w:ilvl="8">
      <w:start w:val="1"/>
      <w:numFmt w:val="decimal"/>
      <w:suff w:val="tab"/>
      <w:lvlText w:val="%1-%2.%3.%4.%5.%6.%7.%8.%9."/>
      <w:lvlJc w:val="left"/>
      <w:pPr>
        <w:ind w:hanging="1800" w:left="1800"/>
        <w:tabs>
          <w:tab w:val="left" w:pos="1800" w:leader="none"/>
        </w:tabs>
      </w:pPr>
      <w:rPr/>
    </w:lvl>
  </w:abstractNum>
  <w:abstractNum w:abstractNumId="7">
    <w:nsid w:val="4B65376B"/>
    <w:multiLevelType w:val="hybridMultilevel"/>
    <w:lvl w:ilvl="0">
      <w:start w:val="1"/>
      <w:numFmt w:val="decimal"/>
      <w:suff w:val="tab"/>
      <w:lvlText w:val="%1."/>
      <w:lvlJc w:val="left"/>
      <w:pPr>
        <w:ind w:hanging="360" w:left="720"/>
        <w:tabs>
          <w:tab w:val="left" w:pos="720" w:leader="none"/>
        </w:tabs>
      </w:pPr>
      <w:rPr/>
    </w:lvl>
    <w:lvl w:ilvl="1" w:tplc="58655FD4">
      <w:start w:val="0"/>
      <w:numFmt w:val="bullet"/>
      <w:suff w:val="tab"/>
      <w:lvlText w:val="-"/>
      <w:lvlJc w:val="left"/>
      <w:pPr>
        <w:ind w:hanging="226" w:left="1306"/>
        <w:tabs>
          <w:tab w:val="left" w:pos="1306" w:leader="none"/>
        </w:tabs>
      </w:pPr>
      <w:rPr>
        <w:rFonts w:ascii="CHelvPlain" w:hAnsi="CHelvPlai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537A36C0"/>
    <w:multiLevelType w:val="multilevel"/>
    <w:lvl w:ilvl="0">
      <w:start w:val="1"/>
      <w:numFmt w:val="decimal"/>
      <w:suff w:val="tab"/>
      <w:lvlText w:val="%1."/>
      <w:lvlJc w:val="left"/>
      <w:pPr>
        <w:ind w:hanging="567" w:left="567"/>
        <w:tabs>
          <w:tab w:val="left" w:pos="567" w:leader="none"/>
        </w:tabs>
      </w:pPr>
      <w:rPr/>
    </w:lvl>
    <w:lvl w:ilvl="1">
      <w:start w:val="1"/>
      <w:numFmt w:val="lowerLetter"/>
      <w:suff w:val="tab"/>
      <w:lvlText w:val="%2."/>
      <w:lvlJc w:val="left"/>
      <w:pPr>
        <w:ind w:hanging="360" w:left="1950"/>
        <w:tabs>
          <w:tab w:val="left" w:pos="1950" w:leader="none"/>
        </w:tabs>
      </w:pPr>
      <w:rPr/>
    </w:lvl>
    <w:lvl w:ilvl="2">
      <w:start w:val="1"/>
      <w:numFmt w:val="lowerRoman"/>
      <w:suff w:val="tab"/>
      <w:lvlText w:val="%3."/>
      <w:lvlJc w:val="right"/>
      <w:pPr>
        <w:ind w:hanging="180" w:left="2670"/>
        <w:tabs>
          <w:tab w:val="left" w:pos="2670" w:leader="none"/>
        </w:tabs>
      </w:pPr>
      <w:rPr/>
    </w:lvl>
    <w:lvl w:ilvl="3">
      <w:start w:val="1"/>
      <w:numFmt w:val="decimal"/>
      <w:suff w:val="tab"/>
      <w:lvlText w:val="%4."/>
      <w:lvlJc w:val="left"/>
      <w:pPr>
        <w:ind w:hanging="360" w:left="3390"/>
        <w:tabs>
          <w:tab w:val="left" w:pos="3390" w:leader="none"/>
        </w:tabs>
      </w:pPr>
      <w:rPr/>
    </w:lvl>
    <w:lvl w:ilvl="4">
      <w:start w:val="1"/>
      <w:numFmt w:val="lowerLetter"/>
      <w:suff w:val="tab"/>
      <w:lvlText w:val="%5."/>
      <w:lvlJc w:val="left"/>
      <w:pPr>
        <w:ind w:hanging="360" w:left="4110"/>
        <w:tabs>
          <w:tab w:val="left" w:pos="4110" w:leader="none"/>
        </w:tabs>
      </w:pPr>
      <w:rPr/>
    </w:lvl>
    <w:lvl w:ilvl="5">
      <w:start w:val="1"/>
      <w:numFmt w:val="lowerRoman"/>
      <w:suff w:val="tab"/>
      <w:lvlText w:val="%6."/>
      <w:lvlJc w:val="right"/>
      <w:pPr>
        <w:ind w:hanging="180" w:left="4830"/>
        <w:tabs>
          <w:tab w:val="left" w:pos="4830" w:leader="none"/>
        </w:tabs>
      </w:pPr>
      <w:rPr/>
    </w:lvl>
    <w:lvl w:ilvl="6">
      <w:start w:val="1"/>
      <w:numFmt w:val="decimal"/>
      <w:suff w:val="tab"/>
      <w:lvlText w:val="%7."/>
      <w:lvlJc w:val="left"/>
      <w:pPr>
        <w:ind w:hanging="360" w:left="5550"/>
        <w:tabs>
          <w:tab w:val="left" w:pos="5550" w:leader="none"/>
        </w:tabs>
      </w:pPr>
      <w:rPr/>
    </w:lvl>
    <w:lvl w:ilvl="7">
      <w:start w:val="1"/>
      <w:numFmt w:val="lowerLetter"/>
      <w:suff w:val="tab"/>
      <w:lvlText w:val="%8."/>
      <w:lvlJc w:val="left"/>
      <w:pPr>
        <w:ind w:hanging="360" w:left="6270"/>
        <w:tabs>
          <w:tab w:val="left" w:pos="6270" w:leader="none"/>
        </w:tabs>
      </w:pPr>
      <w:rPr/>
    </w:lvl>
    <w:lvl w:ilvl="8">
      <w:start w:val="1"/>
      <w:numFmt w:val="lowerRoman"/>
      <w:suff w:val="tab"/>
      <w:lvlText w:val="%9."/>
      <w:lvlJc w:val="right"/>
      <w:pPr>
        <w:ind w:hanging="180" w:left="6990"/>
        <w:tabs>
          <w:tab w:val="left" w:pos="6990" w:leader="none"/>
        </w:tabs>
      </w:pPr>
      <w:rPr/>
    </w:lvl>
  </w:abstractNum>
  <w:abstractNum w:abstractNumId="9">
    <w:nsid w:val="56B51D3D"/>
    <w:multiLevelType w:val="multilevel"/>
    <w:lvl w:ilvl="0">
      <w:start w:val="1"/>
      <w:numFmt w:val="decimal"/>
      <w:suff w:val="tab"/>
      <w:lvlText w:val="%1)"/>
      <w:lvlJc w:val="left"/>
      <w:pPr>
        <w:ind w:hanging="1095" w:left="1832"/>
        <w:tabs>
          <w:tab w:val="left" w:pos="1832" w:leader="none"/>
        </w:tabs>
      </w:pPr>
      <w:rPr/>
    </w:lvl>
    <w:lvl w:ilvl="1">
      <w:start w:val="1"/>
      <w:numFmt w:val="lowerLetter"/>
      <w:suff w:val="tab"/>
      <w:lvlText w:val="%2."/>
      <w:lvlJc w:val="left"/>
      <w:pPr>
        <w:ind w:hanging="360" w:left="1817"/>
        <w:tabs>
          <w:tab w:val="left" w:pos="1817" w:leader="none"/>
        </w:tabs>
      </w:pPr>
      <w:rPr/>
    </w:lvl>
    <w:lvl w:ilvl="2">
      <w:start w:val="1"/>
      <w:numFmt w:val="lowerRoman"/>
      <w:suff w:val="tab"/>
      <w:lvlText w:val="%3."/>
      <w:lvlJc w:val="right"/>
      <w:pPr>
        <w:ind w:hanging="180" w:left="2537"/>
        <w:tabs>
          <w:tab w:val="left" w:pos="2537" w:leader="none"/>
        </w:tabs>
      </w:pPr>
      <w:rPr/>
    </w:lvl>
    <w:lvl w:ilvl="3">
      <w:start w:val="1"/>
      <w:numFmt w:val="decimal"/>
      <w:suff w:val="tab"/>
      <w:lvlText w:val="%4."/>
      <w:lvlJc w:val="left"/>
      <w:pPr>
        <w:ind w:hanging="360" w:left="3257"/>
        <w:tabs>
          <w:tab w:val="left" w:pos="3257" w:leader="none"/>
        </w:tabs>
      </w:pPr>
      <w:rPr/>
    </w:lvl>
    <w:lvl w:ilvl="4">
      <w:start w:val="1"/>
      <w:numFmt w:val="lowerLetter"/>
      <w:suff w:val="tab"/>
      <w:lvlText w:val="%5."/>
      <w:lvlJc w:val="left"/>
      <w:pPr>
        <w:ind w:hanging="360" w:left="3977"/>
        <w:tabs>
          <w:tab w:val="left" w:pos="3977" w:leader="none"/>
        </w:tabs>
      </w:pPr>
      <w:rPr/>
    </w:lvl>
    <w:lvl w:ilvl="5">
      <w:start w:val="1"/>
      <w:numFmt w:val="lowerRoman"/>
      <w:suff w:val="tab"/>
      <w:lvlText w:val="%6."/>
      <w:lvlJc w:val="right"/>
      <w:pPr>
        <w:ind w:hanging="180" w:left="4697"/>
        <w:tabs>
          <w:tab w:val="left" w:pos="4697" w:leader="none"/>
        </w:tabs>
      </w:pPr>
      <w:rPr/>
    </w:lvl>
    <w:lvl w:ilvl="6">
      <w:start w:val="1"/>
      <w:numFmt w:val="decimal"/>
      <w:suff w:val="tab"/>
      <w:lvlText w:val="%7."/>
      <w:lvlJc w:val="left"/>
      <w:pPr>
        <w:ind w:hanging="360" w:left="5417"/>
        <w:tabs>
          <w:tab w:val="left" w:pos="5417" w:leader="none"/>
        </w:tabs>
      </w:pPr>
      <w:rPr/>
    </w:lvl>
    <w:lvl w:ilvl="7">
      <w:start w:val="1"/>
      <w:numFmt w:val="lowerLetter"/>
      <w:suff w:val="tab"/>
      <w:lvlText w:val="%8."/>
      <w:lvlJc w:val="left"/>
      <w:pPr>
        <w:ind w:hanging="360" w:left="6137"/>
        <w:tabs>
          <w:tab w:val="left" w:pos="6137" w:leader="none"/>
        </w:tabs>
      </w:pPr>
      <w:rPr/>
    </w:lvl>
    <w:lvl w:ilvl="8">
      <w:start w:val="1"/>
      <w:numFmt w:val="lowerRoman"/>
      <w:suff w:val="tab"/>
      <w:lvlText w:val="%9."/>
      <w:lvlJc w:val="right"/>
      <w:pPr>
        <w:ind w:hanging="180" w:left="6857"/>
        <w:tabs>
          <w:tab w:val="left" w:pos="6857" w:leader="none"/>
        </w:tabs>
      </w:pPr>
      <w:rPr/>
    </w:lvl>
  </w:abstractNum>
  <w:abstractNum w:abstractNumId="10">
    <w:nsid w:val="5EAE7AA2"/>
    <w:multiLevelType w:val="multilevel"/>
    <w:lvl w:ilvl="0">
      <w:start w:val="4"/>
      <w:numFmt w:val="decimal"/>
      <w:suff w:val="tab"/>
      <w:lvlText w:val="%1-"/>
      <w:lvlJc w:val="left"/>
      <w:pPr>
        <w:ind w:hanging="405" w:left="405"/>
        <w:tabs>
          <w:tab w:val="left" w:pos="405" w:leader="none"/>
        </w:tabs>
      </w:pPr>
      <w:rPr>
        <w:b w:val="1"/>
      </w:rPr>
    </w:lvl>
    <w:lvl w:ilvl="1">
      <w:start w:val="2"/>
      <w:numFmt w:val="decimal"/>
      <w:suff w:val="tab"/>
      <w:lvlText w:val="%1-%2."/>
      <w:lvlJc w:val="left"/>
      <w:pPr>
        <w:ind w:hanging="720" w:left="720"/>
        <w:tabs>
          <w:tab w:val="left" w:pos="720" w:leader="none"/>
        </w:tabs>
      </w:pPr>
      <w:rPr>
        <w:b w:val="1"/>
      </w:rPr>
    </w:lvl>
    <w:lvl w:ilvl="2">
      <w:start w:val="1"/>
      <w:numFmt w:val="decimal"/>
      <w:suff w:val="tab"/>
      <w:lvlText w:val="%1-%2.%3."/>
      <w:lvlJc w:val="left"/>
      <w:pPr>
        <w:ind w:hanging="720" w:left="720"/>
        <w:tabs>
          <w:tab w:val="left" w:pos="720" w:leader="none"/>
        </w:tabs>
      </w:pPr>
      <w:rPr>
        <w:b w:val="1"/>
      </w:rPr>
    </w:lvl>
    <w:lvl w:ilvl="3">
      <w:start w:val="1"/>
      <w:numFmt w:val="decimal"/>
      <w:suff w:val="tab"/>
      <w:lvlText w:val="%1-%2.%3.%4."/>
      <w:lvlJc w:val="left"/>
      <w:pPr>
        <w:ind w:hanging="1080" w:left="1080"/>
        <w:tabs>
          <w:tab w:val="left" w:pos="1080" w:leader="none"/>
        </w:tabs>
      </w:pPr>
      <w:rPr>
        <w:b w:val="1"/>
      </w:rPr>
    </w:lvl>
    <w:lvl w:ilvl="4">
      <w:start w:val="1"/>
      <w:numFmt w:val="decimal"/>
      <w:suff w:val="tab"/>
      <w:lvlText w:val="%1-%2.%3.%4.%5."/>
      <w:lvlJc w:val="left"/>
      <w:pPr>
        <w:ind w:hanging="1080" w:left="1080"/>
        <w:tabs>
          <w:tab w:val="left" w:pos="1080" w:leader="none"/>
        </w:tabs>
      </w:pPr>
      <w:rPr>
        <w:b w:val="1"/>
      </w:rPr>
    </w:lvl>
    <w:lvl w:ilvl="5">
      <w:start w:val="1"/>
      <w:numFmt w:val="decimal"/>
      <w:suff w:val="tab"/>
      <w:lvlText w:val="%1-%2.%3.%4.%5.%6."/>
      <w:lvlJc w:val="left"/>
      <w:pPr>
        <w:ind w:hanging="1440" w:left="1440"/>
        <w:tabs>
          <w:tab w:val="left" w:pos="1440" w:leader="none"/>
        </w:tabs>
      </w:pPr>
      <w:rPr>
        <w:b w:val="1"/>
      </w:rPr>
    </w:lvl>
    <w:lvl w:ilvl="6">
      <w:start w:val="1"/>
      <w:numFmt w:val="decimal"/>
      <w:suff w:val="tab"/>
      <w:lvlText w:val="%1-%2.%3.%4.%5.%6.%7."/>
      <w:lvlJc w:val="left"/>
      <w:pPr>
        <w:ind w:hanging="1440" w:left="1440"/>
        <w:tabs>
          <w:tab w:val="left" w:pos="1440" w:leader="none"/>
        </w:tabs>
      </w:pPr>
      <w:rPr>
        <w:b w:val="1"/>
      </w:rPr>
    </w:lvl>
    <w:lvl w:ilvl="7">
      <w:start w:val="1"/>
      <w:numFmt w:val="decimal"/>
      <w:suff w:val="tab"/>
      <w:lvlText w:val="%1-%2.%3.%4.%5.%6.%7.%8."/>
      <w:lvlJc w:val="left"/>
      <w:pPr>
        <w:ind w:hanging="1800" w:left="1800"/>
        <w:tabs>
          <w:tab w:val="left" w:pos="1800" w:leader="none"/>
        </w:tabs>
      </w:pPr>
      <w:rPr>
        <w:b w:val="1"/>
      </w:rPr>
    </w:lvl>
    <w:lvl w:ilvl="8">
      <w:start w:val="1"/>
      <w:numFmt w:val="decimal"/>
      <w:suff w:val="tab"/>
      <w:lvlText w:val="%1-%2.%3.%4.%5.%6.%7.%8.%9."/>
      <w:lvlJc w:val="left"/>
      <w:pPr>
        <w:ind w:hanging="2160" w:left="2160"/>
        <w:tabs>
          <w:tab w:val="left" w:pos="2160" w:leader="none"/>
        </w:tabs>
      </w:pPr>
      <w:rPr>
        <w:b w:val="1"/>
      </w:rPr>
    </w:lvl>
  </w:abstractNum>
  <w:abstractNum w:abstractNumId="11">
    <w:nsid w:val="6F4E4C4E"/>
    <w:multiLevelType w:val="multilevel"/>
    <w:lvl w:ilvl="0">
      <w:start w:val="1"/>
      <w:numFmt w:val="decimal"/>
      <w:suff w:val="tab"/>
      <w:lvlText w:val="%1)"/>
      <w:lvlJc w:val="left"/>
      <w:pPr>
        <w:ind w:hanging="567" w:left="1418"/>
        <w:tabs>
          <w:tab w:val="left" w:pos="1418" w:leader="none"/>
        </w:tabs>
      </w:pPr>
      <w:rPr/>
    </w:lvl>
    <w:lvl w:ilvl="1">
      <w:start w:val="1"/>
      <w:numFmt w:val="lowerLetter"/>
      <w:suff w:val="tab"/>
      <w:lvlText w:val="%2."/>
      <w:lvlJc w:val="left"/>
      <w:pPr>
        <w:ind w:hanging="360" w:left="1817"/>
        <w:tabs>
          <w:tab w:val="left" w:pos="1817" w:leader="none"/>
        </w:tabs>
      </w:pPr>
      <w:rPr/>
    </w:lvl>
    <w:lvl w:ilvl="2">
      <w:start w:val="1"/>
      <w:numFmt w:val="lowerRoman"/>
      <w:suff w:val="tab"/>
      <w:lvlText w:val="%3."/>
      <w:lvlJc w:val="right"/>
      <w:pPr>
        <w:ind w:hanging="180" w:left="2537"/>
        <w:tabs>
          <w:tab w:val="left" w:pos="2537" w:leader="none"/>
        </w:tabs>
      </w:pPr>
      <w:rPr/>
    </w:lvl>
    <w:lvl w:ilvl="3">
      <w:start w:val="1"/>
      <w:numFmt w:val="decimal"/>
      <w:suff w:val="tab"/>
      <w:lvlText w:val="%4."/>
      <w:lvlJc w:val="left"/>
      <w:pPr>
        <w:ind w:hanging="360" w:left="3257"/>
        <w:tabs>
          <w:tab w:val="left" w:pos="3257" w:leader="none"/>
        </w:tabs>
      </w:pPr>
      <w:rPr/>
    </w:lvl>
    <w:lvl w:ilvl="4">
      <w:start w:val="1"/>
      <w:numFmt w:val="lowerLetter"/>
      <w:suff w:val="tab"/>
      <w:lvlText w:val="%5."/>
      <w:lvlJc w:val="left"/>
      <w:pPr>
        <w:ind w:hanging="360" w:left="3977"/>
        <w:tabs>
          <w:tab w:val="left" w:pos="3977" w:leader="none"/>
        </w:tabs>
      </w:pPr>
      <w:rPr/>
    </w:lvl>
    <w:lvl w:ilvl="5">
      <w:start w:val="1"/>
      <w:numFmt w:val="lowerRoman"/>
      <w:suff w:val="tab"/>
      <w:lvlText w:val="%6."/>
      <w:lvlJc w:val="right"/>
      <w:pPr>
        <w:ind w:hanging="180" w:left="4697"/>
        <w:tabs>
          <w:tab w:val="left" w:pos="4697" w:leader="none"/>
        </w:tabs>
      </w:pPr>
      <w:rPr/>
    </w:lvl>
    <w:lvl w:ilvl="6">
      <w:start w:val="1"/>
      <w:numFmt w:val="decimal"/>
      <w:suff w:val="tab"/>
      <w:lvlText w:val="%7."/>
      <w:lvlJc w:val="left"/>
      <w:pPr>
        <w:ind w:hanging="360" w:left="5417"/>
        <w:tabs>
          <w:tab w:val="left" w:pos="5417" w:leader="none"/>
        </w:tabs>
      </w:pPr>
      <w:rPr/>
    </w:lvl>
    <w:lvl w:ilvl="7">
      <w:start w:val="1"/>
      <w:numFmt w:val="lowerLetter"/>
      <w:suff w:val="tab"/>
      <w:lvlText w:val="%8."/>
      <w:lvlJc w:val="left"/>
      <w:pPr>
        <w:ind w:hanging="360" w:left="6137"/>
        <w:tabs>
          <w:tab w:val="left" w:pos="6137" w:leader="none"/>
        </w:tabs>
      </w:pPr>
      <w:rPr/>
    </w:lvl>
    <w:lvl w:ilvl="8">
      <w:start w:val="1"/>
      <w:numFmt w:val="lowerRoman"/>
      <w:suff w:val="tab"/>
      <w:lvlText w:val="%9."/>
      <w:lvlJc w:val="right"/>
      <w:pPr>
        <w:ind w:hanging="180" w:left="6857"/>
        <w:tabs>
          <w:tab w:val="left" w:pos="6857" w:leader="none"/>
        </w:tabs>
      </w:pPr>
      <w:rPr/>
    </w:lvl>
  </w:abstractNum>
  <w:num w:numId="1">
    <w:abstractNumId w:val="8"/>
  </w:num>
  <w:num w:numId="2">
    <w:abstractNumId w:val="8"/>
  </w:num>
  <w:num w:numId="3">
    <w:abstractNumId w:val="2"/>
  </w:num>
  <w:num w:numId="4">
    <w:abstractNumId w:val="7"/>
  </w:num>
  <w:num w:numId="5">
    <w:abstractNumId w:val="0"/>
  </w:num>
  <w:num w:numId="6">
    <w:abstractNumId w:val="10"/>
  </w:num>
  <w:num w:numId="7">
    <w:abstractNumId w:val="4"/>
  </w:num>
  <w:num w:numId="8">
    <w:abstractNumId w:val="3"/>
  </w:num>
  <w:num w:numId="9">
    <w:abstractNumId w:val="1"/>
  </w:num>
  <w:num w:numId="10">
    <w:abstractNumId w:val="11"/>
  </w:num>
  <w:num w:numId="11">
    <w:abstractNumId w:val="9"/>
  </w:num>
  <w:num w:numId="12">
    <w:abstractNumId w:val="5"/>
  </w:num>
  <w:num w:numId="13">
    <w:abstractNumId w:val="6"/>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outlineLvl w:val="0"/>
    </w:pPr>
    <w:rPr>
      <w:rFonts w:ascii="Arial" w:hAnsi="Arial"/>
      <w:b w:val="1"/>
    </w:rPr>
  </w:style>
  <w:style w:type="paragraph" w:styleId="P2">
    <w:name w:val="Heading 2"/>
    <w:basedOn w:val="P0"/>
    <w:next w:val="P0"/>
    <w:pPr>
      <w:keepNext w:val="1"/>
      <w:jc w:val="both"/>
      <w:outlineLvl w:val="1"/>
    </w:pPr>
    <w:rPr>
      <w:rFonts w:ascii="Arial" w:hAnsi="Arial"/>
      <w:b w:val="1"/>
    </w:rPr>
  </w:style>
  <w:style w:type="paragraph" w:styleId="P3">
    <w:name w:val="Heading 3"/>
    <w:basedOn w:val="P0"/>
    <w:next w:val="P0"/>
    <w:pPr>
      <w:keepNext w:val="1"/>
      <w:spacing w:before="240" w:after="60"/>
      <w:outlineLvl w:val="2"/>
    </w:pPr>
    <w:rPr>
      <w:rFonts w:ascii="Arial" w:hAnsi="Arial"/>
      <w:b w:val="1"/>
      <w:sz w:val="26"/>
    </w:rPr>
  </w:style>
  <w:style w:type="paragraph" w:styleId="P4">
    <w:name w:val="Heading 4"/>
    <w:basedOn w:val="P0"/>
    <w:next w:val="P0"/>
    <w:pPr>
      <w:keepNext w:val="1"/>
      <w:spacing w:before="240" w:after="60"/>
      <w:outlineLvl w:val="3"/>
    </w:pPr>
    <w:rPr>
      <w:b w:val="1"/>
      <w:sz w:val="28"/>
    </w:rPr>
  </w:style>
  <w:style w:type="paragraph" w:styleId="P5">
    <w:name w:val="goli-01"/>
    <w:basedOn w:val="P0"/>
    <w:next w:val="P5"/>
    <w:pPr>
      <w:widowControl w:val="0"/>
      <w:spacing w:before="360" w:after="360"/>
      <w:jc w:val="center"/>
    </w:pPr>
    <w:rPr>
      <w:b w:val="1"/>
      <w:sz w:val="28"/>
    </w:rPr>
  </w:style>
  <w:style w:type="paragraph" w:styleId="P6">
    <w:name w:val="goli-02"/>
    <w:basedOn w:val="P0"/>
    <w:next w:val="P6"/>
    <w:pPr>
      <w:widowControl w:val="0"/>
      <w:spacing w:before="480" w:after="240"/>
      <w:ind w:hanging="454" w:left="1174"/>
      <w:jc w:val="both"/>
    </w:pPr>
    <w:rPr>
      <w:b w:val="1"/>
      <w:i w:val="1"/>
    </w:rPr>
  </w:style>
  <w:style w:type="paragraph" w:styleId="P7">
    <w:name w:val="spmed1"/>
    <w:basedOn w:val="P0"/>
    <w:next w:val="P7"/>
    <w:pPr>
      <w:widowControl w:val="0"/>
      <w:spacing w:before="120" w:after="120"/>
      <w:jc w:val="center"/>
    </w:pPr>
    <w:rPr>
      <w:rFonts w:ascii="TimesRomanBoldItalic" w:hAnsi="TimesRomanBoldItalic"/>
      <w:sz w:val="60"/>
    </w:rPr>
  </w:style>
  <w:style w:type="paragraph" w:styleId="P8">
    <w:name w:val="spmed2"/>
    <w:basedOn w:val="P0"/>
    <w:next w:val="P8"/>
    <w:pPr>
      <w:widowControl w:val="0"/>
      <w:spacing w:before="120" w:after="120"/>
      <w:jc w:val="center"/>
    </w:pPr>
    <w:rPr>
      <w:rFonts w:ascii="TimesRomanBoldItalic" w:hAnsi="TimesRomanBoldItalic"/>
      <w:sz w:val="40"/>
    </w:rPr>
  </w:style>
  <w:style w:type="paragraph" w:styleId="P9">
    <w:name w:val="spmed3"/>
    <w:basedOn w:val="P0"/>
    <w:next w:val="P9"/>
    <w:pPr>
      <w:widowControl w:val="0"/>
      <w:spacing w:before="360" w:after="120"/>
      <w:ind w:left="851"/>
    </w:pPr>
    <w:rPr>
      <w:b w:val="1"/>
      <w:sz w:val="28"/>
    </w:rPr>
  </w:style>
  <w:style w:type="paragraph" w:styleId="P10">
    <w:name w:val="spmed-p"/>
    <w:basedOn w:val="P0"/>
    <w:next w:val="P10"/>
    <w:pPr>
      <w:widowControl w:val="0"/>
      <w:spacing w:lineRule="auto" w:line="264" w:before="120"/>
      <w:ind w:firstLine="851"/>
      <w:jc w:val="both"/>
    </w:pPr>
    <w:rPr/>
  </w:style>
  <w:style w:type="paragraph" w:styleId="P11">
    <w:name w:val="spmed-sl"/>
    <w:basedOn w:val="P0"/>
    <w:next w:val="P11"/>
    <w:pPr>
      <w:widowControl w:val="0"/>
      <w:jc w:val="both"/>
    </w:pPr>
    <w:rPr>
      <w:b w:val="1"/>
      <w:sz w:val="20"/>
    </w:rPr>
  </w:style>
  <w:style w:type="paragraph" w:styleId="P12">
    <w:name w:val="autori"/>
    <w:basedOn w:val="P0"/>
    <w:next w:val="P12"/>
    <w:pPr>
      <w:spacing w:before="120"/>
    </w:pPr>
    <w:rPr>
      <w:i w:val="1"/>
      <w:sz w:val="20"/>
    </w:rPr>
  </w:style>
  <w:style w:type="paragraph" w:styleId="P13">
    <w:name w:val="h1"/>
    <w:basedOn w:val="P0"/>
    <w:next w:val="P13"/>
    <w:pPr>
      <w:spacing w:before="1985" w:after="567"/>
      <w:jc w:val="center"/>
    </w:pPr>
    <w:rPr>
      <w:b w:val="1"/>
      <w:caps w:val="1"/>
      <w:sz w:val="28"/>
    </w:rPr>
  </w:style>
  <w:style w:type="paragraph" w:styleId="P14">
    <w:name w:val="h2"/>
    <w:basedOn w:val="P0"/>
    <w:next w:val="P14"/>
    <w:pPr>
      <w:spacing w:before="510" w:after="397"/>
      <w:jc w:val="center"/>
    </w:pPr>
    <w:rPr>
      <w:b w:val="1"/>
      <w:caps w:val="1"/>
    </w:rPr>
  </w:style>
  <w:style w:type="paragraph" w:styleId="P15">
    <w:name w:val="rezime"/>
    <w:basedOn w:val="P0"/>
    <w:next w:val="P15"/>
    <w:pPr>
      <w:spacing w:before="120"/>
      <w:ind w:firstLine="284" w:left="851"/>
      <w:jc w:val="both"/>
    </w:pPr>
    <w:rPr>
      <w:i w:val="1"/>
      <w:sz w:val="18"/>
    </w:rPr>
  </w:style>
  <w:style w:type="paragraph" w:styleId="P16">
    <w:name w:val="h3"/>
    <w:basedOn w:val="P0"/>
    <w:next w:val="P16"/>
    <w:pPr>
      <w:spacing w:before="480" w:after="120"/>
      <w:ind w:hanging="227" w:left="227"/>
    </w:pPr>
    <w:rPr>
      <w:b w:val="1"/>
      <w:caps w:val="1"/>
      <w:sz w:val="20"/>
    </w:rPr>
  </w:style>
  <w:style w:type="paragraph" w:styleId="P17">
    <w:name w:val="Footnote Text"/>
    <w:basedOn w:val="P0"/>
    <w:next w:val="P17"/>
    <w:pPr/>
    <w:rPr>
      <w:sz w:val="20"/>
    </w:rPr>
  </w:style>
  <w:style w:type="paragraph" w:styleId="P18">
    <w:name w:val="p"/>
    <w:basedOn w:val="P0"/>
    <w:next w:val="P18"/>
    <w:pPr>
      <w:spacing w:before="120"/>
      <w:ind w:firstLine="510"/>
      <w:jc w:val="both"/>
    </w:pPr>
    <w:rPr>
      <w:sz w:val="20"/>
    </w:rPr>
  </w:style>
  <w:style w:type="paragraph" w:styleId="P19">
    <w:name w:val="hronike-tab"/>
    <w:basedOn w:val="P0"/>
    <w:next w:val="P19"/>
    <w:pPr>
      <w:spacing w:before="60" w:after="60"/>
    </w:pPr>
    <w:rPr>
      <w:b w:val="1"/>
      <w:sz w:val="20"/>
    </w:rPr>
  </w:style>
  <w:style w:type="paragraph" w:styleId="P20">
    <w:name w:val="hronike02"/>
    <w:basedOn w:val="P0"/>
    <w:next w:val="P20"/>
    <w:pPr>
      <w:spacing w:before="240" w:after="120"/>
      <w:ind w:left="720"/>
    </w:pPr>
    <w:rPr>
      <w:b w:val="1"/>
      <w:caps w:val="1"/>
      <w:sz w:val="22"/>
    </w:rPr>
  </w:style>
  <w:style w:type="paragraph" w:styleId="P21">
    <w:name w:val="hronike-03"/>
    <w:basedOn w:val="P0"/>
    <w:next w:val="P21"/>
    <w:pPr>
      <w:spacing w:before="120" w:after="120"/>
      <w:ind w:left="851"/>
    </w:pPr>
    <w:rPr>
      <w:b w:val="1"/>
      <w:i w:val="1"/>
      <w:sz w:val="22"/>
    </w:rPr>
  </w:style>
  <w:style w:type="paragraph" w:styleId="P22">
    <w:name w:val="pmujov"/>
    <w:basedOn w:val="P0"/>
    <w:next w:val="P22"/>
    <w:pPr>
      <w:widowControl w:val="0"/>
      <w:spacing w:before="60"/>
      <w:ind w:firstLine="851"/>
      <w:jc w:val="both"/>
    </w:pPr>
    <w:rPr>
      <w:sz w:val="22"/>
    </w:rPr>
  </w:style>
  <w:style w:type="paragraph" w:styleId="P23">
    <w:name w:val="n1mujov"/>
    <w:basedOn w:val="P0"/>
    <w:next w:val="P23"/>
    <w:pPr>
      <w:widowControl w:val="0"/>
      <w:spacing w:before="360" w:after="240"/>
      <w:ind w:left="851"/>
    </w:pPr>
    <w:rPr>
      <w:rFonts w:ascii="TimesRomanBold" w:hAnsi="TimesRomanBold"/>
      <w:caps w:val="1"/>
      <w:sz w:val="26"/>
    </w:rPr>
  </w:style>
  <w:style w:type="paragraph" w:styleId="P24">
    <w:name w:val="gmujovk"/>
    <w:basedOn w:val="P0"/>
    <w:next w:val="P24"/>
    <w:pPr>
      <w:widowControl w:val="0"/>
      <w:ind w:hanging="567" w:left="1134" w:right="567"/>
      <w:jc w:val="both"/>
    </w:pPr>
    <w:rPr>
      <w:i w:val="1"/>
      <w:sz w:val="20"/>
    </w:rPr>
  </w:style>
  <w:style w:type="paragraph" w:styleId="P25">
    <w:name w:val="mujtab"/>
    <w:basedOn w:val="P0"/>
    <w:next w:val="P25"/>
    <w:pPr>
      <w:widowControl w:val="0"/>
      <w:spacing w:before="120"/>
      <w:ind w:hanging="1134" w:left="1418" w:right="567"/>
      <w:jc w:val="both"/>
    </w:pPr>
    <w:rPr>
      <w:i w:val="1"/>
      <w:sz w:val="22"/>
    </w:rPr>
  </w:style>
  <w:style w:type="paragraph" w:styleId="P26">
    <w:name w:val="Title"/>
    <w:basedOn w:val="P0"/>
    <w:next w:val="P26"/>
    <w:pPr>
      <w:spacing w:before="720" w:after="240"/>
      <w:jc w:val="center"/>
    </w:pPr>
    <w:rPr>
      <w:b w:val="1"/>
      <w:caps w:val="1"/>
      <w:sz w:val="28"/>
    </w:rPr>
  </w:style>
  <w:style w:type="paragraph" w:styleId="P27">
    <w:name w:val="Header"/>
    <w:basedOn w:val="P0"/>
    <w:next w:val="P27"/>
    <w:pPr>
      <w:tabs>
        <w:tab w:val="center" w:pos="4536" w:leader="none"/>
        <w:tab w:val="right" w:pos="9072" w:leader="none"/>
      </w:tabs>
    </w:pPr>
    <w:rPr/>
  </w:style>
  <w:style w:type="paragraph" w:styleId="P28">
    <w:name w:val="Footer"/>
    <w:basedOn w:val="P0"/>
    <w:next w:val="P28"/>
    <w:pPr>
      <w:tabs>
        <w:tab w:val="center" w:pos="4536" w:leader="none"/>
        <w:tab w:val="right" w:pos="9072" w:leader="none"/>
      </w:tabs>
    </w:pPr>
    <w:rPr/>
  </w:style>
  <w:style w:type="paragraph" w:styleId="P29">
    <w:name w:val="Plain Text"/>
    <w:basedOn w:val="P0"/>
    <w:next w:val="P29"/>
    <w:pPr/>
    <w:rPr>
      <w:rFonts w:ascii="Courier New" w:hAnsi="Courier New"/>
      <w:sz w:val="20"/>
    </w:rPr>
  </w:style>
  <w:style w:type="paragraph" w:styleId="P30">
    <w:name w:val="Body Text Indent"/>
    <w:basedOn w:val="P0"/>
    <w:next w:val="P30"/>
    <w:pPr>
      <w:spacing w:before="120"/>
      <w:ind w:firstLine="720"/>
      <w:jc w:val="both"/>
    </w:pPr>
    <w:rPr>
      <w:rFonts w:ascii="Arial" w:hAnsi="Arial"/>
      <w:sz w:val="20"/>
    </w:rPr>
  </w:style>
  <w:style w:type="paragraph" w:styleId="P31">
    <w:name w:val="Body Text"/>
    <w:basedOn w:val="P0"/>
    <w:next w:val="P31"/>
    <w:pPr>
      <w:spacing w:after="120"/>
    </w:pPr>
    <w:rPr/>
  </w:style>
  <w:style w:type="paragraph" w:styleId="P32">
    <w:name w:val="ira"/>
    <w:basedOn w:val="P0"/>
    <w:next w:val="P32"/>
    <w:pPr>
      <w:spacing w:before="120"/>
      <w:ind w:firstLine="567"/>
      <w:jc w:val="both"/>
    </w:pPr>
    <w:rPr>
      <w:rFonts w:ascii="TimesRoman" w:hAnsi="TimesRoman"/>
      <w:sz w:val="20"/>
    </w:rPr>
  </w:style>
  <w:style w:type="paragraph" w:styleId="P33">
    <w:name w:val="Balloon Text"/>
    <w:basedOn w:val="P0"/>
    <w:next w:val="P33"/>
    <w:pPr/>
    <w:rPr>
      <w:rFonts w:ascii="Tahoma" w:hAnsi="Tahoma"/>
      <w:sz w:val="16"/>
    </w:rPr>
  </w:style>
  <w:style w:type="paragraph" w:styleId="P34">
    <w:name w:val="Char Char Char Char Char1 Char"/>
    <w:basedOn w:val="P0"/>
    <w:next w:val="P34"/>
    <w:link w:val="C0"/>
    <w:pPr>
      <w:tabs>
        <w:tab w:val="left" w:pos="567" w:leader="none"/>
      </w:tabs>
      <w:spacing w:lineRule="exact" w:line="240" w:before="120" w:after="160"/>
      <w:ind w:hanging="504" w:left="1584"/>
    </w:pPr>
    <w:rPr>
      <w:rFonts w:ascii="Arial" w:hAnsi="Arial"/>
      <w:b w:val="1"/>
      <w:color w:val="000000"/>
    </w:rPr>
  </w:style>
  <w:style w:type="paragraph" w:styleId="P35">
    <w:name w:val=" Char Char Char Char Char Char Char Char Char Char Char Char Char Char Char Char Char Char Char Char Char Char Char Char Char Char Char"/>
    <w:basedOn w:val="P0"/>
    <w:next w:val="P0"/>
    <w:pPr>
      <w:spacing w:lineRule="exact" w:line="240" w:after="160"/>
    </w:pPr>
    <w:rPr>
      <w:rFonts w:ascii="Tahoma" w:hAnsi="Tahoma"/>
    </w:rPr>
  </w:style>
  <w:style w:type="paragraph" w:styleId="P36">
    <w:name w:val=" Char Char Char Char Char1 Char"/>
    <w:basedOn w:val="P0"/>
    <w:next w:val="P36"/>
    <w:pPr>
      <w:tabs>
        <w:tab w:val="left" w:pos="567" w:leader="none"/>
      </w:tabs>
      <w:spacing w:lineRule="exact" w:line="240" w:before="120" w:after="160"/>
      <w:ind w:hanging="504" w:left="1584"/>
    </w:pPr>
    <w:rPr>
      <w:rFonts w:ascii="Arial" w:hAnsi="Arial"/>
      <w:b w:val="1"/>
      <w:color w:val="000000"/>
    </w:rPr>
  </w:style>
  <w:style w:type="paragraph" w:styleId="P37">
    <w:name w:val="fusnota"/>
    <w:basedOn w:val="P17"/>
    <w:next w:val="P37"/>
    <w:pPr>
      <w:ind w:hanging="284" w:left="284"/>
      <w:jc w:val="both"/>
    </w:pPr>
    <w:rPr>
      <w:sz w:val="16"/>
    </w:rPr>
  </w:style>
  <w:style w:type="paragraph" w:styleId="P38">
    <w:name w:val="pp"/>
    <w:basedOn w:val="P18"/>
    <w:next w:val="P38"/>
    <w:pPr>
      <w:ind w:firstLine="0"/>
    </w:pPr>
    <w:rPr/>
  </w:style>
  <w:style w:type="paragraph" w:styleId="P39">
    <w:name w:val="literatura"/>
    <w:basedOn w:val="P18"/>
    <w:next w:val="P39"/>
    <w:pPr>
      <w:numPr>
        <w:numId w:val="2"/>
      </w:numPr>
    </w:pPr>
    <w:rPr/>
  </w:style>
  <w:style w:type="paragraph" w:styleId="P40">
    <w:name w:val="tabela"/>
    <w:basedOn w:val="P18"/>
    <w:next w:val="P40"/>
    <w:pPr>
      <w:spacing w:after="40"/>
      <w:ind w:hanging="720" w:left="720"/>
      <w:jc w:val="left"/>
    </w:pPr>
    <w:rPr>
      <w:b w:val="1"/>
      <w:sz w:val="16"/>
    </w:rPr>
  </w:style>
  <w:style w:type="paragraph" w:styleId="P41">
    <w:name w:val="n2mujov"/>
    <w:basedOn w:val="P23"/>
    <w:next w:val="P41"/>
    <w:pPr>
      <w:ind w:left="0"/>
      <w:jc w:val="center"/>
    </w:pPr>
    <w:rPr>
      <w:rFonts w:ascii="Times New Roman" w:hAnsi="Times New Roman"/>
      <w:b w:val="1"/>
      <w:caps w:val="0"/>
    </w:rPr>
  </w:style>
  <w:style w:type="paragraph" w:styleId="P42">
    <w:name w:val="n3mujov"/>
    <w:basedOn w:val="P23"/>
    <w:next w:val="P42"/>
    <w:pPr>
      <w:ind w:left="0"/>
      <w:jc w:val="center"/>
    </w:pPr>
    <w:rPr>
      <w:rFonts w:ascii="Times New Roman" w:hAnsi="Times New Roman"/>
      <w:b w:val="1"/>
      <w:i w:val="1"/>
      <w:caps w:val="0"/>
      <w:sz w:val="24"/>
    </w:rPr>
  </w:style>
  <w:style w:type="paragraph" w:styleId="P43">
    <w:name w:val="n4mujov"/>
    <w:basedOn w:val="P42"/>
    <w:next w:val="P43"/>
    <w:pPr>
      <w:spacing w:before="240" w:after="120"/>
      <w:ind w:left="851"/>
      <w:jc w:val="left"/>
    </w:pPr>
    <w:rPr/>
  </w:style>
  <w:style w:type="character" w:styleId="C0" w:default="1">
    <w:name w:val="Default Paragraph Font"/>
    <w:link w:val="P34"/>
    <w:semiHidden/>
    <w:rPr>
      <w:rFonts w:ascii="Arial" w:hAnsi="Arial"/>
      <w:b w:val="1"/>
      <w:color w:val="000000"/>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2011-05-19T09:11:00Z</dcterms:created>
  <cp:lastModifiedBy>Nikola Kapetanovic</cp:lastModifiedBy>
  <cp:lastPrinted>2010-05-06T07:30:00Z</cp:lastPrinted>
  <dcterms:modified xsi:type="dcterms:W3CDTF">2020-01-10T11:42:42Z</dcterms:modified>
  <cp:revision>35</cp:revision>
  <dc:title>1                                                                                                                             </dc:title>
</cp:coreProperties>
</file>