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5E8E3A2" Type="http://schemas.openxmlformats.org/officeDocument/2006/relationships/officeDocument" Target="/word/document.xml" /><Relationship Id="coreR65E8E3A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Republic of Serbia</w:t>
            </w:r>
          </w:p>
          <w:p>
            <w:pPr>
              <w:rPr>
                <w:color w:val="808080"/>
              </w:rPr>
            </w:pPr>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А</w:t>
            </w:r>
            <w:r>
              <w:rPr>
                <w:b w:val="1"/>
                <w:color w:val="808080"/>
                <w:sz w:val="48"/>
              </w:rPr>
              <w:t>S</w:t>
            </w:r>
            <w:r>
              <w:rPr>
                <w:b w:val="1"/>
                <w:color w:val="808080"/>
                <w:sz w:val="48"/>
              </w:rPr>
              <w:t>10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351 - Year LXIII, 30.12.2013</w:t>
            </w:r>
          </w:p>
        </w:tc>
        <w:tc>
          <w:tcPr>
            <w:tcW w:w="0" w:type="auto"/>
            <w:tcBorders>
              <w:left w:val="none" w:sz="0" w:space="0" w:shadow="0" w:frame="0"/>
              <w:bottom w:val="none" w:sz="0" w:space="0" w:shadow="0" w:frame="0"/>
              <w:right w:val="none" w:sz="0" w:space="0" w:shadow="0" w:frame="0"/>
            </w:tcBorders>
            <w:vAlign w:val="center"/>
          </w:tcPr>
          <w:p>
            <w:pPr>
              <w:jc w:val="right"/>
              <w:rPr>
                <w:b w:val="1"/>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rPr>
              <w:t>Statistics of social activities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1"/>
              </w:rPr>
            </w:pPr>
            <w:r>
              <w:t>SERB351 АS10 301213</w:t>
            </w:r>
          </w:p>
        </w:tc>
      </w:tr>
    </w:tbl>
    <w:p>
      <w:pPr>
        <w:jc w:val="right"/>
      </w:pPr>
      <w:r>
        <w:t>- Revised edition -</w:t>
      </w:r>
    </w:p>
    <w:p>
      <w:pPr>
        <w:jc w:val="center"/>
        <w:rPr>
          <w:b w:val="1"/>
          <w:sz w:val="22"/>
        </w:rPr>
      </w:pPr>
    </w:p>
    <w:p>
      <w:pPr>
        <w:jc w:val="center"/>
        <w:rPr>
          <w:b w:val="1"/>
          <w:sz w:val="24"/>
        </w:rPr>
      </w:pPr>
      <w:r>
        <w:rPr>
          <w:b w:val="1"/>
          <w:sz w:val="24"/>
        </w:rPr>
        <w:t>Newly enrolled students</w:t>
      </w:r>
    </w:p>
    <w:p>
      <w:pPr>
        <w:jc w:val="center"/>
        <w:rPr>
          <w:b w:val="1"/>
          <w:sz w:val="24"/>
        </w:rPr>
      </w:pPr>
      <w:r>
        <w:rPr>
          <w:b w:val="1"/>
          <w:sz w:val="24"/>
        </w:rPr>
        <w:t xml:space="preserve">in </w:t>
      </w:r>
      <w:r>
        <w:rPr>
          <w:b w:val="1"/>
          <w:sz w:val="24"/>
        </w:rPr>
        <w:t>academic/ vocational studies</w:t>
      </w:r>
      <w:r>
        <w:rPr>
          <w:b w:val="1"/>
          <w:sz w:val="24"/>
        </w:rPr>
        <w:t xml:space="preserve">, </w:t>
      </w:r>
      <w:r>
        <w:rPr>
          <w:b w:val="1"/>
          <w:sz w:val="24"/>
        </w:rPr>
        <w:t>201</w:t>
      </w:r>
      <w:r>
        <w:rPr>
          <w:b w:val="1"/>
          <w:sz w:val="24"/>
        </w:rPr>
        <w:t>3</w:t>
      </w:r>
      <w:r>
        <w:rPr>
          <w:b w:val="1"/>
          <w:sz w:val="24"/>
        </w:rPr>
        <w:t>/</w:t>
      </w:r>
      <w:r>
        <w:rPr>
          <w:b w:val="1"/>
          <w:sz w:val="24"/>
        </w:rPr>
        <w:t>2014</w:t>
      </w:r>
      <w:r>
        <w:rPr>
          <w:b w:val="1"/>
          <w:sz w:val="24"/>
        </w:rPr>
        <w:t xml:space="preserve"> </w:t>
      </w:r>
    </w:p>
    <w:p>
      <w:pPr>
        <w:spacing w:before="120" w:after="120"/>
        <w:ind w:firstLine="397"/>
        <w:jc w:val="both"/>
      </w:pPr>
      <w:r>
        <w:t>Presented are the data on newly enrolled students in the first year of studies at state and private faculties and higher schools, by regions, way of financing and sex.</w:t>
      </w:r>
    </w:p>
    <w:tbl>
      <w:tblPr>
        <w:tblStyle w:val="T2"/>
        <w:tblW w:w="10151" w:type="dxa"/>
        <w:jc w:val="center"/>
        <w:tblLayout w:type="fixed"/>
        <w:tblCellMar>
          <w:left w:w="28" w:type="dxa"/>
          <w:right w:w="28" w:type="dxa"/>
        </w:tblCellMar>
      </w:tblPr>
      <w:tblGrid/>
      <w:tr>
        <w:trPr>
          <w:wAfter w:w="0" w:type="dxa"/>
        </w:trPr>
        <w:tc>
          <w:tcPr>
            <w:tcW w:w="3005" w:type="dxa"/>
            <w:vMerge w:val="restart"/>
            <w:tcBorders>
              <w:top w:val="single" w:sz="4" w:space="0" w:shadow="0" w:frame="0" w:color="000000"/>
              <w:bottom w:val="single" w:sz="4" w:space="0" w:shadow="0" w:frame="0" w:color="000000"/>
              <w:right w:val="single" w:sz="4" w:space="0" w:shadow="0" w:frame="0" w:color="000000"/>
            </w:tcBorders>
            <w:tcMar>
              <w:top w:w="10" w:type="dxa"/>
              <w:left w:w="10" w:type="dxa"/>
              <w:bottom w:w="0" w:type="dxa"/>
              <w:right w:w="10" w:type="dxa"/>
            </w:tcMar>
            <w:vAlign w:val="center"/>
          </w:tcPr>
          <w:p>
            <w:pPr>
              <w:spacing w:before="80" w:after="80"/>
              <w:jc w:val="center"/>
              <w:rPr>
                <w:sz w:val="16"/>
              </w:rPr>
            </w:pPr>
            <w:r>
              <w:rPr>
                <w:sz w:val="16"/>
              </w:rPr>
              <w:t>Territory</w:t>
            </w:r>
          </w:p>
        </w:tc>
        <w:tc>
          <w:tcPr>
            <w:tcW w:w="7146" w:type="dxa"/>
            <w:gridSpan w:val="9"/>
            <w:tcBorders>
              <w:top w:val="single" w:sz="4" w:space="0" w:shadow="0" w:frame="0" w:color="000000"/>
              <w:left w:val="single" w:sz="4" w:space="0" w:shadow="0" w:frame="0" w:color="000000"/>
              <w:bottom w:val="single" w:sz="4" w:space="0" w:shadow="0" w:frame="0" w:color="000000"/>
            </w:tcBorders>
            <w:tcMar>
              <w:top w:w="10" w:type="dxa"/>
              <w:left w:w="10" w:type="dxa"/>
              <w:bottom w:w="0" w:type="dxa"/>
              <w:right w:w="10" w:type="dxa"/>
            </w:tcMar>
            <w:vAlign w:val="bottom"/>
          </w:tcPr>
          <w:p>
            <w:pPr>
              <w:spacing w:before="80" w:after="80"/>
              <w:jc w:val="center"/>
              <w:rPr>
                <w:sz w:val="16"/>
              </w:rPr>
            </w:pPr>
            <w:r>
              <w:rPr>
                <w:sz w:val="16"/>
              </w:rPr>
              <w:t>Students</w:t>
            </w:r>
          </w:p>
        </w:tc>
      </w:tr>
      <w:tr>
        <w:trPr>
          <w:wAfter w:w="0" w:type="dxa"/>
        </w:trPr>
        <w:tc>
          <w:tcPr>
            <w:tcW w:w="3005" w:type="dxa"/>
            <w:vMerge w:val="continue"/>
            <w:tcBorders>
              <w:top w:val="single" w:sz="4" w:space="0" w:shadow="0" w:frame="0" w:color="000000"/>
              <w:bottom w:val="single" w:sz="4" w:space="0" w:shadow="0" w:frame="0" w:color="000000"/>
              <w:right w:val="single" w:sz="4" w:space="0" w:shadow="0" w:frame="0" w:color="000000"/>
            </w:tcBorders>
            <w:shd w:val="nil" w:color="auto" w:fill="auto"/>
            <w:vAlign w:val="center"/>
          </w:tcPr>
          <w:p>
            <w:pPr>
              <w:spacing w:before="80" w:after="80"/>
              <w:rPr>
                <w:sz w:val="16"/>
              </w:rPr>
            </w:pPr>
          </w:p>
        </w:tc>
        <w:tc>
          <w:tcPr>
            <w:tcW w:w="2382"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 w:type="dxa"/>
              <w:left w:w="10" w:type="dxa"/>
              <w:bottom w:w="0" w:type="dxa"/>
              <w:right w:w="10" w:type="dxa"/>
            </w:tcMar>
            <w:vAlign w:val="bottom"/>
          </w:tcPr>
          <w:p>
            <w:pPr>
              <w:spacing w:before="40" w:after="40"/>
              <w:jc w:val="center"/>
              <w:rPr>
                <w:sz w:val="16"/>
              </w:rPr>
            </w:pPr>
            <w:r>
              <w:rPr>
                <w:sz w:val="16"/>
              </w:rPr>
              <w:t>Total</w:t>
            </w:r>
          </w:p>
        </w:tc>
        <w:tc>
          <w:tcPr>
            <w:tcW w:w="2382"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 w:type="dxa"/>
              <w:left w:w="10" w:type="dxa"/>
              <w:bottom w:w="0" w:type="dxa"/>
              <w:right w:w="10" w:type="dxa"/>
            </w:tcMar>
            <w:vAlign w:val="bottom"/>
          </w:tcPr>
          <w:p>
            <w:pPr>
              <w:spacing w:before="40" w:after="40"/>
              <w:jc w:val="center"/>
              <w:rPr>
                <w:sz w:val="16"/>
              </w:rPr>
            </w:pPr>
            <w:r>
              <w:rPr>
                <w:sz w:val="16"/>
              </w:rPr>
              <w:t>Budget- financed</w:t>
            </w:r>
          </w:p>
        </w:tc>
        <w:tc>
          <w:tcPr>
            <w:tcW w:w="2382" w:type="dxa"/>
            <w:gridSpan w:val="3"/>
            <w:tcBorders>
              <w:top w:val="single" w:sz="4" w:space="0" w:shadow="0" w:frame="0" w:color="000000"/>
              <w:left w:val="single" w:sz="4" w:space="0" w:shadow="0" w:frame="0" w:color="000000"/>
              <w:bottom w:val="single" w:sz="4" w:space="0" w:shadow="0" w:frame="0" w:color="000000"/>
            </w:tcBorders>
            <w:tcMar>
              <w:top w:w="10" w:type="dxa"/>
              <w:left w:w="10" w:type="dxa"/>
              <w:bottom w:w="0" w:type="dxa"/>
              <w:right w:w="10" w:type="dxa"/>
            </w:tcMar>
            <w:vAlign w:val="bottom"/>
          </w:tcPr>
          <w:p>
            <w:pPr>
              <w:spacing w:before="40" w:after="40"/>
              <w:jc w:val="center"/>
              <w:rPr>
                <w:sz w:val="16"/>
              </w:rPr>
            </w:pPr>
            <w:r>
              <w:rPr>
                <w:sz w:val="16"/>
              </w:rPr>
              <w:t>Self-financed</w:t>
            </w:r>
          </w:p>
        </w:tc>
      </w:tr>
      <w:tr>
        <w:trPr>
          <w:wAfter w:w="0" w:type="dxa"/>
        </w:trPr>
        <w:tc>
          <w:tcPr>
            <w:tcW w:w="3005" w:type="dxa"/>
            <w:vMerge w:val="continue"/>
            <w:tcBorders>
              <w:top w:val="single" w:sz="4" w:space="0" w:shadow="0" w:frame="0" w:color="000000"/>
              <w:bottom w:val="single" w:sz="4" w:space="0" w:shadow="0" w:frame="0" w:color="000000"/>
              <w:right w:val="single" w:sz="4" w:space="0" w:shadow="0" w:frame="0" w:color="000000"/>
            </w:tcBorders>
            <w:shd w:val="nil" w:color="auto" w:fill="auto"/>
            <w:vAlign w:val="center"/>
          </w:tcPr>
          <w:p>
            <w:pPr>
              <w:spacing w:before="80" w:after="80"/>
              <w:rPr>
                <w:sz w:val="16"/>
              </w:rPr>
            </w:pPr>
          </w:p>
        </w:tc>
        <w:tc>
          <w:tcPr>
            <w:tcW w:w="79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 w:type="dxa"/>
              <w:left w:w="10" w:type="dxa"/>
              <w:bottom w:w="0" w:type="dxa"/>
              <w:right w:w="10" w:type="dxa"/>
            </w:tcMar>
            <w:vAlign w:val="bottom"/>
          </w:tcPr>
          <w:p>
            <w:pPr>
              <w:spacing w:before="40" w:after="40"/>
              <w:jc w:val="center"/>
              <w:rPr>
                <w:sz w:val="16"/>
              </w:rPr>
            </w:pPr>
            <w:r>
              <w:rPr>
                <w:sz w:val="16"/>
              </w:rPr>
              <w:t>all</w:t>
            </w:r>
          </w:p>
        </w:tc>
        <w:tc>
          <w:tcPr>
            <w:tcW w:w="79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 w:type="dxa"/>
              <w:left w:w="10" w:type="dxa"/>
              <w:bottom w:w="0" w:type="dxa"/>
              <w:right w:w="10" w:type="dxa"/>
            </w:tcMar>
            <w:vAlign w:val="bottom"/>
          </w:tcPr>
          <w:p>
            <w:pPr>
              <w:spacing w:before="40" w:after="40"/>
              <w:jc w:val="center"/>
              <w:rPr>
                <w:sz w:val="16"/>
              </w:rPr>
            </w:pPr>
            <w:r>
              <w:rPr>
                <w:sz w:val="16"/>
              </w:rPr>
              <w:t>male</w:t>
            </w:r>
          </w:p>
        </w:tc>
        <w:tc>
          <w:tcPr>
            <w:tcW w:w="79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 w:type="dxa"/>
              <w:left w:w="10" w:type="dxa"/>
              <w:bottom w:w="0" w:type="dxa"/>
              <w:right w:w="10" w:type="dxa"/>
            </w:tcMar>
            <w:vAlign w:val="bottom"/>
          </w:tcPr>
          <w:p>
            <w:pPr>
              <w:spacing w:before="40" w:after="40"/>
              <w:jc w:val="center"/>
              <w:rPr>
                <w:sz w:val="16"/>
              </w:rPr>
            </w:pPr>
            <w:r>
              <w:rPr>
                <w:sz w:val="16"/>
              </w:rPr>
              <w:t>female</w:t>
            </w:r>
          </w:p>
        </w:tc>
        <w:tc>
          <w:tcPr>
            <w:tcW w:w="79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 w:type="dxa"/>
              <w:left w:w="10" w:type="dxa"/>
              <w:bottom w:w="0" w:type="dxa"/>
              <w:right w:w="10" w:type="dxa"/>
            </w:tcMar>
            <w:vAlign w:val="bottom"/>
          </w:tcPr>
          <w:p>
            <w:pPr>
              <w:spacing w:before="40" w:after="40"/>
              <w:jc w:val="center"/>
              <w:rPr>
                <w:sz w:val="16"/>
              </w:rPr>
            </w:pPr>
            <w:r>
              <w:rPr>
                <w:sz w:val="16"/>
              </w:rPr>
              <w:t>all</w:t>
            </w:r>
          </w:p>
        </w:tc>
        <w:tc>
          <w:tcPr>
            <w:tcW w:w="79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 w:type="dxa"/>
              <w:left w:w="10" w:type="dxa"/>
              <w:bottom w:w="0" w:type="dxa"/>
              <w:right w:w="10" w:type="dxa"/>
            </w:tcMar>
            <w:vAlign w:val="bottom"/>
          </w:tcPr>
          <w:p>
            <w:pPr>
              <w:spacing w:before="40" w:after="40"/>
              <w:jc w:val="center"/>
              <w:rPr>
                <w:sz w:val="16"/>
              </w:rPr>
            </w:pPr>
            <w:r>
              <w:rPr>
                <w:sz w:val="16"/>
              </w:rPr>
              <w:t>male</w:t>
            </w:r>
          </w:p>
        </w:tc>
        <w:tc>
          <w:tcPr>
            <w:tcW w:w="79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 w:type="dxa"/>
              <w:left w:w="10" w:type="dxa"/>
              <w:bottom w:w="0" w:type="dxa"/>
              <w:right w:w="10" w:type="dxa"/>
            </w:tcMar>
            <w:vAlign w:val="bottom"/>
          </w:tcPr>
          <w:p>
            <w:pPr>
              <w:spacing w:before="40" w:after="40"/>
              <w:jc w:val="center"/>
              <w:rPr>
                <w:sz w:val="16"/>
              </w:rPr>
            </w:pPr>
            <w:r>
              <w:rPr>
                <w:sz w:val="16"/>
              </w:rPr>
              <w:t>female</w:t>
            </w:r>
          </w:p>
        </w:tc>
        <w:tc>
          <w:tcPr>
            <w:tcW w:w="79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 w:type="dxa"/>
              <w:left w:w="10" w:type="dxa"/>
              <w:bottom w:w="0" w:type="dxa"/>
              <w:right w:w="10" w:type="dxa"/>
            </w:tcMar>
            <w:vAlign w:val="bottom"/>
          </w:tcPr>
          <w:p>
            <w:pPr>
              <w:spacing w:before="40" w:after="40"/>
              <w:jc w:val="center"/>
              <w:rPr>
                <w:sz w:val="16"/>
              </w:rPr>
            </w:pPr>
            <w:r>
              <w:rPr>
                <w:sz w:val="16"/>
              </w:rPr>
              <w:t>all</w:t>
            </w:r>
          </w:p>
        </w:tc>
        <w:tc>
          <w:tcPr>
            <w:tcW w:w="79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 w:type="dxa"/>
              <w:left w:w="10" w:type="dxa"/>
              <w:bottom w:w="0" w:type="dxa"/>
              <w:right w:w="10" w:type="dxa"/>
            </w:tcMar>
            <w:vAlign w:val="bottom"/>
          </w:tcPr>
          <w:p>
            <w:pPr>
              <w:spacing w:before="40" w:after="40"/>
              <w:jc w:val="center"/>
              <w:rPr>
                <w:sz w:val="16"/>
              </w:rPr>
            </w:pPr>
            <w:r>
              <w:rPr>
                <w:sz w:val="16"/>
              </w:rPr>
              <w:t>male</w:t>
            </w:r>
          </w:p>
        </w:tc>
        <w:tc>
          <w:tcPr>
            <w:tcW w:w="794" w:type="dxa"/>
            <w:tcBorders>
              <w:top w:val="single" w:sz="4" w:space="0" w:shadow="0" w:frame="0" w:color="000000"/>
              <w:left w:val="single" w:sz="4" w:space="0" w:shadow="0" w:frame="0" w:color="000000"/>
              <w:bottom w:val="single" w:sz="4" w:space="0" w:shadow="0" w:frame="0" w:color="000000"/>
            </w:tcBorders>
            <w:tcMar>
              <w:top w:w="10" w:type="dxa"/>
              <w:left w:w="10" w:type="dxa"/>
              <w:bottom w:w="0" w:type="dxa"/>
              <w:right w:w="10" w:type="dxa"/>
            </w:tcMar>
            <w:vAlign w:val="bottom"/>
          </w:tcPr>
          <w:p>
            <w:pPr>
              <w:spacing w:before="40" w:after="40"/>
              <w:jc w:val="center"/>
              <w:rPr>
                <w:sz w:val="16"/>
              </w:rPr>
            </w:pPr>
            <w:r>
              <w:rPr>
                <w:sz w:val="16"/>
              </w:rPr>
              <w:t>female</w:t>
            </w:r>
          </w:p>
        </w:tc>
      </w:tr>
      <w:tr>
        <w:trPr>
          <w:wAfter w:w="0" w:type="dxa"/>
        </w:trPr>
        <w:tc>
          <w:tcPr>
            <w:tcW w:w="3005" w:type="dxa"/>
            <w:tcBorders>
              <w:top w:val="single" w:sz="4" w:space="0" w:shadow="0" w:frame="0" w:color="000000"/>
              <w:right w:val="single" w:sz="4" w:space="0" w:shadow="0" w:frame="0" w:color="000000"/>
            </w:tcBorders>
            <w:tcMar>
              <w:top w:w="10" w:type="dxa"/>
              <w:left w:w="10" w:type="dxa"/>
              <w:bottom w:w="0" w:type="dxa"/>
              <w:right w:w="10" w:type="dxa"/>
            </w:tcMar>
            <w:vAlign w:val="bottom"/>
          </w:tcPr>
          <w:p>
            <w:pPr>
              <w:rPr>
                <w:sz w:val="16"/>
              </w:rPr>
            </w:pPr>
          </w:p>
        </w:tc>
        <w:tc>
          <w:tcPr>
            <w:tcW w:w="794" w:type="dxa"/>
            <w:tcBorders>
              <w:top w:val="single" w:sz="4" w:space="0" w:shadow="0" w:frame="0" w:color="000000"/>
              <w:left w:val="single" w:sz="4" w:space="0" w:shadow="0" w:frame="0" w:color="000000"/>
            </w:tcBorders>
            <w:tcMar>
              <w:top w:w="10" w:type="dxa"/>
              <w:left w:w="10" w:type="dxa"/>
              <w:bottom w:w="0" w:type="dxa"/>
              <w:right w:w="10" w:type="dxa"/>
            </w:tcMar>
            <w:vAlign w:val="bottom"/>
          </w:tcPr>
          <w:p>
            <w:pPr>
              <w:rPr>
                <w:sz w:val="16"/>
              </w:rPr>
            </w:pPr>
          </w:p>
        </w:tc>
        <w:tc>
          <w:tcPr>
            <w:tcW w:w="794" w:type="dxa"/>
            <w:tcBorders>
              <w:top w:val="single" w:sz="4" w:space="0" w:shadow="0" w:frame="0" w:color="000000"/>
            </w:tcBorders>
            <w:tcMar>
              <w:top w:w="10" w:type="dxa"/>
              <w:left w:w="10" w:type="dxa"/>
              <w:bottom w:w="0" w:type="dxa"/>
              <w:right w:w="10" w:type="dxa"/>
            </w:tcMar>
            <w:vAlign w:val="bottom"/>
          </w:tcPr>
          <w:p>
            <w:pPr>
              <w:rPr>
                <w:sz w:val="16"/>
              </w:rPr>
            </w:pPr>
          </w:p>
        </w:tc>
        <w:tc>
          <w:tcPr>
            <w:tcW w:w="794" w:type="dxa"/>
            <w:tcBorders>
              <w:top w:val="single" w:sz="4" w:space="0" w:shadow="0" w:frame="0" w:color="000000"/>
            </w:tcBorders>
            <w:tcMar>
              <w:top w:w="10" w:type="dxa"/>
              <w:left w:w="10" w:type="dxa"/>
              <w:bottom w:w="0" w:type="dxa"/>
              <w:right w:w="10" w:type="dxa"/>
            </w:tcMar>
            <w:vAlign w:val="bottom"/>
          </w:tcPr>
          <w:p>
            <w:pPr>
              <w:rPr>
                <w:sz w:val="16"/>
              </w:rPr>
            </w:pPr>
          </w:p>
        </w:tc>
        <w:tc>
          <w:tcPr>
            <w:tcW w:w="794" w:type="dxa"/>
            <w:tcBorders>
              <w:top w:val="single" w:sz="4" w:space="0" w:shadow="0" w:frame="0" w:color="000000"/>
            </w:tcBorders>
            <w:tcMar>
              <w:top w:w="10" w:type="dxa"/>
              <w:left w:w="10" w:type="dxa"/>
              <w:bottom w:w="0" w:type="dxa"/>
              <w:right w:w="10" w:type="dxa"/>
            </w:tcMar>
            <w:vAlign w:val="bottom"/>
          </w:tcPr>
          <w:p>
            <w:pPr>
              <w:rPr>
                <w:sz w:val="16"/>
              </w:rPr>
            </w:pPr>
          </w:p>
        </w:tc>
        <w:tc>
          <w:tcPr>
            <w:tcW w:w="794" w:type="dxa"/>
            <w:tcBorders>
              <w:top w:val="single" w:sz="4" w:space="0" w:shadow="0" w:frame="0" w:color="000000"/>
            </w:tcBorders>
            <w:tcMar>
              <w:top w:w="10" w:type="dxa"/>
              <w:left w:w="10" w:type="dxa"/>
              <w:bottom w:w="0" w:type="dxa"/>
              <w:right w:w="10" w:type="dxa"/>
            </w:tcMar>
            <w:vAlign w:val="bottom"/>
          </w:tcPr>
          <w:p>
            <w:pPr>
              <w:rPr>
                <w:sz w:val="16"/>
              </w:rPr>
            </w:pPr>
          </w:p>
        </w:tc>
        <w:tc>
          <w:tcPr>
            <w:tcW w:w="794" w:type="dxa"/>
            <w:tcBorders>
              <w:top w:val="single" w:sz="4" w:space="0" w:shadow="0" w:frame="0" w:color="000000"/>
            </w:tcBorders>
            <w:tcMar>
              <w:top w:w="10" w:type="dxa"/>
              <w:left w:w="10" w:type="dxa"/>
              <w:bottom w:w="0" w:type="dxa"/>
              <w:right w:w="10" w:type="dxa"/>
            </w:tcMar>
            <w:vAlign w:val="bottom"/>
          </w:tcPr>
          <w:p>
            <w:pPr>
              <w:rPr>
                <w:sz w:val="16"/>
              </w:rPr>
            </w:pPr>
          </w:p>
        </w:tc>
        <w:tc>
          <w:tcPr>
            <w:tcW w:w="794" w:type="dxa"/>
            <w:tcBorders>
              <w:top w:val="single" w:sz="4" w:space="0" w:shadow="0" w:frame="0" w:color="000000"/>
            </w:tcBorders>
            <w:tcMar>
              <w:top w:w="10" w:type="dxa"/>
              <w:left w:w="10" w:type="dxa"/>
              <w:bottom w:w="0" w:type="dxa"/>
              <w:right w:w="10" w:type="dxa"/>
            </w:tcMar>
            <w:vAlign w:val="bottom"/>
          </w:tcPr>
          <w:p>
            <w:pPr>
              <w:rPr>
                <w:sz w:val="16"/>
              </w:rPr>
            </w:pPr>
          </w:p>
        </w:tc>
        <w:tc>
          <w:tcPr>
            <w:tcW w:w="794" w:type="dxa"/>
            <w:tcBorders>
              <w:top w:val="single" w:sz="4" w:space="0" w:shadow="0" w:frame="0" w:color="000000"/>
            </w:tcBorders>
            <w:tcMar>
              <w:top w:w="10" w:type="dxa"/>
              <w:left w:w="10" w:type="dxa"/>
              <w:bottom w:w="0" w:type="dxa"/>
              <w:right w:w="10" w:type="dxa"/>
            </w:tcMar>
            <w:vAlign w:val="bottom"/>
          </w:tcPr>
          <w:p>
            <w:pPr>
              <w:rPr>
                <w:sz w:val="16"/>
              </w:rPr>
            </w:pPr>
          </w:p>
        </w:tc>
        <w:tc>
          <w:tcPr>
            <w:tcW w:w="794" w:type="dxa"/>
            <w:tcBorders>
              <w:top w:val="single" w:sz="4" w:space="0" w:shadow="0" w:frame="0" w:color="000000"/>
            </w:tcBorders>
            <w:tcMar>
              <w:top w:w="10" w:type="dxa"/>
              <w:left w:w="10" w:type="dxa"/>
              <w:bottom w:w="0" w:type="dxa"/>
              <w:right w:w="10" w:type="dxa"/>
            </w:tcMar>
            <w:vAlign w:val="bottom"/>
          </w:tcPr>
          <w:p>
            <w:pPr>
              <w:rPr>
                <w:sz w:val="16"/>
              </w:rPr>
            </w:pP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b w:val="1"/>
                <w:sz w:val="16"/>
              </w:rPr>
            </w:pPr>
            <w:r>
              <w:rPr>
                <w:b w:val="1"/>
                <w:sz w:val="16"/>
              </w:rPr>
              <w:t>REPUBLIC OF SERBIA</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b w:val="1"/>
                <w:color w:val="000000"/>
                <w:sz w:val="16"/>
              </w:rPr>
            </w:pPr>
            <w:r>
              <w:rPr>
                <w:b w:val="1"/>
                <w:color w:val="000000"/>
                <w:sz w:val="16"/>
              </w:rPr>
              <w:t>53819</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25154</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28665</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26528</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11715</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14813</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27291</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13439</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13852</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State faculties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32176</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13788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18388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20402</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8676</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11726</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11774</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5112</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6662</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Private faculties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7316</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3948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3368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7316</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3948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3368</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State higher schools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12754</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6518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6236</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6126</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3039</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3087</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6628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3479</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3149</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Private higher schools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1573</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900</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673</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1573</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900</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673</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6"/>
              </w:rPr>
            </w:pP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SRBIJA - SEVER</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39881</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18658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21223</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18100</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7786</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10314</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21781</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10872</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10909</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State faculties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23838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10204</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13634</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14583</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6074</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8509</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9255</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4130</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5125</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Private faculties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6685</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3612</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3073</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6685</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3612</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3073</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State higher schools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8287</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4227</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4060</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3517</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1712</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1805</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4770</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2515</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2255</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Private higher schools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1071</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615</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456</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1071</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615</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456</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6"/>
              </w:rPr>
            </w:pP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b w:val="1"/>
                <w:sz w:val="16"/>
              </w:rPr>
            </w:pPr>
            <w:r>
              <w:rPr>
                <w:b w:val="1"/>
                <w:sz w:val="16"/>
              </w:rPr>
              <w:t>Beogradski region</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b w:val="1"/>
                <w:color w:val="000000"/>
                <w:sz w:val="16"/>
              </w:rPr>
            </w:pPr>
            <w:r>
              <w:rPr>
                <w:b w:val="1"/>
                <w:color w:val="000000"/>
                <w:sz w:val="16"/>
              </w:rPr>
              <w:t>27953</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13076</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14877</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12032</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5155</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6877</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15921</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7921</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8000</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State faculties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15990</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6647</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9343</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9736</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3966</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5770</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6254</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2681</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3573</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Private faculties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4964</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2688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2276</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4964</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2688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2276</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State higher schools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6050</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3192</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2858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2296</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1189</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1107</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3754</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2003</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1751</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Private higher schools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949</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549</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400</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949</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549</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400</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6"/>
              </w:rPr>
            </w:pP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b w:val="1"/>
                <w:sz w:val="16"/>
              </w:rPr>
            </w:pPr>
            <w:r>
              <w:rPr>
                <w:b w:val="1"/>
                <w:sz w:val="16"/>
              </w:rPr>
              <w:t xml:space="preserve">Region Vojvodine </w:t>
            </w:r>
            <w:r>
              <w:rPr>
                <w:b w:val="1"/>
                <w:sz w:val="16"/>
                <w:vertAlign w:val="superscript"/>
              </w:rPr>
              <w:t>1)</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b w:val="1"/>
                <w:color w:val="000000"/>
                <w:sz w:val="16"/>
              </w:rPr>
            </w:pPr>
            <w:r>
              <w:rPr>
                <w:b w:val="1"/>
                <w:color w:val="000000"/>
                <w:sz w:val="16"/>
              </w:rPr>
              <w:t>11928</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5582</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6346</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6068</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2631</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3437</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5860</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2951</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2909</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State faculties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7848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3557</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4291</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4847</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2108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2739</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3001</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1449</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1552</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Private faculties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1721</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924</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797</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1721</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924</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797</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State higher schools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2237</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1035</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1202</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1221</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523</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698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1016</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512</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504</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Private higher schools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122</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66</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56</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122</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66</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56</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6"/>
              </w:rPr>
            </w:pP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SERBIA- SOUTH</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13938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6496</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7442</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8428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3929</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4499</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5510</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2567</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2943</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State faculties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8338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3584</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4754</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5819</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2602</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3217</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2519</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982</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1537</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Private faculties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631</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336</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295</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631</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336</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295</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State higher schools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4467</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2291</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2176</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2609</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1327</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1282</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1858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964</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894</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Private higher schools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502</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285</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217</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502</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285</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217</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6"/>
              </w:rPr>
            </w:pP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b w:val="1"/>
                <w:sz w:val="16"/>
              </w:rPr>
            </w:pPr>
            <w:r>
              <w:rPr>
                <w:b w:val="1"/>
                <w:sz w:val="16"/>
              </w:rPr>
              <w:t>Region Šumadije i Zapadne Srbije</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b w:val="1"/>
                <w:color w:val="000000"/>
                <w:sz w:val="16"/>
              </w:rPr>
            </w:pPr>
            <w:r>
              <w:rPr>
                <w:b w:val="1"/>
                <w:color w:val="000000"/>
                <w:sz w:val="16"/>
              </w:rPr>
              <w:t>7426</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3301</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4125</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4157</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1786</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2371</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3269</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1515</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1754</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State faculties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3798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1469</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2329</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2577</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999</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1578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1221</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470</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751</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Private faculties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431</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233</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198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431</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233</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198</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State higher schools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2888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1448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1440</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1580</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787</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793</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1308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661</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647</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Private higher schools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309</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151</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158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309</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151</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158</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6"/>
              </w:rPr>
            </w:pP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c>
          <w:tcPr>
            <w:tcW w:w="794" w:type="dxa"/>
            <w:tcMar>
              <w:top w:w="10" w:type="dxa"/>
              <w:left w:w="10" w:type="dxa"/>
              <w:bottom w:w="0" w:type="dxa"/>
              <w:right w:w="10" w:type="dxa"/>
            </w:tcMar>
            <w:vAlign w:val="bottom"/>
          </w:tcPr>
          <w:p>
            <w:pPr>
              <w:ind w:right="113"/>
              <w:jc w:val="right"/>
              <w:rPr>
                <w:color w:val="000000"/>
                <w:sz w:val="8"/>
              </w:rPr>
            </w:pP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b w:val="1"/>
                <w:sz w:val="16"/>
              </w:rPr>
            </w:pPr>
            <w:r>
              <w:rPr>
                <w:b w:val="1"/>
                <w:sz w:val="16"/>
              </w:rPr>
              <w:t xml:space="preserve">Region Južne i Istočne Srbije </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b w:val="1"/>
                <w:color w:val="000000"/>
                <w:sz w:val="16"/>
              </w:rPr>
            </w:pPr>
            <w:r>
              <w:rPr>
                <w:b w:val="1"/>
                <w:color w:val="000000"/>
                <w:sz w:val="16"/>
              </w:rPr>
              <w:t>6512</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3195</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3</w:t>
            </w:r>
            <w:r>
              <w:rPr>
                <w:b w:val="1"/>
                <w:color w:val="000000"/>
                <w:sz w:val="16"/>
              </w:rPr>
              <w:t>317</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4271</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2143</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2128</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2241</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1052</w:t>
            </w:r>
          </w:p>
        </w:tc>
        <w:tc>
          <w:tcPr>
            <w:tcW w:w="794" w:type="dxa"/>
            <w:tcMar>
              <w:top w:w="10" w:type="dxa"/>
              <w:left w:w="10" w:type="dxa"/>
              <w:bottom w:w="0" w:type="dxa"/>
              <w:right w:w="10" w:type="dxa"/>
            </w:tcMar>
            <w:vAlign w:val="bottom"/>
          </w:tcPr>
          <w:p>
            <w:pPr>
              <w:ind w:right="113"/>
              <w:jc w:val="right"/>
              <w:rPr>
                <w:b w:val="1"/>
                <w:color w:val="000000"/>
                <w:sz w:val="16"/>
              </w:rPr>
            </w:pPr>
            <w:r>
              <w:rPr>
                <w:b w:val="1"/>
                <w:color w:val="000000"/>
                <w:sz w:val="16"/>
              </w:rPr>
              <w:t>1189</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State faculties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4540</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2115</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2425</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3242</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1603</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1639</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1298</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512</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786</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Private faculties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200</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103</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97</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200</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103</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97</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State higher schools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1579</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843</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736</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1029</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540</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489</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550</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303</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247</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16"/>
              </w:rPr>
            </w:pPr>
            <w:r>
              <w:rPr>
                <w:sz w:val="16"/>
              </w:rPr>
              <w:t>Private higher schools</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color w:val="000000"/>
                <w:sz w:val="16"/>
              </w:rPr>
            </w:pPr>
            <w:r>
              <w:rPr>
                <w:color w:val="000000"/>
                <w:sz w:val="16"/>
              </w:rPr>
              <w:t>193</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134</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59</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193</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134</w:t>
            </w:r>
          </w:p>
        </w:tc>
        <w:tc>
          <w:tcPr>
            <w:tcW w:w="794" w:type="dxa"/>
            <w:tcMar>
              <w:top w:w="10" w:type="dxa"/>
              <w:left w:w="10" w:type="dxa"/>
              <w:bottom w:w="0" w:type="dxa"/>
              <w:right w:w="10" w:type="dxa"/>
            </w:tcMar>
            <w:vAlign w:val="bottom"/>
          </w:tcPr>
          <w:p>
            <w:pPr>
              <w:ind w:right="113"/>
              <w:jc w:val="right"/>
              <w:rPr>
                <w:color w:val="000000"/>
                <w:sz w:val="16"/>
              </w:rPr>
            </w:pPr>
            <w:r>
              <w:rPr>
                <w:color w:val="000000"/>
                <w:sz w:val="16"/>
              </w:rPr>
              <w:t>59</w:t>
            </w: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sz w:val="6"/>
              </w:rPr>
            </w:pP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sz w:val="6"/>
              </w:rPr>
            </w:pPr>
          </w:p>
        </w:tc>
        <w:tc>
          <w:tcPr>
            <w:tcW w:w="794" w:type="dxa"/>
            <w:tcMar>
              <w:top w:w="10" w:type="dxa"/>
              <w:left w:w="10" w:type="dxa"/>
              <w:bottom w:w="0" w:type="dxa"/>
              <w:right w:w="10" w:type="dxa"/>
            </w:tcMar>
            <w:vAlign w:val="bottom"/>
          </w:tcPr>
          <w:p>
            <w:pPr>
              <w:ind w:right="113"/>
              <w:jc w:val="right"/>
              <w:rPr>
                <w:sz w:val="6"/>
              </w:rPr>
            </w:pPr>
          </w:p>
        </w:tc>
        <w:tc>
          <w:tcPr>
            <w:tcW w:w="794" w:type="dxa"/>
            <w:tcMar>
              <w:top w:w="10" w:type="dxa"/>
              <w:left w:w="10" w:type="dxa"/>
              <w:bottom w:w="0" w:type="dxa"/>
              <w:right w:w="10" w:type="dxa"/>
            </w:tcMar>
            <w:vAlign w:val="bottom"/>
          </w:tcPr>
          <w:p>
            <w:pPr>
              <w:ind w:right="113"/>
              <w:jc w:val="right"/>
              <w:rPr>
                <w:sz w:val="6"/>
              </w:rPr>
            </w:pPr>
          </w:p>
        </w:tc>
        <w:tc>
          <w:tcPr>
            <w:tcW w:w="794" w:type="dxa"/>
            <w:tcMar>
              <w:top w:w="10" w:type="dxa"/>
              <w:left w:w="10" w:type="dxa"/>
              <w:bottom w:w="0" w:type="dxa"/>
              <w:right w:w="10" w:type="dxa"/>
            </w:tcMar>
            <w:vAlign w:val="bottom"/>
          </w:tcPr>
          <w:p>
            <w:pPr>
              <w:ind w:right="113"/>
              <w:jc w:val="right"/>
              <w:rPr>
                <w:sz w:val="6"/>
              </w:rPr>
            </w:pPr>
          </w:p>
        </w:tc>
        <w:tc>
          <w:tcPr>
            <w:tcW w:w="794" w:type="dxa"/>
            <w:tcMar>
              <w:top w:w="10" w:type="dxa"/>
              <w:left w:w="10" w:type="dxa"/>
              <w:bottom w:w="0" w:type="dxa"/>
              <w:right w:w="10" w:type="dxa"/>
            </w:tcMar>
            <w:vAlign w:val="bottom"/>
          </w:tcPr>
          <w:p>
            <w:pPr>
              <w:ind w:right="113"/>
              <w:jc w:val="right"/>
              <w:rPr>
                <w:sz w:val="6"/>
              </w:rPr>
            </w:pPr>
          </w:p>
        </w:tc>
        <w:tc>
          <w:tcPr>
            <w:tcW w:w="794" w:type="dxa"/>
            <w:tcMar>
              <w:top w:w="10" w:type="dxa"/>
              <w:left w:w="10" w:type="dxa"/>
              <w:bottom w:w="0" w:type="dxa"/>
              <w:right w:w="10" w:type="dxa"/>
            </w:tcMar>
            <w:vAlign w:val="bottom"/>
          </w:tcPr>
          <w:p>
            <w:pPr>
              <w:ind w:right="113"/>
              <w:jc w:val="right"/>
              <w:rPr>
                <w:sz w:val="6"/>
              </w:rPr>
            </w:pPr>
          </w:p>
        </w:tc>
        <w:tc>
          <w:tcPr>
            <w:tcW w:w="794" w:type="dxa"/>
            <w:tcMar>
              <w:top w:w="10" w:type="dxa"/>
              <w:left w:w="10" w:type="dxa"/>
              <w:bottom w:w="0" w:type="dxa"/>
              <w:right w:w="10" w:type="dxa"/>
            </w:tcMar>
            <w:vAlign w:val="bottom"/>
          </w:tcPr>
          <w:p>
            <w:pPr>
              <w:ind w:right="113"/>
              <w:jc w:val="right"/>
              <w:rPr>
                <w:sz w:val="6"/>
              </w:rPr>
            </w:pPr>
          </w:p>
        </w:tc>
        <w:tc>
          <w:tcPr>
            <w:tcW w:w="794" w:type="dxa"/>
            <w:tcMar>
              <w:top w:w="10" w:type="dxa"/>
              <w:left w:w="10" w:type="dxa"/>
              <w:bottom w:w="0" w:type="dxa"/>
              <w:right w:w="10" w:type="dxa"/>
            </w:tcMar>
            <w:vAlign w:val="bottom"/>
          </w:tcPr>
          <w:p>
            <w:pPr>
              <w:ind w:right="113"/>
              <w:jc w:val="right"/>
              <w:rPr>
                <w:sz w:val="6"/>
              </w:rPr>
            </w:pPr>
          </w:p>
        </w:tc>
        <w:tc>
          <w:tcPr>
            <w:tcW w:w="794" w:type="dxa"/>
            <w:tcMar>
              <w:top w:w="10" w:type="dxa"/>
              <w:left w:w="10" w:type="dxa"/>
              <w:bottom w:w="0" w:type="dxa"/>
              <w:right w:w="10" w:type="dxa"/>
            </w:tcMar>
            <w:vAlign w:val="bottom"/>
          </w:tcPr>
          <w:p>
            <w:pPr>
              <w:ind w:right="113"/>
              <w:jc w:val="right"/>
              <w:rPr>
                <w:sz w:val="6"/>
              </w:rPr>
            </w:pPr>
          </w:p>
        </w:tc>
      </w:tr>
      <w:tr>
        <w:trPr>
          <w:wAfter w:w="0" w:type="dxa"/>
        </w:trPr>
        <w:tc>
          <w:tcPr>
            <w:tcW w:w="3005" w:type="dxa"/>
            <w:tcBorders>
              <w:right w:val="single" w:sz="4" w:space="0" w:shadow="0" w:frame="0" w:color="000000"/>
            </w:tcBorders>
            <w:tcMar>
              <w:top w:w="10" w:type="dxa"/>
              <w:left w:w="10" w:type="dxa"/>
              <w:bottom w:w="0" w:type="dxa"/>
              <w:right w:w="10" w:type="dxa"/>
            </w:tcMar>
            <w:vAlign w:val="bottom"/>
          </w:tcPr>
          <w:p>
            <w:pPr>
              <w:rPr>
                <w:b w:val="1"/>
                <w:sz w:val="16"/>
              </w:rPr>
            </w:pPr>
            <w:r>
              <w:rPr>
                <w:b w:val="1"/>
                <w:sz w:val="16"/>
              </w:rPr>
              <w:t>Region Kosovo i Metohija</w:t>
            </w:r>
          </w:p>
        </w:tc>
        <w:tc>
          <w:tcPr>
            <w:tcW w:w="794" w:type="dxa"/>
            <w:tcBorders>
              <w:left w:val="single" w:sz="4" w:space="0" w:shadow="0" w:frame="0" w:color="000000"/>
            </w:tcBorders>
            <w:tcMar>
              <w:top w:w="10" w:type="dxa"/>
              <w:left w:w="10" w:type="dxa"/>
              <w:bottom w:w="0" w:type="dxa"/>
              <w:right w:w="10" w:type="dxa"/>
            </w:tcMar>
            <w:vAlign w:val="bottom"/>
          </w:tcPr>
          <w:p>
            <w:pPr>
              <w:ind w:right="113"/>
              <w:jc w:val="right"/>
              <w:rPr>
                <w:b w:val="1"/>
                <w:sz w:val="16"/>
              </w:rPr>
            </w:pPr>
            <w:r>
              <w:rPr>
                <w:b w:val="1"/>
                <w:sz w:val="16"/>
              </w:rPr>
              <w:t>...</w:t>
            </w:r>
          </w:p>
        </w:tc>
        <w:tc>
          <w:tcPr>
            <w:tcW w:w="794" w:type="dxa"/>
            <w:tcMar>
              <w:top w:w="10" w:type="dxa"/>
              <w:left w:w="10" w:type="dxa"/>
              <w:bottom w:w="0" w:type="dxa"/>
              <w:right w:w="10" w:type="dxa"/>
            </w:tcMar>
            <w:vAlign w:val="bottom"/>
          </w:tcPr>
          <w:p>
            <w:pPr>
              <w:ind w:right="113"/>
              <w:jc w:val="right"/>
              <w:rPr>
                <w:b w:val="1"/>
                <w:sz w:val="16"/>
              </w:rPr>
            </w:pPr>
            <w:r>
              <w:rPr>
                <w:b w:val="1"/>
                <w:sz w:val="16"/>
              </w:rPr>
              <w:t>...</w:t>
            </w:r>
          </w:p>
        </w:tc>
        <w:tc>
          <w:tcPr>
            <w:tcW w:w="794" w:type="dxa"/>
            <w:tcMar>
              <w:top w:w="10" w:type="dxa"/>
              <w:left w:w="10" w:type="dxa"/>
              <w:bottom w:w="0" w:type="dxa"/>
              <w:right w:w="10" w:type="dxa"/>
            </w:tcMar>
            <w:vAlign w:val="bottom"/>
          </w:tcPr>
          <w:p>
            <w:pPr>
              <w:ind w:right="113"/>
              <w:jc w:val="right"/>
              <w:rPr>
                <w:b w:val="1"/>
                <w:sz w:val="16"/>
              </w:rPr>
            </w:pPr>
            <w:r>
              <w:rPr>
                <w:b w:val="1"/>
                <w:sz w:val="16"/>
              </w:rPr>
              <w:t>...</w:t>
            </w:r>
          </w:p>
        </w:tc>
        <w:tc>
          <w:tcPr>
            <w:tcW w:w="794" w:type="dxa"/>
            <w:tcMar>
              <w:top w:w="10" w:type="dxa"/>
              <w:left w:w="10" w:type="dxa"/>
              <w:bottom w:w="0" w:type="dxa"/>
              <w:right w:w="10" w:type="dxa"/>
            </w:tcMar>
            <w:vAlign w:val="bottom"/>
          </w:tcPr>
          <w:p>
            <w:pPr>
              <w:ind w:right="113"/>
              <w:jc w:val="right"/>
              <w:rPr>
                <w:b w:val="1"/>
                <w:sz w:val="16"/>
              </w:rPr>
            </w:pPr>
            <w:r>
              <w:rPr>
                <w:b w:val="1"/>
                <w:sz w:val="16"/>
              </w:rPr>
              <w:t>...</w:t>
            </w:r>
          </w:p>
        </w:tc>
        <w:tc>
          <w:tcPr>
            <w:tcW w:w="794" w:type="dxa"/>
            <w:tcMar>
              <w:top w:w="10" w:type="dxa"/>
              <w:left w:w="10" w:type="dxa"/>
              <w:bottom w:w="0" w:type="dxa"/>
              <w:right w:w="10" w:type="dxa"/>
            </w:tcMar>
            <w:vAlign w:val="bottom"/>
          </w:tcPr>
          <w:p>
            <w:pPr>
              <w:ind w:right="113"/>
              <w:jc w:val="right"/>
              <w:rPr>
                <w:b w:val="1"/>
                <w:sz w:val="16"/>
              </w:rPr>
            </w:pPr>
            <w:r>
              <w:rPr>
                <w:b w:val="1"/>
                <w:sz w:val="16"/>
              </w:rPr>
              <w:t>...</w:t>
            </w:r>
          </w:p>
        </w:tc>
        <w:tc>
          <w:tcPr>
            <w:tcW w:w="794" w:type="dxa"/>
            <w:tcMar>
              <w:top w:w="10" w:type="dxa"/>
              <w:left w:w="10" w:type="dxa"/>
              <w:bottom w:w="0" w:type="dxa"/>
              <w:right w:w="10" w:type="dxa"/>
            </w:tcMar>
            <w:vAlign w:val="bottom"/>
          </w:tcPr>
          <w:p>
            <w:pPr>
              <w:ind w:right="113"/>
              <w:jc w:val="right"/>
              <w:rPr>
                <w:b w:val="1"/>
                <w:sz w:val="16"/>
              </w:rPr>
            </w:pPr>
            <w:r>
              <w:rPr>
                <w:b w:val="1"/>
                <w:sz w:val="16"/>
              </w:rPr>
              <w:t>...</w:t>
            </w:r>
          </w:p>
        </w:tc>
        <w:tc>
          <w:tcPr>
            <w:tcW w:w="794" w:type="dxa"/>
            <w:tcMar>
              <w:top w:w="10" w:type="dxa"/>
              <w:left w:w="10" w:type="dxa"/>
              <w:bottom w:w="0" w:type="dxa"/>
              <w:right w:w="10" w:type="dxa"/>
            </w:tcMar>
            <w:vAlign w:val="bottom"/>
          </w:tcPr>
          <w:p>
            <w:pPr>
              <w:ind w:right="113"/>
              <w:jc w:val="right"/>
              <w:rPr>
                <w:b w:val="1"/>
                <w:sz w:val="16"/>
              </w:rPr>
            </w:pPr>
            <w:r>
              <w:rPr>
                <w:b w:val="1"/>
                <w:sz w:val="16"/>
              </w:rPr>
              <w:t>...</w:t>
            </w:r>
          </w:p>
        </w:tc>
        <w:tc>
          <w:tcPr>
            <w:tcW w:w="794" w:type="dxa"/>
            <w:tcMar>
              <w:top w:w="10" w:type="dxa"/>
              <w:left w:w="10" w:type="dxa"/>
              <w:bottom w:w="0" w:type="dxa"/>
              <w:right w:w="10" w:type="dxa"/>
            </w:tcMar>
            <w:vAlign w:val="bottom"/>
          </w:tcPr>
          <w:p>
            <w:pPr>
              <w:ind w:right="113"/>
              <w:jc w:val="right"/>
              <w:rPr>
                <w:b w:val="1"/>
                <w:sz w:val="16"/>
              </w:rPr>
            </w:pPr>
            <w:r>
              <w:rPr>
                <w:b w:val="1"/>
                <w:sz w:val="16"/>
              </w:rPr>
              <w:t>...</w:t>
            </w:r>
          </w:p>
        </w:tc>
        <w:tc>
          <w:tcPr>
            <w:tcW w:w="794" w:type="dxa"/>
            <w:tcMar>
              <w:top w:w="10" w:type="dxa"/>
              <w:left w:w="10" w:type="dxa"/>
              <w:bottom w:w="0" w:type="dxa"/>
              <w:right w:w="10" w:type="dxa"/>
            </w:tcMar>
            <w:vAlign w:val="bottom"/>
          </w:tcPr>
          <w:p>
            <w:pPr>
              <w:ind w:right="113"/>
              <w:jc w:val="right"/>
              <w:rPr>
                <w:b w:val="1"/>
                <w:sz w:val="16"/>
              </w:rPr>
            </w:pPr>
            <w:r>
              <w:rPr>
                <w:b w:val="1"/>
                <w:sz w:val="16"/>
              </w:rPr>
              <w:t>...</w:t>
            </w:r>
          </w:p>
        </w:tc>
      </w:tr>
    </w:tbl>
    <w:p>
      <w:pPr>
        <w:rPr>
          <w:sz w:val="12"/>
        </w:rPr>
      </w:pPr>
    </w:p>
    <w:p>
      <w:pPr>
        <w:ind w:hanging="142" w:left="142"/>
        <w:jc w:val="both"/>
        <w:rPr>
          <w:color w:val="FF0000"/>
          <w:sz w:val="13"/>
          <w:vertAlign w:val="superscript"/>
        </w:rPr>
      </w:pPr>
    </w:p>
    <w:p>
      <w:pPr>
        <w:ind w:hanging="142" w:left="142"/>
        <w:jc w:val="both"/>
        <w:rPr>
          <w:sz w:val="14"/>
        </w:rPr>
      </w:pPr>
      <w:r>
        <w:rPr>
          <w:sz w:val="14"/>
          <w:vertAlign w:val="superscript"/>
        </w:rPr>
        <w:t>1)</w:t>
      </w:r>
      <w:r>
        <w:rPr>
          <w:sz w:val="14"/>
        </w:rPr>
        <w:t xml:space="preserve"> Within Beogradski region, included are the students from Vojvodina, enrolled in the Graduate school of Bio farming (total of 75 students, whereof 27 females) and in the Graduate school of Business Studies (total of 67 students, whereof 27 females) of the Megatrend University in Belgrade.</w:t>
      </w:r>
    </w:p>
    <w:p>
      <w:pPr>
        <w:rPr>
          <w:sz w:val="12"/>
        </w:rPr>
      </w:pPr>
    </w:p>
    <w:p>
      <w:pPr>
        <w:rPr>
          <w:sz w:val="12"/>
        </w:rPr>
      </w:pPr>
    </w:p>
    <w:p>
      <w:pPr>
        <w:pBdr>
          <w:top w:val="single" w:sz="4" w:space="0" w:shadow="0" w:frame="0" w:color="808080"/>
        </w:pBdr>
        <w:rPr>
          <w:sz w:val="6"/>
        </w:rPr>
      </w:pPr>
    </w:p>
    <w:p>
      <w:pPr>
        <w:spacing w:before="60"/>
        <w:jc w:val="center"/>
        <w:rPr>
          <w:sz w:val="18"/>
        </w:rPr>
      </w:pPr>
      <w:r>
        <w:rPr>
          <w:sz w:val="18"/>
        </w:rPr>
        <w:t xml:space="preserve">Contact:  </w:t>
      </w:r>
      <w:r>
        <w:rPr>
          <w:color w:val="0000FF"/>
          <w:sz w:val="18"/>
        </w:rPr>
        <w:t>ljiljana.kozlina@stat.gov.rs</w:t>
      </w:r>
      <w:r>
        <w:rPr>
          <w:sz w:val="18"/>
        </w:rPr>
        <w:t xml:space="preserve">   phone: 011 2412-922, ext</w:t>
      </w:r>
      <w:r>
        <w:rPr>
          <w:color w:val="FF0000"/>
          <w:sz w:val="18"/>
        </w:rPr>
        <w:t>.</w:t>
      </w:r>
      <w:r>
        <w:rPr>
          <w:sz w:val="18"/>
        </w:rPr>
        <w:t xml:space="preserve"> 284</w:t>
      </w:r>
    </w:p>
    <w:p>
      <w:pPr>
        <w:jc w:val="center"/>
        <w:rPr>
          <w:sz w:val="18"/>
        </w:rPr>
      </w:pPr>
      <w:r>
        <w:rPr>
          <w:sz w:val="18"/>
        </w:rPr>
        <w:t>Published and printed by: Statistical Office of the Republic of Serbia, Belgrade, Milana Rakica 5</w:t>
        <w:br w:type="textWrapping"/>
        <w:t xml:space="preserve">Phone: +381 11 2412922 ● Fax: +381 11 2411260 ● www.stat.gov.rs  </w:t>
      </w:r>
    </w:p>
    <w:p>
      <w:pPr>
        <w:jc w:val="center"/>
        <w:rPr>
          <w:sz w:val="18"/>
        </w:rPr>
      </w:pPr>
      <w:r>
        <w:rPr>
          <w:sz w:val="18"/>
        </w:rPr>
        <w:t>Responsible: Dragan Vukmirovic, PhD, Director</w:t>
        <w:br w:type="textWrapping"/>
        <w:t>Circulation: 20 ● Issued: Annually</w:t>
      </w:r>
    </w:p>
    <w:p>
      <w:pPr>
        <w:jc w:val="center"/>
        <w:rPr>
          <w:sz w:val="2"/>
        </w:rPr>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0"/>
              <w:sz w:val="16"/>
            </w:rPr>
          </w:pPr>
          <w:r>
            <w:rPr>
              <w:i w:val="1"/>
              <w:sz w:val="16"/>
            </w:rPr>
            <w:t xml:space="preserve">СРБxxx </w:t>
          </w:r>
          <w:r>
            <w:rPr>
              <w:i w:val="1"/>
              <w:sz w:val="16"/>
            </w:rPr>
            <w:t>АС10</w:t>
          </w:r>
          <w:r>
            <w:rPr>
              <w:i w:val="1"/>
              <w:sz w:val="16"/>
            </w:rPr>
            <w:t xml:space="preserve"> </w:t>
          </w:r>
          <w:r>
            <w:rPr>
              <w:i w:val="1"/>
              <w:sz w:val="16"/>
            </w:rPr>
            <w:t>281211</w:t>
          </w:r>
        </w:p>
      </w:tc>
      <w:tc>
        <w:tcPr>
          <w:tcW w:w="5211" w:type="dxa"/>
          <w:tcBorders>
            <w:left w:val="none" w:sz="0" w:space="0" w:shadow="0" w:frame="0"/>
            <w:bottom w:val="none" w:sz="0" w:space="0" w:shadow="0" w:frame="0"/>
          </w:tcBorders>
        </w:tcPr>
        <w:p>
          <w:pPr>
            <w:spacing w:before="120"/>
            <w:jc w:val="right"/>
            <w:rPr>
              <w:b w:val="1"/>
              <w:sz w:val="16"/>
            </w:rPr>
          </w:pPr>
          <w:r>
            <w:rPr>
              <w:i w:val="0"/>
              <w:sz w:val="16"/>
            </w:rPr>
            <w:fldChar w:fldCharType="begin"/>
          </w:r>
          <w:r>
            <w:rPr>
              <w:b w:val="1"/>
              <w:sz w:val="16"/>
            </w:rPr>
            <w:instrText xml:space="preserve"> PAGE </w:instrText>
          </w:r>
          <w:r>
            <w:rPr>
              <w:i w:val="0"/>
              <w:sz w:val="16"/>
            </w:rPr>
            <w:fldChar w:fldCharType="separate"/>
          </w:r>
          <w:r>
            <w:rPr>
              <w:b w:val="1"/>
              <w:sz w:val="16"/>
            </w:rPr>
            <w:t>#</w:t>
          </w:r>
          <w:r>
            <w:rPr>
              <w:i w:val="0"/>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left w:val="none" w:sz="0" w:space="0" w:shadow="0" w:frame="0"/>
            <w:bottom w:val="none" w:sz="0" w:space="0" w:shadow="0" w:frame="0"/>
            <w:right w:val="none" w:sz="0" w:space="0" w:shadow="0" w:frame="0"/>
          </w:tcBorders>
        </w:tcPr>
        <w:p>
          <w:pPr>
            <w:spacing w:before="120"/>
            <w:rPr>
              <w:i w:val="0"/>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left w:val="none" w:sz="0" w:space="0" w:shadow="0" w:frame="0"/>
            <w:bottom w:val="none" w:sz="0" w:space="0" w:shadow="0" w:frame="0"/>
          </w:tcBorders>
        </w:tcPr>
        <w:p>
          <w:pPr>
            <w:spacing w:before="120"/>
            <w:jc w:val="right"/>
            <w:rPr>
              <w:b w:val="1"/>
              <w:sz w:val="16"/>
            </w:rPr>
          </w:pPr>
          <w:r>
            <w:rPr>
              <w:b w:val="1"/>
              <w:sz w:val="16"/>
            </w:rPr>
            <w:t xml:space="preserve">СРБxxx </w:t>
          </w:r>
          <w:r>
            <w:rPr>
              <w:b w:val="1"/>
              <w:sz w:val="16"/>
            </w:rPr>
            <w:t>АС10</w:t>
          </w:r>
          <w:r>
            <w:rPr>
              <w:b w:val="1"/>
              <w:sz w:val="16"/>
            </w:rPr>
            <w:t xml:space="preserve"> </w:t>
          </w:r>
          <w:r>
            <w:rPr>
              <w:b w:val="1"/>
              <w:sz w:val="16"/>
            </w:rPr>
            <w:t>281211</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7E53B49C">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463CA637">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6896FC60">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6C1B1D68">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714EC170">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68273AA8">
      <w:start w:val="1"/>
      <w:numFmt w:val="bullet"/>
      <w:suff w:val="tab"/>
      <w:lvlText w:val=""/>
      <w:lvlJc w:val="left"/>
      <w:pPr>
        <w:ind w:hanging="360" w:left="1117"/>
        <w:tabs>
          <w:tab w:val="left" w:pos="1117" w:leader="none"/>
        </w:tabs>
      </w:pPr>
      <w:rPr>
        <w:rFonts w:ascii="Symbol" w:hAnsi="Symbol"/>
        <w:sz w:val="16"/>
      </w:rPr>
    </w:lvl>
    <w:lvl w:ilvl="1" w:tplc="17D061AD">
      <w:start w:val="1"/>
      <w:numFmt w:val="bullet"/>
      <w:suff w:val="tab"/>
      <w:lvlText w:val="o"/>
      <w:lvlJc w:val="left"/>
      <w:pPr>
        <w:ind w:hanging="360" w:left="1837"/>
        <w:tabs>
          <w:tab w:val="left" w:pos="1837" w:leader="none"/>
        </w:tabs>
      </w:pPr>
      <w:rPr>
        <w:rFonts w:ascii="Courier New" w:hAnsi="Courier New"/>
      </w:rPr>
    </w:lvl>
    <w:lvl w:ilvl="2" w:tplc="05D9000F">
      <w:start w:val="1"/>
      <w:numFmt w:val="bullet"/>
      <w:suff w:val="tab"/>
      <w:lvlText w:val=""/>
      <w:lvlJc w:val="left"/>
      <w:pPr>
        <w:ind w:hanging="360" w:left="2557"/>
        <w:tabs>
          <w:tab w:val="left" w:pos="2557" w:leader="none"/>
        </w:tabs>
      </w:pPr>
      <w:rPr>
        <w:rFonts w:ascii="Wingdings" w:hAnsi="Wingdings"/>
      </w:rPr>
    </w:lvl>
    <w:lvl w:ilvl="3" w:tplc="36534209">
      <w:start w:val="1"/>
      <w:numFmt w:val="bullet"/>
      <w:suff w:val="tab"/>
      <w:lvlText w:val=""/>
      <w:lvlJc w:val="left"/>
      <w:pPr>
        <w:ind w:hanging="360" w:left="3277"/>
        <w:tabs>
          <w:tab w:val="left" w:pos="3277" w:leader="none"/>
        </w:tabs>
      </w:pPr>
      <w:rPr>
        <w:rFonts w:ascii="Symbol" w:hAnsi="Symbol"/>
      </w:rPr>
    </w:lvl>
    <w:lvl w:ilvl="4" w:tplc="24D1B113">
      <w:start w:val="1"/>
      <w:numFmt w:val="bullet"/>
      <w:suff w:val="tab"/>
      <w:lvlText w:val="o"/>
      <w:lvlJc w:val="left"/>
      <w:pPr>
        <w:ind w:hanging="360" w:left="3997"/>
        <w:tabs>
          <w:tab w:val="left" w:pos="3997" w:leader="none"/>
        </w:tabs>
      </w:pPr>
      <w:rPr>
        <w:rFonts w:ascii="Courier New" w:hAnsi="Courier New"/>
      </w:rPr>
    </w:lvl>
    <w:lvl w:ilvl="5" w:tplc="26FD9F98">
      <w:start w:val="1"/>
      <w:numFmt w:val="bullet"/>
      <w:suff w:val="tab"/>
      <w:lvlText w:val=""/>
      <w:lvlJc w:val="left"/>
      <w:pPr>
        <w:ind w:hanging="360" w:left="4717"/>
        <w:tabs>
          <w:tab w:val="left" w:pos="4717" w:leader="none"/>
        </w:tabs>
      </w:pPr>
      <w:rPr>
        <w:rFonts w:ascii="Wingdings" w:hAnsi="Wingdings"/>
      </w:rPr>
    </w:lvl>
    <w:lvl w:ilvl="6" w:tplc="411AEC76">
      <w:start w:val="1"/>
      <w:numFmt w:val="bullet"/>
      <w:suff w:val="tab"/>
      <w:lvlText w:val=""/>
      <w:lvlJc w:val="left"/>
      <w:pPr>
        <w:ind w:hanging="360" w:left="5437"/>
        <w:tabs>
          <w:tab w:val="left" w:pos="5437" w:leader="none"/>
        </w:tabs>
      </w:pPr>
      <w:rPr>
        <w:rFonts w:ascii="Symbol" w:hAnsi="Symbol"/>
      </w:rPr>
    </w:lvl>
    <w:lvl w:ilvl="7" w:tplc="2855EA46">
      <w:start w:val="1"/>
      <w:numFmt w:val="bullet"/>
      <w:suff w:val="tab"/>
      <w:lvlText w:val="o"/>
      <w:lvlJc w:val="left"/>
      <w:pPr>
        <w:ind w:hanging="360" w:left="6157"/>
        <w:tabs>
          <w:tab w:val="left" w:pos="6157" w:leader="none"/>
        </w:tabs>
      </w:pPr>
      <w:rPr>
        <w:rFonts w:ascii="Courier New" w:hAnsi="Courier New"/>
      </w:rPr>
    </w:lvl>
    <w:lvl w:ilvl="8" w:tplc="31230945">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291EFE2C">
      <w:start w:val="1"/>
      <w:numFmt w:val="bullet"/>
      <w:suff w:val="tab"/>
      <w:lvlText w:val=""/>
      <w:lvlJc w:val="left"/>
      <w:pPr>
        <w:ind w:hanging="283" w:left="680"/>
        <w:tabs>
          <w:tab w:val="left" w:pos="323" w:leader="none"/>
        </w:tabs>
      </w:pPr>
      <w:rPr>
        <w:rFonts w:ascii="Symbol" w:hAnsi="Symbol"/>
        <w:color w:val="auto"/>
        <w:sz w:val="20"/>
      </w:rPr>
    </w:lvl>
    <w:lvl w:ilvl="1" w:tplc="579194F4">
      <w:start w:val="1"/>
      <w:numFmt w:val="bullet"/>
      <w:suff w:val="tab"/>
      <w:lvlText w:val=""/>
      <w:lvlJc w:val="left"/>
      <w:pPr>
        <w:ind w:hanging="284" w:left="851"/>
        <w:tabs>
          <w:tab w:val="left" w:pos="851" w:leader="none"/>
        </w:tabs>
      </w:pPr>
      <w:rPr>
        <w:rFonts w:ascii="Symbol" w:hAnsi="Symbol"/>
        <w:color w:val="auto"/>
      </w:rPr>
    </w:lvl>
    <w:lvl w:ilvl="2" w:tplc="7E5AA6A2">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1B065C5E"/>
    <w:multiLevelType w:val="hybridMultilevel"/>
    <w:lvl w:ilvl="0" w:tplc="7A787FBF">
      <w:start w:val="1"/>
      <w:numFmt w:val="bullet"/>
      <w:suff w:val="tab"/>
      <w:lvlText w:val=""/>
      <w:lvlJc w:val="left"/>
      <w:pPr>
        <w:ind w:hanging="360" w:left="720"/>
      </w:pPr>
      <w:rPr>
        <w:rFonts w:ascii="Symbol" w:hAnsi="Symbol"/>
      </w:rPr>
    </w:lvl>
    <w:lvl w:ilvl="1" w:tplc="14BECDD8">
      <w:start w:val="1"/>
      <w:numFmt w:val="bullet"/>
      <w:suff w:val="tab"/>
      <w:lvlText w:val="o"/>
      <w:lvlJc w:val="left"/>
      <w:pPr>
        <w:ind w:hanging="360" w:left="1440"/>
      </w:pPr>
      <w:rPr>
        <w:rFonts w:ascii="Courier New" w:hAnsi="Courier New"/>
      </w:rPr>
    </w:lvl>
    <w:lvl w:ilvl="2" w:tplc="3DFA5F1F">
      <w:start w:val="1"/>
      <w:numFmt w:val="bullet"/>
      <w:suff w:val="tab"/>
      <w:lvlText w:val=""/>
      <w:lvlJc w:val="left"/>
      <w:pPr>
        <w:ind w:hanging="360" w:left="2160"/>
      </w:pPr>
      <w:rPr>
        <w:rFonts w:ascii="Wingdings" w:hAnsi="Wingdings"/>
      </w:rPr>
    </w:lvl>
    <w:lvl w:ilvl="3" w:tplc="239DF8AF">
      <w:start w:val="1"/>
      <w:numFmt w:val="bullet"/>
      <w:suff w:val="tab"/>
      <w:lvlText w:val=""/>
      <w:lvlJc w:val="left"/>
      <w:pPr>
        <w:ind w:hanging="360" w:left="2880"/>
      </w:pPr>
      <w:rPr>
        <w:rFonts w:ascii="Symbol" w:hAnsi="Symbol"/>
      </w:rPr>
    </w:lvl>
    <w:lvl w:ilvl="4" w:tplc="4F82FBE9">
      <w:start w:val="1"/>
      <w:numFmt w:val="bullet"/>
      <w:suff w:val="tab"/>
      <w:lvlText w:val="o"/>
      <w:lvlJc w:val="left"/>
      <w:pPr>
        <w:ind w:hanging="360" w:left="3600"/>
      </w:pPr>
      <w:rPr>
        <w:rFonts w:ascii="Courier New" w:hAnsi="Courier New"/>
      </w:rPr>
    </w:lvl>
    <w:lvl w:ilvl="5" w:tplc="09FEF86D">
      <w:start w:val="1"/>
      <w:numFmt w:val="bullet"/>
      <w:suff w:val="tab"/>
      <w:lvlText w:val=""/>
      <w:lvlJc w:val="left"/>
      <w:pPr>
        <w:ind w:hanging="360" w:left="4320"/>
      </w:pPr>
      <w:rPr>
        <w:rFonts w:ascii="Wingdings" w:hAnsi="Wingdings"/>
      </w:rPr>
    </w:lvl>
    <w:lvl w:ilvl="6" w:tplc="2C6A2A93">
      <w:start w:val="1"/>
      <w:numFmt w:val="bullet"/>
      <w:suff w:val="tab"/>
      <w:lvlText w:val=""/>
      <w:lvlJc w:val="left"/>
      <w:pPr>
        <w:ind w:hanging="360" w:left="5040"/>
      </w:pPr>
      <w:rPr>
        <w:rFonts w:ascii="Symbol" w:hAnsi="Symbol"/>
      </w:rPr>
    </w:lvl>
    <w:lvl w:ilvl="7" w:tplc="4D84DA16">
      <w:start w:val="1"/>
      <w:numFmt w:val="bullet"/>
      <w:suff w:val="tab"/>
      <w:lvlText w:val="o"/>
      <w:lvlJc w:val="left"/>
      <w:pPr>
        <w:ind w:hanging="360" w:left="5760"/>
      </w:pPr>
      <w:rPr>
        <w:rFonts w:ascii="Courier New" w:hAnsi="Courier New"/>
      </w:rPr>
    </w:lvl>
    <w:lvl w:ilvl="8" w:tplc="3E81F8B0">
      <w:start w:val="1"/>
      <w:numFmt w:val="bullet"/>
      <w:suff w:val="tab"/>
      <w:lvlText w:val=""/>
      <w:lvlJc w:val="left"/>
      <w:pPr>
        <w:ind w:hanging="360" w:left="6480"/>
      </w:pPr>
      <w:rPr>
        <w:rFonts w:ascii="Wingdings" w:hAnsi="Wingdings"/>
      </w:rPr>
    </w:lvl>
  </w:abstractNum>
  <w:abstractNum w:abstractNumId="15">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7">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8">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0">
    <w:nsid w:val="3CD91FB7"/>
    <w:multiLevelType w:val="hybridMultilevel"/>
    <w:lvl w:ilvl="0">
      <w:start w:val="1"/>
      <w:numFmt w:val="decimal"/>
      <w:suff w:val="tab"/>
      <w:lvlText w:val="%1)"/>
      <w:lvlJc w:val="left"/>
      <w:pPr>
        <w:ind w:hanging="360" w:left="360"/>
        <w:tabs>
          <w:tab w:val="left" w:pos="360" w:leader="none"/>
        </w:tabs>
      </w:pPr>
      <w:rPr/>
    </w:lvl>
    <w:lvl w:ilvl="1" w:tplc="6C339161">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1">
    <w:nsid w:val="3D59343A"/>
    <w:multiLevelType w:val="hybridMultilevel"/>
    <w:lvl w:ilvl="0" w:tplc="181EB1EE">
      <w:start w:val="1"/>
      <w:numFmt w:val="bullet"/>
      <w:suff w:val="tab"/>
      <w:lvlText w:val=""/>
      <w:lvlJc w:val="left"/>
      <w:pPr>
        <w:ind w:hanging="283" w:left="680"/>
        <w:tabs>
          <w:tab w:val="left" w:pos="323" w:leader="none"/>
        </w:tabs>
      </w:pPr>
      <w:rPr>
        <w:rFonts w:ascii="Symbol" w:hAnsi="Symbol"/>
        <w:color w:val="auto"/>
        <w:sz w:val="20"/>
      </w:rPr>
    </w:lvl>
    <w:lvl w:ilvl="1" w:tplc="2BCFE8D6">
      <w:start w:val="1"/>
      <w:numFmt w:val="bullet"/>
      <w:suff w:val="tab"/>
      <w:lvlText w:val=""/>
      <w:lvlJc w:val="left"/>
      <w:pPr>
        <w:ind w:hanging="284" w:left="851"/>
        <w:tabs>
          <w:tab w:val="left" w:pos="851" w:leader="none"/>
        </w:tabs>
      </w:pPr>
      <w:rPr>
        <w:rFonts w:ascii="Symbol" w:hAnsi="Symbol"/>
        <w:color w:val="auto"/>
      </w:rPr>
    </w:lvl>
    <w:lvl w:ilvl="2" w:tplc="69FAF8A1">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2">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4">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5">
    <w:nsid w:val="459470E3"/>
    <w:multiLevelType w:val="hybridMultilevel"/>
    <w:lvl w:ilvl="0" w:tplc="7ACA47F1">
      <w:start w:val="1"/>
      <w:numFmt w:val="bullet"/>
      <w:suff w:val="tab"/>
      <w:lvlText w:val=""/>
      <w:lvlJc w:val="left"/>
      <w:pPr>
        <w:ind w:hanging="283" w:left="680"/>
        <w:tabs>
          <w:tab w:val="left" w:pos="323" w:leader="none"/>
        </w:tabs>
      </w:pPr>
      <w:rPr>
        <w:rFonts w:ascii="Symbol" w:hAnsi="Symbol"/>
        <w:color w:val="auto"/>
        <w:sz w:val="20"/>
      </w:rPr>
    </w:lvl>
    <w:lvl w:ilvl="1" w:tplc="071CC93A">
      <w:start w:val="1"/>
      <w:numFmt w:val="bullet"/>
      <w:suff w:val="tab"/>
      <w:lvlText w:val=""/>
      <w:lvlJc w:val="left"/>
      <w:pPr>
        <w:ind w:hanging="284" w:left="851"/>
        <w:tabs>
          <w:tab w:val="left" w:pos="851" w:leader="none"/>
        </w:tabs>
      </w:pPr>
      <w:rPr>
        <w:rFonts w:ascii="Symbol" w:hAnsi="Symbol"/>
        <w:color w:val="auto"/>
      </w:rPr>
    </w:lvl>
    <w:lvl w:ilvl="2" w:tplc="6069A768">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4B3A34D7"/>
    <w:multiLevelType w:val="hybridMultilevel"/>
    <w:lvl w:ilvl="0" w:tplc="7B79E407">
      <w:start w:val="1"/>
      <w:numFmt w:val="bullet"/>
      <w:suff w:val="tab"/>
      <w:lvlText w:val=""/>
      <w:lvlJc w:val="left"/>
      <w:pPr>
        <w:ind w:hanging="283" w:left="680"/>
        <w:tabs>
          <w:tab w:val="left" w:pos="323" w:leader="none"/>
        </w:tabs>
      </w:pPr>
      <w:rPr>
        <w:rFonts w:ascii="Symbol" w:hAnsi="Symbol"/>
        <w:color w:val="auto"/>
        <w:sz w:val="20"/>
      </w:rPr>
    </w:lvl>
    <w:lvl w:ilvl="1" w:tplc="70ED0EF8">
      <w:start w:val="1"/>
      <w:numFmt w:val="bullet"/>
      <w:suff w:val="tab"/>
      <w:lvlText w:val=""/>
      <w:lvlJc w:val="left"/>
      <w:pPr>
        <w:ind w:hanging="284" w:left="851"/>
        <w:tabs>
          <w:tab w:val="left" w:pos="851" w:leader="none"/>
        </w:tabs>
      </w:pPr>
      <w:rPr>
        <w:rFonts w:ascii="Symbol" w:hAnsi="Symbol"/>
        <w:color w:val="auto"/>
      </w:rPr>
    </w:lvl>
    <w:lvl w:ilvl="2" w:tplc="3B0F74B1">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7">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8">
    <w:nsid w:val="5B4A5D26"/>
    <w:multiLevelType w:val="hybridMultilevel"/>
    <w:lvl w:ilvl="0" w:tplc="49F9C103">
      <w:start w:val="1"/>
      <w:numFmt w:val="bullet"/>
      <w:suff w:val="tab"/>
      <w:lvlText w:val=""/>
      <w:lvlJc w:val="left"/>
      <w:pPr>
        <w:ind w:hanging="283" w:left="680"/>
        <w:tabs>
          <w:tab w:val="left" w:pos="323" w:leader="none"/>
        </w:tabs>
      </w:pPr>
      <w:rPr>
        <w:rFonts w:ascii="Symbol" w:hAnsi="Symbol"/>
        <w:color w:val="auto"/>
        <w:sz w:val="20"/>
      </w:rPr>
    </w:lvl>
    <w:lvl w:ilvl="1" w:tplc="192C0F55">
      <w:start w:val="1"/>
      <w:numFmt w:val="bullet"/>
      <w:suff w:val="tab"/>
      <w:lvlText w:val=""/>
      <w:lvlJc w:val="left"/>
      <w:pPr>
        <w:ind w:hanging="284" w:left="851"/>
        <w:tabs>
          <w:tab w:val="left" w:pos="851" w:leader="none"/>
        </w:tabs>
      </w:pPr>
      <w:rPr>
        <w:rFonts w:ascii="Symbol" w:hAnsi="Symbol"/>
        <w:color w:val="auto"/>
      </w:rPr>
    </w:lvl>
    <w:lvl w:ilvl="2" w:tplc="58534236">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9">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0">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1">
    <w:nsid w:val="72087AF4"/>
    <w:multiLevelType w:val="hybridMultilevel"/>
    <w:lvl w:ilvl="0">
      <w:start w:val="1"/>
      <w:numFmt w:val="decimal"/>
      <w:suff w:val="tab"/>
      <w:lvlText w:val="%1)"/>
      <w:lvlJc w:val="left"/>
      <w:pPr>
        <w:ind w:hanging="360" w:left="360"/>
        <w:tabs>
          <w:tab w:val="left" w:pos="360" w:leader="none"/>
        </w:tabs>
      </w:pPr>
      <w:rPr/>
    </w:lvl>
    <w:lvl w:ilvl="1" w:tplc="511B32A9">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7"/>
  </w:num>
  <w:num w:numId="12">
    <w:abstractNumId w:val="24"/>
  </w:num>
  <w:num w:numId="13">
    <w:abstractNumId w:val="8"/>
  </w:num>
  <w:num w:numId="14">
    <w:abstractNumId w:val="28"/>
  </w:num>
  <w:num w:numId="15">
    <w:abstractNumId w:val="26"/>
  </w:num>
  <w:num w:numId="16">
    <w:abstractNumId w:val="12"/>
  </w:num>
  <w:num w:numId="17">
    <w:abstractNumId w:val="13"/>
  </w:num>
  <w:num w:numId="18">
    <w:abstractNumId w:val="31"/>
  </w:num>
  <w:num w:numId="19">
    <w:abstractNumId w:val="23"/>
  </w:num>
  <w:num w:numId="20">
    <w:abstractNumId w:val="20"/>
  </w:num>
  <w:num w:numId="21">
    <w:abstractNumId w:val="30"/>
  </w:num>
  <w:num w:numId="22">
    <w:abstractNumId w:val="25"/>
  </w:num>
  <w:num w:numId="23">
    <w:abstractNumId w:val="22"/>
  </w:num>
  <w:num w:numId="24">
    <w:abstractNumId w:val="16"/>
  </w:num>
  <w:num w:numId="25">
    <w:abstractNumId w:val="15"/>
  </w:num>
  <w:num w:numId="26">
    <w:abstractNumId w:val="18"/>
  </w:num>
  <w:num w:numId="27">
    <w:abstractNumId w:val="29"/>
  </w:num>
  <w:num w:numId="28">
    <w:abstractNumId w:val="11"/>
  </w:num>
  <w:num w:numId="29">
    <w:abstractNumId w:val="27"/>
  </w:num>
  <w:num w:numId="30">
    <w:abstractNumId w:val="21"/>
  </w:num>
  <w:num w:numId="31">
    <w:abstractNumId w:val="19"/>
  </w:num>
  <w:num w:numId="32">
    <w:abstractNumId w:val="10"/>
  </w:num>
  <w:num w:numId="33">
    <w:abstractNumId w:val="14"/>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Style1"/>
    <w:next w:val="P1"/>
    <w:pPr/>
    <w:rPr>
      <w:rFonts w:ascii="Arial" w:hAnsi="Arial"/>
    </w:rPr>
  </w:style>
  <w:style w:type="paragraph" w:styleId="P2">
    <w:name w:val="Heading 1"/>
    <w:basedOn w:val="P0"/>
    <w:next w:val="P0"/>
    <w:qFormat/>
    <w:pPr>
      <w:keepNext w:val="1"/>
      <w:spacing w:before="240" w:after="60"/>
      <w:outlineLvl w:val="0"/>
    </w:pPr>
    <w:rPr>
      <w:rFonts w:ascii="Arial" w:hAnsi="Arial"/>
      <w:b w:val="1"/>
      <w:sz w:val="32"/>
    </w:rPr>
  </w:style>
  <w:style w:type="paragraph" w:styleId="P3">
    <w:name w:val="Heading 2"/>
    <w:basedOn w:val="P0"/>
    <w:next w:val="P0"/>
    <w:qFormat/>
    <w:pPr>
      <w:keepNext w:val="1"/>
      <w:spacing w:before="240" w:after="60"/>
      <w:outlineLvl w:val="1"/>
    </w:pPr>
    <w:rPr>
      <w:rFonts w:ascii="Arial" w:hAnsi="Arial"/>
      <w:b w:val="1"/>
      <w:i w:val="1"/>
      <w:sz w:val="28"/>
    </w:rPr>
  </w:style>
  <w:style w:type="paragraph" w:styleId="P4">
    <w:name w:val="Heading 3"/>
    <w:basedOn w:val="P0"/>
    <w:next w:val="P0"/>
    <w:qFormat/>
    <w:pPr>
      <w:keepNext w:val="1"/>
      <w:spacing w:before="240" w:after="60"/>
      <w:outlineLvl w:val="2"/>
    </w:pPr>
    <w:rPr>
      <w:rFonts w:ascii="Arial" w:hAnsi="Arial"/>
      <w:b w:val="1"/>
      <w:sz w:val="26"/>
    </w:rPr>
  </w:style>
  <w:style w:type="paragraph" w:styleId="P5">
    <w:name w:val="Heading 5"/>
    <w:basedOn w:val="P0"/>
    <w:next w:val="P0"/>
    <w:qFormat/>
    <w:pPr>
      <w:spacing w:before="240" w:after="60"/>
      <w:outlineLvl w:val="4"/>
    </w:pPr>
    <w:rPr>
      <w:b w:val="1"/>
      <w:i w:val="1"/>
      <w:sz w:val="26"/>
    </w:rPr>
  </w:style>
  <w:style w:type="paragraph" w:styleId="P6">
    <w:name w:val="Heading 6"/>
    <w:basedOn w:val="P0"/>
    <w:next w:val="P0"/>
    <w:qFormat/>
    <w:pPr>
      <w:spacing w:before="240" w:after="60"/>
      <w:outlineLvl w:val="5"/>
    </w:pPr>
    <w:rPr>
      <w:rFonts w:ascii="Times New Roman" w:hAnsi="Times New Roman"/>
      <w:b w:val="1"/>
      <w:sz w:val="22"/>
    </w:rPr>
  </w:style>
  <w:style w:type="paragraph" w:styleId="P7">
    <w:name w:val="Heading 7"/>
    <w:basedOn w:val="P0"/>
    <w:next w:val="P0"/>
    <w:qFormat/>
    <w:pPr>
      <w:spacing w:before="240" w:after="60"/>
      <w:outlineLvl w:val="6"/>
    </w:pPr>
    <w:rPr/>
  </w:style>
  <w:style w:type="paragraph" w:styleId="P8">
    <w:name w:val="Title"/>
    <w:basedOn w:val="P0"/>
    <w:next w:val="P8"/>
    <w:qFormat/>
    <w:pPr>
      <w:spacing w:before="240" w:after="60"/>
      <w:jc w:val="center"/>
      <w:outlineLvl w:val="0"/>
    </w:pPr>
    <w:rPr>
      <w:rFonts w:ascii="Arial" w:hAnsi="Arial"/>
      <w:b w:val="1"/>
      <w:sz w:val="32"/>
    </w:rPr>
  </w:style>
  <w:style w:type="paragraph" w:styleId="P9">
    <w:name w:val="Caption"/>
    <w:basedOn w:val="P0"/>
    <w:next w:val="P0"/>
    <w:qFormat/>
    <w:pPr/>
    <w:rPr>
      <w:b w:val="1"/>
      <w:sz w:val="20"/>
    </w:rPr>
  </w:style>
  <w:style w:type="paragraph" w:styleId="P10">
    <w:name w:val="Podnaslov sopstenja"/>
    <w:basedOn w:val="P0"/>
    <w:next w:val="P10"/>
    <w:pPr>
      <w:spacing w:after="120"/>
      <w:jc w:val="center"/>
    </w:pPr>
    <w:rPr>
      <w:b w:val="1"/>
      <w:sz w:val="22"/>
    </w:rPr>
  </w:style>
  <w:style w:type="paragraph" w:styleId="P11">
    <w:name w:val="Subtitle"/>
    <w:basedOn w:val="P0"/>
    <w:next w:val="P11"/>
    <w:qFormat/>
    <w:pPr>
      <w:spacing w:after="60"/>
      <w:jc w:val="center"/>
      <w:outlineLvl w:val="1"/>
    </w:pPr>
    <w:rPr>
      <w:rFonts w:ascii="Arial" w:hAnsi="Arial"/>
    </w:rPr>
  </w:style>
  <w:style w:type="paragraph" w:styleId="P12">
    <w:name w:val="Naslov Metodologija i Napomena"/>
    <w:basedOn w:val="P0"/>
    <w:next w:val="P12"/>
    <w:pPr>
      <w:spacing w:before="120" w:after="240"/>
      <w:jc w:val="center"/>
    </w:pPr>
    <w:rPr>
      <w:b w:val="1"/>
    </w:rPr>
  </w:style>
  <w:style w:type="paragraph" w:styleId="P13">
    <w:name w:val="Body Text"/>
    <w:basedOn w:val="P0"/>
    <w:next w:val="P13"/>
    <w:pPr>
      <w:spacing w:after="120"/>
    </w:pPr>
    <w:rPr/>
  </w:style>
  <w:style w:type="paragraph" w:styleId="P14">
    <w:name w:val="List Number"/>
    <w:basedOn w:val="P0"/>
    <w:next w:val="P14"/>
    <w:pPr>
      <w:numPr>
        <w:numId w:val="13"/>
      </w:numPr>
    </w:pPr>
    <w:rPr/>
  </w:style>
  <w:style w:type="paragraph" w:styleId="P15">
    <w:name w:val="Body Text Indent"/>
    <w:basedOn w:val="P0"/>
    <w:next w:val="P15"/>
    <w:pPr>
      <w:spacing w:after="120"/>
      <w:ind w:left="283"/>
    </w:pPr>
    <w:rPr/>
  </w:style>
  <w:style w:type="paragraph" w:styleId="P16">
    <w:name w:val="Body Text Indent 2"/>
    <w:basedOn w:val="P0"/>
    <w:next w:val="P16"/>
    <w:pPr>
      <w:spacing w:lineRule="auto" w:line="480" w:after="120"/>
      <w:ind w:left="283"/>
    </w:pPr>
    <w:rPr/>
  </w:style>
  <w:style w:type="paragraph" w:styleId="P17">
    <w:name w:val="Body Text 3"/>
    <w:basedOn w:val="P0"/>
    <w:next w:val="P17"/>
    <w:pPr>
      <w:spacing w:after="120"/>
    </w:pPr>
    <w:rPr>
      <w:sz w:val="16"/>
    </w:rPr>
  </w:style>
  <w:style w:type="paragraph" w:styleId="P18">
    <w:name w:val="Body Text Indent 3"/>
    <w:basedOn w:val="P0"/>
    <w:next w:val="P18"/>
    <w:pPr>
      <w:spacing w:after="120"/>
      <w:ind w:left="283"/>
    </w:pPr>
    <w:rPr>
      <w:sz w:val="16"/>
    </w:rPr>
  </w:style>
  <w:style w:type="paragraph" w:styleId="P19">
    <w:name w:val="Balloon Text"/>
    <w:basedOn w:val="P0"/>
    <w:next w:val="P19"/>
    <w:pPr/>
    <w:rPr>
      <w:rFonts w:ascii="Tahoma" w:hAnsi="Tahoma"/>
      <w:sz w:val="16"/>
    </w:rPr>
  </w:style>
  <w:style w:type="paragraph" w:styleId="P20">
    <w:name w:val="Body Text 2"/>
    <w:basedOn w:val="P0"/>
    <w:next w:val="P20"/>
    <w:pPr>
      <w:spacing w:lineRule="auto" w:line="480" w:after="120"/>
    </w:pPr>
    <w:rPr/>
  </w:style>
  <w:style w:type="paragraph" w:styleId="P21">
    <w:name w:val="Normal Indent"/>
    <w:basedOn w:val="P0"/>
    <w:next w:val="P21"/>
    <w:pPr>
      <w:ind w:left="720"/>
    </w:pPr>
    <w:rPr/>
  </w:style>
  <w:style w:type="paragraph" w:styleId="P22">
    <w:name w:val="Naslov tabela"/>
    <w:basedOn w:val="P0"/>
    <w:next w:val="P22"/>
    <w:pPr>
      <w:numPr>
        <w:numId w:val="13"/>
      </w:numPr>
      <w:tabs>
        <w:tab w:val="left" w:pos="284" w:leader="none"/>
        <w:tab w:val="clear" w:pos="360" w:leader="none"/>
      </w:tabs>
      <w:spacing w:before="120" w:after="120"/>
      <w:ind w:hanging="284" w:left="284"/>
      <w:jc w:val="center"/>
    </w:pPr>
    <w:rPr>
      <w:b w:val="1"/>
    </w:rPr>
  </w:style>
  <w:style w:type="paragraph" w:styleId="P23">
    <w:name w:val="Tabela-Zaglavlje"/>
    <w:basedOn w:val="P0"/>
    <w:next w:val="P23"/>
    <w:pPr>
      <w:jc w:val="center"/>
    </w:pPr>
    <w:rPr>
      <w:rFonts w:ascii="Arial" w:hAnsi="Arial"/>
      <w:sz w:val="16"/>
    </w:rPr>
  </w:style>
  <w:style w:type="paragraph" w:styleId="P24">
    <w:name w:val="Tabela-Pretkolona"/>
    <w:basedOn w:val="P0"/>
    <w:next w:val="P24"/>
    <w:pPr/>
    <w:rPr>
      <w:rFonts w:ascii="Arial" w:hAnsi="Arial"/>
      <w:sz w:val="16"/>
    </w:rPr>
  </w:style>
  <w:style w:type="paragraph" w:styleId="P25">
    <w:name w:val="Tabela-PretkolonaI"/>
    <w:basedOn w:val="P0"/>
    <w:next w:val="P25"/>
    <w:pPr/>
    <w:rPr>
      <w:rFonts w:ascii="Arial" w:hAnsi="Arial"/>
      <w:i w:val="1"/>
      <w:sz w:val="16"/>
    </w:rPr>
  </w:style>
  <w:style w:type="paragraph" w:styleId="P26">
    <w:name w:val="Tabela-PretkolonaB"/>
    <w:basedOn w:val="P0"/>
    <w:next w:val="P26"/>
    <w:pPr/>
    <w:rPr>
      <w:rFonts w:ascii="Arial" w:hAnsi="Arial"/>
      <w:b w:val="1"/>
      <w:sz w:val="16"/>
    </w:rPr>
  </w:style>
  <w:style w:type="paragraph" w:styleId="P27">
    <w:name w:val="Tabela-Brojevi"/>
    <w:basedOn w:val="P0"/>
    <w:next w:val="P27"/>
    <w:pPr>
      <w:jc w:val="right"/>
    </w:pPr>
    <w:rPr>
      <w:rFonts w:ascii="Arial" w:hAnsi="Arial"/>
      <w:sz w:val="16"/>
    </w:rPr>
  </w:style>
  <w:style w:type="paragraph" w:styleId="P28">
    <w:name w:val="Footnote Text"/>
    <w:basedOn w:val="P0"/>
    <w:next w:val="P28"/>
    <w:pPr/>
    <w:rPr>
      <w:sz w:val="20"/>
    </w:rPr>
  </w:style>
  <w:style w:type="paragraph" w:styleId="P29">
    <w:name w:val="Tabela-BrojeviI"/>
    <w:basedOn w:val="P0"/>
    <w:next w:val="P29"/>
    <w:pPr>
      <w:jc w:val="right"/>
    </w:pPr>
    <w:rPr>
      <w:rFonts w:ascii="Arial" w:hAnsi="Arial"/>
      <w:i w:val="1"/>
      <w:sz w:val="16"/>
    </w:rPr>
  </w:style>
  <w:style w:type="paragraph" w:styleId="P30">
    <w:name w:val="Tabela-BrojeviB"/>
    <w:basedOn w:val="P0"/>
    <w:next w:val="P30"/>
    <w:pPr>
      <w:jc w:val="right"/>
    </w:pPr>
    <w:rPr>
      <w:rFonts w:ascii="Arial" w:hAnsi="Arial"/>
      <w:b w:val="1"/>
      <w:sz w:val="16"/>
    </w:rPr>
  </w:style>
  <w:style w:type="paragraph" w:styleId="P31">
    <w:name w:val="Fusnota-Broj1"/>
    <w:basedOn w:val="P0"/>
    <w:next w:val="P31"/>
    <w:pPr>
      <w:tabs>
        <w:tab w:val="left" w:pos="360" w:leader="none"/>
      </w:tabs>
      <w:ind w:hanging="360" w:left="360"/>
    </w:pPr>
    <w:rPr>
      <w:sz w:val="14"/>
      <w:vertAlign w:val="superscript"/>
    </w:rPr>
  </w:style>
  <w:style w:type="paragraph" w:styleId="P32">
    <w:name w:val="Fusnota-Tekst1"/>
    <w:basedOn w:val="P0"/>
    <w:next w:val="P32"/>
    <w:pPr/>
    <w:rPr>
      <w:sz w:val="14"/>
    </w:rPr>
  </w:style>
  <w:style w:type="paragraph" w:styleId="P33">
    <w:name w:val="Naslov grafikona"/>
    <w:basedOn w:val="P0"/>
    <w:next w:val="P0"/>
    <w:pPr>
      <w:framePr w:wrap="around" w:vAnchor="page" w:hAnchor="margin" w:x="-4" w:y="14176"/>
      <w:spacing w:before="120" w:after="120"/>
      <w:jc w:val="center"/>
    </w:pPr>
    <w:rPr>
      <w:b w:val="1"/>
    </w:rPr>
  </w:style>
  <w:style w:type="paragraph" w:styleId="P34">
    <w:name w:val="Header"/>
    <w:basedOn w:val="P0"/>
    <w:next w:val="P34"/>
    <w:pPr>
      <w:tabs>
        <w:tab w:val="center" w:pos="4703" w:leader="none"/>
        <w:tab w:val="right" w:pos="9406" w:leader="none"/>
      </w:tabs>
    </w:pPr>
    <w:rPr/>
  </w:style>
  <w:style w:type="paragraph" w:styleId="P35">
    <w:name w:val="Footer"/>
    <w:basedOn w:val="P0"/>
    <w:next w:val="P35"/>
    <w:pPr>
      <w:tabs>
        <w:tab w:val="center" w:pos="4703" w:leader="none"/>
        <w:tab w:val="right" w:pos="9406" w:leader="none"/>
      </w:tabs>
    </w:pPr>
    <w:rPr/>
  </w:style>
  <w:style w:type="paragraph" w:styleId="P36">
    <w:name w:val="Car Car"/>
    <w:basedOn w:val="P0"/>
    <w:next w:val="P36"/>
    <w:link w:val="C0"/>
    <w:pPr>
      <w:spacing w:lineRule="exact" w:line="240" w:after="160"/>
    </w:pPr>
    <w:rPr>
      <w:rFonts w:ascii="Verdana" w:hAnsi="Verdana"/>
      <w:i w:val="1"/>
    </w:rPr>
  </w:style>
  <w:style w:type="paragraph" w:styleId="P37">
    <w:name w:val="Naslov saopstenja"/>
    <w:basedOn w:val="P8"/>
    <w:next w:val="P9"/>
    <w:pPr>
      <w:spacing w:after="0"/>
    </w:pPr>
    <w:rPr>
      <w:sz w:val="24"/>
    </w:rPr>
  </w:style>
  <w:style w:type="paragraph" w:styleId="P38">
    <w:name w:val="Body Text First Indent"/>
    <w:basedOn w:val="P13"/>
    <w:next w:val="P38"/>
    <w:pPr>
      <w:ind w:firstLine="210"/>
    </w:pPr>
    <w:rPr/>
  </w:style>
  <w:style w:type="paragraph" w:styleId="P39">
    <w:name w:val="Body Text First Indent 2"/>
    <w:basedOn w:val="P15"/>
    <w:next w:val="P39"/>
    <w:pPr>
      <w:ind w:firstLine="210"/>
    </w:pPr>
    <w:rPr/>
  </w:style>
  <w:style w:type="paragraph" w:styleId="P40">
    <w:name w:val="Tekst Metodologija i Napomena"/>
    <w:basedOn w:val="P38"/>
    <w:next w:val="P13"/>
    <w:pPr>
      <w:spacing w:before="120" w:after="0"/>
      <w:ind w:firstLine="397"/>
      <w:jc w:val="both"/>
    </w:pPr>
    <w:rPr/>
  </w:style>
  <w:style w:type="paragraph" w:styleId="P41">
    <w:name w:val="Style Pasus + First line:  06 cm Before:  0 pt After:  0 pt"/>
    <w:basedOn w:val="P40"/>
    <w:next w:val="P41"/>
    <w:pPr>
      <w:spacing w:before="0" w:after="0"/>
      <w:ind w:firstLine="340"/>
    </w:pPr>
    <w:rPr/>
  </w:style>
  <w:style w:type="character" w:styleId="C0" w:default="1">
    <w:name w:val="Default Paragraph Font"/>
    <w:link w:val="P36"/>
    <w:semiHidden/>
    <w:rPr>
      <w:rFonts w:ascii="Verdana" w:hAnsi="Verdana"/>
      <w:i w:val="1"/>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2014-09-30T11:04:00Z</dcterms:created>
  <cp:lastModifiedBy>Nikola Kapetanovic</cp:lastModifiedBy>
  <cp:lastPrinted>2011-12-27T12:34:00Z</cp:lastPrinted>
  <dcterms:modified xsi:type="dcterms:W3CDTF">2020-01-10T11:42:40Z</dcterms:modified>
  <cp:revision>5</cp:revision>
  <dc:title>                  </dc:title>
</cp:coreProperties>
</file>