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248DA9" Type="http://schemas.openxmlformats.org/officeDocument/2006/relationships/officeDocument" Target="/word/document.xml" /><Relationship Id="coreR61248DA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Statistical Office of the Republic of Serbia</w:t>
            </w:r>
          </w:p>
        </w:tc>
        <w:tc>
          <w:tcPr>
            <w:tcW w:w="1628" w:type="pct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STATISTICAL RELEASE</w:t>
            </w:r>
          </w:p>
        </w:tc>
        <w:tc>
          <w:tcPr>
            <w:tcW w:w="1628" w:type="pc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SV30</w:t>
            </w:r>
          </w:p>
        </w:tc>
      </w:tr>
      <w:tr>
        <w:trPr>
          <w:wAfter w:w="0" w:type="dxa"/>
          <w:trHeight w:hRule="exact" w:val="279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r>
              <w:t>Number 338 • Year LXIII, 06/12/2013</w:t>
            </w:r>
          </w:p>
        </w:tc>
        <w:tc>
          <w:tcPr>
            <w:tcW w:w="1628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Statistics of Transport and Communications</w:t>
            </w:r>
          </w:p>
        </w:tc>
        <w:tc>
          <w:tcPr>
            <w:tcW w:w="1628" w:type="pct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SERB338 SV061213</w:t>
            </w:r>
          </w:p>
        </w:tc>
      </w:tr>
    </w:tbl>
    <w:p>
      <w:pPr>
        <w:ind w:firstLine="720"/>
        <w:jc w:val="both"/>
        <w:rPr>
          <w:sz w:val="10"/>
        </w:rPr>
      </w:pPr>
    </w:p>
    <w:p>
      <w:pPr>
        <w:ind w:firstLine="720"/>
        <w:jc w:val="both"/>
        <w:rPr>
          <w:sz w:val="10"/>
        </w:rPr>
      </w:pPr>
    </w:p>
    <w:p>
      <w:pPr>
        <w:pStyle w:val="P6"/>
        <w:spacing w:lineRule="auto" w:line="228" w:before="600" w:after="0"/>
        <w:jc w:val="center"/>
        <w:rPr>
          <w:i w:val="0"/>
          <w:sz w:val="24"/>
        </w:rPr>
      </w:pPr>
      <w:r>
        <w:rPr>
          <w:i w:val="0"/>
          <w:sz w:val="24"/>
        </w:rPr>
        <w:t xml:space="preserve">Border traffic of passenger motor vehicles and passengers in the Republic of Serbia </w:t>
      </w:r>
    </w:p>
    <w:p>
      <w:pPr>
        <w:spacing w:before="120"/>
        <w:jc w:val="center"/>
        <w:rPr>
          <w:b w:val="1"/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Third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quarter 201</w:t>
      </w:r>
      <w:r>
        <w:rPr>
          <w:b w:val="1"/>
          <w:sz w:val="22"/>
        </w:rPr>
        <w:t>3</w:t>
      </w:r>
      <w:r>
        <w:rPr>
          <w:b w:val="1"/>
          <w:sz w:val="22"/>
        </w:rPr>
        <w:t xml:space="preserve"> –</w:t>
      </w:r>
      <w:r>
        <w:rPr>
          <w:b w:val="1"/>
          <w:sz w:val="22"/>
        </w:rPr>
        <w:t xml:space="preserve">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total number of passenger road motor vehicles that entered the Republic of Serbia in the third quarter 2013 increased by 8.0%, compared to the same period of the previous year. The number of vehicles registered in our country increased by 5.1%, while the number of vehicles registered abroad increased by 9.2%. Among foreign vehicles, the largest number was registered in Hungary, 8.6%, then in Bosnia and Herzegovina, 7.7% and in Germany, 5.4%.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exit of passenger road motor vehicles from the Republic of Serbia decreased by 4.2 % compared to the same period 2012. The exit of vehicles registered in the country decreased by 19.7%, while in the same period, the exit of vehicles with foreign registration plates increased by 6.4%. The largest number of vehicles was registered in Bosnia and Herzegovina, 8.7%, followed by vehicles registered in Romania, 5.0% and in Hungary, 4.7%.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 xml:space="preserve">The total number of passengers that entered Serbia by all modes of transport during the third quarter 2013 increased by 11.1% in comparison to the same period previous year. The number of passengers in vehicles registered in Serbia increased by 7.1% and in vehicles with foreign registration plates it increased by 12.3%.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 xml:space="preserve">The total number of passengers that exited from Serbia in the third quarter 2013 increased by 8.1% compared to the same quarter of the previous year. The number of passengers in domestic vehicles increased by 1.2%, while the number of passengers in vehicles with foreign registration plates increased by 10.8%. 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largest number of vehicles entered through the border crossings with Bosnia and Herzegovina, 23.1%, then with Croatia, 22.5%, and with Hungary, 21.3%. The largest number of vehicles entered Serbia through Batrovci, 16.4% border crossing, Horgos, 14.6%, and Gradina, 11.2%.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largest number of passenger road motor vehicles exited through the border crossings with Croatia, 26.3%, then with Bosnia and Herzegovina, 22.7%, and with Hungary, 19.5%. Three border crossings with the most frequent traffic of passenger transport vehicles in exit from the Republic of Serbia were: Batrovci, 19.5%, Gradina, 9.6% and Preševo, 8.2%.</w:t>
      </w:r>
    </w:p>
    <w:p/>
    <w:p/>
    <w:p>
      <w:pPr>
        <w:pStyle w:val="P7"/>
        <w:spacing w:before="0" w:after="40"/>
        <w:jc w:val="center"/>
        <w:rPr>
          <w:rFonts w:ascii="Arial" w:hAnsi="Arial"/>
        </w:rPr>
      </w:pPr>
      <w:r>
        <w:rPr>
          <w:rFonts w:ascii="Arial" w:hAnsi="Arial"/>
          <w:sz w:val="20"/>
        </w:rPr>
        <w:t>1. Entry of passenger motor vehicles and passengers</w:t>
      </w:r>
    </w:p>
    <w:tbl>
      <w:tblPr>
        <w:tblStyle w:val="T2"/>
        <w:tblW w:w="4952" w:type="pct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753" w:type="pct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Country of registration</w:t>
            </w:r>
          </w:p>
        </w:tc>
        <w:tc>
          <w:tcPr>
            <w:tcW w:w="1942" w:type="pct"/>
            <w:gridSpan w:val="5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III quarter 2012</w:t>
            </w:r>
          </w:p>
        </w:tc>
        <w:tc>
          <w:tcPr>
            <w:tcW w:w="1943" w:type="pct"/>
            <w:gridSpan w:val="5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III quarter 2013</w:t>
            </w:r>
          </w:p>
        </w:tc>
        <w:tc>
          <w:tcPr>
            <w:tcW w:w="362" w:type="pct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Index</w:t>
            </w:r>
          </w:p>
          <w:p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753" w:type="pct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1485" w:type="pct"/>
            <w:gridSpan w:val="4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457" w:type="pct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Passengers</w:t>
            </w:r>
          </w:p>
        </w:tc>
        <w:tc>
          <w:tcPr>
            <w:tcW w:w="1486" w:type="pct"/>
            <w:gridSpan w:val="4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457" w:type="pct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Passengers</w:t>
            </w:r>
          </w:p>
        </w:tc>
        <w:tc>
          <w:tcPr>
            <w:tcW w:w="362" w:type="pct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419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372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291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457" w:type="pct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416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371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296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457" w:type="pct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362" w:type="pct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9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2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1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03" w:type="pct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6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1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6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62" w:type="pct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2106503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2052627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49502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4374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4904306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2274452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2220477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49714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5448934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Domestic registration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640824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620804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17792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2228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1130360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673765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652611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19068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2086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1210268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105.1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Foreign registration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1465679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1431823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31710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2146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3773946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1600687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1567866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30646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2175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4238665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109.2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Austria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57740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57217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150599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62358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61930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160367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108.0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Bosnia &amp; Herzegovina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110616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108494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1339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783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136877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123274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120394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2133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127344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111.4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Italy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3704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3648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8608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2368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2361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5085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63.9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Hungary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71574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70105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1419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151899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136866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135548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1299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250531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191.2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Macedonia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41057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38853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2204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132241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46505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44392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2113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154109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113.3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59430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58634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127108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86113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85350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175517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144.9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66543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65961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205191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68961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68424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210594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102.8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Croatia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29609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29339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56567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43341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43053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145.4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Montenegro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62235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59008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2499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89000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50820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47904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2035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881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89712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77.0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Switzerland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40946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40436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91597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46608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46158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100022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112.7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922225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900128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21712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2624259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933473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912352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20642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2881815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98.9</w:t>
            </w:r>
          </w:p>
        </w:tc>
      </w:tr>
    </w:tbl>
    <w:p>
      <w:pPr>
        <w:jc w:val="center"/>
        <w:rPr>
          <w:sz w:val="12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Exit of passenger motor vehicles and passengers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53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Country of registration</w:t>
            </w:r>
          </w:p>
        </w:tc>
        <w:tc>
          <w:tcPr>
            <w:tcW w:w="3945" w:type="dxa"/>
            <w:gridSpan w:val="5"/>
            <w:vAlign w:val="center"/>
          </w:tcPr>
          <w:p>
            <w:pPr>
              <w:spacing w:lineRule="auto" w:line="228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III quarter 2012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III quarter 2013</w:t>
            </w:r>
          </w:p>
        </w:tc>
        <w:tc>
          <w:tcPr>
            <w:tcW w:w="73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Index</w:t>
            </w:r>
          </w:p>
          <w:p>
            <w:pPr>
              <w:spacing w:lineRule="auto" w:line="228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3017" w:type="dxa"/>
            <w:gridSpan w:val="4"/>
            <w:vAlign w:val="center"/>
          </w:tcPr>
          <w:p>
            <w:pPr>
              <w:spacing w:lineRule="auto" w:line="228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Passengers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Passengers</w:t>
            </w:r>
          </w:p>
        </w:tc>
        <w:tc>
          <w:tcPr>
            <w:tcW w:w="73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82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75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5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591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82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75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60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605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73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2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75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59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82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60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2115759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2062274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49073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4412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4289426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2026365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1973928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47685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4752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4638941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95.8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Domestic registration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859947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838591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19103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2253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1167768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690116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667638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20173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2305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1181423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80.3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Foreign registration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1255812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1223683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29970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2159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3121658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1336249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1306290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27512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2447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3457518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106.4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Austria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58290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57929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122118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51143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50815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108140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87.7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Bosnia &amp; Herzegovina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111540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109307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1382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134747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116257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113791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1674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120594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104.2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Italy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2513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4872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1640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1637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2836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65.3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Hungary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73303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71916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1335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141877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63280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62054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117248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86.3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Macedonia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28309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26846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1463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60316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28107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26654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1453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69470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99.3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52810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52272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87470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62809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62269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104264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118.9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63200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62742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191002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67147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66695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190167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106.2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Croatia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26514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26256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42513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40905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40638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71802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154.3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Montenegro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66693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63055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2909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74513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50989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47955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2173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86673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76.5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Switzerland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44930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44513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83060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35514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35141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66323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79.0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727710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706374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20996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2179170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818458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798641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19107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2520001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112.5</w:t>
            </w:r>
          </w:p>
        </w:tc>
      </w:tr>
    </w:tbl>
    <w:p>
      <w:pPr>
        <w:pStyle w:val="P7"/>
        <w:spacing w:lineRule="auto" w:line="228" w:before="0"/>
        <w:jc w:val="center"/>
        <w:rPr>
          <w:rFonts w:ascii="Arial" w:hAnsi="Arial"/>
          <w:sz w:val="16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Traffic of passenger motor vehicles, by border crossings                                                                                            – third quarter 2013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–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871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4172" w:type="dxa"/>
            <w:gridSpan w:val="4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Entry</w:t>
            </w:r>
          </w:p>
        </w:tc>
        <w:tc>
          <w:tcPr>
            <w:tcW w:w="4172" w:type="dxa"/>
            <w:gridSpan w:val="5"/>
            <w:tcBorders>
              <w:right w:val="none" w:sz="0" w:space="0" w:shadow="0" w:frame="0"/>
            </w:tcBorders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Exit</w:t>
            </w:r>
          </w:p>
        </w:tc>
      </w:tr>
      <w:tr>
        <w:trPr>
          <w:wAfter w:w="0" w:type="dxa"/>
        </w:trPr>
        <w:tc>
          <w:tcPr>
            <w:tcW w:w="187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Motorcycles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1043" w:type="dxa"/>
            <w:gridSpan w:val="2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Motorcycles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2225495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2172783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48451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1977629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1926214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46663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To Bosnia &amp; Herzegovina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514685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503438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9373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1874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449829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439353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8394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1874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Mali Zvornik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72395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70699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1696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75781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74141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1640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Sremska Raca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100718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97487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77157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73959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3139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Kotroman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131337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126916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2942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1479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112139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108372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2131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1428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Trbušnica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108134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107483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70358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69730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Bajina Basta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28854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28450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29934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29536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73247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72403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84460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83615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845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To Bulgaria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267552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261421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5879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209455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203879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5174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Gradina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248780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243007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5579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190214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185105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4884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18772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18414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19241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18774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To Hungary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475056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462229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12740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399148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385775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13282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Horgos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325871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314294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11504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240778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228802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11906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Kelebija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102103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101128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961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110056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108944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1091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47082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46807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48314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48029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To Macedonia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246573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239490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7083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176831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170814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6017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Presevo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242645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235604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7041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172269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166302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5967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3928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3886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4562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4512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To Romania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103812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102843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101131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100264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Mokranje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5510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5494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5320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5304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Djerdap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38196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37874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35219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34928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162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Kaludjerovo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19174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19093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19579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19513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40932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40382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41013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40519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To Croatia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500436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492096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8321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519360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510791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8545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Batrovci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365313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358472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6841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386182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379231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6951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Most Backa Palanka 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62233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61504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60346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59582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72890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72120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72832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71978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To Montenegro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117381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111266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4133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121875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115338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Mehov Krs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60925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55936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3188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1801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61884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56867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3140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1877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Gostun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35621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34790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38324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37145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20835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20540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21667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21326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>
        <w:trPr>
          <w:gridAfter w:val="1"/>
          <w:wAfter w:w="19" w:type="dxa"/>
        </w:trPr>
        <w:tc>
          <w:tcPr>
            <w:tcW w:w="1019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4"/>
                <w:vertAlign w:val="superscript"/>
              </w:rPr>
            </w:pPr>
          </w:p>
          <w:p>
            <w:pPr>
              <w:spacing w:lineRule="auto" w:line="228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1)</w:t>
            </w:r>
            <w:r>
              <w:rPr>
                <w:sz w:val="14"/>
              </w:rPr>
              <w:t xml:space="preserve"> Local border traffic excluded.                  </w:t>
            </w:r>
          </w:p>
        </w:tc>
      </w:tr>
    </w:tbl>
    <w:p>
      <w:pPr>
        <w:spacing w:lineRule="auto" w:line="226"/>
        <w:ind w:firstLine="397"/>
        <w:jc w:val="both"/>
        <w:rPr>
          <w:sz w:val="6"/>
        </w:rPr>
      </w:pPr>
    </w:p>
    <w:tbl>
      <w:tblPr>
        <w:tblStyle w:val="T3"/>
        <w:tblW w:w="0" w:type="auto"/>
        <w:jc w:val="center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8505" w:type="dxa"/>
          </w:tcPr>
          <w:p>
            <w:pPr>
              <w:spacing w:lineRule="auto" w:line="226" w:before="80"/>
              <w:jc w:val="center"/>
              <w:rPr>
                <w:sz w:val="18"/>
              </w:rPr>
            </w:pPr>
            <w:r>
              <w:rPr>
                <w:sz w:val="18"/>
              </w:rPr>
              <w:t>Contact: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predrag.mutavdzic@stat.gov.rs</w:t>
            </w:r>
            <w:r>
              <w:rPr>
                <w:sz w:val="18"/>
              </w:rPr>
              <w:t xml:space="preserve">  phone: +381 11 3290-268</w:t>
            </w:r>
          </w:p>
          <w:p>
            <w:pPr>
              <w:spacing w:lineRule="auto" w:line="2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Published and printed by: Statistical Office of the Republic of Serbia, Belgrade, Milana Rakica 5, </w:t>
            </w:r>
          </w:p>
          <w:p>
            <w:pPr>
              <w:spacing w:lineRule="auto" w:line="2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Phone: +381 11 2412922 ● Fax: +381 11 2411260 ● www.stat.gov.rs  </w:t>
            </w:r>
          </w:p>
          <w:p>
            <w:pPr>
              <w:spacing w:lineRule="auto" w:line="226"/>
              <w:jc w:val="center"/>
              <w:rPr>
                <w:sz w:val="18"/>
              </w:rPr>
            </w:pPr>
            <w:r>
              <w:rPr>
                <w:sz w:val="18"/>
              </w:rPr>
              <w:t>Responsible: Dragan Vukmirovic, PhD, Director</w:t>
            </w:r>
          </w:p>
          <w:p>
            <w:pPr>
              <w:spacing w:lineRule="auto" w:line="2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Circulation: 20 ● Issued  quarterly</w:t>
            </w:r>
          </w:p>
        </w:tc>
      </w:tr>
    </w:tbl>
    <w:p>
      <w:pPr>
        <w:ind w:firstLine="397"/>
        <w:jc w:val="both"/>
        <w:rPr>
          <w:sz w:val="2"/>
        </w:rPr>
      </w:pPr>
    </w:p>
    <w:p>
      <w:pPr>
        <w:spacing w:lineRule="auto" w:line="216"/>
        <w:ind w:firstLine="397"/>
        <w:jc w:val="both"/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SERB</w:t>
          </w:r>
          <w:r>
            <w:rPr>
              <w:b w:val="1"/>
              <w:sz w:val="16"/>
            </w:rPr>
            <w:t>338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 xml:space="preserve"> SV</w:t>
          </w:r>
          <w:r>
            <w:rPr>
              <w:b w:val="1"/>
              <w:sz w:val="16"/>
            </w:rPr>
            <w:t xml:space="preserve">30 </w:t>
          </w:r>
          <w:r>
            <w:rPr>
              <w:b w:val="1"/>
              <w:sz w:val="16"/>
            </w:rPr>
            <w:t>0612</w:t>
          </w:r>
          <w:r>
            <w:rPr>
              <w:b w:val="1"/>
              <w:sz w:val="16"/>
            </w:rPr>
            <w:t>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2E436935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46533A34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2D32B66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758EE85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1681880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5A6BDB27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47319583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47ED9E6B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55D18A2F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41EC0820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7D77F04E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642DE667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657B063E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4BAC45CF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6EACB19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0F846D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EE0E6B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21274C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052FF2A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86BC97B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D0ABD4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35E9CF6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485FFC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5AD4D99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386F2BF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BCB13A5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EC21E12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7DCC4B9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47F304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163B0C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1FC7BA6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8">
    <w:name w:val="Heading 7"/>
    <w:basedOn w:val="P0"/>
    <w:next w:val="P0"/>
    <w:pPr>
      <w:spacing w:before="240" w:after="60"/>
      <w:outlineLvl w:val="6"/>
    </w:pPr>
    <w:rPr/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Car Car"/>
    <w:basedOn w:val="P0"/>
    <w:next w:val="P37"/>
    <w:link w:val="C0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pPr>
      <w:ind w:firstLine="210"/>
    </w:pPr>
    <w:rPr/>
  </w:style>
  <w:style w:type="paragraph" w:styleId="P40">
    <w:name w:val="Body Text First Indent 2"/>
    <w:basedOn w:val="P16"/>
    <w:next w:val="P40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link w:val="P37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2013-12-04T12:37:00Z</dcterms:created>
  <cp:lastModifiedBy>Nikola Kapetanovic</cp:lastModifiedBy>
  <cp:lastPrinted>2013-08-26T12:04:00Z</cp:lastPrinted>
  <dcterms:modified xsi:type="dcterms:W3CDTF">2020-01-10T11:42:40Z</dcterms:modified>
  <cp:revision>4</cp:revision>
  <dc:title>                  </dc:title>
</cp:coreProperties>
</file>