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DAE605A" Type="http://schemas.openxmlformats.org/officeDocument/2006/relationships/officeDocument" Target="/word/document.xml" /><Relationship Id="coreR4DAE605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1"/>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1"/>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1"/>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bottom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SV</w:t>
            </w:r>
            <w:r>
              <w:rPr>
                <w:rFonts w:ascii="Arial" w:hAnsi="Arial"/>
                <w:b w:val="1"/>
                <w:color w:val="808080"/>
                <w:sz w:val="48"/>
              </w:rPr>
              <w:t>10</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171 • Year LXIII, 28/06/2013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Fonts w:ascii="Arial" w:hAnsi="Arial"/>
                <w:b w:val="1"/>
              </w:rPr>
              <w:t>Statistics of Transport and Communications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1"/>
              </w:rPr>
            </w:pPr>
            <w:r>
              <w:rPr>
                <w:b w:val="0"/>
                <w:sz w:val="20"/>
              </w:rPr>
              <w:t>SERB</w:t>
            </w:r>
            <w:r>
              <w:rPr>
                <w:b w:val="0"/>
                <w:sz w:val="20"/>
              </w:rPr>
              <w:t>1</w:t>
            </w:r>
            <w:r>
              <w:rPr>
                <w:b w:val="0"/>
                <w:sz w:val="20"/>
              </w:rPr>
              <w:t>7</w:t>
            </w:r>
            <w:r>
              <w:rPr>
                <w:b w:val="0"/>
                <w:sz w:val="20"/>
              </w:rPr>
              <w:t>1</w:t>
            </w:r>
            <w:r>
              <w:rPr>
                <w:b w:val="0"/>
                <w:sz w:val="20"/>
              </w:rPr>
              <w:t xml:space="preserve"> </w:t>
            </w:r>
            <w:r>
              <w:rPr>
                <w:b w:val="0"/>
                <w:sz w:val="20"/>
              </w:rPr>
              <w:t>SV</w:t>
            </w:r>
            <w:r>
              <w:rPr>
                <w:b w:val="0"/>
                <w:sz w:val="20"/>
              </w:rPr>
              <w:t>10</w:t>
            </w:r>
            <w:r>
              <w:rPr>
                <w:b w:val="0"/>
                <w:sz w:val="20"/>
              </w:rPr>
              <w:t xml:space="preserve"> </w:t>
            </w:r>
            <w:r>
              <w:rPr>
                <w:b w:val="0"/>
                <w:sz w:val="20"/>
              </w:rPr>
              <w:t>2</w:t>
            </w:r>
            <w:r>
              <w:rPr>
                <w:b w:val="0"/>
                <w:sz w:val="20"/>
              </w:rPr>
              <w:t>8</w:t>
            </w:r>
            <w:r>
              <w:rPr>
                <w:b w:val="0"/>
                <w:sz w:val="20"/>
              </w:rPr>
              <w:t>06</w:t>
            </w:r>
            <w:r>
              <w:rPr>
                <w:b w:val="0"/>
                <w:sz w:val="20"/>
              </w:rPr>
              <w:t>1</w:t>
            </w:r>
            <w:r>
              <w:rPr>
                <w:b w:val="0"/>
                <w:sz w:val="20"/>
              </w:rPr>
              <w:t>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1"/>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1"/>
              </w:rPr>
            </w:pPr>
          </w:p>
        </w:tc>
      </w:tr>
    </w:tbl>
    <w:p/>
    <w:p>
      <w:pPr>
        <w:jc w:val="center"/>
        <w:rPr>
          <w:rFonts w:ascii="Arial" w:hAnsi="Arial"/>
          <w:b w:val="1"/>
        </w:rPr>
      </w:pPr>
    </w:p>
    <w:p>
      <w:pPr>
        <w:pStyle w:val="P6"/>
        <w:rPr>
          <w:sz w:val="24"/>
        </w:rPr>
      </w:pPr>
      <w:r>
        <w:rPr>
          <w:sz w:val="24"/>
        </w:rPr>
        <w:t xml:space="preserve">Total transport of passengers and goods, 2011 and 2012 </w:t>
      </w:r>
    </w:p>
    <w:p>
      <w:pPr>
        <w:jc w:val="center"/>
        <w:rPr>
          <w:rFonts w:ascii="Arial" w:hAnsi="Arial"/>
          <w:b w:val="1"/>
        </w:rPr>
      </w:pPr>
    </w:p>
    <w:p>
      <w:pPr>
        <w:ind w:left="360"/>
        <w:jc w:val="center"/>
        <w:rPr>
          <w:rFonts w:ascii="Arial" w:hAnsi="Arial"/>
          <w:b w:val="1"/>
          <w:sz w:val="22"/>
        </w:rPr>
      </w:pPr>
      <w:r>
        <w:rPr>
          <w:rFonts w:ascii="Arial" w:hAnsi="Arial"/>
          <w:b w:val="1"/>
          <w:sz w:val="22"/>
        </w:rPr>
        <w:t xml:space="preserve">– </w:t>
      </w:r>
      <w:r>
        <w:rPr>
          <w:rFonts w:ascii="Arial" w:hAnsi="Arial"/>
          <w:b w:val="1"/>
          <w:sz w:val="22"/>
        </w:rPr>
        <w:t>Republic of Serbia –</w:t>
      </w:r>
    </w:p>
    <w:p>
      <w:pPr>
        <w:ind w:left="360"/>
        <w:jc w:val="center"/>
        <w:rPr>
          <w:rFonts w:ascii="Arial" w:hAnsi="Arial"/>
          <w:b w:val="1"/>
          <w:sz w:val="22"/>
        </w:rPr>
      </w:pPr>
    </w:p>
    <w:p>
      <w:pPr>
        <w:pStyle w:val="P17"/>
        <w:spacing w:before="120"/>
        <w:ind w:firstLine="397"/>
        <w:rPr>
          <w:color w:val="auto"/>
        </w:rPr>
      </w:pPr>
      <w:r>
        <w:rPr>
          <w:color w:val="auto"/>
        </w:rPr>
        <w:t xml:space="preserve">The total number of transported passengers in 2012, relative to the previous year, decreased by 1.1%, whereof the decrease of 1.2% was recorded in domestic transport. An increase of 1.9% was recorded in international transport. A decrease of 1.1% in the number of passengers carried is notable in road transport, and railway transport records the decrease of 3.4% in the number of passengers carried. In public transport a negative growth rate of 1.1% has been recorded. The total performance expressed in pkm increased by 0.2%, the domestic transport of passengers being down by 0.4%, and the international transport being up by 1.5%. The only increase in pkm traveled of 2.0%, relative to the previous year, was noted in air transport. </w:t>
      </w:r>
    </w:p>
    <w:p>
      <w:pPr>
        <w:pStyle w:val="P17"/>
        <w:spacing w:before="120"/>
        <w:ind w:firstLine="397"/>
        <w:rPr>
          <w:color w:val="auto"/>
        </w:rPr>
      </w:pPr>
      <w:r>
        <w:rPr>
          <w:color w:val="auto"/>
        </w:rPr>
        <w:t xml:space="preserve">The volume of transported goods in 2012, relative to the previous year, decreased by 9.6%, with a simultaneous operations volume decrease of 6.9%, expressed in tkm. These trends indicate an increased average ton kilometer in land transport: from 283.0 km in 2011 to 302.0 km in 2012. A smaller quantity of goods in 2012, relative to 2011, was transported by inland waterways, pipelines and air. An increase of goods transported of 19.0% was recorded in road transport. </w:t>
      </w:r>
    </w:p>
    <w:p>
      <w:pPr>
        <w:pStyle w:val="P17"/>
        <w:spacing w:before="120"/>
        <w:ind w:firstLine="397"/>
        <w:rPr>
          <w:color w:val="auto"/>
        </w:rPr>
      </w:pPr>
      <w:r>
        <w:rPr>
          <w:color w:val="auto"/>
        </w:rPr>
        <w:t xml:space="preserve">The number of transported passengers in railway transport, relative to the previous year, noted a fall of 3.4% and the performance expressed in pkm decreased by 0.2%. Faster growth of the performance was recorded in the domestic passenger transport than in the international passenger transport. The quantity of goods carried is smaller in domestic goods transport, as well as in imports, exports and transit of goods by rail.  </w:t>
      </w:r>
    </w:p>
    <w:p>
      <w:pPr>
        <w:pStyle w:val="P17"/>
        <w:spacing w:before="120"/>
        <w:ind w:firstLine="397"/>
        <w:rPr>
          <w:color w:val="auto"/>
        </w:rPr>
      </w:pPr>
      <w:r>
        <w:rPr>
          <w:color w:val="auto"/>
        </w:rPr>
        <w:t>The total number of passengers carried in road transport decreased, relative to the previous year, by 1.1%, the international passenger transport noting a growth of 1.1%. The total number of passengers carried in domestic transport decreased by 1.1%. The total volume of operations, shown in pkm, fell by 0.3%, noting a fall of 0.8% in domestic passenger transport and a growth of 4.2% in international passenger transport. The total quantity of goods carried in road transport in 2012, in relation to 2011, increased by 19.0%. The volume of operations in tkm grew by 29.7%, showing the increase of average journey.</w:t>
      </w:r>
    </w:p>
    <w:p>
      <w:pPr>
        <w:pStyle w:val="P17"/>
        <w:spacing w:before="120"/>
        <w:ind w:firstLine="397"/>
        <w:rPr>
          <w:color w:val="auto"/>
        </w:rPr>
      </w:pPr>
      <w:r>
        <w:rPr>
          <w:color w:val="auto"/>
        </w:rPr>
        <w:t xml:space="preserve">Oil pipeline transport increased by 1.9%. In the same period, natural gas pipeline transport fell by 3.6%. The volume of operations in tkm is lower by 5.1% as far as crude oil transport is concerned, and higher by 11.3% in natural gas pipeline transport. </w:t>
      </w:r>
    </w:p>
    <w:p>
      <w:pPr>
        <w:pStyle w:val="P17"/>
        <w:spacing w:before="120"/>
        <w:ind w:firstLine="397"/>
        <w:rPr>
          <w:color w:val="auto"/>
        </w:rPr>
      </w:pPr>
      <w:r>
        <w:rPr>
          <w:color w:val="auto"/>
        </w:rPr>
        <w:t xml:space="preserve">Air transport, as far as passengers carried and total operations volume are concerned, indicates growth. Transported passengers’ number, compared to the previous year, increased by 8.7%, and total operations volume by 2.0%. When observing the goods transport, the situation in air transport is totally different. Namely, in 2012, when compared to 2011, a fall of quantities of goods transported of 17.2% can be noticed, as well as a fall of total operations volume of 27.7%.   </w:t>
      </w:r>
    </w:p>
    <w:p>
      <w:pPr>
        <w:pStyle w:val="P17"/>
        <w:spacing w:before="120"/>
        <w:ind w:firstLine="397"/>
        <w:rPr>
          <w:color w:val="auto"/>
        </w:rPr>
      </w:pPr>
      <w:r>
        <w:rPr>
          <w:color w:val="auto"/>
        </w:rPr>
        <w:t xml:space="preserve">The border traffic of road passenger vehicles entering Serbia decreased by 10.5% in 2012, if compared to 2011. The number of vehicles with domestic registration plates decreased by 13.4% and of vehicles with foreign registration plates by 8.8%. The number of freight vehicles which entered the national territory, increased by 2.5% in the same period, and the number of vehicles in exit decreased by 1.3%. Transit throughout the Republic of Serbia was up by 5.8%. </w:t>
      </w:r>
    </w:p>
    <w:p>
      <w:pPr>
        <w:pStyle w:val="P17"/>
        <w:spacing w:before="120"/>
        <w:ind w:firstLine="397"/>
        <w:rPr>
          <w:color w:val="auto"/>
        </w:rPr>
      </w:pPr>
      <w:r>
        <w:rPr>
          <w:color w:val="auto"/>
        </w:rPr>
        <w:t>The volume of services in fixed telephony has been measured since 2010 according to a new measurement unit – the minute. The initial communications in mobile telephony increased by 18.4% and SMS by 6.1%.</w:t>
      </w:r>
    </w:p>
    <w:p>
      <w:pPr>
        <w:pStyle w:val="P17"/>
        <w:spacing w:before="120"/>
        <w:ind w:firstLine="397"/>
        <w:rPr>
          <w:color w:val="auto"/>
        </w:rPr>
      </w:pPr>
      <w:r>
        <w:rPr>
          <w:color w:val="auto"/>
        </w:rPr>
        <w:t xml:space="preserve">Classic postal services in 2012, compared to 2011, noted the following trends: letter mails increased by 3.7%, parcels decreased by 0.9% and payment traffic services decreased by 2.3%. </w:t>
      </w:r>
    </w:p>
    <w:p>
      <w:pPr>
        <w:pStyle w:val="P17"/>
        <w:spacing w:before="120"/>
        <w:ind w:firstLine="397"/>
        <w:rPr>
          <w:color w:val="auto"/>
        </w:rPr>
      </w:pPr>
      <w:r>
        <w:rPr>
          <w:color w:val="auto"/>
        </w:rPr>
        <w:t xml:space="preserve">The total number of employees increased by 3.2% in relation to the previous year. </w:t>
      </w:r>
    </w:p>
    <w:p>
      <w:pPr>
        <w:spacing w:lineRule="auto" w:line="233" w:after="40"/>
        <w:ind w:left="360"/>
        <w:jc w:val="center"/>
        <w:rPr>
          <w:rFonts w:ascii="Arial" w:hAnsi="Arial"/>
          <w:b w:val="1"/>
          <w:sz w:val="20"/>
        </w:rPr>
      </w:pPr>
    </w:p>
    <w:p>
      <w:pPr>
        <w:spacing w:lineRule="auto" w:line="233" w:after="40"/>
        <w:ind w:left="360"/>
        <w:jc w:val="center"/>
        <w:rPr>
          <w:rFonts w:ascii="Arial" w:hAnsi="Arial"/>
          <w:b w:val="1"/>
          <w:sz w:val="20"/>
        </w:rPr>
      </w:pPr>
      <w:r>
        <w:rPr>
          <w:rFonts w:ascii="Arial" w:hAnsi="Arial"/>
          <w:b w:val="1"/>
          <w:sz w:val="20"/>
        </w:rPr>
        <w:t xml:space="preserve">1. </w:t>
      </w:r>
      <w:r>
        <w:rPr>
          <w:rFonts w:ascii="Arial" w:hAnsi="Arial"/>
          <w:b w:val="1"/>
          <w:sz w:val="20"/>
        </w:rPr>
        <w:t>Total transport of passengers and goods</w:t>
      </w:r>
    </w:p>
    <w:tbl>
      <w:tblPr>
        <w:tblStyle w:val="T2"/>
        <w:tblW w:w="9809" w:type="dxa"/>
        <w:jc w:val="center"/>
        <w:tblLayout w:type="fixed"/>
        <w:tblCellMar>
          <w:top w:w="0" w:type="dxa"/>
          <w:left w:w="0" w:type="dxa"/>
          <w:bottom w:w="0" w:type="dxa"/>
          <w:right w:w="0" w:type="dxa"/>
        </w:tblCellMar>
      </w:tblPr>
      <w:tblGrid/>
      <w:tr>
        <w:trPr>
          <w:wAfter w:w="0" w:type="dxa"/>
          <w:trHeight w:hRule="atLeast" w:val="20"/>
        </w:trPr>
        <w:tc>
          <w:tcPr>
            <w:tcW w:w="3548" w:type="dxa"/>
            <w:tcBorders>
              <w:top w:val="single" w:sz="4" w:space="0" w:shadow="0" w:frame="0"/>
              <w:bottom w:val="single" w:sz="4" w:space="0" w:shadow="0" w:frame="0"/>
              <w:right w:val="single" w:sz="4" w:space="0" w:shadow="0" w:frame="0"/>
            </w:tcBorders>
            <w:vAlign w:val="center"/>
          </w:tcPr>
          <w:p>
            <w:pPr>
              <w:spacing w:lineRule="auto" w:line="233" w:before="120" w:after="120"/>
              <w:rPr>
                <w:rFonts w:ascii="Arial" w:hAnsi="Arial"/>
                <w:sz w:val="16"/>
              </w:rPr>
            </w:pPr>
          </w:p>
        </w:tc>
        <w:tc>
          <w:tcPr>
            <w:tcW w:w="2119"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2011</w:t>
            </w:r>
          </w:p>
        </w:tc>
        <w:tc>
          <w:tcPr>
            <w:tcW w:w="2071"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2012</w:t>
            </w:r>
          </w:p>
        </w:tc>
        <w:tc>
          <w:tcPr>
            <w:tcW w:w="2071" w:type="dxa"/>
            <w:tcBorders>
              <w:top w:val="single" w:sz="4" w:space="0" w:shadow="0" w:frame="0"/>
              <w:left w:val="single" w:sz="4" w:space="0" w:shadow="0" w:frame="0"/>
              <w:bottom w:val="single" w:sz="4" w:space="0" w:shadow="0" w:frame="0"/>
            </w:tcBorders>
            <w:vAlign w:val="center"/>
          </w:tcPr>
          <w:p>
            <w:pPr>
              <w:jc w:val="center"/>
              <w:rPr>
                <w:rFonts w:ascii="Arial" w:hAnsi="Arial"/>
                <w:sz w:val="16"/>
              </w:rPr>
            </w:pPr>
            <w:r>
              <w:rPr>
                <w:rFonts w:ascii="Arial" w:hAnsi="Arial"/>
                <w:sz w:val="16"/>
              </w:rPr>
              <w:t>2012/2011</w:t>
            </w:r>
          </w:p>
        </w:tc>
      </w:tr>
      <w:tr>
        <w:trPr>
          <w:wAfter w:w="0" w:type="dxa"/>
          <w:trHeight w:hRule="atLeast" w:val="20"/>
        </w:trPr>
        <w:tc>
          <w:tcPr>
            <w:tcW w:w="9809" w:type="dxa"/>
            <w:gridSpan w:val="5"/>
            <w:tcBorders>
              <w:top w:val="none" w:sz="0" w:space="0" w:shadow="0" w:frame="0"/>
              <w:left w:val="none" w:sz="0" w:space="0" w:shadow="0" w:frame="0"/>
              <w:bottom w:val="none" w:sz="0" w:space="0" w:shadow="0" w:frame="0"/>
              <w:right w:val="none" w:sz="0" w:space="0" w:shadow="0" w:frame="0"/>
            </w:tcBorders>
            <w:vAlign w:val="center"/>
          </w:tcPr>
          <w:p>
            <w:pPr>
              <w:spacing w:lineRule="auto" w:line="233" w:before="120" w:after="120"/>
              <w:jc w:val="center"/>
              <w:rPr>
                <w:rFonts w:ascii="Arial" w:hAnsi="Arial"/>
                <w:b w:val="1"/>
                <w:sz w:val="16"/>
              </w:rPr>
            </w:pPr>
            <w:r>
              <w:rPr>
                <w:rFonts w:ascii="Arial" w:hAnsi="Arial"/>
                <w:b w:val="1"/>
                <w:sz w:val="16"/>
              </w:rPr>
              <w:t>PASSENGER TRANSPORT</w:t>
            </w:r>
            <w:r>
              <w:rPr>
                <w:rFonts w:ascii="Arial" w:hAnsi="Arial"/>
                <w:b w:val="1"/>
                <w:sz w:val="16"/>
                <w:vertAlign w:val="superscript"/>
              </w:rPr>
              <w:t xml:space="preserve"> </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6"/>
              </w:rPr>
            </w:pPr>
            <w:r>
              <w:rPr>
                <w:rFonts w:ascii="Arial" w:hAnsi="Arial"/>
                <w:b w:val="1"/>
                <w:sz w:val="16"/>
              </w:rPr>
              <w:t xml:space="preserve"> Transported passengers, thousand</w:t>
            </w:r>
            <w:r>
              <w:rPr>
                <w:rFonts w:ascii="Arial" w:hAnsi="Arial"/>
                <w:b w:val="1"/>
                <w:sz w:val="16"/>
                <w:vertAlign w:val="superscript"/>
              </w:rPr>
              <w:t>1)</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78098</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77235</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98.9</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Domestic transport </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75048</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74126</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98.8</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International transport </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3050</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3109</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101.9</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ind w:left="113"/>
              <w:rPr>
                <w:rFonts w:ascii="Arial" w:hAnsi="Arial"/>
                <w:b w:val="1"/>
                <w:sz w:val="16"/>
              </w:rPr>
            </w:pPr>
            <w:r>
              <w:rPr>
                <w:rFonts w:ascii="Arial" w:hAnsi="Arial"/>
                <w:b w:val="1"/>
                <w:sz w:val="16"/>
              </w:rPr>
              <w:t>Land transport</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76813</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75838</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98.7</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Railway transport </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6123</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5917</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96.6</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Road transport</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70690</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69921</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98.9</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Public transport </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874569</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865029</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98.9</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ind w:left="113"/>
              <w:rPr>
                <w:rFonts w:ascii="Arial" w:hAnsi="Arial"/>
                <w:b w:val="1"/>
                <w:sz w:val="16"/>
              </w:rPr>
            </w:pPr>
            <w:r>
              <w:rPr>
                <w:rFonts w:ascii="Arial" w:hAnsi="Arial"/>
                <w:b w:val="1"/>
                <w:sz w:val="16"/>
              </w:rPr>
              <w:t xml:space="preserve"> Air transport </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1285</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1397</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108.7</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6"/>
              </w:rPr>
            </w:pPr>
            <w:r>
              <w:rPr>
                <w:rFonts w:ascii="Arial" w:hAnsi="Arial"/>
                <w:b w:val="1"/>
                <w:sz w:val="16"/>
              </w:rPr>
              <w:t xml:space="preserve"> Passenger kilometers, million</w:t>
            </w:r>
            <w:r>
              <w:rPr>
                <w:rFonts w:ascii="Arial" w:hAnsi="Arial"/>
                <w:b w:val="1"/>
                <w:sz w:val="16"/>
                <w:vertAlign w:val="superscript"/>
              </w:rPr>
              <w:t>1)</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6592</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6607</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100.2</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Domestic transport</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4468</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4451</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99.6</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International transport</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2124</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2156</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101.5</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ind w:left="113"/>
              <w:rPr>
                <w:rFonts w:ascii="Arial" w:hAnsi="Arial"/>
                <w:b w:val="1"/>
                <w:sz w:val="16"/>
              </w:rPr>
            </w:pPr>
            <w:r>
              <w:rPr>
                <w:rFonts w:ascii="Arial" w:hAnsi="Arial"/>
                <w:b w:val="1"/>
                <w:sz w:val="16"/>
              </w:rPr>
              <w:t>Land transport</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10524</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10453</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99.3</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Railway transport</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541</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540</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99.8</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Road transport </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4652</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4640</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99.7</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Public transport</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5331</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5273</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98.9</w:t>
            </w:r>
          </w:p>
        </w:tc>
      </w:tr>
      <w:tr>
        <w:trPr>
          <w:wAfter w:w="0" w:type="dxa"/>
          <w:trHeight w:hRule="atLeast" w:val="20"/>
        </w:trPr>
        <w:tc>
          <w:tcPr>
            <w:tcW w:w="3548"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ind w:left="113"/>
              <w:rPr>
                <w:rFonts w:ascii="Arial" w:hAnsi="Arial"/>
                <w:b w:val="1"/>
                <w:sz w:val="16"/>
              </w:rPr>
            </w:pPr>
            <w:r>
              <w:rPr>
                <w:rFonts w:ascii="Arial" w:hAnsi="Arial"/>
                <w:b w:val="1"/>
                <w:sz w:val="16"/>
              </w:rPr>
              <w:t xml:space="preserve"> Air transport</w:t>
            </w:r>
          </w:p>
        </w:tc>
        <w:tc>
          <w:tcPr>
            <w:tcW w:w="2119"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1399</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1427</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102.0</w:t>
            </w:r>
          </w:p>
        </w:tc>
      </w:tr>
      <w:tr>
        <w:trPr>
          <w:wAfter w:w="0" w:type="dxa"/>
          <w:trHeight w:hRule="atLeast" w:val="20"/>
        </w:trPr>
        <w:tc>
          <w:tcPr>
            <w:tcW w:w="9809" w:type="dxa"/>
            <w:gridSpan w:val="5"/>
            <w:tcBorders>
              <w:top w:val="none" w:sz="0" w:space="0" w:shadow="0" w:frame="0"/>
              <w:left w:val="none" w:sz="0" w:space="0" w:shadow="0" w:frame="0"/>
              <w:bottom w:val="none" w:sz="0" w:space="0" w:shadow="0" w:frame="0"/>
              <w:right w:val="none" w:sz="0" w:space="0" w:shadow="0" w:frame="0"/>
            </w:tcBorders>
            <w:vAlign w:val="center"/>
          </w:tcPr>
          <w:p>
            <w:pPr>
              <w:spacing w:lineRule="auto" w:line="233" w:before="120" w:after="120"/>
              <w:jc w:val="center"/>
              <w:rPr>
                <w:rFonts w:ascii="Arial" w:hAnsi="Arial"/>
                <w:b w:val="1"/>
                <w:sz w:val="16"/>
              </w:rPr>
            </w:pPr>
            <w:r>
              <w:rPr>
                <w:rFonts w:ascii="Arial" w:hAnsi="Arial"/>
                <w:b w:val="1"/>
                <w:sz w:val="16"/>
              </w:rPr>
              <w:t>TRANSPORT OF GOODS</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6"/>
              </w:rPr>
            </w:pPr>
            <w:r>
              <w:rPr>
                <w:rFonts w:ascii="Arial" w:hAnsi="Arial"/>
                <w:b w:val="1"/>
                <w:sz w:val="16"/>
              </w:rPr>
              <w:t xml:space="preserve"> Transported goods, thousand tons</w:t>
            </w:r>
            <w:r>
              <w:rPr>
                <w:rFonts w:ascii="Arial" w:hAnsi="Arial"/>
                <w:b w:val="1"/>
                <w:sz w:val="16"/>
                <w:vertAlign w:val="superscript"/>
              </w:rPr>
              <w:t>2)</w:t>
            </w:r>
            <w:r>
              <w:rPr>
                <w:rFonts w:ascii="Arial" w:hAnsi="Arial"/>
                <w:b w:val="1"/>
                <w:sz w:val="16"/>
              </w:rPr>
              <w:t xml:space="preserve">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24712</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22339</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90.4</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Domestic transport</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10826</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10027</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92.6</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Exports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3063</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2761</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90.1</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Imports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6465</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5764</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89.2</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Transit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4160</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3515</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84.5</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International transport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198</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272</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137.4</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ind w:left="113"/>
              <w:rPr>
                <w:rFonts w:ascii="Arial" w:hAnsi="Arial"/>
                <w:b w:val="1"/>
                <w:sz w:val="16"/>
              </w:rPr>
            </w:pPr>
            <w:r>
              <w:rPr>
                <w:rFonts w:ascii="Arial" w:hAnsi="Arial"/>
                <w:b w:val="1"/>
                <w:sz w:val="16"/>
              </w:rPr>
              <w:t xml:space="preserve"> Land transport</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22566</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20341</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90.1</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Railway transport</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12620</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9451</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74.9</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Road transport</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5080</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6047</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119.0</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Pipeline transport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4866</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4843</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99.5</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ind w:left="113"/>
              <w:rPr>
                <w:rFonts w:ascii="Arial" w:hAnsi="Arial"/>
                <w:b w:val="1"/>
                <w:sz w:val="16"/>
              </w:rPr>
            </w:pPr>
            <w:r>
              <w:rPr>
                <w:rFonts w:ascii="Arial" w:hAnsi="Arial"/>
                <w:b w:val="1"/>
                <w:sz w:val="16"/>
              </w:rPr>
              <w:t xml:space="preserve"> Inland waterways transport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2146</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1998</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93.1</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ind w:left="113"/>
              <w:rPr>
                <w:rFonts w:ascii="Arial" w:hAnsi="Arial"/>
                <w:b w:val="1"/>
                <w:sz w:val="16"/>
              </w:rPr>
            </w:pPr>
            <w:r>
              <w:rPr>
                <w:rFonts w:ascii="Arial" w:hAnsi="Arial"/>
                <w:b w:val="1"/>
                <w:sz w:val="16"/>
              </w:rPr>
              <w:t xml:space="preserve"> Air transport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2.230</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1.846</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90.4</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rPr>
                <w:rFonts w:ascii="Arial" w:hAnsi="Arial"/>
                <w:sz w:val="16"/>
              </w:rPr>
            </w:pP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6"/>
              </w:rPr>
            </w:pPr>
            <w:r>
              <w:rPr>
                <w:rFonts w:ascii="Arial" w:hAnsi="Arial"/>
                <w:b w:val="1"/>
                <w:sz w:val="16"/>
              </w:rPr>
              <w:t xml:space="preserve"> Ton kilometers, million</w:t>
            </w:r>
            <w:r>
              <w:rPr>
                <w:rFonts w:ascii="Arial" w:hAnsi="Arial"/>
                <w:b w:val="1"/>
                <w:sz w:val="16"/>
                <w:vertAlign w:val="superscript"/>
              </w:rPr>
              <w:t>2)</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7247</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6748</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93.1</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Domestic transport</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1545</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1318</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85.3</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Exports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1247</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1422</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114.0</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Imports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2165</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1999</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92.4</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Transit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2050</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1758</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85.8</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International transport</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240</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250</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104.2</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ind w:left="113"/>
              <w:rPr>
                <w:rFonts w:ascii="Arial" w:hAnsi="Arial"/>
                <w:b w:val="1"/>
                <w:sz w:val="16"/>
              </w:rPr>
            </w:pPr>
            <w:r>
              <w:rPr>
                <w:rFonts w:ascii="Arial" w:hAnsi="Arial"/>
                <w:b w:val="1"/>
                <w:sz w:val="16"/>
              </w:rPr>
              <w:t xml:space="preserve"> Land transport</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6521</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6144</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94.2</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Railway transport</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3611</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2769</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76.7</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Road transport</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1907</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2474</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129.7</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Pipeline transport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1003</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901</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89.8</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ind w:left="113"/>
              <w:rPr>
                <w:rFonts w:ascii="Arial" w:hAnsi="Arial"/>
                <w:b w:val="1"/>
                <w:sz w:val="16"/>
              </w:rPr>
            </w:pPr>
            <w:r>
              <w:rPr>
                <w:rFonts w:ascii="Arial" w:hAnsi="Arial"/>
                <w:b w:val="1"/>
                <w:sz w:val="16"/>
              </w:rPr>
              <w:t xml:space="preserve"> Inland waterways transport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726</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604</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83.2</w:t>
            </w:r>
          </w:p>
        </w:tc>
      </w:tr>
      <w:tr>
        <w:trPr>
          <w:wAfter w:w="0" w:type="dxa"/>
          <w:trHeight w:hRule="atLeast" w:val="20"/>
        </w:trPr>
        <w:tc>
          <w:tcPr>
            <w:tcW w:w="3583"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33"/>
              <w:ind w:left="113"/>
              <w:rPr>
                <w:rFonts w:ascii="Arial" w:hAnsi="Arial"/>
                <w:b w:val="1"/>
                <w:sz w:val="16"/>
              </w:rPr>
            </w:pPr>
            <w:r>
              <w:rPr>
                <w:rFonts w:ascii="Arial" w:hAnsi="Arial"/>
                <w:b w:val="1"/>
                <w:sz w:val="16"/>
              </w:rPr>
              <w:t xml:space="preserve"> Air transport </w:t>
            </w:r>
          </w:p>
        </w:tc>
        <w:tc>
          <w:tcPr>
            <w:tcW w:w="2084" w:type="dxa"/>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2.748</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1.988</w:t>
            </w:r>
          </w:p>
        </w:tc>
        <w:tc>
          <w:tcPr>
            <w:tcW w:w="2071"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72.3</w:t>
            </w:r>
          </w:p>
        </w:tc>
      </w:tr>
    </w:tbl>
    <w:p/>
    <w:p>
      <w:pPr>
        <w:spacing w:lineRule="auto" w:line="233"/>
        <w:rPr>
          <w:rFonts w:ascii="Arial" w:hAnsi="Arial"/>
          <w:sz w:val="13"/>
        </w:rPr>
      </w:pPr>
      <w:r>
        <w:rPr>
          <w:rFonts w:ascii="Arial" w:hAnsi="Arial"/>
          <w:sz w:val="13"/>
          <w:vertAlign w:val="superscript"/>
        </w:rPr>
        <w:t>1)</w:t>
      </w:r>
      <w:r>
        <w:rPr>
          <w:rFonts w:ascii="Arial" w:hAnsi="Arial"/>
          <w:sz w:val="13"/>
        </w:rPr>
        <w:t xml:space="preserve"> No public transport. </w:t>
      </w:r>
    </w:p>
    <w:p>
      <w:pPr>
        <w:spacing w:lineRule="auto" w:line="233"/>
        <w:rPr>
          <w:rFonts w:ascii="Arial" w:hAnsi="Arial"/>
          <w:sz w:val="16"/>
        </w:rPr>
      </w:pPr>
      <w:r>
        <w:rPr>
          <w:rFonts w:ascii="Arial" w:hAnsi="Arial"/>
          <w:sz w:val="13"/>
          <w:vertAlign w:val="superscript"/>
        </w:rPr>
        <w:t>2)</w:t>
      </w:r>
      <w:r>
        <w:rPr>
          <w:rFonts w:ascii="Arial" w:hAnsi="Arial"/>
          <w:sz w:val="13"/>
        </w:rPr>
        <w:t xml:space="preserve"> No air transport.</w:t>
      </w:r>
      <w:r>
        <w:rPr>
          <w:rFonts w:ascii="Arial" w:hAnsi="Arial"/>
          <w:sz w:val="16"/>
        </w:rPr>
        <w:t xml:space="preserve"> </w:t>
      </w:r>
    </w:p>
    <w:p>
      <w:pPr>
        <w:pStyle w:val="P7"/>
        <w:spacing w:lineRule="auto" w:line="233" w:after="40"/>
        <w:rPr>
          <w:sz w:val="20"/>
        </w:rPr>
      </w:pPr>
    </w:p>
    <w:p>
      <w:pPr>
        <w:pStyle w:val="P7"/>
        <w:spacing w:lineRule="auto" w:line="233" w:after="40"/>
        <w:rPr>
          <w:sz w:val="20"/>
        </w:rPr>
      </w:pPr>
      <w:r>
        <w:rPr>
          <w:sz w:val="20"/>
        </w:rPr>
        <w:t>2. Transport of passengers and goods, by branches</w:t>
      </w:r>
    </w:p>
    <w:tbl>
      <w:tblPr>
        <w:tblStyle w:val="T2"/>
        <w:tblW w:w="9809" w:type="dxa"/>
        <w:jc w:val="center"/>
        <w:tblInd w:w="20" w:type="dxa"/>
        <w:tblLayout w:type="autofit"/>
        <w:tblCellMar>
          <w:top w:w="0" w:type="dxa"/>
          <w:left w:w="28" w:type="dxa"/>
          <w:bottom w:w="0" w:type="dxa"/>
          <w:right w:w="28" w:type="dxa"/>
        </w:tblCellMar>
      </w:tblPr>
      <w:tblGrid/>
      <w:tr>
        <w:trPr>
          <w:wAfter w:w="0" w:type="dxa"/>
          <w:trHeight w:hRule="atLeast" w:val="20"/>
        </w:trPr>
        <w:tc>
          <w:tcPr>
            <w:tcW w:w="3578" w:type="dxa"/>
            <w:gridSpan w:val="2"/>
            <w:tcBorders>
              <w:top w:val="single" w:sz="4" w:space="0" w:shadow="0" w:frame="0"/>
              <w:bottom w:val="single" w:sz="4" w:space="0" w:shadow="0" w:frame="0"/>
              <w:right w:val="single" w:sz="4" w:space="0" w:shadow="0" w:frame="0"/>
            </w:tcBorders>
            <w:vAlign w:val="center"/>
          </w:tcPr>
          <w:p>
            <w:pPr>
              <w:spacing w:lineRule="auto" w:line="233" w:before="120" w:after="120"/>
              <w:jc w:val="center"/>
              <w:rPr>
                <w:rFonts w:ascii="Arial" w:hAnsi="Arial"/>
                <w:sz w:val="16"/>
              </w:rPr>
            </w:pPr>
          </w:p>
        </w:tc>
        <w:tc>
          <w:tcPr>
            <w:tcW w:w="208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5" w:before="120" w:after="120"/>
              <w:jc w:val="center"/>
              <w:rPr>
                <w:rFonts w:ascii="Arial" w:hAnsi="Arial"/>
                <w:sz w:val="16"/>
              </w:rPr>
            </w:pPr>
            <w:r>
              <w:rPr>
                <w:rFonts w:ascii="Arial" w:hAnsi="Arial"/>
                <w:sz w:val="16"/>
              </w:rPr>
              <w:t>2011</w:t>
            </w:r>
          </w:p>
        </w:tc>
        <w:tc>
          <w:tcPr>
            <w:tcW w:w="20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5" w:before="120" w:after="120"/>
              <w:jc w:val="center"/>
              <w:rPr>
                <w:rFonts w:ascii="Arial" w:hAnsi="Arial"/>
                <w:sz w:val="16"/>
              </w:rPr>
            </w:pPr>
            <w:r>
              <w:rPr>
                <w:rFonts w:ascii="Arial" w:hAnsi="Arial"/>
                <w:sz w:val="16"/>
              </w:rPr>
              <w:t>2012</w:t>
            </w:r>
          </w:p>
        </w:tc>
        <w:tc>
          <w:tcPr>
            <w:tcW w:w="2080" w:type="dxa"/>
            <w:tcBorders>
              <w:top w:val="single" w:sz="4" w:space="0" w:shadow="0" w:frame="0"/>
              <w:left w:val="single" w:sz="4" w:space="0" w:shadow="0" w:frame="0"/>
              <w:bottom w:val="single" w:sz="4" w:space="0" w:shadow="0" w:frame="0"/>
            </w:tcBorders>
            <w:vAlign w:val="center"/>
          </w:tcPr>
          <w:p>
            <w:pPr>
              <w:spacing w:lineRule="auto" w:line="235" w:before="120" w:after="120"/>
              <w:jc w:val="center"/>
              <w:rPr>
                <w:rFonts w:ascii="Arial" w:hAnsi="Arial"/>
                <w:sz w:val="16"/>
              </w:rPr>
            </w:pPr>
            <w:r>
              <w:rPr>
                <w:rFonts w:ascii="Arial" w:hAnsi="Arial"/>
                <w:sz w:val="16"/>
              </w:rPr>
              <w:t>2012/2011</w:t>
            </w:r>
          </w:p>
        </w:tc>
      </w:tr>
      <w:tr>
        <w:trPr>
          <w:wAfter w:w="0" w:type="dxa"/>
          <w:trHeight w:hRule="atLeast" w:val="20"/>
        </w:trPr>
        <w:tc>
          <w:tcPr>
            <w:tcW w:w="9809" w:type="dxa"/>
            <w:gridSpan w:val="5"/>
            <w:tcBorders>
              <w:top w:val="none" w:sz="0" w:space="0" w:shadow="0" w:frame="0"/>
              <w:left w:val="none" w:sz="0" w:space="0" w:shadow="0" w:frame="0"/>
              <w:bottom w:val="none" w:sz="0" w:space="0" w:shadow="0" w:frame="0"/>
              <w:right w:val="none" w:sz="0" w:space="0" w:shadow="0" w:frame="0"/>
            </w:tcBorders>
            <w:vAlign w:val="center"/>
          </w:tcPr>
          <w:p>
            <w:pPr>
              <w:spacing w:lineRule="auto" w:line="233" w:before="120" w:after="120"/>
              <w:jc w:val="center"/>
              <w:rPr>
                <w:rFonts w:ascii="Arial" w:hAnsi="Arial"/>
                <w:b w:val="1"/>
                <w:sz w:val="16"/>
              </w:rPr>
            </w:pPr>
            <w:r>
              <w:rPr>
                <w:rFonts w:ascii="Arial" w:hAnsi="Arial"/>
                <w:b w:val="1"/>
                <w:sz w:val="16"/>
              </w:rPr>
              <w:t>RAILWAY TRANSPORT</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6"/>
              </w:rPr>
            </w:pPr>
            <w:r>
              <w:rPr>
                <w:rFonts w:ascii="Arial" w:hAnsi="Arial"/>
                <w:b w:val="1"/>
                <w:sz w:val="16"/>
              </w:rPr>
              <w:t>PASSENGER TRANSPORT</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jc w:val="right"/>
              <w:rPr>
                <w:rFonts w:ascii="Arial" w:hAnsi="Arial"/>
                <w:b w:val="1"/>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jc w:val="right"/>
              <w:rPr>
                <w:rFonts w:ascii="Arial" w:hAnsi="Arial"/>
                <w:b w:val="1"/>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6"/>
              </w:rPr>
            </w:pPr>
            <w:r>
              <w:rPr>
                <w:rFonts w:ascii="Arial" w:hAnsi="Arial"/>
                <w:b w:val="1"/>
                <w:sz w:val="16"/>
              </w:rPr>
              <w:t xml:space="preserve"> Transported passengers, thousand </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6123</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5917</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96.6</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Domestic transport </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5356</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5214</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97.3</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International transport </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767</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703</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91.7</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p>
        </w:tc>
        <w:tc>
          <w:tcPr>
            <w:tcW w:w="2116"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33"/>
              <w:ind w:right="567"/>
              <w:jc w:val="right"/>
              <w:rPr>
                <w:rFonts w:ascii="Arial" w:hAnsi="Arial"/>
                <w:sz w:val="16"/>
              </w:rPr>
            </w:pPr>
          </w:p>
        </w:tc>
        <w:tc>
          <w:tcPr>
            <w:tcW w:w="2069" w:type="dxa"/>
            <w:tcBorders>
              <w:top w:val="none" w:sz="0" w:space="0" w:shadow="0" w:frame="0"/>
              <w:left w:val="none" w:sz="0" w:space="0" w:shadow="0" w:frame="0"/>
              <w:bottom w:val="none" w:sz="0" w:space="0" w:shadow="0" w:frame="0"/>
              <w:right w:val="none" w:sz="0" w:space="0" w:shadow="0" w:frame="0"/>
            </w:tcBorders>
            <w:vAlign w:val="center"/>
          </w:tcPr>
          <w:p>
            <w:pPr>
              <w:spacing w:lineRule="auto" w:line="233"/>
              <w:ind w:right="567"/>
              <w:jc w:val="right"/>
              <w:rPr>
                <w:rFonts w:ascii="Arial" w:hAnsi="Arial"/>
                <w:sz w:val="16"/>
              </w:rPr>
            </w:pPr>
          </w:p>
        </w:tc>
        <w:tc>
          <w:tcPr>
            <w:tcW w:w="2080" w:type="dxa"/>
            <w:tcBorders>
              <w:top w:val="none" w:sz="0" w:space="0" w:shadow="0" w:frame="0"/>
              <w:left w:val="none" w:sz="0" w:space="0" w:shadow="0" w:frame="0"/>
              <w:bottom w:val="none" w:sz="0" w:space="0" w:shadow="0" w:frame="0"/>
              <w:right w:val="none" w:sz="0" w:space="0" w:shadow="0" w:frame="0"/>
            </w:tcBorders>
            <w:vAlign w:val="center"/>
          </w:tcPr>
          <w:p>
            <w:pPr>
              <w:spacing w:lineRule="auto" w:line="233"/>
              <w:ind w:right="567"/>
              <w:jc w:val="right"/>
              <w:rPr>
                <w:rFonts w:ascii="Arial" w:hAnsi="Arial"/>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6"/>
              </w:rPr>
            </w:pPr>
            <w:r>
              <w:rPr>
                <w:rFonts w:ascii="Arial" w:hAnsi="Arial"/>
                <w:b w:val="1"/>
                <w:sz w:val="16"/>
              </w:rPr>
              <w:t xml:space="preserve"> Passenger kilometers, million</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541</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540</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99.8</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Domestic transport</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317</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333</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105.0</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International transport</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224</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207</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92.4</w:t>
            </w:r>
          </w:p>
        </w:tc>
      </w:tr>
      <w:tr>
        <w:trPr>
          <w:wAfter w:w="0" w:type="dxa"/>
          <w:trHeight w:hRule="atLeast" w:val="207"/>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p>
        </w:tc>
        <w:tc>
          <w:tcPr>
            <w:tcW w:w="2116"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33"/>
              <w:ind w:right="567"/>
              <w:jc w:val="right"/>
              <w:rPr>
                <w:rFonts w:ascii="Arial" w:hAnsi="Arial"/>
                <w:sz w:val="16"/>
              </w:rPr>
            </w:pPr>
          </w:p>
        </w:tc>
        <w:tc>
          <w:tcPr>
            <w:tcW w:w="2069" w:type="dxa"/>
            <w:tcBorders>
              <w:top w:val="none" w:sz="0" w:space="0" w:shadow="0" w:frame="0"/>
              <w:left w:val="none" w:sz="0" w:space="0" w:shadow="0" w:frame="0"/>
              <w:bottom w:val="none" w:sz="0" w:space="0" w:shadow="0" w:frame="0"/>
              <w:right w:val="none" w:sz="0" w:space="0" w:shadow="0" w:frame="0"/>
            </w:tcBorders>
            <w:vAlign w:val="center"/>
          </w:tcPr>
          <w:p>
            <w:pPr>
              <w:spacing w:lineRule="auto" w:line="233"/>
              <w:ind w:right="567"/>
              <w:jc w:val="right"/>
              <w:rPr>
                <w:rFonts w:ascii="Arial" w:hAnsi="Arial"/>
                <w:sz w:val="16"/>
              </w:rPr>
            </w:pPr>
          </w:p>
        </w:tc>
        <w:tc>
          <w:tcPr>
            <w:tcW w:w="2080" w:type="dxa"/>
            <w:tcBorders>
              <w:top w:val="none" w:sz="0" w:space="0" w:shadow="0" w:frame="0"/>
              <w:left w:val="none" w:sz="0" w:space="0" w:shadow="0" w:frame="0"/>
              <w:bottom w:val="none" w:sz="0" w:space="0" w:shadow="0" w:frame="0"/>
              <w:right w:val="none" w:sz="0" w:space="0" w:shadow="0" w:frame="0"/>
            </w:tcBorders>
            <w:vAlign w:val="center"/>
          </w:tcPr>
          <w:p>
            <w:pPr>
              <w:spacing w:lineRule="auto" w:line="233"/>
              <w:ind w:right="567"/>
              <w:jc w:val="right"/>
              <w:rPr>
                <w:rFonts w:ascii="Arial" w:hAnsi="Arial"/>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center"/>
          </w:tcPr>
          <w:p>
            <w:pPr>
              <w:spacing w:lineRule="auto" w:line="233"/>
              <w:rPr>
                <w:rFonts w:ascii="Arial" w:hAnsi="Arial"/>
                <w:b w:val="1"/>
                <w:sz w:val="16"/>
              </w:rPr>
            </w:pPr>
            <w:r>
              <w:rPr>
                <w:rFonts w:ascii="Arial" w:hAnsi="Arial"/>
                <w:b w:val="1"/>
                <w:sz w:val="16"/>
              </w:rPr>
              <w:t>TRANSPORT OF GOODS</w:t>
            </w:r>
          </w:p>
        </w:tc>
        <w:tc>
          <w:tcPr>
            <w:tcW w:w="2116"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33"/>
              <w:ind w:right="567"/>
              <w:jc w:val="right"/>
              <w:rPr>
                <w:rFonts w:ascii="Arial" w:hAnsi="Arial"/>
                <w:b w:val="1"/>
                <w:sz w:val="16"/>
              </w:rPr>
            </w:pPr>
          </w:p>
        </w:tc>
        <w:tc>
          <w:tcPr>
            <w:tcW w:w="2069" w:type="dxa"/>
            <w:tcBorders>
              <w:top w:val="none" w:sz="0" w:space="0" w:shadow="0" w:frame="0"/>
              <w:left w:val="none" w:sz="0" w:space="0" w:shadow="0" w:frame="0"/>
              <w:bottom w:val="none" w:sz="0" w:space="0" w:shadow="0" w:frame="0"/>
              <w:right w:val="none" w:sz="0" w:space="0" w:shadow="0" w:frame="0"/>
            </w:tcBorders>
            <w:vAlign w:val="center"/>
          </w:tcPr>
          <w:p>
            <w:pPr>
              <w:spacing w:lineRule="auto" w:line="233"/>
              <w:ind w:right="567"/>
              <w:jc w:val="right"/>
              <w:rPr>
                <w:rFonts w:ascii="Arial" w:hAnsi="Arial"/>
                <w:b w:val="1"/>
                <w:sz w:val="16"/>
              </w:rPr>
            </w:pPr>
          </w:p>
        </w:tc>
        <w:tc>
          <w:tcPr>
            <w:tcW w:w="2080" w:type="dxa"/>
            <w:tcBorders>
              <w:top w:val="none" w:sz="0" w:space="0" w:shadow="0" w:frame="0"/>
              <w:left w:val="none" w:sz="0" w:space="0" w:shadow="0" w:frame="0"/>
              <w:bottom w:val="none" w:sz="0" w:space="0" w:shadow="0" w:frame="0"/>
              <w:right w:val="none" w:sz="0" w:space="0" w:shadow="0" w:frame="0"/>
            </w:tcBorders>
            <w:vAlign w:val="center"/>
          </w:tcPr>
          <w:p>
            <w:pPr>
              <w:spacing w:lineRule="auto" w:line="233"/>
              <w:ind w:right="567"/>
              <w:jc w:val="right"/>
              <w:rPr>
                <w:rFonts w:ascii="Arial" w:hAnsi="Arial"/>
                <w:b w:val="1"/>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6"/>
              </w:rPr>
            </w:pPr>
            <w:r>
              <w:rPr>
                <w:rFonts w:ascii="Arial" w:hAnsi="Arial"/>
                <w:b w:val="1"/>
                <w:sz w:val="16"/>
              </w:rPr>
              <w:t xml:space="preserve"> Transported goods, thousand tons </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12620</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9451</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74.9</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Domestic transport</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3987</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2727</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68.4</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Exports </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2238</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1524</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68.1</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Imports </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2497</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1995</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79.9</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Transit </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3898</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3205</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82.2</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p>
        </w:tc>
        <w:tc>
          <w:tcPr>
            <w:tcW w:w="2116"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33"/>
              <w:ind w:right="567"/>
              <w:jc w:val="right"/>
              <w:rPr>
                <w:rFonts w:ascii="Arial" w:hAnsi="Arial"/>
                <w:sz w:val="16"/>
              </w:rPr>
            </w:pPr>
          </w:p>
        </w:tc>
        <w:tc>
          <w:tcPr>
            <w:tcW w:w="2069" w:type="dxa"/>
            <w:tcBorders>
              <w:top w:val="none" w:sz="0" w:space="0" w:shadow="0" w:frame="0"/>
              <w:left w:val="none" w:sz="0" w:space="0" w:shadow="0" w:frame="0"/>
              <w:bottom w:val="none" w:sz="0" w:space="0" w:shadow="0" w:frame="0"/>
              <w:right w:val="none" w:sz="0" w:space="0" w:shadow="0" w:frame="0"/>
            </w:tcBorders>
            <w:vAlign w:val="center"/>
          </w:tcPr>
          <w:p>
            <w:pPr>
              <w:spacing w:lineRule="auto" w:line="233"/>
              <w:ind w:right="567"/>
              <w:jc w:val="right"/>
              <w:rPr>
                <w:rFonts w:ascii="Arial" w:hAnsi="Arial"/>
                <w:sz w:val="16"/>
              </w:rPr>
            </w:pPr>
          </w:p>
        </w:tc>
        <w:tc>
          <w:tcPr>
            <w:tcW w:w="2080" w:type="dxa"/>
            <w:tcBorders>
              <w:top w:val="none" w:sz="0" w:space="0" w:shadow="0" w:frame="0"/>
              <w:left w:val="none" w:sz="0" w:space="0" w:shadow="0" w:frame="0"/>
              <w:bottom w:val="none" w:sz="0" w:space="0" w:shadow="0" w:frame="0"/>
              <w:right w:val="none" w:sz="0" w:space="0" w:shadow="0" w:frame="0"/>
            </w:tcBorders>
            <w:vAlign w:val="center"/>
          </w:tcPr>
          <w:p>
            <w:pPr>
              <w:spacing w:lineRule="auto" w:line="233"/>
              <w:ind w:right="567"/>
              <w:jc w:val="right"/>
              <w:rPr>
                <w:rFonts w:ascii="Arial" w:hAnsi="Arial"/>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b w:val="1"/>
                <w:sz w:val="16"/>
              </w:rPr>
            </w:pPr>
            <w:r>
              <w:rPr>
                <w:rFonts w:ascii="Arial" w:hAnsi="Arial"/>
                <w:b w:val="1"/>
                <w:sz w:val="16"/>
              </w:rPr>
              <w:t xml:space="preserve"> Ton kilometers, million </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3611</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2769</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b w:val="1"/>
                <w:sz w:val="16"/>
              </w:rPr>
            </w:pPr>
            <w:r>
              <w:rPr>
                <w:rFonts w:ascii="Arial" w:hAnsi="Arial"/>
                <w:b w:val="1"/>
                <w:sz w:val="16"/>
              </w:rPr>
              <w:t>76.7</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Domestic transport</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721</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473</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65.6</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Exports </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514</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335</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65.2</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Imports </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416</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331</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79.6</w:t>
            </w:r>
          </w:p>
        </w:tc>
      </w:tr>
      <w:tr>
        <w:trPr>
          <w:wAfter w:w="0" w:type="dxa"/>
          <w:trHeight w:hRule="atLeast" w:val="20"/>
        </w:trPr>
        <w:tc>
          <w:tcPr>
            <w:tcW w:w="3544" w:type="dxa"/>
            <w:tcBorders>
              <w:top w:val="none" w:sz="0" w:space="0" w:shadow="0" w:frame="0"/>
              <w:left w:val="none" w:sz="0" w:space="0" w:shadow="0" w:frame="0"/>
              <w:right w:val="single" w:sz="4" w:space="0" w:shadow="0" w:frame="0"/>
            </w:tcBorders>
            <w:vAlign w:val="bottom"/>
          </w:tcPr>
          <w:p>
            <w:pPr>
              <w:spacing w:lineRule="auto" w:line="233"/>
              <w:rPr>
                <w:rFonts w:ascii="Arial" w:hAnsi="Arial"/>
                <w:sz w:val="16"/>
              </w:rPr>
            </w:pPr>
            <w:r>
              <w:rPr>
                <w:rFonts w:ascii="Arial" w:hAnsi="Arial"/>
                <w:sz w:val="16"/>
              </w:rPr>
              <w:t xml:space="preserve">       Transit </w:t>
            </w:r>
          </w:p>
        </w:tc>
        <w:tc>
          <w:tcPr>
            <w:tcW w:w="211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1960</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1630</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33"/>
              <w:ind w:right="567"/>
              <w:jc w:val="right"/>
              <w:rPr>
                <w:rFonts w:ascii="Arial" w:hAnsi="Arial"/>
                <w:sz w:val="16"/>
              </w:rPr>
            </w:pPr>
            <w:r>
              <w:rPr>
                <w:rFonts w:ascii="Arial" w:hAnsi="Arial"/>
                <w:sz w:val="16"/>
              </w:rPr>
              <w:t>83.2</w:t>
            </w:r>
          </w:p>
        </w:tc>
      </w:tr>
    </w:tbl>
    <w:p>
      <w:pPr>
        <w:pStyle w:val="P7"/>
        <w:spacing w:lineRule="auto" w:line="233" w:after="40"/>
        <w:rPr>
          <w:b w:val="1"/>
          <w:sz w:val="20"/>
        </w:rPr>
      </w:pPr>
      <w:r>
        <w:rPr>
          <w:sz w:val="20"/>
        </w:rPr>
        <w:t xml:space="preserve">2. Transport of passengers and goods, by branches </w:t>
      </w:r>
      <w:r>
        <w:rPr>
          <w:b w:val="0"/>
          <w:sz w:val="20"/>
        </w:rPr>
        <w:t>(continued)</w:t>
      </w:r>
    </w:p>
    <w:tbl>
      <w:tblPr>
        <w:tblStyle w:val="T2"/>
        <w:tblW w:w="9809" w:type="dxa"/>
        <w:jc w:val="center"/>
        <w:tblInd w:w="20" w:type="dxa"/>
        <w:tblLayout w:type="autofit"/>
        <w:tblCellMar>
          <w:top w:w="0" w:type="dxa"/>
          <w:left w:w="28" w:type="dxa"/>
          <w:bottom w:w="0" w:type="dxa"/>
          <w:right w:w="28" w:type="dxa"/>
        </w:tblCellMar>
      </w:tblPr>
      <w:tblGrid/>
      <w:tr>
        <w:trPr>
          <w:wAfter w:w="0" w:type="dxa"/>
          <w:trHeight w:hRule="atLeast" w:val="20"/>
        </w:trPr>
        <w:tc>
          <w:tcPr>
            <w:tcW w:w="35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120" w:after="120"/>
              <w:jc w:val="center"/>
              <w:rPr>
                <w:rFonts w:ascii="Arial" w:hAnsi="Arial"/>
                <w:sz w:val="16"/>
              </w:rPr>
            </w:pPr>
          </w:p>
        </w:tc>
        <w:tc>
          <w:tcPr>
            <w:tcW w:w="211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rFonts w:ascii="Arial" w:hAnsi="Arial"/>
                <w:sz w:val="16"/>
              </w:rPr>
            </w:pPr>
            <w:r>
              <w:rPr>
                <w:rFonts w:ascii="Arial" w:hAnsi="Arial"/>
                <w:sz w:val="16"/>
              </w:rPr>
              <w:t>2011</w:t>
            </w:r>
          </w:p>
        </w:tc>
        <w:tc>
          <w:tcPr>
            <w:tcW w:w="20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rFonts w:ascii="Arial" w:hAnsi="Arial"/>
                <w:sz w:val="16"/>
              </w:rPr>
            </w:pPr>
            <w:r>
              <w:rPr>
                <w:rFonts w:ascii="Arial" w:hAnsi="Arial"/>
                <w:sz w:val="16"/>
              </w:rPr>
              <w:t>2012</w:t>
            </w:r>
          </w:p>
        </w:tc>
        <w:tc>
          <w:tcPr>
            <w:tcW w:w="2080"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120" w:after="120"/>
              <w:jc w:val="center"/>
              <w:rPr>
                <w:rFonts w:ascii="Arial" w:hAnsi="Arial"/>
                <w:sz w:val="16"/>
              </w:rPr>
            </w:pPr>
            <w:r>
              <w:rPr>
                <w:rFonts w:ascii="Arial" w:hAnsi="Arial"/>
                <w:sz w:val="16"/>
              </w:rPr>
              <w:t>2012/2011</w:t>
            </w:r>
          </w:p>
        </w:tc>
      </w:tr>
      <w:tr>
        <w:trPr>
          <w:wAfter w:w="0" w:type="dxa"/>
          <w:trHeight w:hRule="atLeast" w:val="20"/>
        </w:trPr>
        <w:tc>
          <w:tcPr>
            <w:tcW w:w="9809" w:type="dxa"/>
            <w:gridSpan w:val="4"/>
            <w:tcBorders>
              <w:top w:val="none" w:sz="0" w:space="0" w:shadow="0" w:frame="0"/>
              <w:left w:val="none" w:sz="0" w:space="0" w:shadow="0" w:frame="0"/>
              <w:right w:val="none" w:sz="0" w:space="0" w:shadow="0" w:frame="0"/>
            </w:tcBorders>
            <w:vAlign w:val="center"/>
          </w:tcPr>
          <w:p>
            <w:pPr>
              <w:spacing w:lineRule="auto" w:line="264" w:before="120" w:after="120"/>
              <w:jc w:val="center"/>
              <w:rPr>
                <w:rFonts w:ascii="Arial" w:hAnsi="Arial"/>
                <w:b w:val="1"/>
                <w:sz w:val="16"/>
              </w:rPr>
            </w:pPr>
            <w:r>
              <w:rPr>
                <w:rFonts w:ascii="Arial" w:hAnsi="Arial"/>
                <w:b w:val="1"/>
                <w:sz w:val="16"/>
              </w:rPr>
              <w:t>ROAD TRANSPORT</w:t>
            </w:r>
          </w:p>
        </w:tc>
      </w:tr>
      <w:tr>
        <w:trPr>
          <w:wAfter w:w="0" w:type="dxa"/>
          <w:trHeight w:hRule="atLeast" w:val="20"/>
        </w:trPr>
        <w:tc>
          <w:tcPr>
            <w:tcW w:w="3544" w:type="dxa"/>
            <w:tcBorders>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PASSENGER TRANSPORT</w:t>
            </w:r>
          </w:p>
        </w:tc>
        <w:tc>
          <w:tcPr>
            <w:tcW w:w="2116" w:type="dxa"/>
            <w:tcBorders>
              <w:left w:val="single" w:sz="4" w:space="0" w:shadow="0" w:frame="0"/>
              <w:bottom w:val="none" w:sz="0" w:space="0" w:shadow="0" w:frame="0"/>
              <w:right w:val="none" w:sz="0" w:space="0" w:shadow="0" w:frame="0"/>
            </w:tcBorders>
            <w:vAlign w:val="bottom"/>
          </w:tcPr>
          <w:p>
            <w:pPr>
              <w:spacing w:lineRule="auto" w:line="264"/>
              <w:jc w:val="right"/>
              <w:rPr>
                <w:rFonts w:ascii="Arial" w:hAnsi="Arial"/>
                <w:b w:val="1"/>
                <w:sz w:val="16"/>
              </w:rPr>
            </w:pPr>
          </w:p>
        </w:tc>
        <w:tc>
          <w:tcPr>
            <w:tcW w:w="2069" w:type="dxa"/>
            <w:tcBorders>
              <w:left w:val="none" w:sz="0" w:space="0" w:shadow="0" w:frame="0"/>
              <w:bottom w:val="none" w:sz="0" w:space="0" w:shadow="0" w:frame="0"/>
              <w:right w:val="none" w:sz="0" w:space="0" w:shadow="0" w:frame="0"/>
            </w:tcBorders>
            <w:vAlign w:val="bottom"/>
          </w:tcPr>
          <w:p>
            <w:pPr>
              <w:spacing w:lineRule="auto" w:line="264"/>
              <w:jc w:val="right"/>
              <w:rPr>
                <w:rFonts w:ascii="Arial" w:hAnsi="Arial"/>
                <w:b w:val="1"/>
                <w:sz w:val="16"/>
              </w:rPr>
            </w:pPr>
          </w:p>
        </w:tc>
        <w:tc>
          <w:tcPr>
            <w:tcW w:w="2080" w:type="dxa"/>
            <w:tcBorders>
              <w:left w:val="none" w:sz="0" w:space="0" w:shadow="0" w:frame="0"/>
              <w:bottom w:val="none" w:sz="0" w:space="0" w:shadow="0" w:frame="0"/>
              <w:right w:val="none" w:sz="0" w:space="0" w:shadow="0" w:frame="0"/>
            </w:tcBorders>
            <w:vAlign w:val="bottom"/>
          </w:tcPr>
          <w:p>
            <w:pPr>
              <w:spacing w:lineRule="auto" w:line="264"/>
              <w:jc w:val="right"/>
              <w:rPr>
                <w:rFonts w:ascii="Arial" w:hAnsi="Arial"/>
                <w:b w:val="1"/>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 Transported passengers, thousand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70690</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69921</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98.9</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69692</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68912</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98.9</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International transport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998</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1009</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101.1</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 Passenger kilometers, million</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4652</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4640</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99.7</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4151</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4118</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99.2</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International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501</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522</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104.2</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rPr>
                <w:rFonts w:ascii="Arial" w:hAnsi="Arial"/>
                <w:b w:val="1"/>
                <w:sz w:val="16"/>
              </w:rPr>
            </w:pPr>
            <w:r>
              <w:rPr>
                <w:rFonts w:ascii="Arial" w:hAnsi="Arial"/>
                <w:b w:val="1"/>
                <w:sz w:val="16"/>
              </w:rPr>
              <w:t>TRANSPORT OF GOODS</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 Transported goods, thousand tons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5080</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6047</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119.0</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3475</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3680</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105.9</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Exports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646</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971</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150.3</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Imports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720</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1043</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144.9</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Transit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41</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81</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197.6</w:t>
            </w:r>
          </w:p>
        </w:tc>
      </w:tr>
      <w:tr>
        <w:trPr>
          <w:wAfter w:w="0" w:type="dxa"/>
          <w:trHeight w:hRule="atLeast" w:val="162"/>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International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198</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272</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137.4</w:t>
            </w:r>
          </w:p>
        </w:tc>
      </w:tr>
      <w:tr>
        <w:trPr>
          <w:wAfter w:w="0" w:type="dxa"/>
          <w:trHeight w:hRule="atLeast" w:val="192"/>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Ton kilometers, million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1907</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2474</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129.7</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446</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442</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99.1</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Exports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560</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838</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149.6</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Imports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644</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913</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141.8</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Transit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17</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31</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182.4</w:t>
            </w:r>
          </w:p>
        </w:tc>
      </w:tr>
      <w:tr>
        <w:trPr>
          <w:wAfter w:w="0" w:type="dxa"/>
          <w:trHeight w:hRule="atLeast" w:val="20"/>
        </w:trPr>
        <w:tc>
          <w:tcPr>
            <w:tcW w:w="3544" w:type="dxa"/>
            <w:tcBorders>
              <w:top w:val="none" w:sz="0" w:space="0" w:shadow="0" w:frame="0"/>
              <w:left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International transport</w:t>
            </w:r>
          </w:p>
        </w:tc>
        <w:tc>
          <w:tcPr>
            <w:tcW w:w="2116" w:type="dxa"/>
            <w:tcBorders>
              <w:top w:val="none" w:sz="0" w:space="0" w:shadow="0" w:frame="0"/>
              <w:left w:val="single" w:sz="4"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240</w:t>
            </w:r>
          </w:p>
        </w:tc>
        <w:tc>
          <w:tcPr>
            <w:tcW w:w="2069" w:type="dxa"/>
            <w:tcBorders>
              <w:top w:val="none" w:sz="0" w:space="0" w:shadow="0" w:frame="0"/>
              <w:left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250</w:t>
            </w:r>
          </w:p>
        </w:tc>
        <w:tc>
          <w:tcPr>
            <w:tcW w:w="2080" w:type="dxa"/>
            <w:tcBorders>
              <w:top w:val="none" w:sz="0" w:space="0" w:shadow="0" w:frame="0"/>
              <w:left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104.2</w:t>
            </w:r>
          </w:p>
        </w:tc>
      </w:tr>
      <w:tr>
        <w:trPr>
          <w:wAfter w:w="0" w:type="dxa"/>
          <w:trHeight w:hRule="atLeast" w:val="20"/>
        </w:trPr>
        <w:tc>
          <w:tcPr>
            <w:tcW w:w="9809" w:type="dxa"/>
            <w:gridSpan w:val="4"/>
            <w:tcBorders>
              <w:top w:val="none" w:sz="0" w:space="0" w:shadow="0" w:frame="0"/>
              <w:left w:val="none" w:sz="0" w:space="0" w:shadow="0" w:frame="0"/>
              <w:bottom w:val="none" w:sz="0" w:space="0" w:shadow="0" w:frame="0"/>
            </w:tcBorders>
            <w:vAlign w:val="center"/>
          </w:tcPr>
          <w:p>
            <w:pPr>
              <w:spacing w:lineRule="auto" w:line="264" w:before="120" w:after="120"/>
              <w:jc w:val="center"/>
              <w:rPr>
                <w:rFonts w:ascii="Arial" w:hAnsi="Arial"/>
                <w:b w:val="1"/>
                <w:sz w:val="16"/>
              </w:rPr>
            </w:pPr>
            <w:r>
              <w:rPr>
                <w:rFonts w:ascii="Arial" w:hAnsi="Arial"/>
                <w:b w:val="1"/>
                <w:sz w:val="16"/>
              </w:rPr>
              <w:t>PUBLIC TRANSPORT</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PASSENGER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jc w:val="right"/>
              <w:rPr>
                <w:rFonts w:ascii="Arial" w:hAnsi="Arial"/>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jc w:val="right"/>
              <w:rPr>
                <w:rFonts w:ascii="Arial" w:hAnsi="Arial"/>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jc w:val="right"/>
              <w:rPr>
                <w:rFonts w:ascii="Arial" w:hAnsi="Arial"/>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Transported passengers, million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875</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865</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98.9</w:t>
            </w:r>
          </w:p>
        </w:tc>
      </w:tr>
      <w:tr>
        <w:trPr>
          <w:wAfter w:w="0" w:type="dxa"/>
          <w:trHeight w:hRule="atLeast" w:val="20"/>
        </w:trPr>
        <w:tc>
          <w:tcPr>
            <w:tcW w:w="3544" w:type="dxa"/>
            <w:tcBorders>
              <w:top w:val="none" w:sz="0" w:space="0" w:shadow="0" w:frame="0"/>
              <w:left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Passenger kilometers, million</w:t>
            </w:r>
          </w:p>
        </w:tc>
        <w:tc>
          <w:tcPr>
            <w:tcW w:w="2116" w:type="dxa"/>
            <w:tcBorders>
              <w:top w:val="none" w:sz="0" w:space="0" w:shadow="0" w:frame="0"/>
              <w:left w:val="single" w:sz="4"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5331</w:t>
            </w:r>
          </w:p>
        </w:tc>
        <w:tc>
          <w:tcPr>
            <w:tcW w:w="2069" w:type="dxa"/>
            <w:tcBorders>
              <w:top w:val="none" w:sz="0" w:space="0" w:shadow="0" w:frame="0"/>
              <w:left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5273</w:t>
            </w:r>
          </w:p>
        </w:tc>
        <w:tc>
          <w:tcPr>
            <w:tcW w:w="2080" w:type="dxa"/>
            <w:tcBorders>
              <w:top w:val="none" w:sz="0" w:space="0" w:shadow="0" w:frame="0"/>
              <w:left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98.9</w:t>
            </w:r>
          </w:p>
        </w:tc>
      </w:tr>
      <w:tr>
        <w:trPr>
          <w:wAfter w:w="0" w:type="dxa"/>
          <w:trHeight w:hRule="atLeast" w:val="20"/>
        </w:trPr>
        <w:tc>
          <w:tcPr>
            <w:tcW w:w="9809" w:type="dxa"/>
            <w:gridSpan w:val="4"/>
            <w:tcBorders>
              <w:top w:val="none" w:sz="0" w:space="0" w:shadow="0" w:frame="0"/>
              <w:left w:val="none" w:sz="0" w:space="0" w:shadow="0" w:frame="0"/>
              <w:bottom w:val="none" w:sz="0" w:space="0" w:shadow="0" w:frame="0"/>
            </w:tcBorders>
            <w:vAlign w:val="bottom"/>
          </w:tcPr>
          <w:p>
            <w:pPr>
              <w:spacing w:lineRule="auto" w:line="264" w:before="120" w:after="120"/>
              <w:jc w:val="center"/>
              <w:rPr>
                <w:rFonts w:ascii="Arial" w:hAnsi="Arial"/>
                <w:b w:val="1"/>
                <w:sz w:val="16"/>
              </w:rPr>
            </w:pPr>
            <w:r>
              <w:rPr>
                <w:rFonts w:ascii="Arial" w:hAnsi="Arial"/>
                <w:b w:val="1"/>
                <w:sz w:val="16"/>
              </w:rPr>
              <w:t>PIPELINE TRANSPORT</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OIL PIPELINES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jc w:val="right"/>
              <w:rPr>
                <w:rFonts w:ascii="Arial" w:hAnsi="Arial"/>
                <w:b w:val="1"/>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jc w:val="right"/>
              <w:rPr>
                <w:rFonts w:ascii="Arial" w:hAnsi="Arial"/>
                <w:b w:val="1"/>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jc w:val="right"/>
              <w:rPr>
                <w:rFonts w:ascii="Arial" w:hAnsi="Arial"/>
                <w:b w:val="1"/>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 Transported oil, thousand tons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2803</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2855</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101.9</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1440</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1701</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118.1</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Imports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1363</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1154</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84.7</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Transit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Ton kilometers, million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311</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295</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94.9</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101</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121</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119.8</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Imports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210</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174</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82.9</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Transit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GAS PIPELINES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 Transported oil, thousand tons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2063</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1988</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96.4</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351</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418</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119.1</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Imports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1503</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1377</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91.6</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Transit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209</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193</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92.3</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Ton kilometers, million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692</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606</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87.6</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124</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138</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111.3</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Imports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512</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415</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81.1</w:t>
            </w:r>
          </w:p>
        </w:tc>
      </w:tr>
      <w:tr>
        <w:trPr>
          <w:wAfter w:w="0" w:type="dxa"/>
          <w:trHeight w:hRule="atLeast" w:val="20"/>
        </w:trPr>
        <w:tc>
          <w:tcPr>
            <w:tcW w:w="3544" w:type="dxa"/>
            <w:tcBorders>
              <w:top w:val="none" w:sz="0" w:space="0" w:shadow="0" w:frame="0"/>
              <w:left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Transit </w:t>
            </w:r>
          </w:p>
        </w:tc>
        <w:tc>
          <w:tcPr>
            <w:tcW w:w="2116" w:type="dxa"/>
            <w:tcBorders>
              <w:top w:val="none" w:sz="0" w:space="0" w:shadow="0" w:frame="0"/>
              <w:left w:val="single" w:sz="4"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56</w:t>
            </w:r>
          </w:p>
        </w:tc>
        <w:tc>
          <w:tcPr>
            <w:tcW w:w="2069" w:type="dxa"/>
            <w:tcBorders>
              <w:top w:val="none" w:sz="0" w:space="0" w:shadow="0" w:frame="0"/>
              <w:left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52</w:t>
            </w:r>
          </w:p>
        </w:tc>
        <w:tc>
          <w:tcPr>
            <w:tcW w:w="2080" w:type="dxa"/>
            <w:tcBorders>
              <w:top w:val="none" w:sz="0" w:space="0" w:shadow="0" w:frame="0"/>
              <w:left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92.9</w:t>
            </w:r>
          </w:p>
        </w:tc>
      </w:tr>
      <w:tr>
        <w:trPr>
          <w:wAfter w:w="0" w:type="dxa"/>
          <w:trHeight w:hRule="atLeast" w:val="20"/>
        </w:trPr>
        <w:tc>
          <w:tcPr>
            <w:tcW w:w="9809" w:type="dxa"/>
            <w:gridSpan w:val="4"/>
            <w:tcBorders>
              <w:top w:val="none" w:sz="0" w:space="0" w:shadow="0" w:frame="0"/>
              <w:left w:val="none" w:sz="0" w:space="0" w:shadow="0" w:frame="0"/>
              <w:bottom w:val="none" w:sz="0" w:space="0" w:shadow="0" w:frame="0"/>
            </w:tcBorders>
            <w:vAlign w:val="bottom"/>
          </w:tcPr>
          <w:p>
            <w:pPr>
              <w:spacing w:lineRule="auto" w:line="264" w:before="120" w:after="120"/>
              <w:jc w:val="center"/>
              <w:rPr>
                <w:rFonts w:ascii="Arial" w:hAnsi="Arial"/>
                <w:b w:val="1"/>
                <w:sz w:val="16"/>
              </w:rPr>
            </w:pPr>
            <w:r>
              <w:rPr>
                <w:rFonts w:ascii="Arial" w:hAnsi="Arial"/>
                <w:b w:val="1"/>
                <w:sz w:val="16"/>
              </w:rPr>
              <w:t>INLAND WATERWAYS TRANSPORT</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rPr>
                <w:rFonts w:ascii="Arial" w:hAnsi="Arial"/>
                <w:b w:val="1"/>
                <w:sz w:val="16"/>
              </w:rPr>
            </w:pPr>
            <w:r>
              <w:rPr>
                <w:rFonts w:ascii="Arial" w:hAnsi="Arial"/>
                <w:b w:val="1"/>
                <w:sz w:val="16"/>
              </w:rPr>
              <w:t>TRANSPORT OF GOODS</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jc w:val="right"/>
              <w:rPr>
                <w:rFonts w:ascii="Arial" w:hAnsi="Arial"/>
                <w:b w:val="1"/>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jc w:val="right"/>
              <w:rPr>
                <w:rFonts w:ascii="Arial" w:hAnsi="Arial"/>
                <w:b w:val="1"/>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jc w:val="right"/>
              <w:rPr>
                <w:rFonts w:ascii="Arial" w:hAnsi="Arial"/>
                <w:b w:val="1"/>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 Transported goods, thousand tons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2146</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1998</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93.1</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1573</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1501</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95.4</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Exports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179</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266</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148.6</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Imports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382</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195</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51.0</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Transit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12</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36</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300.0</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Transport among international ports</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rPr>
                <w:rFonts w:ascii="Arial" w:hAnsi="Arial"/>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Ton kilometers, million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726</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604</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83.2</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153</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144</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94.1</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Exports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173</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249</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143.9</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Imports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383</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166</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43.3</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Transit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17</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45</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264.7</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Transport among international ports</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r>
    </w:tbl>
    <w:p/>
    <w:p>
      <w:pPr>
        <w:pStyle w:val="P7"/>
        <w:spacing w:lineRule="auto" w:line="233" w:after="40"/>
        <w:rPr>
          <w:b w:val="1"/>
          <w:sz w:val="20"/>
        </w:rPr>
      </w:pPr>
      <w:r>
        <w:rPr>
          <w:sz w:val="20"/>
        </w:rPr>
        <w:t xml:space="preserve">2. Transport of passengers and goods, by branches </w:t>
      </w:r>
      <w:r>
        <w:rPr>
          <w:b w:val="0"/>
          <w:sz w:val="20"/>
        </w:rPr>
        <w:t>(continued)</w:t>
      </w:r>
    </w:p>
    <w:tbl>
      <w:tblPr>
        <w:tblStyle w:val="T2"/>
        <w:tblW w:w="9809" w:type="dxa"/>
        <w:jc w:val="center"/>
        <w:tblInd w:w="20" w:type="dxa"/>
        <w:tblLayout w:type="autofit"/>
        <w:tblCellMar>
          <w:top w:w="0" w:type="dxa"/>
          <w:left w:w="28" w:type="dxa"/>
          <w:bottom w:w="0" w:type="dxa"/>
          <w:right w:w="28" w:type="dxa"/>
        </w:tblCellMar>
      </w:tblPr>
      <w:tblGrid/>
      <w:tr>
        <w:trPr>
          <w:wAfter w:w="0" w:type="dxa"/>
          <w:trHeight w:hRule="atLeast" w:val="20"/>
        </w:trPr>
        <w:tc>
          <w:tcPr>
            <w:tcW w:w="3544"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before="120" w:after="120"/>
              <w:jc w:val="center"/>
              <w:rPr>
                <w:rFonts w:ascii="Arial" w:hAnsi="Arial"/>
                <w:sz w:val="16"/>
              </w:rPr>
            </w:pPr>
          </w:p>
        </w:tc>
        <w:tc>
          <w:tcPr>
            <w:tcW w:w="211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rFonts w:ascii="Arial" w:hAnsi="Arial"/>
                <w:sz w:val="16"/>
              </w:rPr>
            </w:pPr>
            <w:r>
              <w:rPr>
                <w:rFonts w:ascii="Arial" w:hAnsi="Arial"/>
                <w:sz w:val="16"/>
              </w:rPr>
              <w:t>2011</w:t>
            </w:r>
          </w:p>
        </w:tc>
        <w:tc>
          <w:tcPr>
            <w:tcW w:w="206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rFonts w:ascii="Arial" w:hAnsi="Arial"/>
                <w:sz w:val="16"/>
              </w:rPr>
            </w:pPr>
            <w:r>
              <w:rPr>
                <w:rFonts w:ascii="Arial" w:hAnsi="Arial"/>
                <w:sz w:val="16"/>
              </w:rPr>
              <w:t>2012</w:t>
            </w:r>
          </w:p>
        </w:tc>
        <w:tc>
          <w:tcPr>
            <w:tcW w:w="2080"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120" w:after="120"/>
              <w:jc w:val="center"/>
              <w:rPr>
                <w:rFonts w:ascii="Arial" w:hAnsi="Arial"/>
                <w:sz w:val="16"/>
              </w:rPr>
            </w:pPr>
            <w:r>
              <w:rPr>
                <w:rFonts w:ascii="Arial" w:hAnsi="Arial"/>
                <w:sz w:val="16"/>
              </w:rPr>
              <w:t>2012/2011</w:t>
            </w:r>
          </w:p>
        </w:tc>
      </w:tr>
      <w:tr>
        <w:trPr>
          <w:wAfter w:w="0" w:type="dxa"/>
          <w:trHeight w:hRule="atLeast" w:val="20"/>
        </w:trPr>
        <w:tc>
          <w:tcPr>
            <w:tcW w:w="9809" w:type="dxa"/>
            <w:gridSpan w:val="4"/>
            <w:tcBorders>
              <w:top w:val="single" w:sz="4" w:space="0" w:shadow="0" w:frame="0"/>
              <w:left w:val="none" w:sz="0" w:space="0" w:shadow="0" w:frame="0"/>
              <w:bottom w:val="none" w:sz="0" w:space="0" w:shadow="0" w:frame="0"/>
            </w:tcBorders>
            <w:vAlign w:val="bottom"/>
          </w:tcPr>
          <w:p>
            <w:pPr>
              <w:spacing w:lineRule="auto" w:line="264" w:before="120" w:after="120"/>
              <w:jc w:val="center"/>
              <w:rPr>
                <w:rFonts w:ascii="Arial" w:hAnsi="Arial"/>
                <w:b w:val="1"/>
                <w:sz w:val="16"/>
              </w:rPr>
            </w:pPr>
            <w:r>
              <w:rPr>
                <w:rFonts w:ascii="Arial" w:hAnsi="Arial"/>
                <w:b w:val="1"/>
                <w:sz w:val="16"/>
              </w:rPr>
              <w:t>AIR TRANSPORT</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PASSENGER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jc w:val="right"/>
              <w:rPr>
                <w:rFonts w:ascii="Arial" w:hAnsi="Arial"/>
                <w:b w:val="1"/>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jc w:val="right"/>
              <w:rPr>
                <w:rFonts w:ascii="Arial" w:hAnsi="Arial"/>
                <w:b w:val="1"/>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jc w:val="right"/>
              <w:rPr>
                <w:rFonts w:ascii="Arial" w:hAnsi="Arial"/>
                <w:b w:val="1"/>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 Transported passengers, thousand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1285</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1397</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108.7</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0</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0</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International transport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1285</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1397</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108.7</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 Passenger kilometers, million</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1399</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1427</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102.0</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0</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0</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International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1399</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1427</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102.0</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rPr>
                <w:rFonts w:ascii="Arial" w:hAnsi="Arial"/>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after="60"/>
              <w:rPr>
                <w:rFonts w:ascii="Arial" w:hAnsi="Arial"/>
                <w:b w:val="1"/>
                <w:sz w:val="16"/>
              </w:rPr>
            </w:pPr>
            <w:r>
              <w:rPr>
                <w:rFonts w:ascii="Arial" w:hAnsi="Arial"/>
                <w:b w:val="1"/>
                <w:sz w:val="16"/>
              </w:rPr>
              <w:t>TRANSPORT OF GOODS</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rPr>
                <w:rFonts w:ascii="Arial" w:hAnsi="Arial"/>
                <w:b w:val="1"/>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 Transported goods, thousand tons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2230</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1846</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82.8</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International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2230</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1846</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82.8</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b w:val="1"/>
                <w:sz w:val="16"/>
              </w:rPr>
            </w:pPr>
            <w:r>
              <w:rPr>
                <w:rFonts w:ascii="Arial" w:hAnsi="Arial"/>
                <w:b w:val="1"/>
                <w:sz w:val="16"/>
              </w:rPr>
              <w:t xml:space="preserve">Ton kilometers, million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2748</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1988</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b w:val="1"/>
                <w:sz w:val="16"/>
              </w:rPr>
            </w:pPr>
            <w:r>
              <w:rPr>
                <w:rFonts w:ascii="Arial" w:hAnsi="Arial"/>
                <w:b w:val="1"/>
                <w:sz w:val="16"/>
              </w:rPr>
              <w:t>72.3</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Domestic transport</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w:t>
            </w:r>
          </w:p>
        </w:tc>
      </w:tr>
      <w:tr>
        <w:trPr>
          <w:wAfter w:w="0" w:type="dxa"/>
          <w:trHeight w:hRule="atLeast" w:val="20"/>
        </w:trPr>
        <w:tc>
          <w:tcPr>
            <w:tcW w:w="354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 xml:space="preserve">       International transport </w:t>
            </w:r>
          </w:p>
        </w:tc>
        <w:tc>
          <w:tcPr>
            <w:tcW w:w="211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2748</w:t>
            </w:r>
          </w:p>
        </w:tc>
        <w:tc>
          <w:tcPr>
            <w:tcW w:w="206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1988</w:t>
            </w:r>
          </w:p>
        </w:tc>
        <w:tc>
          <w:tcPr>
            <w:tcW w:w="208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67"/>
              <w:jc w:val="right"/>
              <w:rPr>
                <w:rFonts w:ascii="Arial" w:hAnsi="Arial"/>
                <w:sz w:val="16"/>
              </w:rPr>
            </w:pPr>
            <w:r>
              <w:rPr>
                <w:rFonts w:ascii="Arial" w:hAnsi="Arial"/>
                <w:sz w:val="16"/>
              </w:rPr>
              <w:t>72.3</w:t>
            </w:r>
          </w:p>
        </w:tc>
      </w:tr>
    </w:tbl>
    <w:p/>
    <w:p/>
    <w:p>
      <w:pPr>
        <w:jc w:val="center"/>
        <w:rPr>
          <w:rFonts w:ascii="Arial" w:hAnsi="Arial"/>
          <w:b w:val="1"/>
          <w:sz w:val="18"/>
        </w:rPr>
      </w:pPr>
      <w:r>
        <w:rPr>
          <w:rFonts w:ascii="Arial" w:hAnsi="Arial"/>
          <w:b w:val="1"/>
          <w:sz w:val="18"/>
        </w:rPr>
        <w:t>Graph 1- Operations</w:t>
      </w:r>
      <w:r>
        <w:rPr>
          <w:rFonts w:ascii="Arial" w:hAnsi="Arial"/>
          <w:b w:val="1"/>
          <w:sz w:val="18"/>
        </w:rPr>
        <w:t xml:space="preserve"> volume</w:t>
      </w:r>
      <w:r>
        <w:rPr>
          <w:rFonts w:ascii="Arial" w:hAnsi="Arial"/>
          <w:b w:val="1"/>
          <w:sz w:val="18"/>
        </w:rPr>
        <w:t xml:space="preserve">, by </w:t>
      </w:r>
      <w:r>
        <w:rPr>
          <w:rFonts w:ascii="Arial" w:hAnsi="Arial"/>
          <w:b w:val="1"/>
          <w:sz w:val="18"/>
        </w:rPr>
        <w:t xml:space="preserve">transport </w:t>
      </w:r>
      <w:r>
        <w:rPr>
          <w:rFonts w:ascii="Arial" w:hAnsi="Arial"/>
          <w:b w:val="1"/>
          <w:sz w:val="18"/>
        </w:rPr>
        <w:t>branches, 201</w:t>
      </w:r>
      <w:r>
        <w:rPr>
          <w:rFonts w:ascii="Arial" w:hAnsi="Arial"/>
          <w:b w:val="1"/>
          <w:sz w:val="18"/>
        </w:rPr>
        <w:t>2</w:t>
      </w:r>
    </w:p>
    <w:p>
      <w:pPr>
        <w:jc w:val="center"/>
        <w:rPr>
          <w:rFonts w:ascii="Arial" w:hAnsi="Arial"/>
          <w:b w:val="1"/>
          <w:sz w:val="18"/>
        </w:rPr>
      </w:pPr>
      <w:r>
        <w:rPr>
          <w:rFonts w:ascii="Arial" w:hAnsi="Arial"/>
          <w:b w:val="1"/>
          <w:sz w:val="18"/>
        </w:rPr>
        <w:t>- Republic of Serbia -</w:t>
      </w:r>
    </w:p>
    <w:p/>
    <w:p>
      <w:pPr>
        <w:jc w:val="center"/>
      </w:pPr>
      <w:r>
        <w:drawing>
          <wp:inline xmlns:wp="http://schemas.openxmlformats.org/drawingml/2006/wordprocessingDrawing">
            <wp:extent cx="6004560" cy="294322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004560" cy="2943225"/>
                    </a:xfrm>
                    <a:prstGeom prst="rect"/>
                    <a:noFill/>
                  </pic:spPr>
                </pic:pic>
              </a:graphicData>
            </a:graphic>
          </wp:inline>
        </w:drawing>
      </w:r>
    </w:p>
    <w:p/>
    <w:p/>
    <w:p/>
    <w:p/>
    <w:p/>
    <w:p/>
    <w:p/>
    <w:p/>
    <w:p/>
    <w:p/>
    <w:p/>
    <w:p/>
    <w:p/>
    <w:p/>
    <w:tbl>
      <w:tblPr>
        <w:tblStyle w:val="T2"/>
        <w:tblW w:w="9866" w:type="dxa"/>
        <w:jc w:val="center"/>
        <w:tblLayout w:type="autofit"/>
        <w:tblCellMar>
          <w:top w:w="0" w:type="dxa"/>
          <w:left w:w="28" w:type="dxa"/>
          <w:bottom w:w="0" w:type="dxa"/>
          <w:right w:w="28" w:type="dxa"/>
        </w:tblCellMar>
      </w:tblPr>
      <w:tblGrid/>
      <w:tr>
        <w:trPr>
          <w:gridAfter w:val="1"/>
          <w:wAfter w:w="13" w:type="dxa"/>
          <w:trHeight w:hRule="atLeast" w:val="20"/>
        </w:trPr>
        <w:tc>
          <w:tcPr>
            <w:tcW w:w="9853" w:type="dxa"/>
            <w:gridSpan w:val="4"/>
            <w:tcBorders>
              <w:bottom w:val="single" w:sz="4" w:space="0" w:shadow="0" w:frame="0"/>
            </w:tcBorders>
            <w:vAlign w:val="center"/>
          </w:tcPr>
          <w:p>
            <w:pPr>
              <w:pStyle w:val="P7"/>
              <w:spacing w:after="40"/>
              <w:rPr>
                <w:sz w:val="20"/>
              </w:rPr>
            </w:pPr>
            <w:r>
              <w:rPr>
                <w:sz w:val="20"/>
              </w:rPr>
              <w:t>3. Additional and supplementary activities in transport</w:t>
            </w:r>
          </w:p>
        </w:tc>
      </w:tr>
      <w:tr>
        <w:trPr>
          <w:gridAfter w:val="1"/>
          <w:wAfter w:w="13" w:type="dxa"/>
          <w:trHeight w:hRule="atLeast" w:val="20"/>
        </w:trPr>
        <w:tc>
          <w:tcPr>
            <w:tcW w:w="3385" w:type="dxa"/>
            <w:tcBorders>
              <w:top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p>
        </w:tc>
        <w:tc>
          <w:tcPr>
            <w:tcW w:w="2078"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2011</w:t>
            </w: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2012</w:t>
            </w:r>
          </w:p>
        </w:tc>
        <w:tc>
          <w:tcPr>
            <w:tcW w:w="2281" w:type="dxa"/>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2012/2011</w:t>
            </w:r>
          </w:p>
        </w:tc>
      </w:tr>
      <w:tr>
        <w:trPr>
          <w:wAfter w:w="0" w:type="dxa"/>
        </w:trPr>
        <w:tc>
          <w:tcPr>
            <w:tcW w:w="9866" w:type="dxa"/>
            <w:gridSpan w:val="5"/>
            <w:tcBorders>
              <w:top w:val="none" w:sz="0" w:space="0" w:shadow="0" w:frame="0"/>
              <w:left w:val="none" w:sz="0" w:space="0" w:shadow="0" w:frame="0"/>
              <w:bottom w:val="none" w:sz="0" w:space="0" w:shadow="0" w:frame="0"/>
              <w:right w:val="none" w:sz="0" w:space="0" w:shadow="0" w:frame="0"/>
            </w:tcBorders>
            <w:vAlign w:val="center"/>
          </w:tcPr>
          <w:p>
            <w:pPr>
              <w:spacing w:before="120" w:after="120"/>
              <w:jc w:val="center"/>
              <w:rPr>
                <w:rFonts w:ascii="Arial" w:hAnsi="Arial"/>
                <w:b w:val="1"/>
                <w:sz w:val="16"/>
              </w:rPr>
            </w:pPr>
            <w:r>
              <w:rPr>
                <w:rFonts w:ascii="Arial" w:hAnsi="Arial"/>
                <w:b w:val="1"/>
                <w:sz w:val="16"/>
              </w:rPr>
              <w:t>SERVICES IN RAILWAY TRANSPORT</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 goods traffic, thousand tons</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12709</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8973</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70.6</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Traffic volume, thousand tons</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8722</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6246</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71.6</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traffic – unloading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3987</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2727</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68.4</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Exports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2238</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1524</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68.1</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Imports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2497</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1995</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79.9</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Transit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3898</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3205</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82.2</w:t>
            </w:r>
          </w:p>
        </w:tc>
      </w:tr>
      <w:tr>
        <w:trPr>
          <w:wAfter w:w="0" w:type="dxa"/>
        </w:trPr>
        <w:tc>
          <w:tcPr>
            <w:tcW w:w="9866" w:type="dxa"/>
            <w:gridSpan w:val="5"/>
            <w:tcBorders>
              <w:top w:val="none" w:sz="0" w:space="0" w:shadow="0" w:frame="0"/>
              <w:left w:val="none" w:sz="0" w:space="0" w:shadow="0" w:frame="0"/>
              <w:bottom w:val="none" w:sz="0" w:space="0" w:shadow="0" w:frame="0"/>
              <w:right w:val="none" w:sz="0" w:space="0" w:shadow="0" w:frame="0"/>
            </w:tcBorders>
            <w:vAlign w:val="center"/>
          </w:tcPr>
          <w:p>
            <w:pPr>
              <w:spacing w:before="120" w:after="120"/>
              <w:jc w:val="center"/>
              <w:rPr>
                <w:rFonts w:ascii="Arial" w:hAnsi="Arial"/>
                <w:b w:val="1"/>
                <w:sz w:val="16"/>
              </w:rPr>
            </w:pPr>
            <w:r>
              <w:rPr>
                <w:rFonts w:ascii="Arial" w:hAnsi="Arial"/>
                <w:b w:val="1"/>
                <w:sz w:val="16"/>
              </w:rPr>
              <w:t xml:space="preserve">BORDER TRAFFIC OF ROAD MOTOR VEHICLES </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 passenger cars traffic, come in</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6377003</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5710303</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89.5</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     Domestic vehicles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2309563</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2000770</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86.6</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     Foreign vehicles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4067440</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3709533</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91.2</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Austria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134153</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141147</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105.2</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Bosnia and Herzegovina (incl. RS)</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529847</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355469</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67.1</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Bulgaria</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114115</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69286</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60.7</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Hungary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190525</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200108</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105.0</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Germany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271089</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132725</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49.0</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Republic of Macedonia</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222754</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84076</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37.7</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Romania</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83420</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215523</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258.4</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Croatia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155738</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96985</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62.3</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Montenegro</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349055</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173154</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49.6</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Switzerland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92480</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76600</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82.8</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Other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1924264</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2164460</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112.5</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Passenger cars</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6223566</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5560505</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89.3</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Buses</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146594</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142884</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97.5</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Motorcycles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6843</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6914</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101.0</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tabs>
                <w:tab w:val="left" w:pos="2148" w:leader="none"/>
              </w:tabs>
              <w:ind w:right="567"/>
              <w:jc w:val="right"/>
              <w:rPr>
                <w:rFonts w:ascii="Arial" w:hAnsi="Arial"/>
                <w:sz w:val="16"/>
              </w:rPr>
            </w:pPr>
          </w:p>
        </w:tc>
      </w:tr>
      <w:tr>
        <w:trPr>
          <w:wAfter w:w="0" w:type="dxa"/>
          <w:trHeight w:hRule="atLeast" w:val="267"/>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Freight road vehicles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tabs>
                <w:tab w:val="left" w:pos="2148" w:leader="none"/>
              </w:tabs>
              <w:ind w:right="567"/>
              <w:jc w:val="right"/>
              <w:rPr>
                <w:rFonts w:ascii="Arial" w:hAnsi="Arial"/>
                <w:sz w:val="16"/>
              </w:rPr>
            </w:pP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center"/>
          </w:tcPr>
          <w:p>
            <w:pPr>
              <w:spacing w:before="60"/>
              <w:rPr>
                <w:rFonts w:ascii="Arial" w:hAnsi="Arial"/>
                <w:b w:val="1"/>
                <w:sz w:val="16"/>
              </w:rPr>
            </w:pPr>
            <w:r>
              <w:rPr>
                <w:rFonts w:ascii="Arial" w:hAnsi="Arial"/>
                <w:b w:val="1"/>
                <w:sz w:val="16"/>
              </w:rPr>
              <w:t xml:space="preserve">        </w:t>
            </w:r>
            <w:r>
              <w:rPr>
                <w:rFonts w:ascii="Arial" w:hAnsi="Arial"/>
                <w:b w:val="1"/>
                <w:sz w:val="16"/>
              </w:rPr>
              <w:t>Entry</w:t>
            </w:r>
            <w:r>
              <w:rPr>
                <w:rFonts w:ascii="Arial" w:hAnsi="Arial"/>
                <w:b w:val="1"/>
                <w:sz w:val="16"/>
              </w:rPr>
              <w:t xml:space="preserve">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330032</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337997</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102.4</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vehicles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208741</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216514</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103.7</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Foreign vehicles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121291</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121483</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100.2</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spacing w:before="60"/>
              <w:rPr>
                <w:rFonts w:ascii="Arial" w:hAnsi="Arial"/>
                <w:b w:val="1"/>
                <w:sz w:val="16"/>
              </w:rPr>
            </w:pPr>
            <w:r>
              <w:rPr>
                <w:rFonts w:ascii="Arial" w:hAnsi="Arial"/>
                <w:b w:val="1"/>
                <w:sz w:val="16"/>
              </w:rPr>
              <w:t xml:space="preserve">        </w:t>
            </w:r>
            <w:r>
              <w:rPr>
                <w:rFonts w:ascii="Arial" w:hAnsi="Arial"/>
                <w:b w:val="1"/>
                <w:sz w:val="16"/>
              </w:rPr>
              <w:t>Exit</w:t>
            </w:r>
            <w:r>
              <w:rPr>
                <w:rFonts w:ascii="Arial" w:hAnsi="Arial"/>
                <w:b w:val="1"/>
                <w:sz w:val="16"/>
              </w:rPr>
              <w:t xml:space="preserve">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477983</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471601</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98.7</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vehicles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295382</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306060</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103.6</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Foreign vehicles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182601</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165541</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90.7</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spacing w:before="60"/>
              <w:rPr>
                <w:rFonts w:ascii="Arial" w:hAnsi="Arial"/>
                <w:b w:val="1"/>
                <w:sz w:val="16"/>
              </w:rPr>
            </w:pPr>
            <w:r>
              <w:rPr>
                <w:rFonts w:ascii="Arial" w:hAnsi="Arial"/>
                <w:b w:val="1"/>
                <w:sz w:val="16"/>
              </w:rPr>
              <w:t xml:space="preserve">        Transit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393491</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416366</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105.8</w:t>
            </w:r>
          </w:p>
        </w:tc>
      </w:tr>
      <w:tr>
        <w:trPr>
          <w:wAfter w:w="0" w:type="dxa"/>
        </w:trPr>
        <w:tc>
          <w:tcPr>
            <w:tcW w:w="338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Domestic vehicles </w:t>
            </w:r>
          </w:p>
        </w:tc>
        <w:tc>
          <w:tcPr>
            <w:tcW w:w="2078"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14434</w:t>
            </w:r>
          </w:p>
        </w:tc>
        <w:tc>
          <w:tcPr>
            <w:tcW w:w="2109"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16309</w:t>
            </w:r>
          </w:p>
        </w:tc>
        <w:tc>
          <w:tcPr>
            <w:tcW w:w="229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113.0</w:t>
            </w:r>
          </w:p>
        </w:tc>
      </w:tr>
      <w:tr>
        <w:trPr>
          <w:wAfter w:w="0" w:type="dxa"/>
        </w:trPr>
        <w:tc>
          <w:tcPr>
            <w:tcW w:w="3385" w:type="dxa"/>
            <w:tcBorders>
              <w:top w:val="none" w:sz="0" w:space="0" w:shadow="0" w:frame="0"/>
              <w:left w:val="none" w:sz="0" w:space="0" w:shadow="0" w:frame="0"/>
              <w:right w:val="single" w:sz="4" w:space="0" w:shadow="0" w:frame="0"/>
            </w:tcBorders>
            <w:vAlign w:val="bottom"/>
          </w:tcPr>
          <w:p>
            <w:pPr>
              <w:rPr>
                <w:rFonts w:ascii="Arial" w:hAnsi="Arial"/>
                <w:sz w:val="16"/>
              </w:rPr>
            </w:pPr>
            <w:r>
              <w:rPr>
                <w:rFonts w:ascii="Arial" w:hAnsi="Arial"/>
                <w:sz w:val="16"/>
              </w:rPr>
              <w:t xml:space="preserve">           Foreign vehicles </w:t>
            </w:r>
          </w:p>
        </w:tc>
        <w:tc>
          <w:tcPr>
            <w:tcW w:w="2078" w:type="dxa"/>
            <w:tcBorders>
              <w:top w:val="none" w:sz="0" w:space="0" w:shadow="0" w:frame="0"/>
              <w:left w:val="single" w:sz="4" w:space="0" w:shadow="0" w:frame="0"/>
              <w:right w:val="none" w:sz="0" w:space="0" w:shadow="0" w:frame="0"/>
            </w:tcBorders>
            <w:vAlign w:val="bottom"/>
          </w:tcPr>
          <w:p>
            <w:pPr>
              <w:ind w:right="567"/>
              <w:jc w:val="right"/>
              <w:rPr>
                <w:rFonts w:ascii="Arial" w:hAnsi="Arial"/>
                <w:sz w:val="16"/>
              </w:rPr>
            </w:pPr>
            <w:r>
              <w:rPr>
                <w:rFonts w:ascii="Arial" w:hAnsi="Arial"/>
                <w:sz w:val="16"/>
              </w:rPr>
              <w:t>379057</w:t>
            </w:r>
          </w:p>
        </w:tc>
        <w:tc>
          <w:tcPr>
            <w:tcW w:w="2109" w:type="dxa"/>
            <w:tcBorders>
              <w:top w:val="none" w:sz="0" w:space="0" w:shadow="0" w:frame="0"/>
              <w:left w:val="none" w:sz="0" w:space="0" w:shadow="0" w:frame="0"/>
              <w:right w:val="none" w:sz="0" w:space="0" w:shadow="0" w:frame="0"/>
            </w:tcBorders>
            <w:vAlign w:val="bottom"/>
          </w:tcPr>
          <w:p>
            <w:pPr>
              <w:ind w:right="567"/>
              <w:jc w:val="right"/>
              <w:rPr>
                <w:rFonts w:ascii="Arial" w:hAnsi="Arial"/>
                <w:sz w:val="16"/>
              </w:rPr>
            </w:pPr>
            <w:r>
              <w:rPr>
                <w:rFonts w:ascii="Arial" w:hAnsi="Arial"/>
                <w:sz w:val="16"/>
              </w:rPr>
              <w:t>400057</w:t>
            </w:r>
          </w:p>
        </w:tc>
        <w:tc>
          <w:tcPr>
            <w:tcW w:w="2294" w:type="dxa"/>
            <w:gridSpan w:val="2"/>
            <w:tcBorders>
              <w:top w:val="none" w:sz="0" w:space="0" w:shadow="0" w:frame="0"/>
              <w:left w:val="none" w:sz="0" w:space="0" w:shadow="0" w:frame="0"/>
              <w:right w:val="none" w:sz="0" w:space="0" w:shadow="0" w:frame="0"/>
            </w:tcBorders>
            <w:vAlign w:val="bottom"/>
          </w:tcPr>
          <w:p>
            <w:pPr>
              <w:ind w:right="567"/>
              <w:jc w:val="right"/>
              <w:rPr>
                <w:rFonts w:ascii="Arial" w:hAnsi="Arial"/>
                <w:sz w:val="16"/>
              </w:rPr>
            </w:pPr>
            <w:r>
              <w:rPr>
                <w:rFonts w:ascii="Arial" w:hAnsi="Arial"/>
                <w:sz w:val="16"/>
              </w:rPr>
              <w:t>105.5</w:t>
            </w:r>
          </w:p>
        </w:tc>
      </w:tr>
    </w:tbl>
    <w:p/>
    <w:p/>
    <w:p>
      <w:pPr>
        <w:jc w:val="center"/>
        <w:rPr>
          <w:rFonts w:ascii="Arial" w:hAnsi="Arial"/>
          <w:b w:val="1"/>
          <w:sz w:val="18"/>
        </w:rPr>
      </w:pPr>
      <w:r>
        <w:rPr>
          <w:rFonts w:ascii="Arial" w:hAnsi="Arial"/>
          <w:b w:val="1"/>
          <w:sz w:val="18"/>
        </w:rPr>
        <w:t>Graph 2- Border</w:t>
      </w:r>
      <w:r>
        <w:rPr>
          <w:rFonts w:ascii="Arial" w:hAnsi="Arial"/>
          <w:b w:val="1"/>
          <w:sz w:val="18"/>
        </w:rPr>
        <w:t xml:space="preserve"> transport of passenger car</w:t>
      </w:r>
      <w:r>
        <w:rPr>
          <w:rFonts w:ascii="Arial" w:hAnsi="Arial"/>
          <w:b w:val="1"/>
          <w:sz w:val="18"/>
        </w:rPr>
        <w:t>s</w:t>
      </w:r>
      <w:r>
        <w:rPr>
          <w:rFonts w:ascii="Arial" w:hAnsi="Arial"/>
          <w:b w:val="1"/>
          <w:sz w:val="18"/>
        </w:rPr>
        <w:t>, entrance</w:t>
      </w:r>
    </w:p>
    <w:p>
      <w:pPr>
        <w:jc w:val="center"/>
        <w:rPr>
          <w:rFonts w:ascii="Arial" w:hAnsi="Arial"/>
          <w:b w:val="1"/>
          <w:sz w:val="18"/>
        </w:rPr>
      </w:pPr>
      <w:r>
        <w:rPr>
          <w:rFonts w:ascii="Arial" w:hAnsi="Arial"/>
          <w:b w:val="1"/>
          <w:sz w:val="18"/>
        </w:rPr>
        <w:t>- Republic of Serbia -</w:t>
      </w:r>
    </w:p>
    <w:p>
      <w:pPr>
        <w:jc w:val="center"/>
      </w:pPr>
      <w:r>
        <w:drawing>
          <wp:inline xmlns:wp="http://schemas.openxmlformats.org/drawingml/2006/wordprocessingDrawing">
            <wp:extent cx="6055995" cy="257683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6055995" cy="2576830"/>
                    </a:xfrm>
                    <a:prstGeom prst="rect"/>
                    <a:noFill/>
                  </pic:spPr>
                </pic:pic>
              </a:graphicData>
            </a:graphic>
          </wp:inline>
        </w:drawing>
      </w:r>
    </w:p>
    <w:p/>
    <w:p>
      <w:pPr>
        <w:rPr>
          <w:sz w:val="2"/>
        </w:rPr>
      </w:pPr>
      <w:r>
        <w:br w:type="page"/>
      </w:r>
    </w:p>
    <w:tbl>
      <w:tblPr>
        <w:tblStyle w:val="T2"/>
        <w:tblW w:w="9809" w:type="dxa"/>
        <w:jc w:val="center"/>
        <w:tblLayout w:type="autofit"/>
        <w:tblCellMar>
          <w:top w:w="0" w:type="dxa"/>
          <w:left w:w="28" w:type="dxa"/>
          <w:bottom w:w="0" w:type="dxa"/>
          <w:right w:w="28" w:type="dxa"/>
        </w:tblCellMar>
      </w:tblPr>
      <w:tblGrid/>
      <w:tr>
        <w:trPr>
          <w:wAfter w:w="0" w:type="dxa"/>
        </w:trPr>
        <w:tc>
          <w:tcPr>
            <w:tcW w:w="9809" w:type="dxa"/>
            <w:gridSpan w:val="7"/>
            <w:tcBorders>
              <w:top w:val="none" w:sz="0" w:space="0" w:shadow="0" w:frame="0"/>
              <w:left w:val="none" w:sz="0" w:space="0" w:shadow="0" w:frame="0"/>
              <w:bottom w:val="single" w:sz="4" w:space="0" w:shadow="0" w:frame="0"/>
              <w:right w:val="none" w:sz="0" w:space="0" w:shadow="0" w:frame="0"/>
            </w:tcBorders>
            <w:vAlign w:val="center"/>
          </w:tcPr>
          <w:p>
            <w:pPr>
              <w:spacing w:after="40"/>
              <w:jc w:val="center"/>
              <w:rPr>
                <w:rFonts w:ascii="Arial" w:hAnsi="Arial"/>
                <w:b w:val="1"/>
                <w:sz w:val="20"/>
              </w:rPr>
            </w:pPr>
            <w:r>
              <w:rPr>
                <w:rFonts w:ascii="Arial" w:hAnsi="Arial"/>
                <w:b w:val="1"/>
                <w:sz w:val="20"/>
              </w:rPr>
              <w:t>3. Additional and supplementary activities in transport</w:t>
            </w:r>
            <w:r>
              <w:rPr>
                <w:rFonts w:ascii="Arial" w:hAnsi="Arial"/>
                <w:sz w:val="18"/>
              </w:rPr>
              <w:t xml:space="preserve"> (continued)</w:t>
            </w:r>
          </w:p>
        </w:tc>
      </w:tr>
      <w:tr>
        <w:trPr>
          <w:wAfter w:w="0" w:type="dxa"/>
          <w:trHeight w:hRule="atLeast" w:val="20"/>
        </w:trPr>
        <w:tc>
          <w:tcPr>
            <w:tcW w:w="3622" w:type="dxa"/>
            <w:tcBorders>
              <w:top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p>
        </w:tc>
        <w:tc>
          <w:tcPr>
            <w:tcW w:w="1950"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2011</w:t>
            </w:r>
          </w:p>
        </w:tc>
        <w:tc>
          <w:tcPr>
            <w:tcW w:w="199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2012</w:t>
            </w:r>
          </w:p>
        </w:tc>
        <w:tc>
          <w:tcPr>
            <w:tcW w:w="2242" w:type="dxa"/>
            <w:gridSpan w:val="2"/>
            <w:tcBorders>
              <w:top w:val="single" w:sz="4" w:space="0" w:shadow="0" w:frame="0"/>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2012/2011</w:t>
            </w:r>
          </w:p>
        </w:tc>
      </w:tr>
      <w:tr>
        <w:trPr>
          <w:wAfter w:w="0" w:type="dxa"/>
          <w:trHeight w:hRule="atLeast" w:val="230"/>
        </w:trPr>
        <w:tc>
          <w:tcPr>
            <w:tcW w:w="9809" w:type="dxa"/>
            <w:gridSpan w:val="7"/>
            <w:tcBorders>
              <w:top w:val="none" w:sz="0" w:space="0" w:shadow="0" w:frame="0"/>
              <w:left w:val="none" w:sz="0" w:space="0" w:shadow="0" w:frame="0"/>
              <w:bottom w:val="none" w:sz="0" w:space="0" w:shadow="0" w:frame="0"/>
              <w:right w:val="none" w:sz="0" w:space="0" w:shadow="0" w:frame="0"/>
            </w:tcBorders>
            <w:vAlign w:val="center"/>
          </w:tcPr>
          <w:p>
            <w:pPr>
              <w:spacing w:before="120" w:after="120"/>
              <w:jc w:val="center"/>
              <w:rPr>
                <w:rFonts w:ascii="Arial" w:hAnsi="Arial"/>
                <w:b w:val="1"/>
                <w:sz w:val="16"/>
              </w:rPr>
            </w:pPr>
            <w:r>
              <w:rPr>
                <w:rFonts w:ascii="Arial" w:hAnsi="Arial"/>
                <w:b w:val="1"/>
                <w:sz w:val="16"/>
              </w:rPr>
              <w:t>INTERNAL WATERWAYS TRANSPORT SERVICES</w:t>
            </w:r>
          </w:p>
        </w:tc>
      </w:tr>
      <w:tr>
        <w:trPr>
          <w:wAfter w:w="0" w:type="dxa"/>
        </w:trPr>
        <w:tc>
          <w:tcPr>
            <w:tcW w:w="9809" w:type="dxa"/>
            <w:gridSpan w:val="7"/>
            <w:tcBorders>
              <w:top w:val="none" w:sz="0" w:space="0" w:shadow="0" w:frame="0"/>
              <w:left w:val="none" w:sz="0" w:space="0" w:shadow="0" w:frame="0"/>
              <w:bottom w:val="none" w:sz="0" w:space="0" w:shadow="0" w:frame="0"/>
              <w:right w:val="none" w:sz="0" w:space="0" w:shadow="0" w:frame="0"/>
            </w:tcBorders>
            <w:vAlign w:val="center"/>
          </w:tcPr>
          <w:p>
            <w:pPr>
              <w:spacing w:before="120" w:after="120"/>
              <w:jc w:val="center"/>
              <w:rPr>
                <w:rFonts w:ascii="Arial" w:hAnsi="Arial"/>
                <w:b w:val="1"/>
                <w:sz w:val="13"/>
              </w:rPr>
            </w:pPr>
            <w:r>
              <w:rPr>
                <w:rFonts w:ascii="Arial" w:hAnsi="Arial"/>
                <w:b w:val="1"/>
                <w:sz w:val="13"/>
              </w:rPr>
              <w:t xml:space="preserve">GOODS TRAFFIC IN PORTS </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76"/>
              <w:rPr>
                <w:rFonts w:ascii="Arial" w:hAnsi="Arial"/>
                <w:b w:val="1"/>
                <w:sz w:val="16"/>
              </w:rPr>
            </w:pPr>
            <w:r>
              <w:rPr>
                <w:rFonts w:ascii="Arial" w:hAnsi="Arial"/>
                <w:b w:val="1"/>
                <w:sz w:val="16"/>
              </w:rPr>
              <w:t>Total goods traffic, thousand tons</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7964</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6630</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83.2</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76"/>
              <w:rPr>
                <w:rFonts w:ascii="Arial" w:hAnsi="Arial"/>
                <w:b w:val="1"/>
                <w:sz w:val="16"/>
              </w:rPr>
            </w:pPr>
            <w:r>
              <w:rPr>
                <w:rFonts w:ascii="Arial" w:hAnsi="Arial"/>
                <w:b w:val="1"/>
                <w:sz w:val="16"/>
              </w:rPr>
              <w:t>Traffic volume, thousand tons</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6391</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12458</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194.9</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76"/>
              <w:rPr>
                <w:rFonts w:ascii="Arial" w:hAnsi="Arial"/>
                <w:b w:val="1"/>
                <w:sz w:val="16"/>
              </w:rPr>
            </w:pPr>
            <w:r>
              <w:rPr>
                <w:rFonts w:ascii="Arial" w:hAnsi="Arial"/>
                <w:b w:val="1"/>
                <w:sz w:val="16"/>
              </w:rPr>
              <w:t xml:space="preserve">       Domestic traffic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3146</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3002</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95.4</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Unloading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1573</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1501</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95.4</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Loading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1573</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1501</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95.4</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b w:val="1"/>
                <w:sz w:val="16"/>
              </w:rPr>
            </w:pPr>
            <w:r>
              <w:rPr>
                <w:rFonts w:ascii="Arial" w:hAnsi="Arial"/>
                <w:b w:val="1"/>
                <w:sz w:val="16"/>
              </w:rPr>
              <w:t xml:space="preserve">       International traffic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8148</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9456</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116.1</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Exports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1841</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3283</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178.3</w:t>
            </w:r>
          </w:p>
        </w:tc>
      </w:tr>
      <w:tr>
        <w:trPr>
          <w:wAfter w:w="0" w:type="dxa"/>
          <w:trHeight w:hRule="atLeast" w:val="120"/>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Domestic boats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179</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327</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182.7</w:t>
            </w:r>
          </w:p>
        </w:tc>
      </w:tr>
      <w:tr>
        <w:trPr>
          <w:wAfter w:w="0" w:type="dxa"/>
          <w:trHeight w:hRule="atLeast" w:val="168"/>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Foreign boats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1662</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2956</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177.9</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Imports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2977</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1846</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62.0</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Domestic boats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382</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237</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62.0</w:t>
            </w:r>
          </w:p>
        </w:tc>
      </w:tr>
      <w:tr>
        <w:trPr>
          <w:wAfter w:w="0" w:type="dxa"/>
          <w:trHeight w:hRule="atLeast" w:val="198"/>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Foreign boats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2595</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1609</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62.0</w:t>
            </w:r>
          </w:p>
        </w:tc>
      </w:tr>
      <w:tr>
        <w:trPr>
          <w:wAfter w:w="0" w:type="dxa"/>
          <w:trHeight w:hRule="atLeast" w:val="198"/>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Transit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3330</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4327</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129.9</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Domestic boats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12</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47</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391.7</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28"/>
              <w:rPr>
                <w:rFonts w:ascii="Arial" w:hAnsi="Arial"/>
                <w:sz w:val="16"/>
              </w:rPr>
            </w:pPr>
            <w:r>
              <w:rPr>
                <w:rFonts w:ascii="Arial" w:hAnsi="Arial"/>
                <w:sz w:val="16"/>
              </w:rPr>
              <w:t xml:space="preserve">             Foreign boats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3318</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4280</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129.0</w:t>
            </w:r>
          </w:p>
        </w:tc>
      </w:tr>
      <w:tr>
        <w:trPr>
          <w:wAfter w:w="0" w:type="dxa"/>
        </w:trPr>
        <w:tc>
          <w:tcPr>
            <w:tcW w:w="9809" w:type="dxa"/>
            <w:gridSpan w:val="7"/>
            <w:tcBorders>
              <w:top w:val="none" w:sz="0" w:space="0" w:shadow="0" w:frame="0"/>
              <w:left w:val="none" w:sz="0" w:space="0" w:shadow="0" w:frame="0"/>
              <w:bottom w:val="none" w:sz="0" w:space="0" w:shadow="0" w:frame="0"/>
              <w:right w:val="none" w:sz="0" w:space="0" w:shadow="0" w:frame="0"/>
            </w:tcBorders>
            <w:vAlign w:val="center"/>
          </w:tcPr>
          <w:p>
            <w:pPr>
              <w:spacing w:before="120" w:after="120"/>
              <w:jc w:val="center"/>
              <w:rPr>
                <w:rFonts w:ascii="Arial" w:hAnsi="Arial"/>
                <w:b w:val="1"/>
                <w:sz w:val="16"/>
              </w:rPr>
            </w:pPr>
            <w:r>
              <w:rPr>
                <w:rFonts w:ascii="Arial" w:hAnsi="Arial"/>
                <w:b w:val="1"/>
                <w:sz w:val="16"/>
              </w:rPr>
              <w:t xml:space="preserve">AIR TRANSPORT SERVICES </w:t>
            </w:r>
          </w:p>
        </w:tc>
      </w:tr>
      <w:tr>
        <w:trPr>
          <w:wAfter w:w="0" w:type="dxa"/>
        </w:trPr>
        <w:tc>
          <w:tcPr>
            <w:tcW w:w="9809" w:type="dxa"/>
            <w:gridSpan w:val="7"/>
            <w:tcBorders>
              <w:top w:val="none" w:sz="0" w:space="0" w:shadow="0" w:frame="0"/>
              <w:left w:val="none" w:sz="0" w:space="0" w:shadow="0" w:frame="0"/>
              <w:bottom w:val="none" w:sz="0" w:space="0" w:shadow="0" w:frame="0"/>
              <w:right w:val="none" w:sz="0" w:space="0" w:shadow="0" w:frame="0"/>
            </w:tcBorders>
            <w:vAlign w:val="center"/>
          </w:tcPr>
          <w:p>
            <w:pPr>
              <w:spacing w:before="120" w:after="120"/>
              <w:jc w:val="center"/>
              <w:rPr>
                <w:rFonts w:ascii="Arial" w:hAnsi="Arial"/>
                <w:b w:val="1"/>
                <w:sz w:val="13"/>
              </w:rPr>
            </w:pPr>
            <w:r>
              <w:rPr>
                <w:rFonts w:ascii="Arial" w:hAnsi="Arial"/>
                <w:b w:val="1"/>
                <w:sz w:val="13"/>
              </w:rPr>
              <w:t>AIRPORT PASSENGER TRAFFIC</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r>
              <w:rPr>
                <w:rFonts w:ascii="Arial" w:hAnsi="Arial"/>
                <w:b w:val="1"/>
                <w:sz w:val="16"/>
              </w:rPr>
              <w:t>Passenger traffic volume, thousand</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3151</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3392</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107.6</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r>
              <w:rPr>
                <w:rFonts w:ascii="Arial" w:hAnsi="Arial"/>
                <w:b w:val="1"/>
                <w:sz w:val="16"/>
              </w:rPr>
              <w:t xml:space="preserve">     Domestic traffic, departures</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0</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0</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r>
              <w:rPr>
                <w:rFonts w:ascii="Arial" w:hAnsi="Arial"/>
                <w:b w:val="1"/>
                <w:sz w:val="16"/>
              </w:rPr>
              <w:t xml:space="preserve">     International traffic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3151</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3392</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107.6</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rPr>
                <w:rFonts w:ascii="Arial" w:hAnsi="Arial"/>
                <w:sz w:val="16"/>
              </w:rPr>
            </w:pP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r>
              <w:rPr>
                <w:rFonts w:ascii="Arial" w:hAnsi="Arial"/>
                <w:sz w:val="16"/>
              </w:rPr>
              <w:t xml:space="preserve">Departures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1578</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1700</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107.7</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r>
              <w:rPr>
                <w:rFonts w:ascii="Arial" w:hAnsi="Arial"/>
                <w:sz w:val="16"/>
              </w:rPr>
              <w:t xml:space="preserve">      Domestic planes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646</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701</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108.5</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r>
              <w:rPr>
                <w:rFonts w:ascii="Arial" w:hAnsi="Arial"/>
                <w:sz w:val="16"/>
              </w:rPr>
              <w:t xml:space="preserve">      Foreign planes</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932</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999</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107.2</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rPr>
                <w:rFonts w:ascii="Arial" w:hAnsi="Arial"/>
                <w:sz w:val="16"/>
              </w:rPr>
            </w:pP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r>
              <w:rPr>
                <w:rFonts w:ascii="Arial" w:hAnsi="Arial"/>
                <w:sz w:val="16"/>
              </w:rPr>
              <w:t xml:space="preserve">Arrivals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1573</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1691</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107.5</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r>
              <w:rPr>
                <w:rFonts w:ascii="Arial" w:hAnsi="Arial"/>
                <w:sz w:val="16"/>
              </w:rPr>
              <w:t xml:space="preserve">      Domestic planes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645</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695</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107.8</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ind w:firstLine="567"/>
              <w:rPr>
                <w:rFonts w:ascii="Arial" w:hAnsi="Arial"/>
                <w:sz w:val="16"/>
              </w:rPr>
            </w:pPr>
            <w:r>
              <w:rPr>
                <w:rFonts w:ascii="Arial" w:hAnsi="Arial"/>
                <w:sz w:val="16"/>
              </w:rPr>
              <w:t xml:space="preserve">      Foreign planes</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928</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996</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107.3</w:t>
            </w:r>
          </w:p>
        </w:tc>
      </w:tr>
      <w:tr>
        <w:trPr>
          <w:wAfter w:w="0" w:type="dxa"/>
        </w:trPr>
        <w:tc>
          <w:tcPr>
            <w:tcW w:w="9809" w:type="dxa"/>
            <w:gridSpan w:val="7"/>
            <w:tcBorders>
              <w:top w:val="none" w:sz="0" w:space="0" w:shadow="0" w:frame="0"/>
              <w:left w:val="none" w:sz="0" w:space="0" w:shadow="0" w:frame="0"/>
              <w:bottom w:val="none" w:sz="0" w:space="0" w:shadow="0" w:frame="0"/>
              <w:right w:val="none" w:sz="0" w:space="0" w:shadow="0" w:frame="0"/>
            </w:tcBorders>
            <w:vAlign w:val="center"/>
          </w:tcPr>
          <w:p>
            <w:pPr>
              <w:spacing w:lineRule="auto" w:line="252" w:before="120" w:after="120"/>
              <w:jc w:val="center"/>
              <w:rPr>
                <w:rFonts w:ascii="Arial" w:hAnsi="Arial"/>
                <w:b w:val="1"/>
                <w:sz w:val="16"/>
              </w:rPr>
            </w:pPr>
            <w:r>
              <w:rPr>
                <w:rFonts w:ascii="Arial" w:hAnsi="Arial"/>
                <w:b w:val="1"/>
                <w:sz w:val="16"/>
              </w:rPr>
              <w:t xml:space="preserve">CARGO HANDLING </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r>
              <w:rPr>
                <w:rFonts w:ascii="Arial" w:hAnsi="Arial"/>
                <w:b w:val="1"/>
                <w:sz w:val="16"/>
              </w:rPr>
              <w:t xml:space="preserve">Handled tons, thousand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7105</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5907</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83.1</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r>
              <w:rPr>
                <w:rFonts w:ascii="Arial" w:hAnsi="Arial"/>
                <w:b w:val="1"/>
                <w:sz w:val="16"/>
              </w:rPr>
              <w:t>Operation tons, thousand</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8281</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7533</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91.0</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Mechanical</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8257</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7495</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90.8</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Manual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24</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38</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158.3</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Unloaded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2301</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2655</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115.4</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Loaded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2748</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3073</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111.8</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Directly handled, overloaded</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2750</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1441</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52.4</w:t>
            </w:r>
          </w:p>
        </w:tc>
      </w:tr>
      <w:tr>
        <w:trPr>
          <w:wAfter w:w="0" w:type="dxa"/>
        </w:trPr>
        <w:tc>
          <w:tcPr>
            <w:tcW w:w="3710" w:type="dxa"/>
            <w:gridSpan w:val="2"/>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 xml:space="preserve">   Transfer </w:t>
            </w:r>
          </w:p>
        </w:tc>
        <w:tc>
          <w:tcPr>
            <w:tcW w:w="1962" w:type="dxa"/>
            <w:gridSpan w:val="2"/>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482</w:t>
            </w:r>
          </w:p>
        </w:tc>
        <w:tc>
          <w:tcPr>
            <w:tcW w:w="1944" w:type="dxa"/>
            <w:gridSpan w:val="2"/>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363</w:t>
            </w:r>
          </w:p>
        </w:tc>
        <w:tc>
          <w:tcPr>
            <w:tcW w:w="219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75.3</w:t>
            </w:r>
          </w:p>
        </w:tc>
      </w:tr>
    </w:tbl>
    <w:p>
      <w:pPr>
        <w:jc w:val="center"/>
        <w:rPr>
          <w:rFonts w:ascii="Arial" w:hAnsi="Arial"/>
          <w:b w:val="1"/>
        </w:rPr>
      </w:pPr>
    </w:p>
    <w:p>
      <w:pPr>
        <w:jc w:val="center"/>
        <w:rPr>
          <w:rFonts w:ascii="Arial" w:hAnsi="Arial"/>
          <w:b w:val="1"/>
          <w:sz w:val="20"/>
        </w:rPr>
      </w:pPr>
      <w:r>
        <w:rPr>
          <w:rFonts w:ascii="Arial" w:hAnsi="Arial"/>
          <w:b w:val="1"/>
          <w:sz w:val="20"/>
        </w:rPr>
        <w:t xml:space="preserve">4. </w:t>
      </w:r>
      <w:r>
        <w:rPr>
          <w:rFonts w:ascii="Arial" w:hAnsi="Arial"/>
          <w:b w:val="1"/>
          <w:sz w:val="20"/>
        </w:rPr>
        <w:t>Postal</w:t>
      </w:r>
      <w:r>
        <w:rPr>
          <w:rFonts w:ascii="Arial" w:hAnsi="Arial"/>
          <w:b w:val="1"/>
          <w:sz w:val="20"/>
        </w:rPr>
        <w:t xml:space="preserve"> activities and telecommunications</w:t>
      </w:r>
    </w:p>
    <w:tbl>
      <w:tblPr>
        <w:tblStyle w:val="T2"/>
        <w:tblW w:w="9809" w:type="dxa"/>
        <w:jc w:val="center"/>
        <w:tblLayout w:type="fixed"/>
        <w:tblCellMar>
          <w:top w:w="0" w:type="dxa"/>
          <w:left w:w="28" w:type="dxa"/>
          <w:bottom w:w="0" w:type="dxa"/>
          <w:right w:w="28" w:type="dxa"/>
        </w:tblCellMar>
      </w:tblPr>
      <w:tblGrid/>
      <w:tr>
        <w:trPr>
          <w:wAfter w:w="0" w:type="dxa"/>
          <w:trHeight w:hRule="atLeast" w:val="102"/>
        </w:trPr>
        <w:tc>
          <w:tcPr>
            <w:tcW w:w="3608"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p>
        </w:tc>
        <w:tc>
          <w:tcPr>
            <w:tcW w:w="1904"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2011</w:t>
            </w:r>
          </w:p>
        </w:tc>
        <w:tc>
          <w:tcPr>
            <w:tcW w:w="2242"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r>
              <w:rPr>
                <w:rFonts w:ascii="Arial" w:hAnsi="Arial"/>
                <w:sz w:val="16"/>
              </w:rPr>
              <w:t>2012</w:t>
            </w:r>
          </w:p>
        </w:tc>
        <w:tc>
          <w:tcPr>
            <w:tcW w:w="2055" w:type="dxa"/>
            <w:tcBorders>
              <w:top w:val="single" w:sz="4" w:space="0" w:shadow="0" w:frame="0"/>
              <w:left w:val="single" w:sz="4" w:space="0" w:shadow="0" w:frame="0"/>
              <w:bottom w:val="single" w:sz="4" w:space="0" w:shadow="0" w:frame="0"/>
              <w:right w:val="none" w:sz="0" w:space="0" w:shadow="0" w:frame="0"/>
            </w:tcBorders>
            <w:vAlign w:val="center"/>
          </w:tcPr>
          <w:p>
            <w:pPr>
              <w:spacing w:before="120" w:after="120"/>
              <w:jc w:val="center"/>
              <w:rPr>
                <w:rFonts w:ascii="Arial" w:hAnsi="Arial"/>
                <w:sz w:val="16"/>
              </w:rPr>
            </w:pPr>
            <w:r>
              <w:rPr>
                <w:rFonts w:ascii="Arial" w:hAnsi="Arial"/>
                <w:sz w:val="16"/>
              </w:rPr>
              <w:t>2012/2011</w:t>
            </w:r>
          </w:p>
        </w:tc>
      </w:tr>
      <w:tr>
        <w:trPr>
          <w:wAfter w:w="0" w:type="dxa"/>
          <w:trHeight w:hRule="atLeast" w:val="102"/>
        </w:trPr>
        <w:tc>
          <w:tcPr>
            <w:tcW w:w="9809" w:type="dxa"/>
            <w:gridSpan w:val="4"/>
            <w:tcBorders>
              <w:top w:val="single" w:sz="4" w:space="0" w:shadow="0" w:frame="0"/>
              <w:left w:val="none" w:sz="0" w:space="0" w:shadow="0" w:frame="0"/>
              <w:bottom w:val="none" w:sz="0" w:space="0" w:shadow="0" w:frame="0"/>
            </w:tcBorders>
            <w:vAlign w:val="bottom"/>
          </w:tcPr>
          <w:p>
            <w:pPr>
              <w:spacing w:before="120" w:after="120"/>
              <w:jc w:val="center"/>
              <w:rPr>
                <w:rFonts w:ascii="Arial" w:hAnsi="Arial"/>
                <w:b w:val="1"/>
                <w:sz w:val="16"/>
              </w:rPr>
            </w:pPr>
            <w:r>
              <w:rPr>
                <w:rFonts w:ascii="Arial" w:hAnsi="Arial"/>
                <w:b w:val="1"/>
                <w:sz w:val="16"/>
              </w:rPr>
              <w:t>POSTAL</w:t>
            </w:r>
            <w:r>
              <w:rPr>
                <w:rFonts w:ascii="Arial" w:hAnsi="Arial"/>
                <w:b w:val="1"/>
                <w:sz w:val="16"/>
              </w:rPr>
              <w:t xml:space="preserve"> ACTIVITIES – TRANSPORT AND DELIVERY</w:t>
            </w:r>
          </w:p>
        </w:tc>
      </w:tr>
      <w:tr>
        <w:trPr>
          <w:wAfter w:w="0" w:type="dxa"/>
          <w:trHeight w:hRule="atLeast" w:val="102"/>
        </w:trPr>
        <w:tc>
          <w:tcPr>
            <w:tcW w:w="3608"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b w:val="1"/>
                <w:sz w:val="16"/>
              </w:rPr>
            </w:pPr>
            <w:r>
              <w:rPr>
                <w:rFonts w:ascii="Arial" w:hAnsi="Arial"/>
                <w:b w:val="1"/>
                <w:sz w:val="16"/>
              </w:rPr>
              <w:t>Letter mails, million</w:t>
            </w:r>
          </w:p>
        </w:tc>
        <w:tc>
          <w:tcPr>
            <w:tcW w:w="190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301</w:t>
            </w:r>
          </w:p>
        </w:tc>
        <w:tc>
          <w:tcPr>
            <w:tcW w:w="224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312</w:t>
            </w:r>
          </w:p>
        </w:tc>
        <w:tc>
          <w:tcPr>
            <w:tcW w:w="205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103.7</w:t>
            </w:r>
          </w:p>
        </w:tc>
      </w:tr>
      <w:tr>
        <w:trPr>
          <w:wAfter w:w="0" w:type="dxa"/>
          <w:trHeight w:hRule="atLeast" w:val="20"/>
        </w:trPr>
        <w:tc>
          <w:tcPr>
            <w:tcW w:w="3608"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Domestic traffic, dispatched </w:t>
            </w:r>
          </w:p>
        </w:tc>
        <w:tc>
          <w:tcPr>
            <w:tcW w:w="190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295</w:t>
            </w:r>
          </w:p>
        </w:tc>
        <w:tc>
          <w:tcPr>
            <w:tcW w:w="224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306</w:t>
            </w:r>
          </w:p>
        </w:tc>
        <w:tc>
          <w:tcPr>
            <w:tcW w:w="205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103.7</w:t>
            </w:r>
          </w:p>
        </w:tc>
      </w:tr>
      <w:tr>
        <w:trPr>
          <w:wAfter w:w="0" w:type="dxa"/>
          <w:trHeight w:hRule="atLeast" w:val="20"/>
        </w:trPr>
        <w:tc>
          <w:tcPr>
            <w:tcW w:w="3608"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International traffic, dispatched and received </w:t>
            </w:r>
          </w:p>
        </w:tc>
        <w:tc>
          <w:tcPr>
            <w:tcW w:w="190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w:t>
            </w:r>
          </w:p>
        </w:tc>
        <w:tc>
          <w:tcPr>
            <w:tcW w:w="224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w:t>
            </w:r>
          </w:p>
        </w:tc>
        <w:tc>
          <w:tcPr>
            <w:tcW w:w="205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100.0</w:t>
            </w:r>
          </w:p>
        </w:tc>
      </w:tr>
      <w:tr>
        <w:trPr>
          <w:wAfter w:w="0" w:type="dxa"/>
          <w:trHeight w:hRule="atLeast" w:val="20"/>
        </w:trPr>
        <w:tc>
          <w:tcPr>
            <w:tcW w:w="3608"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b w:val="1"/>
                <w:sz w:val="16"/>
              </w:rPr>
            </w:pPr>
            <w:r>
              <w:rPr>
                <w:rFonts w:ascii="Arial" w:hAnsi="Arial"/>
                <w:b w:val="1"/>
                <w:sz w:val="16"/>
              </w:rPr>
              <w:t>Parcel</w:t>
            </w:r>
            <w:r>
              <w:rPr>
                <w:rFonts w:ascii="Arial" w:hAnsi="Arial"/>
                <w:b w:val="1"/>
                <w:sz w:val="16"/>
              </w:rPr>
              <w:t xml:space="preserve"> mails</w:t>
            </w:r>
            <w:r>
              <w:rPr>
                <w:rFonts w:ascii="Arial" w:hAnsi="Arial"/>
                <w:b w:val="1"/>
                <w:sz w:val="16"/>
              </w:rPr>
              <w:t xml:space="preserve">, thousand </w:t>
            </w:r>
          </w:p>
        </w:tc>
        <w:tc>
          <w:tcPr>
            <w:tcW w:w="190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555</w:t>
            </w:r>
          </w:p>
        </w:tc>
        <w:tc>
          <w:tcPr>
            <w:tcW w:w="224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550</w:t>
            </w:r>
          </w:p>
        </w:tc>
        <w:tc>
          <w:tcPr>
            <w:tcW w:w="205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99.1</w:t>
            </w:r>
          </w:p>
        </w:tc>
      </w:tr>
      <w:tr>
        <w:trPr>
          <w:wAfter w:w="0" w:type="dxa"/>
          <w:trHeight w:hRule="atLeast" w:val="20"/>
        </w:trPr>
        <w:tc>
          <w:tcPr>
            <w:tcW w:w="3608"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Domestic traffic, dispatched </w:t>
            </w:r>
          </w:p>
        </w:tc>
        <w:tc>
          <w:tcPr>
            <w:tcW w:w="190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514</w:t>
            </w:r>
          </w:p>
        </w:tc>
        <w:tc>
          <w:tcPr>
            <w:tcW w:w="224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504</w:t>
            </w:r>
          </w:p>
        </w:tc>
        <w:tc>
          <w:tcPr>
            <w:tcW w:w="205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98.1</w:t>
            </w:r>
          </w:p>
        </w:tc>
      </w:tr>
      <w:tr>
        <w:trPr>
          <w:wAfter w:w="0" w:type="dxa"/>
          <w:trHeight w:hRule="atLeast" w:val="20"/>
        </w:trPr>
        <w:tc>
          <w:tcPr>
            <w:tcW w:w="3608"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International traffic, dispatched and received </w:t>
            </w:r>
          </w:p>
        </w:tc>
        <w:tc>
          <w:tcPr>
            <w:tcW w:w="190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41</w:t>
            </w:r>
          </w:p>
        </w:tc>
        <w:tc>
          <w:tcPr>
            <w:tcW w:w="224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46</w:t>
            </w:r>
          </w:p>
        </w:tc>
        <w:tc>
          <w:tcPr>
            <w:tcW w:w="205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112.2</w:t>
            </w:r>
          </w:p>
        </w:tc>
      </w:tr>
      <w:tr>
        <w:trPr>
          <w:wAfter w:w="0" w:type="dxa"/>
          <w:trHeight w:hRule="atLeast" w:val="20"/>
        </w:trPr>
        <w:tc>
          <w:tcPr>
            <w:tcW w:w="3608"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b w:val="1"/>
                <w:sz w:val="16"/>
              </w:rPr>
            </w:pPr>
            <w:r>
              <w:rPr>
                <w:rFonts w:ascii="Arial" w:hAnsi="Arial"/>
                <w:b w:val="1"/>
                <w:sz w:val="16"/>
              </w:rPr>
              <w:t xml:space="preserve">Payment traffic services, thousand pcs. </w:t>
            </w:r>
          </w:p>
        </w:tc>
        <w:tc>
          <w:tcPr>
            <w:tcW w:w="190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143341</w:t>
            </w:r>
          </w:p>
        </w:tc>
        <w:tc>
          <w:tcPr>
            <w:tcW w:w="224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140097</w:t>
            </w:r>
          </w:p>
        </w:tc>
        <w:tc>
          <w:tcPr>
            <w:tcW w:w="205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97.7</w:t>
            </w:r>
          </w:p>
        </w:tc>
      </w:tr>
      <w:tr>
        <w:trPr>
          <w:wAfter w:w="0" w:type="dxa"/>
          <w:trHeight w:hRule="atLeast" w:val="342"/>
        </w:trPr>
        <w:tc>
          <w:tcPr>
            <w:tcW w:w="9809" w:type="dxa"/>
            <w:gridSpan w:val="4"/>
            <w:tcBorders>
              <w:top w:val="none" w:sz="0" w:space="0" w:shadow="0" w:frame="0"/>
              <w:left w:val="none" w:sz="0" w:space="0" w:shadow="0" w:frame="0"/>
              <w:bottom w:val="none" w:sz="0" w:space="0" w:shadow="0" w:frame="0"/>
              <w:right w:val="none" w:sz="0" w:space="0" w:shadow="0" w:frame="0"/>
            </w:tcBorders>
            <w:vAlign w:val="center"/>
          </w:tcPr>
          <w:p>
            <w:pPr>
              <w:spacing w:before="120" w:after="120"/>
              <w:jc w:val="center"/>
              <w:rPr>
                <w:rFonts w:ascii="Arial" w:hAnsi="Arial"/>
                <w:b w:val="1"/>
                <w:sz w:val="16"/>
              </w:rPr>
            </w:pPr>
            <w:r>
              <w:rPr>
                <w:rFonts w:ascii="Arial" w:hAnsi="Arial"/>
                <w:b w:val="1"/>
                <w:sz w:val="16"/>
              </w:rPr>
              <w:t>TELECOMMUNICATIONS</w:t>
            </w:r>
          </w:p>
        </w:tc>
      </w:tr>
      <w:tr>
        <w:trPr>
          <w:wAfter w:w="0" w:type="dxa"/>
          <w:trHeight w:hRule="atLeast" w:val="80"/>
        </w:trPr>
        <w:tc>
          <w:tcPr>
            <w:tcW w:w="3608" w:type="dxa"/>
            <w:tcBorders>
              <w:top w:val="none" w:sz="0" w:space="0" w:shadow="0" w:frame="0"/>
              <w:left w:val="none" w:sz="0" w:space="0" w:shadow="0" w:frame="0"/>
              <w:right w:val="none" w:sz="0" w:space="0" w:shadow="0" w:frame="0"/>
            </w:tcBorders>
            <w:vAlign w:val="bottom"/>
          </w:tcPr>
          <w:p>
            <w:pPr>
              <w:spacing w:lineRule="auto" w:line="211"/>
              <w:rPr>
                <w:rFonts w:ascii="Arial" w:hAnsi="Arial"/>
                <w:sz w:val="16"/>
              </w:rPr>
            </w:pPr>
          </w:p>
        </w:tc>
        <w:tc>
          <w:tcPr>
            <w:tcW w:w="1904" w:type="dxa"/>
            <w:tcBorders>
              <w:top w:val="none" w:sz="0" w:space="0" w:shadow="0" w:frame="0"/>
              <w:left w:val="none" w:sz="0" w:space="0" w:shadow="0" w:frame="0"/>
              <w:bottom w:val="none" w:sz="0" w:space="0" w:shadow="0" w:frame="0"/>
              <w:right w:val="none" w:sz="0" w:space="0" w:shadow="0" w:frame="0"/>
            </w:tcBorders>
            <w:vAlign w:val="bottom"/>
          </w:tcPr>
          <w:p>
            <w:pPr>
              <w:spacing w:lineRule="auto" w:line="211"/>
              <w:jc w:val="right"/>
              <w:rPr>
                <w:rFonts w:ascii="Arial" w:hAnsi="Arial"/>
                <w:sz w:val="16"/>
              </w:rPr>
            </w:pPr>
          </w:p>
        </w:tc>
        <w:tc>
          <w:tcPr>
            <w:tcW w:w="2242" w:type="dxa"/>
            <w:tcBorders>
              <w:top w:val="none" w:sz="0" w:space="0" w:shadow="0" w:frame="0"/>
              <w:left w:val="none" w:sz="0" w:space="0" w:shadow="0" w:frame="0"/>
              <w:bottom w:val="none" w:sz="0" w:space="0" w:shadow="0" w:frame="0"/>
              <w:right w:val="none" w:sz="0" w:space="0" w:shadow="0" w:frame="0"/>
            </w:tcBorders>
            <w:vAlign w:val="bottom"/>
          </w:tcPr>
          <w:p>
            <w:pPr>
              <w:spacing w:lineRule="auto" w:line="211"/>
              <w:jc w:val="right"/>
              <w:rPr>
                <w:rFonts w:ascii="Arial" w:hAnsi="Arial"/>
                <w:sz w:val="16"/>
              </w:rPr>
            </w:pPr>
          </w:p>
        </w:tc>
        <w:tc>
          <w:tcPr>
            <w:tcW w:w="2055" w:type="dxa"/>
            <w:tcBorders>
              <w:top w:val="none" w:sz="0" w:space="0" w:shadow="0" w:frame="0"/>
              <w:left w:val="none" w:sz="0" w:space="0" w:shadow="0" w:frame="0"/>
              <w:bottom w:val="none" w:sz="0" w:space="0" w:shadow="0" w:frame="0"/>
              <w:right w:val="none" w:sz="0" w:space="0" w:shadow="0" w:frame="0"/>
            </w:tcBorders>
            <w:vAlign w:val="bottom"/>
          </w:tcPr>
          <w:p>
            <w:pPr>
              <w:spacing w:lineRule="auto" w:line="211"/>
              <w:jc w:val="right"/>
              <w:rPr>
                <w:rFonts w:ascii="Arial" w:hAnsi="Arial"/>
                <w:sz w:val="16"/>
              </w:rPr>
            </w:pPr>
          </w:p>
        </w:tc>
      </w:tr>
      <w:tr>
        <w:trPr>
          <w:wAfter w:w="0" w:type="dxa"/>
          <w:trHeight w:hRule="atLeast" w:val="20"/>
        </w:trPr>
        <w:tc>
          <w:tcPr>
            <w:tcW w:w="3608"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b w:val="1"/>
                <w:sz w:val="16"/>
              </w:rPr>
            </w:pPr>
            <w:r>
              <w:rPr>
                <w:rFonts w:ascii="Arial" w:hAnsi="Arial"/>
                <w:b w:val="1"/>
                <w:sz w:val="16"/>
              </w:rPr>
              <w:t xml:space="preserve">Fixed telephone lines, minutes, million  </w:t>
            </w:r>
          </w:p>
        </w:tc>
        <w:tc>
          <w:tcPr>
            <w:tcW w:w="190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10737</w:t>
            </w:r>
          </w:p>
        </w:tc>
        <w:tc>
          <w:tcPr>
            <w:tcW w:w="224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9332</w:t>
            </w:r>
          </w:p>
        </w:tc>
        <w:tc>
          <w:tcPr>
            <w:tcW w:w="205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r>
              <w:rPr>
                <w:rFonts w:ascii="Arial" w:hAnsi="Arial"/>
                <w:b w:val="1"/>
                <w:sz w:val="16"/>
              </w:rPr>
              <w:t>86.9</w:t>
            </w:r>
          </w:p>
        </w:tc>
      </w:tr>
      <w:tr>
        <w:trPr>
          <w:wAfter w:w="0" w:type="dxa"/>
          <w:trHeight w:hRule="atLeast" w:val="20"/>
        </w:trPr>
        <w:tc>
          <w:tcPr>
            <w:tcW w:w="3608"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b w:val="1"/>
                <w:sz w:val="16"/>
              </w:rPr>
            </w:pPr>
            <w:r>
              <w:rPr>
                <w:rFonts w:ascii="Arial" w:hAnsi="Arial"/>
                <w:b w:val="1"/>
                <w:sz w:val="16"/>
              </w:rPr>
              <w:t>Cellular lines</w:t>
            </w:r>
          </w:p>
        </w:tc>
        <w:tc>
          <w:tcPr>
            <w:tcW w:w="190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b w:val="1"/>
                <w:sz w:val="16"/>
              </w:rPr>
            </w:pPr>
          </w:p>
        </w:tc>
        <w:tc>
          <w:tcPr>
            <w:tcW w:w="224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p>
        </w:tc>
        <w:tc>
          <w:tcPr>
            <w:tcW w:w="205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b w:val="1"/>
                <w:sz w:val="16"/>
              </w:rPr>
            </w:pPr>
          </w:p>
        </w:tc>
      </w:tr>
      <w:tr>
        <w:trPr>
          <w:wAfter w:w="0" w:type="dxa"/>
          <w:trHeight w:hRule="atLeast" w:val="20"/>
        </w:trPr>
        <w:tc>
          <w:tcPr>
            <w:tcW w:w="3608"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Outgoing calls, minutes, million</w:t>
            </w:r>
          </w:p>
        </w:tc>
        <w:tc>
          <w:tcPr>
            <w:tcW w:w="190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10240</w:t>
            </w:r>
          </w:p>
        </w:tc>
        <w:tc>
          <w:tcPr>
            <w:tcW w:w="224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12121</w:t>
            </w:r>
          </w:p>
        </w:tc>
        <w:tc>
          <w:tcPr>
            <w:tcW w:w="205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118.4</w:t>
            </w:r>
          </w:p>
        </w:tc>
      </w:tr>
      <w:tr>
        <w:trPr>
          <w:wAfter w:w="0" w:type="dxa"/>
          <w:trHeight w:hRule="atLeast" w:val="273"/>
        </w:trPr>
        <w:tc>
          <w:tcPr>
            <w:tcW w:w="3608"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Short messages sent, million</w:t>
            </w:r>
          </w:p>
        </w:tc>
        <w:tc>
          <w:tcPr>
            <w:tcW w:w="190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9578</w:t>
            </w:r>
          </w:p>
        </w:tc>
        <w:tc>
          <w:tcPr>
            <w:tcW w:w="224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10159</w:t>
            </w:r>
          </w:p>
        </w:tc>
        <w:tc>
          <w:tcPr>
            <w:tcW w:w="205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106.1</w:t>
            </w:r>
          </w:p>
        </w:tc>
      </w:tr>
      <w:tr>
        <w:trPr>
          <w:wAfter w:w="0" w:type="dxa"/>
          <w:trHeight w:hRule="atLeast" w:val="20"/>
        </w:trPr>
        <w:tc>
          <w:tcPr>
            <w:tcW w:w="3608" w:type="dxa"/>
            <w:tcBorders>
              <w:top w:val="none" w:sz="0" w:space="0" w:shadow="0" w:frame="0"/>
              <w:left w:val="none" w:sz="0" w:space="0" w:shadow="0" w:frame="0"/>
              <w:bottom w:val="none" w:sz="0" w:space="0" w:shadow="0" w:frame="0"/>
              <w:right w:val="single" w:sz="4" w:space="0" w:shadow="0" w:frame="0"/>
            </w:tcBorders>
            <w:vAlign w:val="bottom"/>
          </w:tcPr>
          <w:p>
            <w:pPr>
              <w:spacing w:lineRule="auto" w:line="211"/>
              <w:rPr>
                <w:rFonts w:ascii="Arial" w:hAnsi="Arial"/>
                <w:sz w:val="16"/>
              </w:rPr>
            </w:pPr>
            <w:r>
              <w:rPr>
                <w:rFonts w:ascii="Arial" w:hAnsi="Arial"/>
                <w:sz w:val="16"/>
              </w:rPr>
              <w:t xml:space="preserve">       Multimedia messages sent, thousand </w:t>
            </w:r>
          </w:p>
        </w:tc>
        <w:tc>
          <w:tcPr>
            <w:tcW w:w="190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25178</w:t>
            </w:r>
          </w:p>
        </w:tc>
        <w:tc>
          <w:tcPr>
            <w:tcW w:w="2242"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27343</w:t>
            </w:r>
          </w:p>
        </w:tc>
        <w:tc>
          <w:tcPr>
            <w:tcW w:w="205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108.6</w:t>
            </w:r>
          </w:p>
        </w:tc>
      </w:tr>
    </w:tbl>
    <w:p>
      <w:pPr>
        <w:spacing w:after="40"/>
        <w:jc w:val="center"/>
        <w:rPr>
          <w:rFonts w:ascii="Arial" w:hAnsi="Arial"/>
          <w:b w:val="1"/>
          <w:sz w:val="20"/>
        </w:rPr>
      </w:pPr>
    </w:p>
    <w:p>
      <w:pPr>
        <w:spacing w:after="40"/>
        <w:jc w:val="center"/>
        <w:rPr>
          <w:rFonts w:ascii="Arial" w:hAnsi="Arial"/>
          <w:b w:val="1"/>
          <w:sz w:val="20"/>
        </w:rPr>
      </w:pPr>
    </w:p>
    <w:p>
      <w:pPr>
        <w:spacing w:after="40"/>
        <w:jc w:val="center"/>
        <w:rPr>
          <w:rFonts w:ascii="Arial" w:hAnsi="Arial"/>
          <w:b w:val="1"/>
          <w:sz w:val="20"/>
        </w:rPr>
      </w:pPr>
    </w:p>
    <w:p>
      <w:pPr>
        <w:spacing w:after="40"/>
        <w:jc w:val="center"/>
        <w:rPr>
          <w:rFonts w:ascii="Arial" w:hAnsi="Arial"/>
          <w:b w:val="1"/>
          <w:sz w:val="20"/>
        </w:rPr>
      </w:pPr>
    </w:p>
    <w:p>
      <w:pPr>
        <w:spacing w:after="40"/>
        <w:jc w:val="center"/>
        <w:rPr>
          <w:rFonts w:ascii="Arial" w:hAnsi="Arial"/>
          <w:b w:val="1"/>
          <w:sz w:val="20"/>
        </w:rPr>
      </w:pPr>
      <w:r>
        <w:rPr>
          <w:rFonts w:ascii="Arial" w:hAnsi="Arial"/>
          <w:b w:val="1"/>
          <w:sz w:val="20"/>
        </w:rPr>
        <w:t>5. Employed in transport, storage and communications</w:t>
      </w:r>
    </w:p>
    <w:tbl>
      <w:tblPr>
        <w:tblStyle w:val="T2"/>
        <w:tblW w:w="9809" w:type="dxa"/>
        <w:jc w:val="center"/>
        <w:tblInd w:w="-16" w:type="dxa"/>
        <w:tblLayout w:type="fixed"/>
        <w:tblCellMar>
          <w:top w:w="0" w:type="dxa"/>
          <w:left w:w="0" w:type="dxa"/>
          <w:bottom w:w="0" w:type="dxa"/>
          <w:right w:w="0" w:type="dxa"/>
        </w:tblCellMar>
      </w:tblPr>
      <w:tblGrid/>
      <w:tr>
        <w:trPr>
          <w:wAfter w:w="0" w:type="dxa"/>
        </w:trPr>
        <w:tc>
          <w:tcPr>
            <w:tcW w:w="4000" w:type="dxa"/>
            <w:tcBorders>
              <w:top w:val="single" w:sz="4" w:space="0" w:shadow="0" w:frame="0"/>
              <w:bottom w:val="single" w:sz="4" w:space="0" w:shadow="0" w:frame="0"/>
              <w:right w:val="single" w:sz="4" w:space="0" w:shadow="0" w:frame="0"/>
            </w:tcBorders>
            <w:vAlign w:val="center"/>
          </w:tcPr>
          <w:p>
            <w:pPr>
              <w:spacing w:before="120" w:after="120"/>
              <w:jc w:val="center"/>
              <w:rPr>
                <w:rFonts w:ascii="Arial" w:hAnsi="Arial"/>
                <w:sz w:val="16"/>
              </w:rPr>
            </w:pPr>
          </w:p>
        </w:tc>
        <w:tc>
          <w:tcPr>
            <w:tcW w:w="193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rFonts w:ascii="Arial" w:hAnsi="Arial"/>
                <w:sz w:val="16"/>
              </w:rPr>
            </w:pPr>
            <w:r>
              <w:rPr>
                <w:rFonts w:ascii="Arial" w:hAnsi="Arial"/>
                <w:sz w:val="16"/>
              </w:rPr>
              <w:t>2011</w:t>
            </w:r>
          </w:p>
        </w:tc>
        <w:tc>
          <w:tcPr>
            <w:tcW w:w="193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rFonts w:ascii="Arial" w:hAnsi="Arial"/>
                <w:sz w:val="16"/>
              </w:rPr>
            </w:pPr>
            <w:r>
              <w:rPr>
                <w:rFonts w:ascii="Arial" w:hAnsi="Arial"/>
                <w:sz w:val="16"/>
              </w:rPr>
              <w:t>2012</w:t>
            </w:r>
          </w:p>
        </w:tc>
        <w:tc>
          <w:tcPr>
            <w:tcW w:w="1937" w:type="dxa"/>
            <w:tcBorders>
              <w:top w:val="single" w:sz="4" w:space="0" w:shadow="0" w:frame="0"/>
              <w:left w:val="single" w:sz="4" w:space="0" w:shadow="0" w:frame="0"/>
              <w:bottom w:val="single" w:sz="4" w:space="0" w:shadow="0" w:frame="0"/>
            </w:tcBorders>
            <w:vAlign w:val="center"/>
          </w:tcPr>
          <w:p>
            <w:pPr>
              <w:spacing w:lineRule="auto" w:line="264" w:before="120" w:after="120"/>
              <w:jc w:val="center"/>
              <w:rPr>
                <w:rFonts w:ascii="Arial" w:hAnsi="Arial"/>
                <w:sz w:val="16"/>
              </w:rPr>
            </w:pPr>
            <w:r>
              <w:rPr>
                <w:rFonts w:ascii="Arial" w:hAnsi="Arial"/>
                <w:sz w:val="16"/>
              </w:rPr>
              <w:t>2012/2011</w:t>
            </w:r>
          </w:p>
        </w:tc>
      </w:tr>
      <w:tr>
        <w:trPr>
          <w:wAfter w:w="0" w:type="dxa"/>
        </w:trPr>
        <w:tc>
          <w:tcPr>
            <w:tcW w:w="4000" w:type="dxa"/>
            <w:tcBorders>
              <w:top w:val="single" w:sz="4" w:space="0" w:shadow="0" w:frame="0"/>
              <w:left w:val="none" w:sz="0" w:space="0" w:shadow="0" w:frame="0"/>
              <w:bottom w:val="none" w:sz="0" w:space="0" w:shadow="0" w:frame="0"/>
              <w:right w:val="single" w:sz="4" w:space="0" w:shadow="0" w:frame="0"/>
            </w:tcBorders>
            <w:vAlign w:val="bottom"/>
          </w:tcPr>
          <w:p>
            <w:pPr>
              <w:rPr>
                <w:rFonts w:ascii="Arial" w:hAnsi="Arial"/>
                <w:b w:val="1"/>
                <w:sz w:val="16"/>
              </w:rPr>
            </w:pPr>
          </w:p>
        </w:tc>
        <w:tc>
          <w:tcPr>
            <w:tcW w:w="1936" w:type="dxa"/>
            <w:tcBorders>
              <w:top w:val="single" w:sz="4" w:space="0" w:shadow="0" w:frame="0"/>
              <w:left w:val="single" w:sz="4"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36" w:type="dxa"/>
            <w:tcBorders>
              <w:top w:val="single" w:sz="4"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c>
          <w:tcPr>
            <w:tcW w:w="1937" w:type="dxa"/>
            <w:tcBorders>
              <w:top w:val="single" w:sz="4"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p>
        </w:tc>
      </w:tr>
      <w:tr>
        <w:trPr>
          <w:wAfter w:w="0" w:type="dxa"/>
        </w:trPr>
        <w:tc>
          <w:tcPr>
            <w:tcW w:w="40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Transport – total</w:t>
            </w:r>
          </w:p>
        </w:tc>
        <w:tc>
          <w:tcPr>
            <w:tcW w:w="1936" w:type="dxa"/>
            <w:tcBorders>
              <w:top w:val="none" w:sz="0" w:space="0" w:shadow="0" w:frame="0"/>
              <w:left w:val="single" w:sz="4" w:space="0" w:shadow="0" w:frame="0"/>
              <w:bottom w:val="none" w:sz="0" w:space="0" w:shadow="0" w:frame="0"/>
              <w:right w:val="none" w:sz="0" w:space="0" w:shadow="0" w:frame="0"/>
            </w:tcBorders>
            <w:tcMar>
              <w:right w:w="567" w:type="dxa"/>
            </w:tcMar>
            <w:vAlign w:val="bottom"/>
          </w:tcPr>
          <w:p>
            <w:pPr>
              <w:jc w:val="right"/>
              <w:rPr>
                <w:rFonts w:ascii="Arial" w:hAnsi="Arial"/>
                <w:b w:val="1"/>
                <w:sz w:val="16"/>
              </w:rPr>
            </w:pPr>
            <w:r>
              <w:rPr>
                <w:rFonts w:ascii="Arial" w:hAnsi="Arial"/>
                <w:b w:val="1"/>
                <w:sz w:val="16"/>
              </w:rPr>
              <w:t>44684</w:t>
            </w:r>
          </w:p>
        </w:tc>
        <w:tc>
          <w:tcPr>
            <w:tcW w:w="1936"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b w:val="1"/>
                <w:sz w:val="16"/>
              </w:rPr>
            </w:pPr>
            <w:r>
              <w:rPr>
                <w:rFonts w:ascii="Arial" w:hAnsi="Arial"/>
                <w:b w:val="1"/>
                <w:sz w:val="16"/>
              </w:rPr>
              <w:t>45851</w:t>
            </w:r>
          </w:p>
        </w:tc>
        <w:tc>
          <w:tcPr>
            <w:tcW w:w="1937"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b w:val="1"/>
                <w:sz w:val="16"/>
              </w:rPr>
            </w:pPr>
            <w:r>
              <w:rPr>
                <w:rFonts w:ascii="Arial" w:hAnsi="Arial"/>
                <w:b w:val="1"/>
                <w:sz w:val="16"/>
              </w:rPr>
              <w:t>103.2</w:t>
            </w:r>
          </w:p>
        </w:tc>
      </w:tr>
      <w:tr>
        <w:trPr>
          <w:wAfter w:w="0" w:type="dxa"/>
        </w:trPr>
        <w:tc>
          <w:tcPr>
            <w:tcW w:w="40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Land transport </w:t>
            </w:r>
          </w:p>
        </w:tc>
        <w:tc>
          <w:tcPr>
            <w:tcW w:w="1936" w:type="dxa"/>
            <w:tcBorders>
              <w:top w:val="none" w:sz="0" w:space="0" w:shadow="0" w:frame="0"/>
              <w:left w:val="single" w:sz="4" w:space="0" w:shadow="0" w:frame="0"/>
              <w:bottom w:val="none" w:sz="0" w:space="0" w:shadow="0" w:frame="0"/>
              <w:right w:val="none" w:sz="0" w:space="0" w:shadow="0" w:frame="0"/>
            </w:tcBorders>
            <w:tcMar>
              <w:right w:w="567" w:type="dxa"/>
            </w:tcMar>
            <w:vAlign w:val="bottom"/>
          </w:tcPr>
          <w:p>
            <w:pPr>
              <w:jc w:val="right"/>
              <w:rPr>
                <w:rFonts w:ascii="Arial" w:hAnsi="Arial"/>
                <w:b w:val="1"/>
                <w:sz w:val="16"/>
              </w:rPr>
            </w:pPr>
            <w:r>
              <w:rPr>
                <w:rFonts w:ascii="Arial" w:hAnsi="Arial"/>
                <w:b w:val="1"/>
                <w:sz w:val="16"/>
              </w:rPr>
              <w:t>41486</w:t>
            </w:r>
          </w:p>
        </w:tc>
        <w:tc>
          <w:tcPr>
            <w:tcW w:w="1936"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b w:val="1"/>
                <w:sz w:val="16"/>
              </w:rPr>
            </w:pPr>
            <w:r>
              <w:rPr>
                <w:rFonts w:ascii="Arial" w:hAnsi="Arial"/>
                <w:b w:val="1"/>
                <w:sz w:val="16"/>
              </w:rPr>
              <w:t>42783</w:t>
            </w:r>
          </w:p>
        </w:tc>
        <w:tc>
          <w:tcPr>
            <w:tcW w:w="1937"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b w:val="1"/>
                <w:sz w:val="16"/>
              </w:rPr>
            </w:pPr>
            <w:r>
              <w:rPr>
                <w:rFonts w:ascii="Arial" w:hAnsi="Arial"/>
                <w:b w:val="1"/>
                <w:sz w:val="16"/>
              </w:rPr>
              <w:t>103.7</w:t>
            </w:r>
          </w:p>
        </w:tc>
      </w:tr>
      <w:tr>
        <w:trPr>
          <w:wAfter w:w="0" w:type="dxa"/>
        </w:trPr>
        <w:tc>
          <w:tcPr>
            <w:tcW w:w="40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Railway transport </w:t>
            </w:r>
          </w:p>
        </w:tc>
        <w:tc>
          <w:tcPr>
            <w:tcW w:w="1936" w:type="dxa"/>
            <w:tcBorders>
              <w:top w:val="none" w:sz="0" w:space="0" w:shadow="0" w:frame="0"/>
              <w:left w:val="single" w:sz="4"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18557</w:t>
            </w:r>
          </w:p>
        </w:tc>
        <w:tc>
          <w:tcPr>
            <w:tcW w:w="1936"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18356</w:t>
            </w:r>
          </w:p>
        </w:tc>
        <w:tc>
          <w:tcPr>
            <w:tcW w:w="1937"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98.9</w:t>
            </w:r>
          </w:p>
        </w:tc>
      </w:tr>
      <w:tr>
        <w:trPr>
          <w:wAfter w:w="0" w:type="dxa"/>
        </w:trPr>
        <w:tc>
          <w:tcPr>
            <w:tcW w:w="40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Road transport </w:t>
            </w:r>
          </w:p>
        </w:tc>
        <w:tc>
          <w:tcPr>
            <w:tcW w:w="1936" w:type="dxa"/>
            <w:tcBorders>
              <w:top w:val="none" w:sz="0" w:space="0" w:shadow="0" w:frame="0"/>
              <w:left w:val="single" w:sz="4"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10378</w:t>
            </w:r>
          </w:p>
        </w:tc>
        <w:tc>
          <w:tcPr>
            <w:tcW w:w="1936"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11215</w:t>
            </w:r>
          </w:p>
        </w:tc>
        <w:tc>
          <w:tcPr>
            <w:tcW w:w="1937"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108.1</w:t>
            </w:r>
          </w:p>
        </w:tc>
      </w:tr>
      <w:tr>
        <w:trPr>
          <w:wAfter w:w="0" w:type="dxa"/>
        </w:trPr>
        <w:tc>
          <w:tcPr>
            <w:tcW w:w="40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Public transport </w:t>
            </w:r>
          </w:p>
        </w:tc>
        <w:tc>
          <w:tcPr>
            <w:tcW w:w="1936" w:type="dxa"/>
            <w:tcBorders>
              <w:top w:val="none" w:sz="0" w:space="0" w:shadow="0" w:frame="0"/>
              <w:left w:val="single" w:sz="4"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11205</w:t>
            </w:r>
          </w:p>
        </w:tc>
        <w:tc>
          <w:tcPr>
            <w:tcW w:w="1936"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11561</w:t>
            </w:r>
          </w:p>
        </w:tc>
        <w:tc>
          <w:tcPr>
            <w:tcW w:w="1937"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105.4</w:t>
            </w:r>
          </w:p>
        </w:tc>
      </w:tr>
      <w:tr>
        <w:trPr>
          <w:wAfter w:w="0" w:type="dxa"/>
        </w:trPr>
        <w:tc>
          <w:tcPr>
            <w:tcW w:w="40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Pipeline transport </w:t>
            </w:r>
          </w:p>
        </w:tc>
        <w:tc>
          <w:tcPr>
            <w:tcW w:w="1936" w:type="dxa"/>
            <w:tcBorders>
              <w:top w:val="none" w:sz="0" w:space="0" w:shadow="0" w:frame="0"/>
              <w:left w:val="single" w:sz="4"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1346</w:t>
            </w:r>
          </w:p>
        </w:tc>
        <w:tc>
          <w:tcPr>
            <w:tcW w:w="1936"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1651</w:t>
            </w:r>
          </w:p>
        </w:tc>
        <w:tc>
          <w:tcPr>
            <w:tcW w:w="1937"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sz w:val="16"/>
              </w:rPr>
            </w:pPr>
            <w:r>
              <w:rPr>
                <w:rFonts w:ascii="Arial" w:hAnsi="Arial"/>
                <w:sz w:val="16"/>
              </w:rPr>
              <w:t>122.7</w:t>
            </w:r>
          </w:p>
        </w:tc>
      </w:tr>
      <w:tr>
        <w:trPr>
          <w:wAfter w:w="0" w:type="dxa"/>
        </w:trPr>
        <w:tc>
          <w:tcPr>
            <w:tcW w:w="40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Inland waterways transport </w:t>
            </w:r>
          </w:p>
        </w:tc>
        <w:tc>
          <w:tcPr>
            <w:tcW w:w="1936" w:type="dxa"/>
            <w:tcBorders>
              <w:top w:val="none" w:sz="0" w:space="0" w:shadow="0" w:frame="0"/>
              <w:left w:val="single" w:sz="4" w:space="0" w:shadow="0" w:frame="0"/>
              <w:bottom w:val="none" w:sz="0" w:space="0" w:shadow="0" w:frame="0"/>
              <w:right w:val="none" w:sz="0" w:space="0" w:shadow="0" w:frame="0"/>
            </w:tcBorders>
            <w:tcMar>
              <w:right w:w="567" w:type="dxa"/>
            </w:tcMar>
            <w:vAlign w:val="bottom"/>
          </w:tcPr>
          <w:p>
            <w:pPr>
              <w:jc w:val="right"/>
              <w:rPr>
                <w:rFonts w:ascii="Arial" w:hAnsi="Arial"/>
                <w:b w:val="1"/>
                <w:sz w:val="16"/>
              </w:rPr>
            </w:pPr>
            <w:r>
              <w:rPr>
                <w:rFonts w:ascii="Arial" w:hAnsi="Arial"/>
                <w:b w:val="1"/>
                <w:sz w:val="16"/>
              </w:rPr>
              <w:t>1244</w:t>
            </w:r>
          </w:p>
        </w:tc>
        <w:tc>
          <w:tcPr>
            <w:tcW w:w="1936"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b w:val="1"/>
                <w:sz w:val="16"/>
              </w:rPr>
            </w:pPr>
            <w:r>
              <w:rPr>
                <w:rFonts w:ascii="Arial" w:hAnsi="Arial"/>
                <w:b w:val="1"/>
                <w:sz w:val="16"/>
              </w:rPr>
              <w:t>1052</w:t>
            </w:r>
          </w:p>
        </w:tc>
        <w:tc>
          <w:tcPr>
            <w:tcW w:w="1937"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b w:val="1"/>
                <w:sz w:val="16"/>
              </w:rPr>
            </w:pPr>
            <w:r>
              <w:rPr>
                <w:rFonts w:ascii="Arial" w:hAnsi="Arial"/>
                <w:b w:val="1"/>
                <w:sz w:val="16"/>
              </w:rPr>
              <w:t>84.6</w:t>
            </w:r>
          </w:p>
        </w:tc>
      </w:tr>
      <w:tr>
        <w:trPr>
          <w:wAfter w:w="0" w:type="dxa"/>
        </w:trPr>
        <w:tc>
          <w:tcPr>
            <w:tcW w:w="4000" w:type="dxa"/>
            <w:tcBorders>
              <w:top w:val="none" w:sz="0" w:space="0" w:shadow="0" w:frame="0"/>
              <w:left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Air transport </w:t>
            </w:r>
          </w:p>
        </w:tc>
        <w:tc>
          <w:tcPr>
            <w:tcW w:w="1936" w:type="dxa"/>
            <w:tcBorders>
              <w:top w:val="none" w:sz="0" w:space="0" w:shadow="0" w:frame="0"/>
              <w:left w:val="single" w:sz="4" w:space="0" w:shadow="0" w:frame="0"/>
              <w:bottom w:val="none" w:sz="0" w:space="0" w:shadow="0" w:frame="0"/>
              <w:right w:val="none" w:sz="0" w:space="0" w:shadow="0" w:frame="0"/>
            </w:tcBorders>
            <w:tcMar>
              <w:right w:w="567" w:type="dxa"/>
            </w:tcMar>
            <w:vAlign w:val="bottom"/>
          </w:tcPr>
          <w:p>
            <w:pPr>
              <w:jc w:val="right"/>
              <w:rPr>
                <w:rFonts w:ascii="Arial" w:hAnsi="Arial"/>
                <w:b w:val="1"/>
                <w:sz w:val="16"/>
              </w:rPr>
            </w:pPr>
            <w:r>
              <w:rPr>
                <w:rFonts w:ascii="Arial" w:hAnsi="Arial"/>
                <w:b w:val="1"/>
                <w:sz w:val="16"/>
              </w:rPr>
              <w:t>1954</w:t>
            </w:r>
          </w:p>
        </w:tc>
        <w:tc>
          <w:tcPr>
            <w:tcW w:w="1936"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b w:val="1"/>
                <w:sz w:val="16"/>
              </w:rPr>
            </w:pPr>
            <w:r>
              <w:rPr>
                <w:rFonts w:ascii="Arial" w:hAnsi="Arial"/>
                <w:b w:val="1"/>
                <w:sz w:val="16"/>
              </w:rPr>
              <w:t>2016</w:t>
            </w:r>
          </w:p>
        </w:tc>
        <w:tc>
          <w:tcPr>
            <w:tcW w:w="1937"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jc w:val="right"/>
              <w:rPr>
                <w:rFonts w:ascii="Arial" w:hAnsi="Arial"/>
                <w:b w:val="1"/>
                <w:sz w:val="16"/>
              </w:rPr>
            </w:pPr>
            <w:r>
              <w:rPr>
                <w:rFonts w:ascii="Arial" w:hAnsi="Arial"/>
                <w:b w:val="1"/>
                <w:sz w:val="16"/>
              </w:rPr>
              <w:t>103.2</w:t>
            </w:r>
          </w:p>
        </w:tc>
      </w:tr>
      <w:tr>
        <w:trPr>
          <w:wAfter w:w="0" w:type="dxa"/>
        </w:trPr>
        <w:tc>
          <w:tcPr>
            <w:tcW w:w="40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p>
        </w:tc>
        <w:tc>
          <w:tcPr>
            <w:tcW w:w="1936" w:type="dxa"/>
            <w:tcBorders>
              <w:top w:val="none" w:sz="0" w:space="0" w:shadow="0" w:frame="0"/>
              <w:left w:val="single" w:sz="4" w:space="0" w:shadow="0" w:frame="0"/>
              <w:bottom w:val="none" w:sz="0" w:space="0" w:shadow="0" w:frame="0"/>
              <w:right w:val="none" w:sz="0" w:space="0" w:shadow="0" w:frame="0"/>
            </w:tcBorders>
            <w:tcMar>
              <w:right w:w="567" w:type="dxa"/>
            </w:tcMar>
            <w:vAlign w:val="bottom"/>
          </w:tcPr>
          <w:p>
            <w:pPr>
              <w:spacing w:lineRule="auto" w:line="264"/>
              <w:jc w:val="right"/>
              <w:rPr>
                <w:rFonts w:ascii="Arial" w:hAnsi="Arial"/>
                <w:sz w:val="16"/>
              </w:rPr>
            </w:pPr>
          </w:p>
        </w:tc>
        <w:tc>
          <w:tcPr>
            <w:tcW w:w="1936"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spacing w:lineRule="auto" w:line="264"/>
              <w:jc w:val="right"/>
              <w:rPr>
                <w:rFonts w:ascii="Arial" w:hAnsi="Arial"/>
                <w:sz w:val="16"/>
              </w:rPr>
            </w:pPr>
          </w:p>
        </w:tc>
        <w:tc>
          <w:tcPr>
            <w:tcW w:w="1937"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spacing w:lineRule="auto" w:line="264"/>
              <w:jc w:val="right"/>
              <w:rPr>
                <w:rFonts w:ascii="Arial" w:hAnsi="Arial"/>
                <w:sz w:val="16"/>
              </w:rPr>
            </w:pPr>
          </w:p>
        </w:tc>
      </w:tr>
      <w:tr>
        <w:trPr>
          <w:wAfter w:w="0" w:type="dxa"/>
        </w:trPr>
        <w:tc>
          <w:tcPr>
            <w:tcW w:w="40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Postal</w:t>
            </w:r>
            <w:r>
              <w:rPr>
                <w:rFonts w:ascii="Arial" w:hAnsi="Arial"/>
                <w:b w:val="1"/>
                <w:sz w:val="16"/>
              </w:rPr>
              <w:t xml:space="preserve"> activities</w:t>
            </w:r>
          </w:p>
        </w:tc>
        <w:tc>
          <w:tcPr>
            <w:tcW w:w="1936" w:type="dxa"/>
            <w:tcBorders>
              <w:top w:val="none" w:sz="0" w:space="0" w:shadow="0" w:frame="0"/>
              <w:left w:val="single" w:sz="4" w:space="0" w:shadow="0" w:frame="0"/>
              <w:bottom w:val="none" w:sz="0" w:space="0" w:shadow="0" w:frame="0"/>
              <w:right w:val="none" w:sz="0" w:space="0" w:shadow="0" w:frame="0"/>
            </w:tcBorders>
            <w:tcMar>
              <w:right w:w="567" w:type="dxa"/>
            </w:tcMar>
            <w:vAlign w:val="bottom"/>
          </w:tcPr>
          <w:p>
            <w:pPr>
              <w:spacing w:lineRule="auto" w:line="264"/>
              <w:jc w:val="right"/>
              <w:rPr>
                <w:rFonts w:ascii="Arial" w:hAnsi="Arial"/>
                <w:b w:val="1"/>
                <w:sz w:val="16"/>
              </w:rPr>
            </w:pPr>
            <w:r>
              <w:rPr>
                <w:rFonts w:ascii="Arial" w:hAnsi="Arial"/>
                <w:b w:val="1"/>
                <w:sz w:val="16"/>
              </w:rPr>
              <w:t>14939</w:t>
            </w:r>
          </w:p>
        </w:tc>
        <w:tc>
          <w:tcPr>
            <w:tcW w:w="1936"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spacing w:lineRule="auto" w:line="264"/>
              <w:jc w:val="right"/>
              <w:rPr>
                <w:rFonts w:ascii="Arial" w:hAnsi="Arial"/>
                <w:b w:val="1"/>
                <w:sz w:val="16"/>
              </w:rPr>
            </w:pPr>
            <w:r>
              <w:rPr>
                <w:rFonts w:ascii="Arial" w:hAnsi="Arial"/>
                <w:b w:val="1"/>
                <w:sz w:val="16"/>
              </w:rPr>
              <w:t>15068</w:t>
            </w:r>
          </w:p>
        </w:tc>
        <w:tc>
          <w:tcPr>
            <w:tcW w:w="1937"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spacing w:lineRule="auto" w:line="264"/>
              <w:jc w:val="right"/>
              <w:rPr>
                <w:rFonts w:ascii="Arial" w:hAnsi="Arial"/>
                <w:b w:val="1"/>
                <w:sz w:val="16"/>
              </w:rPr>
            </w:pPr>
            <w:r>
              <w:rPr>
                <w:rFonts w:ascii="Arial" w:hAnsi="Arial"/>
                <w:b w:val="1"/>
                <w:sz w:val="16"/>
              </w:rPr>
              <w:t>100.9</w:t>
            </w:r>
          </w:p>
        </w:tc>
      </w:tr>
      <w:tr>
        <w:trPr>
          <w:wAfter w:w="0" w:type="dxa"/>
        </w:trPr>
        <w:tc>
          <w:tcPr>
            <w:tcW w:w="4000"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 xml:space="preserve">Telecommunications </w:t>
            </w:r>
          </w:p>
        </w:tc>
        <w:tc>
          <w:tcPr>
            <w:tcW w:w="1936" w:type="dxa"/>
            <w:tcBorders>
              <w:top w:val="none" w:sz="0" w:space="0" w:shadow="0" w:frame="0"/>
              <w:left w:val="single" w:sz="4" w:space="0" w:shadow="0" w:frame="0"/>
              <w:bottom w:val="none" w:sz="0" w:space="0" w:shadow="0" w:frame="0"/>
              <w:right w:val="none" w:sz="0" w:space="0" w:shadow="0" w:frame="0"/>
            </w:tcBorders>
            <w:tcMar>
              <w:right w:w="567" w:type="dxa"/>
            </w:tcMar>
            <w:vAlign w:val="bottom"/>
          </w:tcPr>
          <w:p>
            <w:pPr>
              <w:spacing w:lineRule="auto" w:line="264"/>
              <w:jc w:val="right"/>
              <w:rPr>
                <w:rFonts w:ascii="Arial" w:hAnsi="Arial"/>
                <w:b w:val="1"/>
                <w:sz w:val="16"/>
              </w:rPr>
            </w:pPr>
            <w:r>
              <w:rPr>
                <w:rFonts w:ascii="Arial" w:hAnsi="Arial"/>
                <w:b w:val="1"/>
                <w:sz w:val="16"/>
              </w:rPr>
              <w:t>13606</w:t>
            </w:r>
          </w:p>
        </w:tc>
        <w:tc>
          <w:tcPr>
            <w:tcW w:w="1936"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spacing w:lineRule="auto" w:line="264"/>
              <w:jc w:val="right"/>
              <w:rPr>
                <w:rFonts w:ascii="Arial" w:hAnsi="Arial"/>
                <w:b w:val="1"/>
                <w:sz w:val="16"/>
              </w:rPr>
            </w:pPr>
            <w:r>
              <w:rPr>
                <w:rFonts w:ascii="Arial" w:hAnsi="Arial"/>
                <w:b w:val="1"/>
                <w:sz w:val="16"/>
              </w:rPr>
              <w:t>13403</w:t>
            </w:r>
          </w:p>
        </w:tc>
        <w:tc>
          <w:tcPr>
            <w:tcW w:w="1937" w:type="dxa"/>
            <w:tcBorders>
              <w:top w:val="none" w:sz="0" w:space="0" w:shadow="0" w:frame="0"/>
              <w:left w:val="none" w:sz="0" w:space="0" w:shadow="0" w:frame="0"/>
              <w:bottom w:val="none" w:sz="0" w:space="0" w:shadow="0" w:frame="0"/>
              <w:right w:val="none" w:sz="0" w:space="0" w:shadow="0" w:frame="0"/>
            </w:tcBorders>
            <w:tcMar>
              <w:right w:w="567" w:type="dxa"/>
            </w:tcMar>
            <w:vAlign w:val="bottom"/>
          </w:tcPr>
          <w:p>
            <w:pPr>
              <w:spacing w:lineRule="auto" w:line="264"/>
              <w:jc w:val="right"/>
              <w:rPr>
                <w:rFonts w:ascii="Arial" w:hAnsi="Arial"/>
                <w:b w:val="1"/>
                <w:sz w:val="16"/>
              </w:rPr>
            </w:pPr>
            <w:r>
              <w:rPr>
                <w:rFonts w:ascii="Arial" w:hAnsi="Arial"/>
                <w:b w:val="1"/>
                <w:sz w:val="16"/>
              </w:rPr>
              <w:t>98.5</w:t>
            </w:r>
          </w:p>
        </w:tc>
      </w:tr>
    </w:tbl>
    <w:p>
      <w:pPr>
        <w:jc w:val="center"/>
        <w:rPr>
          <w:b w:val="1"/>
        </w:rPr>
      </w:pPr>
    </w:p>
    <w:p>
      <w:pPr>
        <w:rPr>
          <w:sz w:val="6"/>
        </w:rPr>
      </w:pPr>
    </w:p>
    <w:p>
      <w:pPr>
        <w:jc w:val="center"/>
        <w:rPr>
          <w:b w:val="1"/>
          <w:sz w:val="20"/>
        </w:rPr>
      </w:pPr>
      <w:r>
        <w:rPr>
          <w:rFonts w:ascii="Arial" w:hAnsi="Arial"/>
          <w:b w:val="1"/>
          <w:sz w:val="20"/>
        </w:rPr>
        <w:t>6. Fuel consumption in transport, storage and telecommunications</w:t>
      </w:r>
    </w:p>
    <w:tbl>
      <w:tblPr>
        <w:tblStyle w:val="T2"/>
        <w:tblW w:w="9809" w:type="dxa"/>
        <w:jc w:val="center"/>
        <w:tblLayout w:type="fixed"/>
        <w:tblCellMar>
          <w:top w:w="0" w:type="dxa"/>
          <w:left w:w="28" w:type="dxa"/>
          <w:bottom w:w="0" w:type="dxa"/>
          <w:right w:w="28" w:type="dxa"/>
        </w:tblCellMar>
      </w:tblPr>
      <w:tblGrid/>
      <w:tr>
        <w:trPr>
          <w:wAfter w:w="0" w:type="dxa"/>
          <w:trHeight w:hRule="atLeast" w:val="20"/>
        </w:trPr>
        <w:tc>
          <w:tcPr>
            <w:tcW w:w="3538"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p>
        </w:tc>
        <w:tc>
          <w:tcPr>
            <w:tcW w:w="205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rFonts w:ascii="Arial" w:hAnsi="Arial"/>
                <w:sz w:val="16"/>
              </w:rPr>
            </w:pPr>
            <w:r>
              <w:rPr>
                <w:rFonts w:ascii="Arial" w:hAnsi="Arial"/>
                <w:sz w:val="16"/>
              </w:rPr>
              <w:t>2011</w:t>
            </w:r>
          </w:p>
        </w:tc>
        <w:tc>
          <w:tcPr>
            <w:tcW w:w="201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rFonts w:ascii="Arial" w:hAnsi="Arial"/>
                <w:sz w:val="16"/>
              </w:rPr>
            </w:pPr>
            <w:r>
              <w:rPr>
                <w:rFonts w:ascii="Arial" w:hAnsi="Arial"/>
                <w:sz w:val="16"/>
              </w:rPr>
              <w:t>2012</w:t>
            </w:r>
          </w:p>
        </w:tc>
        <w:tc>
          <w:tcPr>
            <w:tcW w:w="2205"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120" w:after="120"/>
              <w:jc w:val="center"/>
              <w:rPr>
                <w:rFonts w:ascii="Arial" w:hAnsi="Arial"/>
                <w:sz w:val="16"/>
              </w:rPr>
            </w:pPr>
            <w:r>
              <w:rPr>
                <w:rFonts w:ascii="Arial" w:hAnsi="Arial"/>
                <w:sz w:val="16"/>
              </w:rPr>
              <w:t>2012/2011</w:t>
            </w: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highlight w:val="yellow"/>
              </w:rPr>
            </w:pP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spacing w:lineRule="auto" w:line="209"/>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spacing w:lineRule="auto" w:line="209"/>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spacing w:lineRule="auto" w:line="209"/>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ind w:left="57"/>
              <w:rPr>
                <w:rFonts w:ascii="Arial" w:hAnsi="Arial"/>
                <w:b w:val="1"/>
                <w:sz w:val="16"/>
              </w:rPr>
            </w:pPr>
            <w:r>
              <w:rPr>
                <w:rFonts w:ascii="Arial" w:hAnsi="Arial"/>
                <w:b w:val="1"/>
                <w:sz w:val="16"/>
              </w:rPr>
              <w:t>Transport - total</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spacing w:lineRule="auto" w:line="209"/>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spacing w:lineRule="auto" w:line="209"/>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spacing w:lineRule="auto" w:line="209"/>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Coal, thousand tons</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 xml:space="preserve">Diesel, thousand tons </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191</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206</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107.9</w:t>
            </w:r>
          </w:p>
        </w:tc>
      </w:tr>
      <w:tr>
        <w:trPr>
          <w:wAfter w:w="0" w:type="dxa"/>
          <w:trHeight w:hRule="atLeast" w:val="15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Petrol, thousand tons</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Electricity, thousand MWh</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216</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186</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86.1</w:t>
            </w: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 xml:space="preserve">Kerosene, thousand tons </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69</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60</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87.0</w:t>
            </w: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Height w:hRule="atLeast" w:val="192"/>
        </w:trPr>
        <w:tc>
          <w:tcPr>
            <w:tcW w:w="3538" w:type="dxa"/>
            <w:tcBorders>
              <w:top w:val="none" w:sz="0" w:space="0" w:shadow="0" w:frame="0"/>
              <w:left w:val="none" w:sz="0" w:space="0" w:shadow="0" w:frame="0"/>
              <w:bottom w:val="none" w:sz="0" w:space="0" w:shadow="0" w:frame="0"/>
              <w:right w:val="single" w:sz="4" w:space="0" w:shadow="0" w:frame="0"/>
            </w:tcBorders>
            <w:vAlign w:val="bottom"/>
          </w:tcPr>
          <w:p>
            <w:pPr>
              <w:pStyle w:val="P2"/>
              <w:spacing w:lineRule="auto" w:line="209"/>
              <w:ind w:left="57"/>
              <w:jc w:val="left"/>
              <w:rPr>
                <w:b w:val="1"/>
                <w:sz w:val="16"/>
              </w:rPr>
            </w:pPr>
            <w:r>
              <w:rPr>
                <w:b w:val="0"/>
                <w:sz w:val="16"/>
              </w:rPr>
              <w:t xml:space="preserve">Land transport </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Coal, thousand tons</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 xml:space="preserve">Diesel, thousand tons </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180</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198</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110.0</w:t>
            </w:r>
          </w:p>
        </w:tc>
      </w:tr>
      <w:tr>
        <w:trPr>
          <w:wAfter w:w="0" w:type="dxa"/>
          <w:trHeight w:hRule="atLeast" w:val="198"/>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Petrol, thousand tons</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Electricity, thousand MWh</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216</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186</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86.1</w:t>
            </w: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pStyle w:val="P2"/>
              <w:spacing w:lineRule="auto" w:line="209"/>
              <w:ind w:left="57"/>
              <w:jc w:val="left"/>
              <w:rPr>
                <w:b w:val="1"/>
                <w:sz w:val="16"/>
              </w:rPr>
            </w:pPr>
            <w:r>
              <w:rPr>
                <w:b w:val="0"/>
                <w:sz w:val="16"/>
              </w:rPr>
              <w:t xml:space="preserve">Railway transport </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Coal, thousand tons</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r>
      <w:tr>
        <w:trPr>
          <w:wAfter w:w="0" w:type="dxa"/>
          <w:trHeight w:hRule="atLeast" w:val="207"/>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 xml:space="preserve">Diesel, thousand tons </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10</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80.0</w:t>
            </w: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Electricity, thousand MWh</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170</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143</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84.1</w:t>
            </w:r>
          </w:p>
        </w:tc>
      </w:tr>
      <w:tr>
        <w:trPr>
          <w:wAfter w:w="0" w:type="dxa"/>
          <w:trHeight w:hRule="atLeast" w:val="222"/>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pStyle w:val="P2"/>
              <w:spacing w:lineRule="auto" w:line="209"/>
              <w:ind w:left="57"/>
              <w:jc w:val="left"/>
              <w:rPr>
                <w:b w:val="1"/>
                <w:sz w:val="16"/>
              </w:rPr>
            </w:pPr>
            <w:r>
              <w:rPr>
                <w:b w:val="0"/>
                <w:sz w:val="16"/>
              </w:rPr>
              <w:t xml:space="preserve">Road transport </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 xml:space="preserve">Diesel, thousand tons </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97</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111</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114.4</w:t>
            </w:r>
          </w:p>
        </w:tc>
      </w:tr>
      <w:tr>
        <w:trPr>
          <w:wAfter w:w="0" w:type="dxa"/>
          <w:trHeight w:hRule="atLeast" w:val="20"/>
        </w:trPr>
        <w:tc>
          <w:tcPr>
            <w:tcW w:w="3538" w:type="dxa"/>
            <w:tcBorders>
              <w:top w:val="none" w:sz="0" w:space="0" w:shadow="0" w:frame="0"/>
              <w:left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Petrol, thousand tons</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w:t>
            </w: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pStyle w:val="P2"/>
              <w:spacing w:lineRule="auto" w:line="209"/>
              <w:ind w:left="57"/>
              <w:jc w:val="left"/>
              <w:rPr>
                <w:b w:val="1"/>
                <w:sz w:val="16"/>
              </w:rPr>
            </w:pPr>
            <w:r>
              <w:rPr>
                <w:b w:val="0"/>
                <w:sz w:val="16"/>
              </w:rPr>
              <w:t xml:space="preserve">Public transport </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Diesel, thousand tons</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73</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71</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97.3</w:t>
            </w: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Electricity, thousand МWh</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46</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43</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93.5</w:t>
            </w: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57"/>
              <w:rPr>
                <w:rFonts w:ascii="Arial" w:hAnsi="Arial"/>
                <w:sz w:val="16"/>
              </w:rPr>
            </w:pPr>
            <w:r>
              <w:rPr>
                <w:rFonts w:ascii="Arial" w:hAnsi="Arial"/>
                <w:sz w:val="16"/>
              </w:rPr>
              <w:t>Inland waterways transport</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Diesel, thousand tons</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11</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72.7</w:t>
            </w:r>
          </w:p>
        </w:tc>
      </w:tr>
      <w:tr>
        <w:trPr>
          <w:wAfter w:w="0" w:type="dxa"/>
          <w:trHeight w:hRule="atLeast" w:val="195"/>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pStyle w:val="P2"/>
              <w:spacing w:lineRule="auto" w:line="209"/>
              <w:ind w:left="57"/>
              <w:jc w:val="left"/>
              <w:rPr>
                <w:b w:val="1"/>
                <w:sz w:val="16"/>
              </w:rPr>
            </w:pPr>
            <w:r>
              <w:rPr>
                <w:b w:val="0"/>
                <w:sz w:val="16"/>
              </w:rPr>
              <w:t xml:space="preserve">Air transport </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p>
        </w:tc>
      </w:tr>
      <w:tr>
        <w:trPr>
          <w:wAfter w:w="0" w:type="dxa"/>
          <w:trHeight w:hRule="atLeast" w:val="20"/>
        </w:trPr>
        <w:tc>
          <w:tcPr>
            <w:tcW w:w="3538" w:type="dxa"/>
            <w:tcBorders>
              <w:top w:val="none" w:sz="0" w:space="0" w:shadow="0" w:frame="0"/>
              <w:left w:val="none" w:sz="0" w:space="0" w:shadow="0" w:frame="0"/>
              <w:bottom w:val="none" w:sz="0" w:space="0" w:shadow="0" w:frame="0"/>
              <w:right w:val="single" w:sz="4" w:space="0" w:shadow="0" w:frame="0"/>
            </w:tcBorders>
            <w:vAlign w:val="bottom"/>
          </w:tcPr>
          <w:p>
            <w:pPr>
              <w:spacing w:lineRule="auto" w:line="209"/>
              <w:ind w:left="227"/>
              <w:rPr>
                <w:rFonts w:ascii="Arial" w:hAnsi="Arial"/>
                <w:sz w:val="16"/>
              </w:rPr>
            </w:pPr>
            <w:r>
              <w:rPr>
                <w:rFonts w:ascii="Arial" w:hAnsi="Arial"/>
                <w:sz w:val="16"/>
              </w:rPr>
              <w:t>Kerosene, thousand tons</w:t>
            </w:r>
          </w:p>
        </w:tc>
        <w:tc>
          <w:tcPr>
            <w:tcW w:w="205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69</w:t>
            </w:r>
          </w:p>
        </w:tc>
        <w:tc>
          <w:tcPr>
            <w:tcW w:w="201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60</w:t>
            </w:r>
          </w:p>
        </w:tc>
        <w:tc>
          <w:tcPr>
            <w:tcW w:w="2205"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Fonts w:ascii="Arial" w:hAnsi="Arial"/>
                <w:sz w:val="16"/>
              </w:rPr>
            </w:pPr>
            <w:r>
              <w:rPr>
                <w:rFonts w:ascii="Arial" w:hAnsi="Arial"/>
                <w:sz w:val="16"/>
              </w:rPr>
              <w:t>87.0</w:t>
            </w:r>
          </w:p>
        </w:tc>
      </w:tr>
    </w:tbl>
    <w:p>
      <w:pPr>
        <w:rPr>
          <w:rFonts w:ascii="Arial" w:hAnsi="Arial"/>
          <w:sz w:val="2"/>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caps w:val="1"/>
          <w:sz w:val="20"/>
        </w:rPr>
      </w:pPr>
      <w:r>
        <w:rPr>
          <w:rFonts w:ascii="Arial" w:hAnsi="Arial"/>
          <w:b w:val="1"/>
          <w:caps w:val="1"/>
          <w:sz w:val="20"/>
        </w:rPr>
        <w:t>7. Passenger and goods transport, by months, 20</w:t>
      </w:r>
      <w:r>
        <w:rPr>
          <w:rFonts w:ascii="Arial" w:hAnsi="Arial"/>
          <w:b w:val="1"/>
          <w:caps w:val="1"/>
          <w:sz w:val="20"/>
        </w:rPr>
        <w:t>1</w:t>
      </w:r>
      <w:r>
        <w:rPr>
          <w:rFonts w:ascii="Arial" w:hAnsi="Arial"/>
          <w:b w:val="1"/>
          <w:caps w:val="1"/>
          <w:sz w:val="20"/>
        </w:rPr>
        <w:t>2</w:t>
      </w:r>
    </w:p>
    <w:p>
      <w:pPr>
        <w:jc w:val="center"/>
        <w:rPr>
          <w:caps w:val="1"/>
          <w:sz w:val="20"/>
        </w:rPr>
      </w:pPr>
    </w:p>
    <w:tbl>
      <w:tblPr>
        <w:tblStyle w:val="T2"/>
        <w:tblW w:w="9809" w:type="dxa"/>
        <w:jc w:val="center"/>
        <w:tblLayout w:type="fixed"/>
        <w:tblCellMar>
          <w:top w:w="0" w:type="dxa"/>
          <w:left w:w="0" w:type="dxa"/>
          <w:bottom w:w="0" w:type="dxa"/>
          <w:right w:w="0" w:type="dxa"/>
        </w:tblCellMar>
      </w:tblPr>
      <w:tblGrid/>
      <w:tr>
        <w:trPr>
          <w:wAfter w:w="0" w:type="dxa"/>
          <w:trHeight w:hRule="atLeast" w:val="20"/>
        </w:trPr>
        <w:tc>
          <w:tcPr>
            <w:tcW w:w="9809" w:type="dxa"/>
            <w:gridSpan w:val="11"/>
            <w:tcBorders>
              <w:top w:val="none" w:sz="0" w:space="0" w:shadow="0" w:frame="0"/>
              <w:left w:val="none" w:sz="0" w:space="0" w:shadow="0" w:frame="0"/>
              <w:bottom w:val="single" w:sz="4" w:space="0" w:shadow="0" w:frame="0"/>
              <w:right w:val="none" w:sz="0" w:space="0" w:shadow="0" w:frame="0"/>
            </w:tcBorders>
            <w:vAlign w:val="center"/>
          </w:tcPr>
          <w:p>
            <w:pPr>
              <w:spacing w:before="120" w:after="40"/>
              <w:jc w:val="center"/>
              <w:rPr>
                <w:rFonts w:ascii="Arial" w:hAnsi="Arial"/>
                <w:b w:val="1"/>
                <w:sz w:val="18"/>
              </w:rPr>
            </w:pPr>
            <w:r>
              <w:rPr>
                <w:rFonts w:ascii="Arial" w:hAnsi="Arial"/>
                <w:b w:val="1"/>
                <w:sz w:val="18"/>
              </w:rPr>
              <w:t>7.1. Passenger transp</w:t>
            </w:r>
            <w:r>
              <w:rPr>
                <w:rFonts w:ascii="Arial" w:hAnsi="Arial"/>
                <w:b w:val="1"/>
                <w:sz w:val="18"/>
              </w:rPr>
              <w:t xml:space="preserve">ort, by months, </w:t>
            </w:r>
            <w:r>
              <w:rPr>
                <w:rFonts w:ascii="Arial" w:hAnsi="Arial"/>
                <w:b w:val="1"/>
                <w:sz w:val="18"/>
              </w:rPr>
              <w:t>20</w:t>
            </w:r>
            <w:r>
              <w:rPr>
                <w:rFonts w:ascii="Arial" w:hAnsi="Arial"/>
                <w:b w:val="1"/>
                <w:sz w:val="18"/>
              </w:rPr>
              <w:t>1</w:t>
            </w:r>
            <w:r>
              <w:rPr>
                <w:rFonts w:ascii="Arial" w:hAnsi="Arial"/>
                <w:b w:val="1"/>
                <w:sz w:val="18"/>
              </w:rPr>
              <w:t>2</w:t>
            </w:r>
          </w:p>
        </w:tc>
      </w:tr>
      <w:tr>
        <w:trPr>
          <w:wAfter w:w="0" w:type="dxa"/>
          <w:trHeight w:hRule="atLeast" w:val="20"/>
        </w:trPr>
        <w:tc>
          <w:tcPr>
            <w:tcW w:w="1483" w:type="dxa"/>
            <w:vMerge w:val="restart"/>
            <w:tcBorders>
              <w:top w:val="single" w:sz="4" w:space="0" w:shadow="0" w:frame="0"/>
              <w:left w:val="none" w:sz="0" w:space="0" w:shadow="0" w:frame="0"/>
              <w:bottom w:val="single" w:sz="4" w:space="0" w:shadow="0" w:frame="0"/>
              <w:right w:val="single" w:sz="4" w:space="0" w:shadow="0" w:frame="0"/>
            </w:tcBorders>
            <w:vAlign w:val="bottom"/>
          </w:tcPr>
          <w:p>
            <w:pPr>
              <w:spacing w:lineRule="auto" w:line="300" w:before="60" w:after="60"/>
              <w:rPr>
                <w:rFonts w:ascii="Arial" w:hAnsi="Arial"/>
                <w:sz w:val="16"/>
              </w:rPr>
            </w:pPr>
          </w:p>
        </w:tc>
        <w:tc>
          <w:tcPr>
            <w:tcW w:w="4163"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Transported passengers, thousand</w:t>
            </w:r>
          </w:p>
        </w:tc>
        <w:tc>
          <w:tcPr>
            <w:tcW w:w="4163" w:type="dxa"/>
            <w:gridSpan w:val="5"/>
            <w:tcBorders>
              <w:top w:val="single" w:sz="4" w:space="0" w:shadow="0" w:frame="0"/>
              <w:left w:val="single" w:sz="4" w:space="0" w:shadow="0" w:frame="0"/>
              <w:bottom w:val="single" w:sz="4" w:space="0" w:shadow="0" w:frame="0"/>
            </w:tcBorders>
            <w:vAlign w:val="center"/>
          </w:tcPr>
          <w:p>
            <w:pPr>
              <w:spacing w:lineRule="auto" w:line="300" w:before="60" w:after="60"/>
              <w:jc w:val="center"/>
              <w:rPr>
                <w:rFonts w:ascii="Arial" w:hAnsi="Arial"/>
                <w:sz w:val="16"/>
              </w:rPr>
            </w:pPr>
            <w:r>
              <w:rPr>
                <w:rFonts w:ascii="Arial" w:hAnsi="Arial"/>
                <w:sz w:val="16"/>
              </w:rPr>
              <w:t>Passenger kilometers, mill.</w:t>
            </w:r>
          </w:p>
        </w:tc>
      </w:tr>
      <w:tr>
        <w:trPr>
          <w:wAfter w:w="0" w:type="dxa"/>
          <w:trHeight w:hRule="atLeast" w:val="20"/>
        </w:trPr>
        <w:tc>
          <w:tcPr>
            <w:tcW w:w="4163" w:type="nil"/>
            <w:vMerge w:val="continue"/>
            <w:tcBorders>
              <w:top w:val="single" w:sz="4" w:space="0" w:shadow="0" w:frame="0"/>
              <w:left w:val="none" w:sz="0" w:space="0" w:shadow="0" w:frame="0"/>
              <w:bottom w:val="single" w:sz="4" w:space="0" w:shadow="0" w:frame="0"/>
              <w:right w:val="single" w:sz="4" w:space="0" w:shadow="0" w:frame="0"/>
            </w:tcBorders>
            <w:vAlign w:val="bottom"/>
          </w:tcPr>
          <w:p>
            <w:pPr>
              <w:spacing w:lineRule="auto" w:line="300" w:before="60" w:after="60"/>
              <w:rPr>
                <w:rFonts w:ascii="Arial" w:hAnsi="Arial"/>
                <w:sz w:val="16"/>
              </w:rPr>
            </w:pPr>
          </w:p>
        </w:tc>
        <w:tc>
          <w:tcPr>
            <w:tcW w:w="83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Total</w:t>
            </w:r>
          </w:p>
        </w:tc>
        <w:tc>
          <w:tcPr>
            <w:tcW w:w="2498"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Land transport</w:t>
            </w:r>
          </w:p>
        </w:tc>
        <w:tc>
          <w:tcPr>
            <w:tcW w:w="83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air</w:t>
            </w:r>
          </w:p>
        </w:tc>
        <w:tc>
          <w:tcPr>
            <w:tcW w:w="83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Total</w:t>
            </w:r>
          </w:p>
        </w:tc>
        <w:tc>
          <w:tcPr>
            <w:tcW w:w="2496"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Land transport</w:t>
            </w:r>
          </w:p>
        </w:tc>
        <w:tc>
          <w:tcPr>
            <w:tcW w:w="835"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300" w:before="60" w:after="60"/>
              <w:jc w:val="center"/>
              <w:rPr>
                <w:rFonts w:ascii="Arial" w:hAnsi="Arial"/>
                <w:sz w:val="16"/>
              </w:rPr>
            </w:pPr>
            <w:r>
              <w:rPr>
                <w:rFonts w:ascii="Arial" w:hAnsi="Arial"/>
                <w:sz w:val="16"/>
              </w:rPr>
              <w:t>air</w:t>
            </w:r>
          </w:p>
        </w:tc>
      </w:tr>
      <w:tr>
        <w:trPr>
          <w:wAfter w:w="0" w:type="dxa"/>
          <w:trHeight w:hRule="atLeast" w:val="20"/>
        </w:trPr>
        <w:tc>
          <w:tcPr>
            <w:tcW w:w="835" w:type="nil"/>
            <w:vMerge w:val="continue"/>
            <w:tcBorders>
              <w:top w:val="single" w:sz="4" w:space="0" w:shadow="0" w:frame="0"/>
              <w:left w:val="none" w:sz="0" w:space="0" w:shadow="0" w:frame="0"/>
              <w:bottom w:val="single" w:sz="4" w:space="0" w:shadow="0" w:frame="0"/>
              <w:right w:val="single" w:sz="4" w:space="0" w:shadow="0" w:frame="0"/>
            </w:tcBorders>
            <w:vAlign w:val="bottom"/>
          </w:tcPr>
          <w:p>
            <w:pPr>
              <w:spacing w:lineRule="auto" w:line="300" w:before="60" w:after="60"/>
              <w:rPr>
                <w:rFonts w:ascii="Arial" w:hAnsi="Arial"/>
                <w:sz w:val="16"/>
              </w:rPr>
            </w:pPr>
          </w:p>
        </w:tc>
        <w:tc>
          <w:tcPr>
            <w:tcW w:w="835" w:type="nil"/>
            <w:vMerge w:val="continue"/>
            <w:tcBorders>
              <w:top w:val="single" w:sz="4" w:space="0" w:shadow="0" w:frame="0"/>
              <w:left w:val="single" w:sz="4" w:space="0" w:shadow="0" w:frame="0"/>
              <w:bottom w:val="single" w:sz="4" w:space="0" w:shadow="0" w:frame="0"/>
              <w:right w:val="single" w:sz="4" w:space="0" w:shadow="0" w:frame="0"/>
            </w:tcBorders>
            <w:vAlign w:val="bottom"/>
          </w:tcPr>
          <w:p>
            <w:pPr>
              <w:spacing w:lineRule="auto" w:line="300" w:before="60" w:after="60"/>
              <w:jc w:val="center"/>
              <w:rPr>
                <w:rFonts w:ascii="Arial" w:hAnsi="Arial"/>
                <w:sz w:val="16"/>
              </w:rPr>
            </w:pPr>
          </w:p>
        </w:tc>
        <w:tc>
          <w:tcPr>
            <w:tcW w:w="8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all</w:t>
            </w:r>
          </w:p>
        </w:tc>
        <w:tc>
          <w:tcPr>
            <w:tcW w:w="88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railway</w:t>
            </w:r>
          </w:p>
        </w:tc>
        <w:tc>
          <w:tcPr>
            <w:tcW w:w="78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road</w:t>
            </w:r>
          </w:p>
        </w:tc>
        <w:tc>
          <w:tcPr>
            <w:tcW w:w="832" w:type="dxa"/>
            <w:vMerge w:val="continue"/>
            <w:tcBorders>
              <w:top w:val="single" w:sz="4" w:space="0" w:shadow="0" w:frame="0"/>
              <w:left w:val="single" w:sz="4" w:space="0" w:shadow="0" w:frame="0"/>
              <w:bottom w:val="single" w:sz="4" w:space="0" w:shadow="0" w:frame="0"/>
              <w:right w:val="single" w:sz="4" w:space="0" w:shadow="0" w:frame="0"/>
            </w:tcBorders>
            <w:vAlign w:val="bottom"/>
          </w:tcPr>
          <w:p>
            <w:pPr>
              <w:spacing w:lineRule="auto" w:line="300" w:before="60" w:after="60"/>
              <w:jc w:val="center"/>
              <w:rPr>
                <w:rFonts w:ascii="Arial" w:hAnsi="Arial"/>
                <w:sz w:val="16"/>
              </w:rPr>
            </w:pPr>
          </w:p>
        </w:tc>
        <w:tc>
          <w:tcPr>
            <w:tcW w:w="832" w:type="dxa"/>
            <w:vMerge w:val="continue"/>
            <w:tcBorders>
              <w:top w:val="single" w:sz="4" w:space="0" w:shadow="0" w:frame="0"/>
              <w:left w:val="single" w:sz="4" w:space="0" w:shadow="0" w:frame="0"/>
              <w:bottom w:val="single" w:sz="4" w:space="0" w:shadow="0" w:frame="0"/>
              <w:right w:val="single" w:sz="4" w:space="0" w:shadow="0" w:frame="0"/>
            </w:tcBorders>
            <w:vAlign w:val="bottom"/>
          </w:tcPr>
          <w:p>
            <w:pPr>
              <w:spacing w:lineRule="auto" w:line="300" w:before="60" w:after="60"/>
              <w:jc w:val="center"/>
              <w:rPr>
                <w:rFonts w:ascii="Arial" w:hAnsi="Arial"/>
                <w:sz w:val="16"/>
              </w:rPr>
            </w:pPr>
          </w:p>
        </w:tc>
        <w:tc>
          <w:tcPr>
            <w:tcW w:w="83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all</w:t>
            </w:r>
          </w:p>
        </w:tc>
        <w:tc>
          <w:tcPr>
            <w:tcW w:w="83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railway</w:t>
            </w:r>
          </w:p>
        </w:tc>
        <w:tc>
          <w:tcPr>
            <w:tcW w:w="83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road</w:t>
            </w:r>
          </w:p>
        </w:tc>
        <w:tc>
          <w:tcPr>
            <w:tcW w:w="835" w:type="dxa"/>
            <w:vMerge w:val="continue"/>
            <w:tcBorders>
              <w:top w:val="single" w:sz="4" w:space="0" w:shadow="0" w:frame="0"/>
              <w:left w:val="single" w:sz="4" w:space="0" w:shadow="0" w:frame="0"/>
              <w:bottom w:val="single" w:sz="4" w:space="0" w:shadow="0" w:frame="0"/>
              <w:right w:val="none" w:sz="0" w:space="0" w:shadow="0" w:frame="0"/>
            </w:tcBorders>
            <w:vAlign w:val="bottom"/>
          </w:tcPr>
          <w:p>
            <w:pPr>
              <w:spacing w:lineRule="auto" w:line="300" w:before="60" w:after="60"/>
              <w:jc w:val="center"/>
              <w:rPr>
                <w:rFonts w:ascii="Arial" w:hAnsi="Arial"/>
                <w:sz w:val="16"/>
              </w:rPr>
            </w:pPr>
          </w:p>
        </w:tc>
      </w:tr>
      <w:tr>
        <w:trPr>
          <w:wAfter w:w="0" w:type="dxa"/>
          <w:trHeight w:hRule="atLeast" w:val="20"/>
        </w:trPr>
        <w:tc>
          <w:tcPr>
            <w:tcW w:w="1483" w:type="dxa"/>
            <w:tcBorders>
              <w:top w:val="single" w:sz="4" w:space="0" w:shadow="0" w:frame="0"/>
              <w:left w:val="none" w:sz="0" w:space="0" w:shadow="0" w:frame="0"/>
              <w:right w:val="single" w:sz="4" w:space="0" w:shadow="0" w:frame="0"/>
            </w:tcBorders>
            <w:vAlign w:val="bottom"/>
          </w:tcPr>
          <w:p>
            <w:pPr>
              <w:spacing w:lineRule="auto" w:line="300"/>
              <w:rPr>
                <w:rFonts w:ascii="Arial" w:hAnsi="Arial"/>
                <w:sz w:val="16"/>
              </w:rPr>
            </w:pPr>
          </w:p>
        </w:tc>
        <w:tc>
          <w:tcPr>
            <w:tcW w:w="833" w:type="dxa"/>
            <w:tcBorders>
              <w:top w:val="single" w:sz="4" w:space="0" w:shadow="0" w:frame="0"/>
              <w:left w:val="single" w:sz="4" w:space="0" w:shadow="0" w:frame="0"/>
              <w:bottom w:val="none" w:sz="0" w:space="0" w:shadow="0" w:frame="0"/>
            </w:tcBorders>
            <w:vAlign w:val="bottom"/>
          </w:tcPr>
          <w:p>
            <w:pPr>
              <w:spacing w:lineRule="auto" w:line="300"/>
              <w:jc w:val="right"/>
              <w:rPr>
                <w:rFonts w:ascii="Arial" w:hAnsi="Arial"/>
                <w:sz w:val="16"/>
              </w:rPr>
            </w:pPr>
          </w:p>
        </w:tc>
        <w:tc>
          <w:tcPr>
            <w:tcW w:w="833" w:type="dxa"/>
            <w:tcBorders>
              <w:top w:val="single" w:sz="4" w:space="0" w:shadow="0" w:frame="0"/>
              <w:bottom w:val="none" w:sz="0" w:space="0" w:shadow="0" w:frame="0"/>
            </w:tcBorders>
            <w:vAlign w:val="bottom"/>
          </w:tcPr>
          <w:p>
            <w:pPr>
              <w:spacing w:lineRule="auto" w:line="300"/>
              <w:jc w:val="right"/>
              <w:rPr>
                <w:rFonts w:ascii="Arial" w:hAnsi="Arial"/>
                <w:sz w:val="16"/>
              </w:rPr>
            </w:pPr>
          </w:p>
        </w:tc>
        <w:tc>
          <w:tcPr>
            <w:tcW w:w="883" w:type="dxa"/>
            <w:tcBorders>
              <w:top w:val="single" w:sz="4" w:space="0" w:shadow="0" w:frame="0"/>
              <w:bottom w:val="none" w:sz="0" w:space="0" w:shadow="0" w:frame="0"/>
            </w:tcBorders>
            <w:vAlign w:val="bottom"/>
          </w:tcPr>
          <w:p>
            <w:pPr>
              <w:spacing w:lineRule="auto" w:line="300"/>
              <w:jc w:val="right"/>
              <w:rPr>
                <w:rFonts w:ascii="Arial" w:hAnsi="Arial"/>
                <w:sz w:val="16"/>
              </w:rPr>
            </w:pPr>
          </w:p>
        </w:tc>
        <w:tc>
          <w:tcPr>
            <w:tcW w:w="782" w:type="dxa"/>
            <w:tcBorders>
              <w:top w:val="single" w:sz="4" w:space="0" w:shadow="0" w:frame="0"/>
              <w:bottom w:val="none" w:sz="0" w:space="0" w:shadow="0" w:frame="0"/>
            </w:tcBorders>
            <w:vAlign w:val="bottom"/>
          </w:tcPr>
          <w:p>
            <w:pPr>
              <w:spacing w:lineRule="auto" w:line="300"/>
              <w:jc w:val="right"/>
              <w:rPr>
                <w:rFonts w:ascii="Arial" w:hAnsi="Arial"/>
                <w:sz w:val="16"/>
              </w:rPr>
            </w:pPr>
          </w:p>
        </w:tc>
        <w:tc>
          <w:tcPr>
            <w:tcW w:w="832" w:type="dxa"/>
            <w:tcBorders>
              <w:top w:val="single" w:sz="4" w:space="0" w:shadow="0" w:frame="0"/>
              <w:bottom w:val="none" w:sz="0" w:space="0" w:shadow="0" w:frame="0"/>
              <w:right w:val="single" w:sz="4" w:space="0" w:shadow="0" w:frame="0"/>
            </w:tcBorders>
            <w:vAlign w:val="bottom"/>
          </w:tcPr>
          <w:p>
            <w:pPr>
              <w:spacing w:lineRule="auto" w:line="300"/>
              <w:jc w:val="right"/>
              <w:rPr>
                <w:rFonts w:ascii="Arial" w:hAnsi="Arial"/>
                <w:sz w:val="16"/>
              </w:rPr>
            </w:pPr>
          </w:p>
        </w:tc>
        <w:tc>
          <w:tcPr>
            <w:tcW w:w="832" w:type="dxa"/>
            <w:tcBorders>
              <w:top w:val="single" w:sz="4" w:space="0" w:shadow="0" w:frame="0"/>
              <w:left w:val="single" w:sz="4" w:space="0" w:shadow="0" w:frame="0"/>
              <w:bottom w:val="none" w:sz="0" w:space="0" w:shadow="0" w:frame="0"/>
            </w:tcBorders>
            <w:vAlign w:val="bottom"/>
          </w:tcPr>
          <w:p>
            <w:pPr>
              <w:spacing w:lineRule="auto" w:line="300"/>
              <w:jc w:val="right"/>
              <w:rPr>
                <w:rFonts w:ascii="Arial" w:hAnsi="Arial"/>
                <w:sz w:val="16"/>
              </w:rPr>
            </w:pPr>
          </w:p>
        </w:tc>
        <w:tc>
          <w:tcPr>
            <w:tcW w:w="832" w:type="dxa"/>
            <w:tcBorders>
              <w:top w:val="single" w:sz="4" w:space="0" w:shadow="0" w:frame="0"/>
              <w:bottom w:val="none" w:sz="0" w:space="0" w:shadow="0" w:frame="0"/>
            </w:tcBorders>
            <w:vAlign w:val="bottom"/>
          </w:tcPr>
          <w:p>
            <w:pPr>
              <w:spacing w:lineRule="auto" w:line="300"/>
              <w:jc w:val="right"/>
              <w:rPr>
                <w:rFonts w:ascii="Arial" w:hAnsi="Arial"/>
                <w:sz w:val="16"/>
              </w:rPr>
            </w:pPr>
          </w:p>
        </w:tc>
        <w:tc>
          <w:tcPr>
            <w:tcW w:w="832" w:type="dxa"/>
            <w:tcBorders>
              <w:top w:val="single" w:sz="4" w:space="0" w:shadow="0" w:frame="0"/>
              <w:bottom w:val="none" w:sz="0" w:space="0" w:shadow="0" w:frame="0"/>
            </w:tcBorders>
            <w:vAlign w:val="bottom"/>
          </w:tcPr>
          <w:p>
            <w:pPr>
              <w:spacing w:lineRule="auto" w:line="300"/>
              <w:jc w:val="right"/>
              <w:rPr>
                <w:rFonts w:ascii="Arial" w:hAnsi="Arial"/>
                <w:sz w:val="16"/>
              </w:rPr>
            </w:pPr>
          </w:p>
        </w:tc>
        <w:tc>
          <w:tcPr>
            <w:tcW w:w="832" w:type="dxa"/>
            <w:tcBorders>
              <w:top w:val="single" w:sz="4" w:space="0" w:shadow="0" w:frame="0"/>
              <w:bottom w:val="none" w:sz="0" w:space="0" w:shadow="0" w:frame="0"/>
            </w:tcBorders>
            <w:vAlign w:val="bottom"/>
          </w:tcPr>
          <w:p>
            <w:pPr>
              <w:spacing w:lineRule="auto" w:line="300"/>
              <w:jc w:val="right"/>
              <w:rPr>
                <w:rFonts w:ascii="Arial" w:hAnsi="Arial"/>
                <w:sz w:val="16"/>
              </w:rPr>
            </w:pPr>
          </w:p>
        </w:tc>
        <w:tc>
          <w:tcPr>
            <w:tcW w:w="835" w:type="dxa"/>
            <w:tcBorders>
              <w:top w:val="single" w:sz="4" w:space="0" w:shadow="0" w:frame="0"/>
              <w:bottom w:val="none" w:sz="0" w:space="0" w:shadow="0" w:frame="0"/>
              <w:right w:val="none" w:sz="0" w:space="0" w:shadow="0" w:frame="0"/>
            </w:tcBorders>
            <w:vAlign w:val="bottom"/>
          </w:tcPr>
          <w:p>
            <w:pPr>
              <w:spacing w:lineRule="auto" w:line="300"/>
              <w:jc w:val="right"/>
              <w:rPr>
                <w:rFonts w:ascii="Arial" w:hAnsi="Arial"/>
                <w:sz w:val="16"/>
              </w:rPr>
            </w:pPr>
          </w:p>
        </w:tc>
      </w:tr>
      <w:tr>
        <w:trPr>
          <w:wAfter w:w="0" w:type="dxa"/>
          <w:trHeight w:hRule="atLeast" w:val="20"/>
        </w:trPr>
        <w:tc>
          <w:tcPr>
            <w:tcW w:w="1483" w:type="dxa"/>
            <w:tcBorders>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sz w:val="16"/>
              </w:rPr>
              <w:t>Total</w:t>
            </w:r>
          </w:p>
        </w:tc>
        <w:tc>
          <w:tcPr>
            <w:tcW w:w="833" w:type="dxa"/>
            <w:tcBorders>
              <w:left w:val="single" w:sz="4" w:space="0" w:shadow="0" w:frame="0"/>
              <w:bottom w:val="none" w:sz="0" w:space="0" w:shadow="0" w:frame="0"/>
              <w:right w:val="none" w:sz="0" w:space="0" w:shadow="0" w:frame="0"/>
            </w:tcBorders>
            <w:tcMar>
              <w:right w:w="170" w:type="dxa"/>
            </w:tcMar>
            <w:vAlign w:val="bottom"/>
          </w:tcPr>
          <w:p>
            <w:pPr>
              <w:jc w:val="right"/>
              <w:rPr>
                <w:rFonts w:ascii="Arial" w:hAnsi="Arial"/>
                <w:b w:val="1"/>
                <w:sz w:val="16"/>
              </w:rPr>
            </w:pPr>
            <w:r>
              <w:rPr>
                <w:rFonts w:ascii="Arial" w:hAnsi="Arial"/>
                <w:b w:val="1"/>
                <w:sz w:val="16"/>
              </w:rPr>
              <w:t>77235</w:t>
            </w:r>
          </w:p>
        </w:tc>
        <w:tc>
          <w:tcPr>
            <w:tcW w:w="833"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b w:val="1"/>
                <w:sz w:val="16"/>
              </w:rPr>
            </w:pPr>
            <w:r>
              <w:rPr>
                <w:rFonts w:ascii="Arial" w:hAnsi="Arial"/>
                <w:b w:val="1"/>
                <w:sz w:val="16"/>
              </w:rPr>
              <w:t>75838</w:t>
            </w:r>
          </w:p>
        </w:tc>
        <w:tc>
          <w:tcPr>
            <w:tcW w:w="883"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b w:val="1"/>
                <w:sz w:val="16"/>
              </w:rPr>
            </w:pPr>
            <w:r>
              <w:rPr>
                <w:rFonts w:ascii="Arial" w:hAnsi="Arial"/>
                <w:b w:val="1"/>
                <w:sz w:val="16"/>
              </w:rPr>
              <w:t>5917</w:t>
            </w:r>
          </w:p>
        </w:tc>
        <w:tc>
          <w:tcPr>
            <w:tcW w:w="782"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b w:val="1"/>
                <w:sz w:val="16"/>
              </w:rPr>
            </w:pPr>
            <w:r>
              <w:rPr>
                <w:rFonts w:ascii="Arial" w:hAnsi="Arial"/>
                <w:b w:val="1"/>
                <w:sz w:val="16"/>
              </w:rPr>
              <w:t>69921</w:t>
            </w:r>
          </w:p>
        </w:tc>
        <w:tc>
          <w:tcPr>
            <w:tcW w:w="832" w:type="dxa"/>
            <w:tcBorders>
              <w:left w:val="none" w:sz="0" w:space="0" w:shadow="0" w:frame="0"/>
              <w:bottom w:val="none" w:sz="0" w:space="0" w:shadow="0" w:frame="0"/>
              <w:right w:val="single" w:sz="4" w:space="0" w:shadow="0" w:frame="0"/>
            </w:tcBorders>
            <w:tcMar>
              <w:right w:w="170" w:type="dxa"/>
            </w:tcMar>
            <w:vAlign w:val="bottom"/>
          </w:tcPr>
          <w:p>
            <w:pPr>
              <w:jc w:val="right"/>
              <w:rPr>
                <w:rFonts w:ascii="Arial" w:hAnsi="Arial"/>
                <w:b w:val="1"/>
                <w:sz w:val="16"/>
              </w:rPr>
            </w:pPr>
            <w:r>
              <w:rPr>
                <w:rFonts w:ascii="Arial" w:hAnsi="Arial"/>
                <w:b w:val="1"/>
                <w:sz w:val="16"/>
              </w:rPr>
              <w:t>1397</w:t>
            </w:r>
          </w:p>
        </w:tc>
        <w:tc>
          <w:tcPr>
            <w:tcW w:w="832" w:type="dxa"/>
            <w:tcBorders>
              <w:left w:val="single" w:sz="4" w:space="0" w:shadow="0" w:frame="0"/>
              <w:bottom w:val="none" w:sz="0" w:space="0" w:shadow="0" w:frame="0"/>
              <w:right w:val="none" w:sz="0" w:space="0" w:shadow="0" w:frame="0"/>
            </w:tcBorders>
            <w:tcMar>
              <w:right w:w="170" w:type="dxa"/>
            </w:tcMar>
            <w:vAlign w:val="bottom"/>
          </w:tcPr>
          <w:p>
            <w:pPr>
              <w:jc w:val="right"/>
              <w:rPr>
                <w:rFonts w:ascii="Arial" w:hAnsi="Arial"/>
                <w:b w:val="1"/>
                <w:sz w:val="16"/>
              </w:rPr>
            </w:pPr>
            <w:r>
              <w:rPr>
                <w:rFonts w:ascii="Arial" w:hAnsi="Arial"/>
                <w:b w:val="1"/>
                <w:sz w:val="16"/>
              </w:rPr>
              <w:t>6607</w:t>
            </w:r>
          </w:p>
        </w:tc>
        <w:tc>
          <w:tcPr>
            <w:tcW w:w="832"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b w:val="1"/>
                <w:sz w:val="16"/>
              </w:rPr>
            </w:pPr>
            <w:r>
              <w:rPr>
                <w:rFonts w:ascii="Arial" w:hAnsi="Arial"/>
                <w:b w:val="1"/>
                <w:sz w:val="16"/>
              </w:rPr>
              <w:t>5180</w:t>
            </w:r>
          </w:p>
        </w:tc>
        <w:tc>
          <w:tcPr>
            <w:tcW w:w="832"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b w:val="1"/>
                <w:sz w:val="16"/>
              </w:rPr>
            </w:pPr>
            <w:r>
              <w:rPr>
                <w:rFonts w:ascii="Arial" w:hAnsi="Arial"/>
                <w:b w:val="1"/>
                <w:sz w:val="16"/>
              </w:rPr>
              <w:t>540</w:t>
            </w:r>
          </w:p>
        </w:tc>
        <w:tc>
          <w:tcPr>
            <w:tcW w:w="832"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b w:val="1"/>
                <w:sz w:val="16"/>
              </w:rPr>
            </w:pPr>
            <w:r>
              <w:rPr>
                <w:rFonts w:ascii="Arial" w:hAnsi="Arial"/>
                <w:b w:val="1"/>
                <w:sz w:val="16"/>
              </w:rPr>
              <w:t>4640</w:t>
            </w:r>
          </w:p>
        </w:tc>
        <w:tc>
          <w:tcPr>
            <w:tcW w:w="835" w:type="dxa"/>
            <w:tcBorders>
              <w:left w:val="none" w:sz="0" w:space="0" w:shadow="0" w:frame="0"/>
              <w:bottom w:val="none" w:sz="0" w:space="0" w:shadow="0" w:frame="0"/>
              <w:right w:val="none" w:sz="0" w:space="0" w:shadow="0" w:frame="0"/>
            </w:tcBorders>
            <w:tcMar>
              <w:right w:w="170" w:type="dxa"/>
            </w:tcMar>
            <w:vAlign w:val="bottom"/>
          </w:tcPr>
          <w:p>
            <w:pPr>
              <w:jc w:val="right"/>
              <w:rPr>
                <w:rFonts w:ascii="Arial" w:hAnsi="Arial"/>
                <w:b w:val="1"/>
                <w:sz w:val="16"/>
              </w:rPr>
            </w:pPr>
            <w:r>
              <w:rPr>
                <w:rFonts w:ascii="Arial" w:hAnsi="Arial"/>
                <w:b w:val="1"/>
                <w:sz w:val="16"/>
              </w:rPr>
              <w:t>1427</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January</w:t>
            </w: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5935</w:t>
            </w: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5859</w:t>
            </w: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435</w:t>
            </w: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5424</w:t>
            </w: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r>
              <w:rPr>
                <w:rFonts w:ascii="Arial" w:hAnsi="Arial"/>
                <w:sz w:val="16"/>
              </w:rPr>
              <w:t>76</w:t>
            </w: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469</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390</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36</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354</w:t>
            </w: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79</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February</w:t>
            </w: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5644</w:t>
            </w: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5581</w:t>
            </w: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312</w:t>
            </w: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5269</w:t>
            </w: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r>
              <w:rPr>
                <w:rFonts w:ascii="Arial" w:hAnsi="Arial"/>
                <w:sz w:val="16"/>
              </w:rPr>
              <w:t>63</w:t>
            </w: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411</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347</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24</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323</w:t>
            </w: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64</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March</w:t>
            </w: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6865</w:t>
            </w: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6780</w:t>
            </w: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444</w:t>
            </w: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6336</w:t>
            </w: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r>
              <w:rPr>
                <w:rFonts w:ascii="Arial" w:hAnsi="Arial"/>
                <w:sz w:val="16"/>
              </w:rPr>
              <w:t>85</w:t>
            </w: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510</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424</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34</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390</w:t>
            </w: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86</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April</w:t>
            </w: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6771</w:t>
            </w: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6660</w:t>
            </w: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477</w:t>
            </w: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6183</w:t>
            </w: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r>
              <w:rPr>
                <w:rFonts w:ascii="Arial" w:hAnsi="Arial"/>
                <w:sz w:val="16"/>
              </w:rPr>
              <w:t>111</w:t>
            </w: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545</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431</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40</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391</w:t>
            </w: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114</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May</w:t>
            </w: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7093</w:t>
            </w: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6978</w:t>
            </w: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507</w:t>
            </w: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6471</w:t>
            </w: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r>
              <w:rPr>
                <w:rFonts w:ascii="Arial" w:hAnsi="Arial"/>
                <w:sz w:val="16"/>
              </w:rPr>
              <w:t>115</w:t>
            </w: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575</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458</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44</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414</w:t>
            </w: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117</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June</w:t>
            </w: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6673</w:t>
            </w: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6530</w:t>
            </w: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525</w:t>
            </w: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6005</w:t>
            </w: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r>
              <w:rPr>
                <w:rFonts w:ascii="Arial" w:hAnsi="Arial"/>
                <w:sz w:val="16"/>
              </w:rPr>
              <w:t>143</w:t>
            </w: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609</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463</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60</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403</w:t>
            </w: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146</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July</w:t>
            </w: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5613</w:t>
            </w: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5429</w:t>
            </w: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542</w:t>
            </w: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4887</w:t>
            </w: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r>
              <w:rPr>
                <w:rFonts w:ascii="Arial" w:hAnsi="Arial"/>
                <w:sz w:val="16"/>
              </w:rPr>
              <w:t>184</w:t>
            </w: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642</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459</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71</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388</w:t>
            </w: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183</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August</w:t>
            </w: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5632</w:t>
            </w: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5443</w:t>
            </w: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508</w:t>
            </w: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4935</w:t>
            </w: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r>
              <w:rPr>
                <w:rFonts w:ascii="Arial" w:hAnsi="Arial"/>
                <w:sz w:val="16"/>
              </w:rPr>
              <w:t>189</w:t>
            </w: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650</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461</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59</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402</w:t>
            </w: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189</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September</w:t>
            </w: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6634</w:t>
            </w: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6486</w:t>
            </w: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519</w:t>
            </w: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5967</w:t>
            </w: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r>
              <w:rPr>
                <w:rFonts w:ascii="Arial" w:hAnsi="Arial"/>
                <w:sz w:val="16"/>
              </w:rPr>
              <w:t>148</w:t>
            </w: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597</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446</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44</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402</w:t>
            </w: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151</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October</w:t>
            </w: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6987</w:t>
            </w: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6878</w:t>
            </w: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585</w:t>
            </w: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6293</w:t>
            </w: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r>
              <w:rPr>
                <w:rFonts w:ascii="Arial" w:hAnsi="Arial"/>
                <w:sz w:val="16"/>
              </w:rPr>
              <w:t>109</w:t>
            </w: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559</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445</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46</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399</w:t>
            </w: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114</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November</w:t>
            </w: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6791</w:t>
            </w: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6705</w:t>
            </w: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541</w:t>
            </w: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6164</w:t>
            </w: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r>
              <w:rPr>
                <w:rFonts w:ascii="Arial" w:hAnsi="Arial"/>
                <w:sz w:val="16"/>
              </w:rPr>
              <w:t>86</w:t>
            </w: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523</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431</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41</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390</w:t>
            </w: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92</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 xml:space="preserve">December </w:t>
            </w:r>
          </w:p>
        </w:tc>
        <w:tc>
          <w:tcPr>
            <w:tcW w:w="833"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6597</w:t>
            </w:r>
          </w:p>
        </w:tc>
        <w:tc>
          <w:tcPr>
            <w:tcW w:w="83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6509</w:t>
            </w:r>
          </w:p>
        </w:tc>
        <w:tc>
          <w:tcPr>
            <w:tcW w:w="883"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522</w:t>
            </w:r>
          </w:p>
        </w:tc>
        <w:tc>
          <w:tcPr>
            <w:tcW w:w="78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5987</w:t>
            </w:r>
          </w:p>
        </w:tc>
        <w:tc>
          <w:tcPr>
            <w:tcW w:w="832" w:type="dxa"/>
            <w:tcBorders>
              <w:top w:val="none" w:sz="0" w:space="0" w:shadow="0" w:frame="0"/>
              <w:left w:val="none" w:sz="0" w:space="0" w:shadow="0" w:frame="0"/>
              <w:bottom w:val="none" w:sz="0" w:space="0" w:shadow="0" w:frame="0"/>
              <w:right w:val="single" w:sz="4" w:space="0" w:shadow="0" w:frame="0"/>
            </w:tcBorders>
            <w:tcMar>
              <w:right w:w="170" w:type="dxa"/>
            </w:tcMar>
            <w:vAlign w:val="bottom"/>
          </w:tcPr>
          <w:p>
            <w:pPr>
              <w:jc w:val="right"/>
              <w:rPr>
                <w:rFonts w:ascii="Arial" w:hAnsi="Arial"/>
                <w:sz w:val="16"/>
              </w:rPr>
            </w:pPr>
            <w:r>
              <w:rPr>
                <w:rFonts w:ascii="Arial" w:hAnsi="Arial"/>
                <w:sz w:val="16"/>
              </w:rPr>
              <w:t>88</w:t>
            </w:r>
          </w:p>
        </w:tc>
        <w:tc>
          <w:tcPr>
            <w:tcW w:w="832" w:type="dxa"/>
            <w:tcBorders>
              <w:top w:val="none" w:sz="0" w:space="0" w:shadow="0" w:frame="0"/>
              <w:left w:val="single" w:sz="4"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517</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425</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41</w:t>
            </w:r>
          </w:p>
        </w:tc>
        <w:tc>
          <w:tcPr>
            <w:tcW w:w="832"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384</w:t>
            </w:r>
          </w:p>
        </w:tc>
        <w:tc>
          <w:tcPr>
            <w:tcW w:w="835" w:type="dxa"/>
            <w:tcBorders>
              <w:top w:val="none" w:sz="0" w:space="0" w:shadow="0" w:frame="0"/>
              <w:left w:val="none" w:sz="0" w:space="0" w:shadow="0" w:frame="0"/>
              <w:bottom w:val="none" w:sz="0" w:space="0" w:shadow="0" w:frame="0"/>
              <w:right w:val="none" w:sz="0" w:space="0" w:shadow="0" w:frame="0"/>
            </w:tcBorders>
            <w:tcMar>
              <w:right w:w="170" w:type="dxa"/>
            </w:tcMar>
            <w:vAlign w:val="bottom"/>
          </w:tcPr>
          <w:p>
            <w:pPr>
              <w:jc w:val="right"/>
              <w:rPr>
                <w:rFonts w:ascii="Arial" w:hAnsi="Arial"/>
                <w:sz w:val="16"/>
              </w:rPr>
            </w:pPr>
            <w:r>
              <w:rPr>
                <w:rFonts w:ascii="Arial" w:hAnsi="Arial"/>
                <w:sz w:val="16"/>
              </w:rPr>
              <w:t>92</w:t>
            </w:r>
          </w:p>
        </w:tc>
      </w:tr>
    </w:tbl>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p>
    <w:p>
      <w:pPr>
        <w:spacing w:after="40"/>
        <w:jc w:val="center"/>
        <w:rPr>
          <w:rFonts w:ascii="Arial" w:hAnsi="Arial"/>
          <w:b w:val="1"/>
          <w:sz w:val="18"/>
        </w:rPr>
      </w:pPr>
      <w:r>
        <w:rPr>
          <w:rFonts w:ascii="Arial" w:hAnsi="Arial"/>
          <w:b w:val="1"/>
          <w:sz w:val="18"/>
        </w:rPr>
        <w:t xml:space="preserve">7.2. </w:t>
      </w:r>
      <w:r>
        <w:rPr>
          <w:rFonts w:ascii="Arial" w:hAnsi="Arial"/>
          <w:b w:val="1"/>
          <w:sz w:val="18"/>
        </w:rPr>
        <w:t>Goods transport, by months 20</w:t>
      </w:r>
      <w:r>
        <w:rPr>
          <w:rFonts w:ascii="Arial" w:hAnsi="Arial"/>
          <w:b w:val="1"/>
          <w:sz w:val="18"/>
        </w:rPr>
        <w:t>1</w:t>
      </w:r>
      <w:r>
        <w:rPr>
          <w:rFonts w:ascii="Arial" w:hAnsi="Arial"/>
          <w:b w:val="1"/>
          <w:sz w:val="18"/>
        </w:rPr>
        <w:t>2</w:t>
      </w:r>
    </w:p>
    <w:tbl>
      <w:tblPr>
        <w:tblStyle w:val="T2"/>
        <w:tblW w:w="9809" w:type="dxa"/>
        <w:jc w:val="center"/>
        <w:tblLayout w:type="fixed"/>
        <w:tblCellMar>
          <w:top w:w="0" w:type="dxa"/>
          <w:left w:w="0" w:type="dxa"/>
          <w:bottom w:w="0" w:type="dxa"/>
          <w:right w:w="0" w:type="dxa"/>
        </w:tblCellMar>
      </w:tblPr>
      <w:tblGrid/>
      <w:tr>
        <w:trPr>
          <w:wAfter w:w="0" w:type="dxa"/>
          <w:trHeight w:hRule="atLeast" w:val="20"/>
        </w:trPr>
        <w:tc>
          <w:tcPr>
            <w:tcW w:w="1483" w:type="dxa"/>
            <w:vMerge w:val="restart"/>
            <w:tcBorders>
              <w:top w:val="single" w:sz="4" w:space="0" w:shadow="0" w:frame="0"/>
              <w:bottom w:val="single" w:sz="4" w:space="0" w:shadow="0" w:frame="0"/>
              <w:right w:val="single" w:sz="4" w:space="0" w:shadow="0" w:frame="0"/>
            </w:tcBorders>
            <w:vAlign w:val="bottom"/>
          </w:tcPr>
          <w:p>
            <w:pPr>
              <w:spacing w:lineRule="auto" w:line="300" w:before="60" w:after="60"/>
              <w:rPr>
                <w:rFonts w:ascii="Arial" w:hAnsi="Arial"/>
                <w:sz w:val="16"/>
              </w:rPr>
            </w:pPr>
          </w:p>
        </w:tc>
        <w:tc>
          <w:tcPr>
            <w:tcW w:w="4163" w:type="dxa"/>
            <w:gridSpan w:val="7"/>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 xml:space="preserve">Transported cargo, thousand t </w:t>
            </w:r>
          </w:p>
        </w:tc>
        <w:tc>
          <w:tcPr>
            <w:tcW w:w="4163" w:type="dxa"/>
            <w:gridSpan w:val="7"/>
            <w:tcBorders>
              <w:top w:val="single" w:sz="4" w:space="0" w:shadow="0" w:frame="0"/>
              <w:left w:val="single" w:sz="4" w:space="0" w:shadow="0" w:frame="0"/>
              <w:bottom w:val="single" w:sz="4" w:space="0" w:shadow="0" w:frame="0"/>
            </w:tcBorders>
            <w:vAlign w:val="center"/>
          </w:tcPr>
          <w:p>
            <w:pPr>
              <w:spacing w:lineRule="auto" w:line="300" w:before="60" w:after="60"/>
              <w:jc w:val="center"/>
              <w:rPr>
                <w:rFonts w:ascii="Arial" w:hAnsi="Arial"/>
                <w:sz w:val="16"/>
              </w:rPr>
            </w:pPr>
            <w:r>
              <w:rPr>
                <w:rFonts w:ascii="Arial" w:hAnsi="Arial"/>
                <w:sz w:val="16"/>
              </w:rPr>
              <w:t>Ton kilometers, million</w:t>
            </w:r>
          </w:p>
        </w:tc>
      </w:tr>
      <w:tr>
        <w:trPr>
          <w:wAfter w:w="0" w:type="dxa"/>
          <w:trHeight w:hRule="atLeast" w:val="20"/>
        </w:trPr>
        <w:tc>
          <w:tcPr>
            <w:tcW w:w="4163" w:type="nil"/>
            <w:vMerge w:val="continue"/>
            <w:tcBorders>
              <w:top w:val="single" w:sz="4" w:space="0" w:shadow="0" w:frame="0"/>
              <w:bottom w:val="single" w:sz="4" w:space="0" w:shadow="0" w:frame="0"/>
              <w:right w:val="single" w:sz="4" w:space="0" w:shadow="0" w:frame="0"/>
            </w:tcBorders>
            <w:vAlign w:val="bottom"/>
          </w:tcPr>
          <w:p>
            <w:pPr>
              <w:spacing w:lineRule="auto" w:line="300" w:before="60" w:after="60"/>
              <w:rPr>
                <w:rFonts w:ascii="Arial" w:hAnsi="Arial"/>
                <w:sz w:val="16"/>
              </w:rPr>
            </w:pPr>
          </w:p>
        </w:tc>
        <w:tc>
          <w:tcPr>
            <w:tcW w:w="595"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Total</w:t>
            </w:r>
          </w:p>
        </w:tc>
        <w:tc>
          <w:tcPr>
            <w:tcW w:w="2379"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Land transport</w:t>
            </w:r>
          </w:p>
        </w:tc>
        <w:tc>
          <w:tcPr>
            <w:tcW w:w="59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river</w:t>
            </w:r>
          </w:p>
        </w:tc>
        <w:tc>
          <w:tcPr>
            <w:tcW w:w="595"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air</w:t>
            </w:r>
          </w:p>
        </w:tc>
        <w:tc>
          <w:tcPr>
            <w:tcW w:w="59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Total</w:t>
            </w:r>
          </w:p>
        </w:tc>
        <w:tc>
          <w:tcPr>
            <w:tcW w:w="2377"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Land transport</w:t>
            </w:r>
          </w:p>
        </w:tc>
        <w:tc>
          <w:tcPr>
            <w:tcW w:w="59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river</w:t>
            </w:r>
          </w:p>
        </w:tc>
        <w:tc>
          <w:tcPr>
            <w:tcW w:w="598" w:type="dxa"/>
            <w:vMerge w:val="restart"/>
            <w:tcBorders>
              <w:top w:val="single" w:sz="4" w:space="0" w:shadow="0" w:frame="0"/>
              <w:left w:val="single" w:sz="4" w:space="0" w:shadow="0" w:frame="0"/>
              <w:bottom w:val="single" w:sz="4" w:space="0" w:shadow="0" w:frame="0"/>
            </w:tcBorders>
            <w:vAlign w:val="center"/>
          </w:tcPr>
          <w:p>
            <w:pPr>
              <w:spacing w:lineRule="auto" w:line="300" w:before="60" w:after="60"/>
              <w:jc w:val="center"/>
              <w:rPr>
                <w:rFonts w:ascii="Arial" w:hAnsi="Arial"/>
                <w:sz w:val="16"/>
              </w:rPr>
            </w:pPr>
            <w:r>
              <w:rPr>
                <w:rFonts w:ascii="Arial" w:hAnsi="Arial"/>
                <w:sz w:val="16"/>
              </w:rPr>
              <w:t>air</w:t>
            </w:r>
          </w:p>
        </w:tc>
      </w:tr>
      <w:tr>
        <w:trPr>
          <w:wAfter w:w="0" w:type="dxa"/>
          <w:trHeight w:hRule="atLeast" w:val="20"/>
        </w:trPr>
        <w:tc>
          <w:tcPr>
            <w:tcW w:w="598" w:type="nil"/>
            <w:vMerge w:val="continue"/>
            <w:tcBorders>
              <w:top w:val="single" w:sz="4" w:space="0" w:shadow="0" w:frame="0"/>
              <w:bottom w:val="single" w:sz="4" w:space="0" w:shadow="0" w:frame="0"/>
              <w:right w:val="single" w:sz="4" w:space="0" w:shadow="0" w:frame="0"/>
            </w:tcBorders>
            <w:vAlign w:val="bottom"/>
          </w:tcPr>
          <w:p>
            <w:pPr>
              <w:spacing w:lineRule="auto" w:line="300" w:before="60" w:after="60"/>
              <w:rPr>
                <w:rFonts w:ascii="Arial" w:hAnsi="Arial"/>
                <w:sz w:val="16"/>
              </w:rPr>
            </w:pPr>
          </w:p>
        </w:tc>
        <w:tc>
          <w:tcPr>
            <w:tcW w:w="598" w:type="nil"/>
            <w:vMerge w:val="continue"/>
            <w:tcBorders>
              <w:top w:val="single" w:sz="4" w:space="0" w:shadow="0" w:frame="0"/>
              <w:left w:val="single" w:sz="4" w:space="0" w:shadow="0" w:frame="0"/>
              <w:bottom w:val="single" w:sz="4" w:space="0" w:shadow="0" w:frame="0"/>
              <w:right w:val="single" w:sz="4" w:space="0" w:shadow="0" w:frame="0"/>
            </w:tcBorders>
            <w:vAlign w:val="bottom"/>
          </w:tcPr>
          <w:p>
            <w:pPr>
              <w:spacing w:lineRule="auto" w:line="300" w:before="60" w:after="60"/>
              <w:jc w:val="right"/>
              <w:rPr>
                <w:rFonts w:ascii="Arial" w:hAnsi="Arial"/>
                <w:sz w:val="16"/>
              </w:rPr>
            </w:pPr>
          </w:p>
        </w:tc>
        <w:tc>
          <w:tcPr>
            <w:tcW w:w="5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 xml:space="preserve">All </w:t>
            </w:r>
          </w:p>
        </w:tc>
        <w:tc>
          <w:tcPr>
            <w:tcW w:w="5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railway</w:t>
            </w:r>
          </w:p>
        </w:tc>
        <w:tc>
          <w:tcPr>
            <w:tcW w:w="5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road</w:t>
            </w:r>
          </w:p>
        </w:tc>
        <w:tc>
          <w:tcPr>
            <w:tcW w:w="5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jc w:val="center"/>
              <w:rPr>
                <w:rFonts w:ascii="Arial" w:hAnsi="Arial"/>
                <w:sz w:val="16"/>
              </w:rPr>
            </w:pPr>
            <w:r>
              <w:rPr>
                <w:rFonts w:ascii="Arial" w:hAnsi="Arial"/>
                <w:sz w:val="16"/>
              </w:rPr>
              <w:t>pipe-</w:t>
            </w:r>
          </w:p>
          <w:p>
            <w:pPr>
              <w:spacing w:lineRule="auto" w:line="300" w:after="60"/>
              <w:jc w:val="center"/>
              <w:rPr>
                <w:rFonts w:ascii="Arial" w:hAnsi="Arial"/>
                <w:sz w:val="16"/>
              </w:rPr>
            </w:pPr>
            <w:r>
              <w:rPr>
                <w:rFonts w:ascii="Arial" w:hAnsi="Arial"/>
                <w:sz w:val="16"/>
              </w:rPr>
              <w:t>line</w:t>
            </w:r>
          </w:p>
        </w:tc>
        <w:tc>
          <w:tcPr>
            <w:tcW w:w="59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p>
        </w:tc>
        <w:tc>
          <w:tcPr>
            <w:tcW w:w="594" w:type="nil"/>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p>
        </w:tc>
        <w:tc>
          <w:tcPr>
            <w:tcW w:w="594" w:type="nil"/>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p>
        </w:tc>
        <w:tc>
          <w:tcPr>
            <w:tcW w:w="5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all</w:t>
            </w:r>
          </w:p>
        </w:tc>
        <w:tc>
          <w:tcPr>
            <w:tcW w:w="5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railway</w:t>
            </w:r>
          </w:p>
        </w:tc>
        <w:tc>
          <w:tcPr>
            <w:tcW w:w="5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r>
              <w:rPr>
                <w:rFonts w:ascii="Arial" w:hAnsi="Arial"/>
                <w:sz w:val="16"/>
              </w:rPr>
              <w:t>road</w:t>
            </w:r>
          </w:p>
        </w:tc>
        <w:tc>
          <w:tcPr>
            <w:tcW w:w="5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jc w:val="center"/>
              <w:rPr>
                <w:rFonts w:ascii="Arial" w:hAnsi="Arial"/>
                <w:sz w:val="16"/>
              </w:rPr>
            </w:pPr>
            <w:r>
              <w:rPr>
                <w:rFonts w:ascii="Arial" w:hAnsi="Arial"/>
                <w:sz w:val="16"/>
              </w:rPr>
              <w:t>pipe-</w:t>
            </w:r>
          </w:p>
          <w:p>
            <w:pPr>
              <w:spacing w:lineRule="auto" w:line="300" w:after="60"/>
              <w:jc w:val="center"/>
              <w:rPr>
                <w:rFonts w:ascii="Arial" w:hAnsi="Arial"/>
                <w:sz w:val="16"/>
              </w:rPr>
            </w:pPr>
            <w:r>
              <w:rPr>
                <w:rFonts w:ascii="Arial" w:hAnsi="Arial"/>
                <w:sz w:val="16"/>
              </w:rPr>
              <w:t>line</w:t>
            </w:r>
          </w:p>
        </w:tc>
        <w:tc>
          <w:tcPr>
            <w:tcW w:w="59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60" w:after="60"/>
              <w:jc w:val="center"/>
              <w:rPr>
                <w:rFonts w:ascii="Arial" w:hAnsi="Arial"/>
                <w:sz w:val="16"/>
              </w:rPr>
            </w:pPr>
          </w:p>
        </w:tc>
        <w:tc>
          <w:tcPr>
            <w:tcW w:w="594" w:type="nil"/>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300" w:before="60" w:after="60"/>
              <w:jc w:val="center"/>
              <w:rPr>
                <w:rFonts w:ascii="Arial" w:hAnsi="Arial"/>
                <w:sz w:val="16"/>
              </w:rPr>
            </w:pPr>
          </w:p>
        </w:tc>
      </w:tr>
      <w:tr>
        <w:trPr>
          <w:wAfter w:w="0" w:type="dxa"/>
          <w:trHeight w:hRule="atLeast" w:val="20"/>
        </w:trPr>
        <w:tc>
          <w:tcPr>
            <w:tcW w:w="1483" w:type="dxa"/>
            <w:tcBorders>
              <w:top w:val="single" w:sz="4" w:space="0" w:shadow="0" w:frame="0"/>
              <w:left w:val="none" w:sz="0" w:space="0" w:shadow="0" w:frame="0"/>
              <w:bottom w:val="none" w:sz="0" w:space="0" w:shadow="0" w:frame="0"/>
              <w:right w:val="single" w:sz="4" w:space="0" w:shadow="0" w:frame="0"/>
            </w:tcBorders>
            <w:vAlign w:val="bottom"/>
          </w:tcPr>
          <w:p>
            <w:pPr>
              <w:spacing w:lineRule="auto" w:line="300"/>
              <w:rPr>
                <w:rFonts w:ascii="Arial" w:hAnsi="Arial"/>
                <w:sz w:val="16"/>
              </w:rPr>
            </w:pPr>
          </w:p>
        </w:tc>
        <w:tc>
          <w:tcPr>
            <w:tcW w:w="595" w:type="dxa"/>
            <w:tcBorders>
              <w:top w:val="single" w:sz="4" w:space="0" w:shadow="0" w:frame="0"/>
              <w:left w:val="single" w:sz="4" w:space="0" w:shadow="0" w:frame="0"/>
              <w:right w:val="none" w:sz="0" w:space="0" w:shadow="0" w:frame="0"/>
            </w:tcBorders>
            <w:vAlign w:val="bottom"/>
          </w:tcPr>
          <w:p>
            <w:pPr>
              <w:spacing w:lineRule="auto" w:line="300"/>
              <w:jc w:val="right"/>
              <w:rPr>
                <w:rFonts w:ascii="Arial" w:hAnsi="Arial"/>
                <w:sz w:val="16"/>
              </w:rPr>
            </w:pPr>
          </w:p>
        </w:tc>
        <w:tc>
          <w:tcPr>
            <w:tcW w:w="595" w:type="dxa"/>
            <w:tcBorders>
              <w:top w:val="single" w:sz="4"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95" w:type="dxa"/>
            <w:tcBorders>
              <w:top w:val="single" w:sz="4"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95" w:type="dxa"/>
            <w:tcBorders>
              <w:top w:val="single" w:sz="4"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94" w:type="dxa"/>
            <w:tcBorders>
              <w:top w:val="single" w:sz="4"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94" w:type="dxa"/>
            <w:tcBorders>
              <w:top w:val="single" w:sz="4"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95" w:type="dxa"/>
            <w:tcBorders>
              <w:top w:val="single" w:sz="4" w:space="0" w:shadow="0" w:frame="0"/>
              <w:left w:val="none" w:sz="0" w:space="0" w:shadow="0" w:frame="0"/>
              <w:right w:val="single" w:sz="4" w:space="0" w:shadow="0" w:frame="0"/>
            </w:tcBorders>
            <w:vAlign w:val="bottom"/>
          </w:tcPr>
          <w:p>
            <w:pPr>
              <w:spacing w:lineRule="auto" w:line="300"/>
              <w:jc w:val="right"/>
              <w:rPr>
                <w:rFonts w:ascii="Arial" w:hAnsi="Arial"/>
                <w:sz w:val="16"/>
              </w:rPr>
            </w:pPr>
          </w:p>
        </w:tc>
        <w:tc>
          <w:tcPr>
            <w:tcW w:w="594" w:type="dxa"/>
            <w:tcBorders>
              <w:top w:val="single" w:sz="4" w:space="0" w:shadow="0" w:frame="0"/>
              <w:left w:val="single" w:sz="4" w:space="0" w:shadow="0" w:frame="0"/>
              <w:right w:val="none" w:sz="0" w:space="0" w:shadow="0" w:frame="0"/>
            </w:tcBorders>
            <w:vAlign w:val="bottom"/>
          </w:tcPr>
          <w:p>
            <w:pPr>
              <w:spacing w:lineRule="auto" w:line="300"/>
              <w:jc w:val="right"/>
              <w:rPr>
                <w:rFonts w:ascii="Arial" w:hAnsi="Arial"/>
                <w:sz w:val="16"/>
              </w:rPr>
            </w:pPr>
          </w:p>
        </w:tc>
        <w:tc>
          <w:tcPr>
            <w:tcW w:w="594" w:type="dxa"/>
            <w:tcBorders>
              <w:top w:val="single" w:sz="4"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94" w:type="dxa"/>
            <w:tcBorders>
              <w:top w:val="single" w:sz="4"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595" w:type="dxa"/>
            <w:tcBorders>
              <w:top w:val="single" w:sz="4"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594" w:type="dxa"/>
            <w:tcBorders>
              <w:top w:val="single" w:sz="4" w:space="0" w:shadow="0" w:frame="0"/>
              <w:left w:val="none" w:sz="0" w:space="0" w:shadow="0" w:frame="0"/>
              <w:bottom w:val="none" w:sz="0" w:space="0" w:shadow="0" w:frame="0"/>
              <w:right w:val="none" w:sz="0" w:space="0" w:shadow="0" w:frame="0"/>
            </w:tcBorders>
            <w:vAlign w:val="bottom"/>
          </w:tcPr>
          <w:p>
            <w:pPr>
              <w:spacing w:lineRule="auto" w:line="300"/>
              <w:jc w:val="right"/>
              <w:rPr>
                <w:rFonts w:ascii="Arial" w:hAnsi="Arial"/>
                <w:sz w:val="16"/>
              </w:rPr>
            </w:pPr>
          </w:p>
        </w:tc>
        <w:tc>
          <w:tcPr>
            <w:tcW w:w="594" w:type="dxa"/>
            <w:tcBorders>
              <w:top w:val="single" w:sz="4" w:space="0" w:shadow="0" w:frame="0"/>
              <w:left w:val="none" w:sz="0" w:space="0" w:shadow="0" w:frame="0"/>
              <w:right w:val="none" w:sz="0" w:space="0" w:shadow="0" w:frame="0"/>
            </w:tcBorders>
            <w:vAlign w:val="bottom"/>
          </w:tcPr>
          <w:p>
            <w:pPr>
              <w:spacing w:lineRule="auto" w:line="300"/>
              <w:jc w:val="right"/>
              <w:rPr>
                <w:rFonts w:ascii="Arial" w:hAnsi="Arial"/>
                <w:sz w:val="16"/>
              </w:rPr>
            </w:pPr>
          </w:p>
        </w:tc>
        <w:tc>
          <w:tcPr>
            <w:tcW w:w="598" w:type="dxa"/>
            <w:tcBorders>
              <w:top w:val="single" w:sz="4" w:space="0" w:shadow="0" w:frame="0"/>
              <w:left w:val="none" w:sz="0" w:space="0" w:shadow="0" w:frame="0"/>
              <w:right w:val="none" w:sz="0" w:space="0" w:shadow="0" w:frame="0"/>
            </w:tcBorders>
            <w:vAlign w:val="bottom"/>
          </w:tcPr>
          <w:p>
            <w:pPr>
              <w:spacing w:lineRule="auto" w:line="300"/>
              <w:jc w:val="right"/>
              <w:rPr>
                <w:rFonts w:ascii="Arial" w:hAnsi="Arial"/>
                <w:sz w:val="16"/>
              </w:rPr>
            </w:pPr>
          </w:p>
        </w:tc>
      </w:tr>
      <w:tr>
        <w:trPr>
          <w:wAfter w:w="0" w:type="dxa"/>
          <w:trHeight w:hRule="atLeast" w:val="20"/>
        </w:trPr>
        <w:tc>
          <w:tcPr>
            <w:tcW w:w="1483" w:type="dxa"/>
            <w:tcBorders>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sz w:val="16"/>
              </w:rPr>
              <w:t>Total</w:t>
            </w:r>
          </w:p>
        </w:tc>
        <w:tc>
          <w:tcPr>
            <w:tcW w:w="595" w:type="dxa"/>
            <w:tcBorders>
              <w:left w:val="single" w:sz="4"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22341</w:t>
            </w:r>
          </w:p>
        </w:tc>
        <w:tc>
          <w:tcPr>
            <w:tcW w:w="595"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20341</w:t>
            </w:r>
          </w:p>
        </w:tc>
        <w:tc>
          <w:tcPr>
            <w:tcW w:w="595"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9451</w:t>
            </w:r>
          </w:p>
        </w:tc>
        <w:tc>
          <w:tcPr>
            <w:tcW w:w="595"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6047</w:t>
            </w:r>
          </w:p>
        </w:tc>
        <w:tc>
          <w:tcPr>
            <w:tcW w:w="59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4843</w:t>
            </w:r>
          </w:p>
        </w:tc>
        <w:tc>
          <w:tcPr>
            <w:tcW w:w="59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1998</w:t>
            </w:r>
          </w:p>
        </w:tc>
        <w:tc>
          <w:tcPr>
            <w:tcW w:w="595" w:type="dxa"/>
            <w:tcBorders>
              <w:left w:val="none" w:sz="0" w:space="0" w:shadow="0" w:frame="0"/>
              <w:bottom w:val="none" w:sz="0" w:space="0" w:shadow="0" w:frame="0"/>
              <w:right w:val="single" w:sz="4" w:space="0" w:shadow="0" w:frame="0"/>
            </w:tcBorders>
            <w:tcMar>
              <w:right w:w="85" w:type="dxa"/>
            </w:tcMar>
            <w:vAlign w:val="bottom"/>
          </w:tcPr>
          <w:p>
            <w:pPr>
              <w:jc w:val="right"/>
              <w:rPr>
                <w:rFonts w:ascii="Arial" w:hAnsi="Arial"/>
                <w:b w:val="1"/>
                <w:sz w:val="16"/>
              </w:rPr>
            </w:pPr>
            <w:r>
              <w:rPr>
                <w:rFonts w:ascii="Arial" w:hAnsi="Arial"/>
                <w:b w:val="1"/>
                <w:sz w:val="16"/>
              </w:rPr>
              <w:t>1.846</w:t>
            </w:r>
          </w:p>
        </w:tc>
        <w:tc>
          <w:tcPr>
            <w:tcW w:w="594" w:type="dxa"/>
            <w:tcBorders>
              <w:left w:val="single" w:sz="4"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6750</w:t>
            </w:r>
          </w:p>
        </w:tc>
        <w:tc>
          <w:tcPr>
            <w:tcW w:w="59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6144</w:t>
            </w:r>
          </w:p>
        </w:tc>
        <w:tc>
          <w:tcPr>
            <w:tcW w:w="59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2769</w:t>
            </w:r>
          </w:p>
        </w:tc>
        <w:tc>
          <w:tcPr>
            <w:tcW w:w="595"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2474</w:t>
            </w:r>
          </w:p>
        </w:tc>
        <w:tc>
          <w:tcPr>
            <w:tcW w:w="59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901</w:t>
            </w:r>
          </w:p>
        </w:tc>
        <w:tc>
          <w:tcPr>
            <w:tcW w:w="594"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604</w:t>
            </w:r>
          </w:p>
        </w:tc>
        <w:tc>
          <w:tcPr>
            <w:tcW w:w="598" w:type="dxa"/>
            <w:tcBorders>
              <w:left w:val="none" w:sz="0" w:space="0" w:shadow="0" w:frame="0"/>
              <w:bottom w:val="none" w:sz="0" w:space="0" w:shadow="0" w:frame="0"/>
              <w:right w:val="none" w:sz="0" w:space="0" w:shadow="0" w:frame="0"/>
            </w:tcBorders>
            <w:tcMar>
              <w:right w:w="85" w:type="dxa"/>
            </w:tcMar>
            <w:vAlign w:val="bottom"/>
          </w:tcPr>
          <w:p>
            <w:pPr>
              <w:jc w:val="right"/>
              <w:rPr>
                <w:rFonts w:ascii="Arial" w:hAnsi="Arial"/>
                <w:b w:val="1"/>
                <w:sz w:val="16"/>
              </w:rPr>
            </w:pPr>
            <w:r>
              <w:rPr>
                <w:rFonts w:ascii="Arial" w:hAnsi="Arial"/>
                <w:b w:val="1"/>
                <w:sz w:val="16"/>
              </w:rPr>
              <w:t>1.988</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p>
        </w:tc>
        <w:tc>
          <w:tcPr>
            <w:tcW w:w="595"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p>
        </w:tc>
        <w:tc>
          <w:tcPr>
            <w:tcW w:w="595" w:type="dxa"/>
            <w:tcBorders>
              <w:top w:val="none" w:sz="0" w:space="0" w:shadow="0" w:frame="0"/>
              <w:left w:val="none" w:sz="0" w:space="0" w:shadow="0" w:frame="0"/>
              <w:bottom w:val="none" w:sz="0" w:space="0" w:shadow="0" w:frame="0"/>
              <w:right w:val="single" w:sz="4" w:space="0" w:shadow="0" w:frame="0"/>
            </w:tcBorders>
            <w:tcMar>
              <w:right w:w="85" w:type="dxa"/>
            </w:tcMar>
            <w:vAlign w:val="bottom"/>
          </w:tcPr>
          <w:p>
            <w:pPr>
              <w:rPr>
                <w:rFonts w:ascii="Arial" w:hAnsi="Arial"/>
                <w:sz w:val="16"/>
              </w:rPr>
            </w:pP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rPr>
                <w:rFonts w:ascii="Arial" w:hAnsi="Arial"/>
                <w:sz w:val="16"/>
              </w:rPr>
            </w:pP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January</w:t>
            </w:r>
          </w:p>
        </w:tc>
        <w:tc>
          <w:tcPr>
            <w:tcW w:w="595"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1731</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1648</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785</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339</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524</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83</w:t>
            </w:r>
          </w:p>
        </w:tc>
        <w:tc>
          <w:tcPr>
            <w:tcW w:w="595" w:type="dxa"/>
            <w:tcBorders>
              <w:top w:val="none" w:sz="0" w:space="0" w:shadow="0" w:frame="0"/>
              <w:left w:val="none" w:sz="0" w:space="0" w:shadow="0" w:frame="0"/>
              <w:bottom w:val="none" w:sz="0" w:space="0" w:shadow="0" w:frame="0"/>
              <w:right w:val="single" w:sz="4" w:space="0" w:shadow="0" w:frame="0"/>
            </w:tcBorders>
            <w:tcMar>
              <w:right w:w="85" w:type="dxa"/>
            </w:tcMar>
            <w:vAlign w:val="bottom"/>
          </w:tcPr>
          <w:p>
            <w:pPr>
              <w:jc w:val="right"/>
              <w:rPr>
                <w:rFonts w:ascii="Arial" w:hAnsi="Arial"/>
                <w:sz w:val="16"/>
              </w:rPr>
            </w:pPr>
            <w:r>
              <w:rPr>
                <w:rFonts w:ascii="Arial" w:hAnsi="Arial"/>
                <w:sz w:val="16"/>
              </w:rPr>
              <w:t>0.143</w:t>
            </w: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491</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484</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213</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150</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121</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w:t>
            </w: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0.153</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February</w:t>
            </w:r>
          </w:p>
        </w:tc>
        <w:tc>
          <w:tcPr>
            <w:tcW w:w="595"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1334</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1332</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524</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309</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499</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w:t>
            </w:r>
          </w:p>
        </w:tc>
        <w:tc>
          <w:tcPr>
            <w:tcW w:w="595" w:type="dxa"/>
            <w:tcBorders>
              <w:top w:val="none" w:sz="0" w:space="0" w:shadow="0" w:frame="0"/>
              <w:left w:val="none" w:sz="0" w:space="0" w:shadow="0" w:frame="0"/>
              <w:bottom w:val="none" w:sz="0" w:space="0" w:shadow="0" w:frame="0"/>
              <w:right w:val="single" w:sz="4" w:space="0" w:shadow="0" w:frame="0"/>
            </w:tcBorders>
            <w:tcMar>
              <w:right w:w="85" w:type="dxa"/>
            </w:tcMar>
            <w:vAlign w:val="bottom"/>
          </w:tcPr>
          <w:p>
            <w:pPr>
              <w:jc w:val="right"/>
              <w:rPr>
                <w:rFonts w:ascii="Arial" w:hAnsi="Arial"/>
                <w:sz w:val="16"/>
              </w:rPr>
            </w:pPr>
            <w:r>
              <w:rPr>
                <w:rFonts w:ascii="Arial" w:hAnsi="Arial"/>
                <w:sz w:val="16"/>
              </w:rPr>
              <w:t>0.151</w:t>
            </w: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421</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421</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152</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146</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123</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w:t>
            </w: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0.167</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March</w:t>
            </w:r>
          </w:p>
        </w:tc>
        <w:tc>
          <w:tcPr>
            <w:tcW w:w="595"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1913</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1750</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943</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493</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314</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163</w:t>
            </w:r>
          </w:p>
        </w:tc>
        <w:tc>
          <w:tcPr>
            <w:tcW w:w="595" w:type="dxa"/>
            <w:tcBorders>
              <w:top w:val="none" w:sz="0" w:space="0" w:shadow="0" w:frame="0"/>
              <w:left w:val="none" w:sz="0" w:space="0" w:shadow="0" w:frame="0"/>
              <w:bottom w:val="none" w:sz="0" w:space="0" w:shadow="0" w:frame="0"/>
              <w:right w:val="single" w:sz="4" w:space="0" w:shadow="0" w:frame="0"/>
            </w:tcBorders>
            <w:tcMar>
              <w:right w:w="85" w:type="dxa"/>
            </w:tcMar>
            <w:vAlign w:val="bottom"/>
          </w:tcPr>
          <w:p>
            <w:pPr>
              <w:jc w:val="right"/>
              <w:rPr>
                <w:rFonts w:ascii="Arial" w:hAnsi="Arial"/>
                <w:sz w:val="16"/>
              </w:rPr>
            </w:pPr>
            <w:r>
              <w:rPr>
                <w:rFonts w:ascii="Arial" w:hAnsi="Arial"/>
                <w:sz w:val="16"/>
              </w:rPr>
              <w:t>0.151</w:t>
            </w: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603</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540</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280</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185</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75</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63</w:t>
            </w: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0.161</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April</w:t>
            </w:r>
          </w:p>
        </w:tc>
        <w:tc>
          <w:tcPr>
            <w:tcW w:w="595"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1895</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1709</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864</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493</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352</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186</w:t>
            </w:r>
          </w:p>
        </w:tc>
        <w:tc>
          <w:tcPr>
            <w:tcW w:w="595" w:type="dxa"/>
            <w:tcBorders>
              <w:top w:val="none" w:sz="0" w:space="0" w:shadow="0" w:frame="0"/>
              <w:left w:val="none" w:sz="0" w:space="0" w:shadow="0" w:frame="0"/>
              <w:bottom w:val="none" w:sz="0" w:space="0" w:shadow="0" w:frame="0"/>
              <w:right w:val="single" w:sz="4" w:space="0" w:shadow="0" w:frame="0"/>
            </w:tcBorders>
            <w:tcMar>
              <w:right w:w="85" w:type="dxa"/>
            </w:tcMar>
            <w:vAlign w:val="bottom"/>
          </w:tcPr>
          <w:p>
            <w:pPr>
              <w:jc w:val="right"/>
              <w:rPr>
                <w:rFonts w:ascii="Arial" w:hAnsi="Arial"/>
                <w:sz w:val="16"/>
              </w:rPr>
            </w:pPr>
            <w:r>
              <w:rPr>
                <w:rFonts w:ascii="Arial" w:hAnsi="Arial"/>
                <w:sz w:val="16"/>
              </w:rPr>
              <w:t>0.128</w:t>
            </w: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591</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532</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249</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219</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64</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59</w:t>
            </w: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0.140</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May</w:t>
            </w:r>
          </w:p>
        </w:tc>
        <w:tc>
          <w:tcPr>
            <w:tcW w:w="595"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2020</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1748</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836</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538</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374</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272</w:t>
            </w:r>
          </w:p>
        </w:tc>
        <w:tc>
          <w:tcPr>
            <w:tcW w:w="595" w:type="dxa"/>
            <w:tcBorders>
              <w:top w:val="none" w:sz="0" w:space="0" w:shadow="0" w:frame="0"/>
              <w:left w:val="none" w:sz="0" w:space="0" w:shadow="0" w:frame="0"/>
              <w:bottom w:val="none" w:sz="0" w:space="0" w:shadow="0" w:frame="0"/>
              <w:right w:val="single" w:sz="4" w:space="0" w:shadow="0" w:frame="0"/>
            </w:tcBorders>
            <w:tcMar>
              <w:right w:w="85" w:type="dxa"/>
            </w:tcMar>
            <w:vAlign w:val="bottom"/>
          </w:tcPr>
          <w:p>
            <w:pPr>
              <w:jc w:val="right"/>
              <w:rPr>
                <w:rFonts w:ascii="Arial" w:hAnsi="Arial"/>
                <w:sz w:val="16"/>
              </w:rPr>
            </w:pPr>
            <w:r>
              <w:rPr>
                <w:rFonts w:ascii="Arial" w:hAnsi="Arial"/>
                <w:sz w:val="16"/>
              </w:rPr>
              <w:t>0.166</w:t>
            </w: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596</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518</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241</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221</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56</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78</w:t>
            </w: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0.187</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June</w:t>
            </w:r>
          </w:p>
        </w:tc>
        <w:tc>
          <w:tcPr>
            <w:tcW w:w="595"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1904</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1664</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743</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567</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354</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240</w:t>
            </w:r>
          </w:p>
        </w:tc>
        <w:tc>
          <w:tcPr>
            <w:tcW w:w="595" w:type="dxa"/>
            <w:tcBorders>
              <w:top w:val="none" w:sz="0" w:space="0" w:shadow="0" w:frame="0"/>
              <w:left w:val="none" w:sz="0" w:space="0" w:shadow="0" w:frame="0"/>
              <w:bottom w:val="none" w:sz="0" w:space="0" w:shadow="0" w:frame="0"/>
              <w:right w:val="single" w:sz="4" w:space="0" w:shadow="0" w:frame="0"/>
            </w:tcBorders>
            <w:tcMar>
              <w:right w:w="85" w:type="dxa"/>
            </w:tcMar>
            <w:vAlign w:val="bottom"/>
          </w:tcPr>
          <w:p>
            <w:pPr>
              <w:jc w:val="right"/>
              <w:rPr>
                <w:rFonts w:ascii="Arial" w:hAnsi="Arial"/>
                <w:sz w:val="16"/>
              </w:rPr>
            </w:pPr>
            <w:r>
              <w:rPr>
                <w:rFonts w:ascii="Arial" w:hAnsi="Arial"/>
                <w:sz w:val="16"/>
              </w:rPr>
              <w:t>0.181</w:t>
            </w: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585</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507</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225</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229</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53</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78</w:t>
            </w: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0.199</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July</w:t>
            </w:r>
          </w:p>
        </w:tc>
        <w:tc>
          <w:tcPr>
            <w:tcW w:w="595"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1857</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1665</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792</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561</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312</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192</w:t>
            </w:r>
          </w:p>
        </w:tc>
        <w:tc>
          <w:tcPr>
            <w:tcW w:w="595" w:type="dxa"/>
            <w:tcBorders>
              <w:top w:val="none" w:sz="0" w:space="0" w:shadow="0" w:frame="0"/>
              <w:left w:val="none" w:sz="0" w:space="0" w:shadow="0" w:frame="0"/>
              <w:bottom w:val="none" w:sz="0" w:space="0" w:shadow="0" w:frame="0"/>
              <w:right w:val="single" w:sz="4" w:space="0" w:shadow="0" w:frame="0"/>
            </w:tcBorders>
            <w:tcMar>
              <w:right w:w="85" w:type="dxa"/>
            </w:tcMar>
            <w:vAlign w:val="bottom"/>
          </w:tcPr>
          <w:p>
            <w:pPr>
              <w:jc w:val="right"/>
              <w:rPr>
                <w:rFonts w:ascii="Arial" w:hAnsi="Arial"/>
                <w:sz w:val="16"/>
              </w:rPr>
            </w:pPr>
            <w:r>
              <w:rPr>
                <w:rFonts w:ascii="Arial" w:hAnsi="Arial"/>
                <w:sz w:val="16"/>
              </w:rPr>
              <w:t>0.162</w:t>
            </w: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557</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503</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237</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221</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45</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54</w:t>
            </w: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0.173</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August</w:t>
            </w:r>
          </w:p>
        </w:tc>
        <w:tc>
          <w:tcPr>
            <w:tcW w:w="595"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1817</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1629</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746</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580</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303</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188</w:t>
            </w:r>
          </w:p>
        </w:tc>
        <w:tc>
          <w:tcPr>
            <w:tcW w:w="595" w:type="dxa"/>
            <w:tcBorders>
              <w:top w:val="none" w:sz="0" w:space="0" w:shadow="0" w:frame="0"/>
              <w:left w:val="none" w:sz="0" w:space="0" w:shadow="0" w:frame="0"/>
              <w:bottom w:val="none" w:sz="0" w:space="0" w:shadow="0" w:frame="0"/>
              <w:right w:val="single" w:sz="4" w:space="0" w:shadow="0" w:frame="0"/>
            </w:tcBorders>
            <w:tcMar>
              <w:right w:w="85" w:type="dxa"/>
            </w:tcMar>
            <w:vAlign w:val="bottom"/>
          </w:tcPr>
          <w:p>
            <w:pPr>
              <w:jc w:val="right"/>
              <w:rPr>
                <w:rFonts w:ascii="Arial" w:hAnsi="Arial"/>
                <w:sz w:val="16"/>
              </w:rPr>
            </w:pPr>
            <w:r>
              <w:rPr>
                <w:rFonts w:ascii="Arial" w:hAnsi="Arial"/>
                <w:sz w:val="16"/>
              </w:rPr>
              <w:t>0.150</w:t>
            </w: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529</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486</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224</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222</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40</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43</w:t>
            </w: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0.164</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September</w:t>
            </w:r>
          </w:p>
        </w:tc>
        <w:tc>
          <w:tcPr>
            <w:tcW w:w="595"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1727</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1591</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763</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555</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273</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136</w:t>
            </w:r>
          </w:p>
        </w:tc>
        <w:tc>
          <w:tcPr>
            <w:tcW w:w="595" w:type="dxa"/>
            <w:tcBorders>
              <w:top w:val="none" w:sz="0" w:space="0" w:shadow="0" w:frame="0"/>
              <w:left w:val="none" w:sz="0" w:space="0" w:shadow="0" w:frame="0"/>
              <w:bottom w:val="none" w:sz="0" w:space="0" w:shadow="0" w:frame="0"/>
              <w:right w:val="single" w:sz="4" w:space="0" w:shadow="0" w:frame="0"/>
            </w:tcBorders>
            <w:tcMar>
              <w:right w:w="85" w:type="dxa"/>
            </w:tcMar>
            <w:vAlign w:val="bottom"/>
          </w:tcPr>
          <w:p>
            <w:pPr>
              <w:jc w:val="right"/>
              <w:rPr>
                <w:rFonts w:ascii="Arial" w:hAnsi="Arial"/>
                <w:sz w:val="16"/>
              </w:rPr>
            </w:pPr>
            <w:r>
              <w:rPr>
                <w:rFonts w:ascii="Arial" w:hAnsi="Arial"/>
                <w:sz w:val="16"/>
              </w:rPr>
              <w:t>0.146</w:t>
            </w: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560</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499</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234</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230</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35</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61</w:t>
            </w: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0.155</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October</w:t>
            </w:r>
          </w:p>
        </w:tc>
        <w:tc>
          <w:tcPr>
            <w:tcW w:w="595"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2067</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1835</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852</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572</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411</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232</w:t>
            </w:r>
          </w:p>
        </w:tc>
        <w:tc>
          <w:tcPr>
            <w:tcW w:w="595" w:type="dxa"/>
            <w:tcBorders>
              <w:top w:val="none" w:sz="0" w:space="0" w:shadow="0" w:frame="0"/>
              <w:left w:val="none" w:sz="0" w:space="0" w:shadow="0" w:frame="0"/>
              <w:bottom w:val="none" w:sz="0" w:space="0" w:shadow="0" w:frame="0"/>
              <w:right w:val="single" w:sz="4" w:space="0" w:shadow="0" w:frame="0"/>
            </w:tcBorders>
            <w:tcMar>
              <w:right w:w="85" w:type="dxa"/>
            </w:tcMar>
            <w:vAlign w:val="bottom"/>
          </w:tcPr>
          <w:p>
            <w:pPr>
              <w:jc w:val="right"/>
              <w:rPr>
                <w:rFonts w:ascii="Arial" w:hAnsi="Arial"/>
                <w:sz w:val="16"/>
              </w:rPr>
            </w:pPr>
            <w:r>
              <w:rPr>
                <w:rFonts w:ascii="Arial" w:hAnsi="Arial"/>
                <w:sz w:val="16"/>
              </w:rPr>
              <w:t>0.162</w:t>
            </w: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580</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521</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240</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217</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64</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59</w:t>
            </w: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0.172</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November</w:t>
            </w:r>
          </w:p>
        </w:tc>
        <w:tc>
          <w:tcPr>
            <w:tcW w:w="595" w:type="dxa"/>
            <w:tcBorders>
              <w:top w:val="none" w:sz="0" w:space="0" w:shadow="0" w:frame="0"/>
              <w:left w:val="single" w:sz="4"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1978</w:t>
            </w:r>
          </w:p>
        </w:tc>
        <w:tc>
          <w:tcPr>
            <w:tcW w:w="595" w:type="dxa"/>
            <w:tcBorders>
              <w:top w:val="none" w:sz="0" w:space="0" w:shadow="0" w:frame="0"/>
              <w:left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1814</w:t>
            </w:r>
          </w:p>
        </w:tc>
        <w:tc>
          <w:tcPr>
            <w:tcW w:w="595" w:type="dxa"/>
            <w:tcBorders>
              <w:top w:val="none" w:sz="0" w:space="0" w:shadow="0" w:frame="0"/>
              <w:left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805</w:t>
            </w:r>
          </w:p>
        </w:tc>
        <w:tc>
          <w:tcPr>
            <w:tcW w:w="595" w:type="dxa"/>
            <w:tcBorders>
              <w:top w:val="none" w:sz="0" w:space="0" w:shadow="0" w:frame="0"/>
              <w:left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569</w:t>
            </w:r>
          </w:p>
        </w:tc>
        <w:tc>
          <w:tcPr>
            <w:tcW w:w="594" w:type="dxa"/>
            <w:tcBorders>
              <w:top w:val="none" w:sz="0" w:space="0" w:shadow="0" w:frame="0"/>
              <w:left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440</w:t>
            </w:r>
          </w:p>
        </w:tc>
        <w:tc>
          <w:tcPr>
            <w:tcW w:w="594" w:type="dxa"/>
            <w:tcBorders>
              <w:top w:val="none" w:sz="0" w:space="0" w:shadow="0" w:frame="0"/>
              <w:left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164</w:t>
            </w:r>
          </w:p>
        </w:tc>
        <w:tc>
          <w:tcPr>
            <w:tcW w:w="595" w:type="dxa"/>
            <w:tcBorders>
              <w:top w:val="none" w:sz="0" w:space="0" w:shadow="0" w:frame="0"/>
              <w:left w:val="none" w:sz="0" w:space="0" w:shadow="0" w:frame="0"/>
              <w:right w:val="single" w:sz="4" w:space="0" w:shadow="0" w:frame="0"/>
            </w:tcBorders>
            <w:tcMar>
              <w:right w:w="85" w:type="dxa"/>
            </w:tcMar>
            <w:vAlign w:val="bottom"/>
          </w:tcPr>
          <w:p>
            <w:pPr>
              <w:jc w:val="right"/>
              <w:rPr>
                <w:rFonts w:ascii="Arial" w:hAnsi="Arial"/>
                <w:sz w:val="16"/>
              </w:rPr>
            </w:pPr>
            <w:r>
              <w:rPr>
                <w:rFonts w:ascii="Arial" w:hAnsi="Arial"/>
                <w:sz w:val="16"/>
              </w:rPr>
              <w:t>0.153</w:t>
            </w: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589</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535</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232</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217</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86</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54</w:t>
            </w: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0.159</w:t>
            </w:r>
          </w:p>
        </w:tc>
      </w:tr>
      <w:tr>
        <w:trPr>
          <w:wAfter w:w="0" w:type="dxa"/>
          <w:trHeight w:hRule="atLeast" w:val="20"/>
        </w:trPr>
        <w:tc>
          <w:tcPr>
            <w:tcW w:w="1483" w:type="dxa"/>
            <w:tcBorders>
              <w:top w:val="none" w:sz="0" w:space="0" w:shadow="0" w:frame="0"/>
              <w:left w:val="none" w:sz="0" w:space="0" w:shadow="0" w:frame="0"/>
              <w:bottom w:val="none" w:sz="0" w:space="0" w:shadow="0" w:frame="0"/>
              <w:right w:val="single" w:sz="4" w:space="0" w:shadow="0" w:frame="0"/>
            </w:tcBorders>
            <w:tcMar>
              <w:left w:w="284" w:type="dxa"/>
            </w:tcMar>
            <w:vAlign w:val="bottom"/>
          </w:tcPr>
          <w:p>
            <w:pPr>
              <w:spacing w:lineRule="auto" w:line="312"/>
              <w:rPr>
                <w:rFonts w:ascii="Arial" w:hAnsi="Arial"/>
                <w:sz w:val="16"/>
              </w:rPr>
            </w:pPr>
            <w:r>
              <w:rPr>
                <w:rFonts w:ascii="Arial" w:hAnsi="Arial"/>
                <w:sz w:val="16"/>
              </w:rPr>
              <w:t xml:space="preserve">December </w:t>
            </w:r>
          </w:p>
        </w:tc>
        <w:tc>
          <w:tcPr>
            <w:tcW w:w="595" w:type="dxa"/>
            <w:tcBorders>
              <w:top w:val="none" w:sz="0" w:space="0" w:shadow="0" w:frame="0"/>
              <w:left w:val="single" w:sz="4"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2096</w:t>
            </w:r>
          </w:p>
        </w:tc>
        <w:tc>
          <w:tcPr>
            <w:tcW w:w="595" w:type="dxa"/>
            <w:tcBorders>
              <w:top w:val="none" w:sz="0" w:space="0" w:shadow="0" w:frame="0"/>
              <w:left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1956</w:t>
            </w:r>
          </w:p>
        </w:tc>
        <w:tc>
          <w:tcPr>
            <w:tcW w:w="595" w:type="dxa"/>
            <w:tcBorders>
              <w:top w:val="none" w:sz="0" w:space="0" w:shadow="0" w:frame="0"/>
              <w:left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798</w:t>
            </w:r>
          </w:p>
        </w:tc>
        <w:tc>
          <w:tcPr>
            <w:tcW w:w="595" w:type="dxa"/>
            <w:tcBorders>
              <w:top w:val="none" w:sz="0" w:space="0" w:shadow="0" w:frame="0"/>
              <w:left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471</w:t>
            </w:r>
          </w:p>
        </w:tc>
        <w:tc>
          <w:tcPr>
            <w:tcW w:w="594" w:type="dxa"/>
            <w:tcBorders>
              <w:top w:val="none" w:sz="0" w:space="0" w:shadow="0" w:frame="0"/>
              <w:left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687</w:t>
            </w:r>
          </w:p>
        </w:tc>
        <w:tc>
          <w:tcPr>
            <w:tcW w:w="594" w:type="dxa"/>
            <w:tcBorders>
              <w:top w:val="none" w:sz="0" w:space="0" w:shadow="0" w:frame="0"/>
              <w:left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140</w:t>
            </w:r>
          </w:p>
        </w:tc>
        <w:tc>
          <w:tcPr>
            <w:tcW w:w="595" w:type="dxa"/>
            <w:tcBorders>
              <w:top w:val="none" w:sz="0" w:space="0" w:shadow="0" w:frame="0"/>
              <w:left w:val="none" w:sz="0" w:space="0" w:shadow="0" w:frame="0"/>
              <w:right w:val="single" w:sz="4" w:space="0" w:shadow="0" w:frame="0"/>
            </w:tcBorders>
            <w:tcMar>
              <w:right w:w="85" w:type="dxa"/>
            </w:tcMar>
            <w:vAlign w:val="bottom"/>
          </w:tcPr>
          <w:p>
            <w:pPr>
              <w:jc w:val="right"/>
              <w:rPr>
                <w:rFonts w:ascii="Arial" w:hAnsi="Arial"/>
                <w:sz w:val="16"/>
              </w:rPr>
            </w:pPr>
            <w:r>
              <w:rPr>
                <w:rFonts w:ascii="Arial" w:hAnsi="Arial"/>
                <w:sz w:val="16"/>
              </w:rPr>
              <w:t>0.153</w:t>
            </w:r>
          </w:p>
        </w:tc>
        <w:tc>
          <w:tcPr>
            <w:tcW w:w="594" w:type="dxa"/>
            <w:tcBorders>
              <w:top w:val="none" w:sz="0" w:space="0" w:shadow="0" w:frame="0"/>
              <w:left w:val="single" w:sz="4"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646</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598</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242</w:t>
            </w:r>
          </w:p>
        </w:tc>
        <w:tc>
          <w:tcPr>
            <w:tcW w:w="595"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217</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139</w:t>
            </w:r>
          </w:p>
        </w:tc>
        <w:tc>
          <w:tcPr>
            <w:tcW w:w="594"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48</w:t>
            </w:r>
          </w:p>
        </w:tc>
        <w:tc>
          <w:tcPr>
            <w:tcW w:w="598" w:type="dxa"/>
            <w:tcBorders>
              <w:top w:val="none" w:sz="0" w:space="0" w:shadow="0" w:frame="0"/>
              <w:left w:val="none" w:sz="0" w:space="0" w:shadow="0" w:frame="0"/>
              <w:bottom w:val="none" w:sz="0" w:space="0" w:shadow="0" w:frame="0"/>
              <w:right w:val="none" w:sz="0" w:space="0" w:shadow="0" w:frame="0"/>
            </w:tcBorders>
            <w:tcMar>
              <w:right w:w="85" w:type="dxa"/>
            </w:tcMar>
            <w:vAlign w:val="bottom"/>
          </w:tcPr>
          <w:p>
            <w:pPr>
              <w:jc w:val="right"/>
              <w:rPr>
                <w:rFonts w:ascii="Arial" w:hAnsi="Arial"/>
                <w:sz w:val="16"/>
              </w:rPr>
            </w:pPr>
            <w:r>
              <w:rPr>
                <w:rFonts w:ascii="Arial" w:hAnsi="Arial"/>
                <w:sz w:val="16"/>
              </w:rPr>
              <w:t>0.158</w:t>
            </w:r>
          </w:p>
        </w:tc>
      </w:tr>
    </w:tbl>
    <w:p>
      <w:pPr>
        <w:spacing w:before="100" w:after="100"/>
        <w:rPr>
          <w:rFonts w:ascii="Arial" w:hAnsi="Arial"/>
          <w:sz w:val="16"/>
        </w:rPr>
      </w:pPr>
    </w:p>
    <w:p>
      <w:pPr>
        <w:spacing w:before="100" w:after="100"/>
        <w:rPr>
          <w:rFonts w:ascii="Arial" w:hAnsi="Arial"/>
          <w:sz w:val="16"/>
        </w:rPr>
      </w:pPr>
    </w:p>
    <w:p>
      <w:pPr>
        <w:spacing w:before="100" w:after="100"/>
        <w:rPr>
          <w:rFonts w:ascii="Arial" w:hAnsi="Arial"/>
          <w:sz w:val="16"/>
        </w:rPr>
      </w:pPr>
    </w:p>
    <w:p>
      <w:pPr>
        <w:pStyle w:val="P13"/>
        <w:rPr>
          <w:sz w:val="20"/>
        </w:rPr>
      </w:pPr>
    </w:p>
    <w:p>
      <w:pPr>
        <w:pStyle w:val="P13"/>
        <w:rPr>
          <w:sz w:val="20"/>
        </w:rPr>
      </w:pPr>
    </w:p>
    <w:p>
      <w:pPr>
        <w:pBdr>
          <w:bottom w:val="single" w:sz="4" w:space="0" w:shadow="0" w:frame="0" w:color="808080"/>
        </w:pBdr>
        <w:ind w:left="198" w:right="198"/>
        <w:rPr>
          <w:rFonts w:ascii="Arial" w:hAnsi="Arial"/>
        </w:rPr>
      </w:pPr>
    </w:p>
    <w:p>
      <w:pPr>
        <w:spacing w:before="120"/>
        <w:jc w:val="center"/>
        <w:rPr>
          <w:rFonts w:ascii="Arial" w:hAnsi="Arial"/>
          <w:sz w:val="18"/>
        </w:rPr>
      </w:pPr>
      <w:r>
        <w:rPr>
          <w:rFonts w:ascii="Arial" w:hAnsi="Arial"/>
          <w:sz w:val="18"/>
        </w:rPr>
        <w:t xml:space="preserve">Contact:  </w:t>
      </w:r>
      <w:r>
        <w:rPr>
          <w:rFonts w:ascii="Arial" w:hAnsi="Arial"/>
          <w:color w:val="0000FF"/>
          <w:sz w:val="18"/>
        </w:rPr>
        <w:t>sandra.mihajlovic@stat.gov.rs</w:t>
      </w:r>
      <w:r>
        <w:rPr>
          <w:rFonts w:ascii="Arial" w:hAnsi="Arial"/>
          <w:sz w:val="18"/>
        </w:rPr>
        <w:t xml:space="preserve">   Phone: +381 </w:t>
      </w:r>
      <w:r>
        <w:rPr>
          <w:rFonts w:ascii="Arial" w:hAnsi="Arial"/>
          <w:color w:val="000000"/>
          <w:sz w:val="18"/>
        </w:rPr>
        <w:t>11 3617321</w:t>
      </w:r>
    </w:p>
    <w:p>
      <w:pPr>
        <w:ind w:left="198" w:right="29"/>
        <w:jc w:val="center"/>
        <w:rPr>
          <w:rFonts w:ascii="Arial" w:hAnsi="Arial"/>
          <w:sz w:val="18"/>
        </w:rPr>
      </w:pPr>
      <w:r>
        <w:rPr>
          <w:rFonts w:ascii="Arial" w:hAnsi="Arial"/>
          <w:sz w:val="18"/>
        </w:rPr>
        <w:t xml:space="preserve">Published and printed by: Statistical Office of the Republic of Serbia, Milana Rakica 5, Belgrade </w:t>
      </w:r>
    </w:p>
    <w:p>
      <w:pPr>
        <w:ind w:left="198" w:right="29"/>
        <w:jc w:val="center"/>
        <w:rPr>
          <w:rFonts w:ascii="Arial" w:hAnsi="Arial"/>
          <w:sz w:val="18"/>
        </w:rPr>
      </w:pPr>
      <w:r>
        <w:rPr>
          <w:rFonts w:ascii="Arial" w:hAnsi="Arial"/>
          <w:sz w:val="18"/>
        </w:rPr>
        <w:t xml:space="preserve">Phone: +381 11 2412922 ● Fax: +381 11 2411260 ● www.stat.gov.rs </w:t>
      </w:r>
    </w:p>
    <w:p>
      <w:pPr>
        <w:ind w:left="198" w:right="29"/>
        <w:jc w:val="center"/>
        <w:rPr>
          <w:sz w:val="18"/>
        </w:rPr>
      </w:pPr>
      <w:r>
        <w:rPr>
          <w:rFonts w:ascii="Arial" w:hAnsi="Arial"/>
          <w:sz w:val="18"/>
        </w:rPr>
        <w:t>Responsible: Dragan Vukmirovic, PhD, Director</w:t>
        <w:br w:type="textWrapping"/>
        <w:t>Circulation: 20 • Issued annually</w:t>
      </w:r>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rPr>
        <w:rFonts w:ascii="Arial" w:hAnsi="Arial"/>
        <w:sz w:val="16"/>
      </w:rPr>
    </w:pPr>
    <w:r>
      <w:rPr>
        <w:rFonts w:ascii="Arial" w:hAnsi="Arial"/>
        <w:sz w:val="16"/>
      </w:rPr>
      <w:t>SERB171 SV10 280613</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SERB171 SV10 280613</w:t>
    </w:r>
  </w:p>
</w:ftr>
</file>

<file path=word/numbering.xml><?xml version="1.0" encoding="utf-8"?>
<w:numbering xmlns:w="http://schemas.openxmlformats.org/wordprocessingml/2006/main">
  <w:abstractNum w:abstractNumId="0">
    <w:nsid w:val="07EC25E7"/>
    <w:multiLevelType w:val="multilevel"/>
    <w:lvl w:ilvl="0">
      <w:start w:val="2"/>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21AD2CF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31B776AF"/>
    <w:multiLevelType w:val="hybridMultilevel"/>
    <w:lvl w:ilvl="0">
      <w:start w:val="72"/>
      <w:numFmt w:val="decimal"/>
      <w:suff w:val="tab"/>
      <w:lvlText w:val="%1."/>
      <w:lvlJc w:val="left"/>
      <w:pPr>
        <w:ind w:hanging="360" w:left="720"/>
        <w:tabs>
          <w:tab w:val="left" w:pos="720" w:leader="none"/>
        </w:tabs>
      </w:pPr>
      <w:rPr>
        <w:b w:val="0"/>
        <w:color w:val="auto"/>
        <w:sz w:val="16"/>
      </w:rPr>
    </w:lvl>
    <w:lvl w:ilvl="1" w:tplc="7E9CC25F">
      <w:start w:val="1"/>
      <w:numFmt w:val="bullet"/>
      <w:suff w:val="tab"/>
      <w:lvlText w:val="o"/>
      <w:lvlJc w:val="left"/>
      <w:pPr>
        <w:ind w:hanging="360" w:left="1440"/>
        <w:tabs>
          <w:tab w:val="left" w:pos="1440" w:leader="none"/>
        </w:tabs>
      </w:pPr>
      <w:rPr>
        <w:rFonts w:ascii="Courier New" w:hAnsi="Courier New"/>
      </w:rPr>
    </w:lvl>
    <w:lvl w:ilvl="2" w:tplc="4ED5BE30">
      <w:start w:val="1"/>
      <w:numFmt w:val="bullet"/>
      <w:suff w:val="tab"/>
      <w:lvlText w:val=""/>
      <w:lvlJc w:val="left"/>
      <w:pPr>
        <w:ind w:hanging="360" w:left="2160"/>
        <w:tabs>
          <w:tab w:val="left" w:pos="2160" w:leader="none"/>
        </w:tabs>
      </w:pPr>
      <w:rPr>
        <w:rFonts w:ascii="Wingdings" w:hAnsi="Wingdings"/>
      </w:rPr>
    </w:lvl>
    <w:lvl w:ilvl="3" w:tplc="2FAB35D8">
      <w:start w:val="1"/>
      <w:numFmt w:val="bullet"/>
      <w:suff w:val="tab"/>
      <w:lvlText w:val=""/>
      <w:lvlJc w:val="left"/>
      <w:pPr>
        <w:ind w:hanging="360" w:left="2880"/>
        <w:tabs>
          <w:tab w:val="left" w:pos="2880" w:leader="none"/>
        </w:tabs>
      </w:pPr>
      <w:rPr>
        <w:rFonts w:ascii="Symbol" w:hAnsi="Symbol"/>
      </w:rPr>
    </w:lvl>
    <w:lvl w:ilvl="4" w:tplc="2AD48A3D">
      <w:start w:val="1"/>
      <w:numFmt w:val="bullet"/>
      <w:suff w:val="tab"/>
      <w:lvlText w:val="o"/>
      <w:lvlJc w:val="left"/>
      <w:pPr>
        <w:ind w:hanging="360" w:left="3600"/>
        <w:tabs>
          <w:tab w:val="left" w:pos="3600" w:leader="none"/>
        </w:tabs>
      </w:pPr>
      <w:rPr>
        <w:rFonts w:ascii="Courier New" w:hAnsi="Courier New"/>
      </w:rPr>
    </w:lvl>
    <w:lvl w:ilvl="5" w:tplc="3A6EB880">
      <w:start w:val="1"/>
      <w:numFmt w:val="bullet"/>
      <w:suff w:val="tab"/>
      <w:lvlText w:val=""/>
      <w:lvlJc w:val="left"/>
      <w:pPr>
        <w:ind w:hanging="360" w:left="4320"/>
        <w:tabs>
          <w:tab w:val="left" w:pos="4320" w:leader="none"/>
        </w:tabs>
      </w:pPr>
      <w:rPr>
        <w:rFonts w:ascii="Wingdings" w:hAnsi="Wingdings"/>
      </w:rPr>
    </w:lvl>
    <w:lvl w:ilvl="6" w:tplc="41AE50A1">
      <w:start w:val="1"/>
      <w:numFmt w:val="bullet"/>
      <w:suff w:val="tab"/>
      <w:lvlText w:val=""/>
      <w:lvlJc w:val="left"/>
      <w:pPr>
        <w:ind w:hanging="360" w:left="5040"/>
        <w:tabs>
          <w:tab w:val="left" w:pos="5040" w:leader="none"/>
        </w:tabs>
      </w:pPr>
      <w:rPr>
        <w:rFonts w:ascii="Symbol" w:hAnsi="Symbol"/>
      </w:rPr>
    </w:lvl>
    <w:lvl w:ilvl="7" w:tplc="52236CCF">
      <w:start w:val="1"/>
      <w:numFmt w:val="bullet"/>
      <w:suff w:val="tab"/>
      <w:lvlText w:val="o"/>
      <w:lvlJc w:val="left"/>
      <w:pPr>
        <w:ind w:hanging="360" w:left="5760"/>
        <w:tabs>
          <w:tab w:val="left" w:pos="5760" w:leader="none"/>
        </w:tabs>
      </w:pPr>
      <w:rPr>
        <w:rFonts w:ascii="Courier New" w:hAnsi="Courier New"/>
      </w:rPr>
    </w:lvl>
    <w:lvl w:ilvl="8" w:tplc="4990134A">
      <w:start w:val="1"/>
      <w:numFmt w:val="bullet"/>
      <w:suff w:val="tab"/>
      <w:lvlText w:val=""/>
      <w:lvlJc w:val="left"/>
      <w:pPr>
        <w:ind w:hanging="360" w:left="6480"/>
        <w:tabs>
          <w:tab w:val="left" w:pos="6480" w:leader="none"/>
        </w:tabs>
      </w:pPr>
      <w:rPr>
        <w:rFonts w:ascii="Wingdings" w:hAnsi="Wingdings"/>
      </w:rPr>
    </w:lvl>
  </w:abstractNum>
  <w:abstractNum w:abstractNumId="3">
    <w:nsid w:val="3C9D007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40D44618"/>
    <w:multiLevelType w:val="multilevel"/>
    <w:lvl w:ilvl="0">
      <w:start w:val="72"/>
      <w:numFmt w:val="decimal"/>
      <w:suff w:val="tab"/>
      <w:lvlText w:val="%1."/>
      <w:lvlJc w:val="left"/>
      <w:pPr>
        <w:ind w:hanging="360" w:left="720"/>
        <w:tabs>
          <w:tab w:val="left" w:pos="720" w:leader="none"/>
        </w:tabs>
      </w:pPr>
      <w:rPr>
        <w:b w:val="0"/>
        <w:sz w:val="16"/>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4115036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42F339A6"/>
    <w:multiLevelType w:val="hybridMultilevel"/>
    <w:lvl w:ilvl="0" w:tplc="692CFD4F">
      <w:start w:val="0"/>
      <w:numFmt w:val="bullet"/>
      <w:suff w:val="tab"/>
      <w:lvlText w:val="–"/>
      <w:lvlJc w:val="left"/>
      <w:pPr>
        <w:ind w:hanging="360" w:left="720"/>
        <w:tabs>
          <w:tab w:val="left" w:pos="720" w:leader="none"/>
        </w:tabs>
      </w:pPr>
      <w:rPr>
        <w:rFonts w:ascii="Times New Roman" w:hAnsi="Times New Roman"/>
      </w:rPr>
    </w:lvl>
    <w:lvl w:ilvl="1" w:tplc="354D14D1">
      <w:start w:val="1"/>
      <w:numFmt w:val="bullet"/>
      <w:suff w:val="tab"/>
      <w:lvlText w:val="o"/>
      <w:lvlJc w:val="left"/>
      <w:pPr>
        <w:ind w:hanging="360" w:left="1440"/>
        <w:tabs>
          <w:tab w:val="left" w:pos="1440" w:leader="none"/>
        </w:tabs>
      </w:pPr>
      <w:rPr>
        <w:rFonts w:ascii="Courier New" w:hAnsi="Courier New"/>
      </w:rPr>
    </w:lvl>
    <w:lvl w:ilvl="2" w:tplc="122D02EE">
      <w:start w:val="1"/>
      <w:numFmt w:val="bullet"/>
      <w:suff w:val="tab"/>
      <w:lvlText w:val=""/>
      <w:lvlJc w:val="left"/>
      <w:pPr>
        <w:ind w:hanging="360" w:left="2160"/>
        <w:tabs>
          <w:tab w:val="left" w:pos="2160" w:leader="none"/>
        </w:tabs>
      </w:pPr>
      <w:rPr>
        <w:rFonts w:ascii="Wingdings" w:hAnsi="Wingdings"/>
      </w:rPr>
    </w:lvl>
    <w:lvl w:ilvl="3" w:tplc="6191B31B">
      <w:start w:val="1"/>
      <w:numFmt w:val="bullet"/>
      <w:suff w:val="tab"/>
      <w:lvlText w:val=""/>
      <w:lvlJc w:val="left"/>
      <w:pPr>
        <w:ind w:hanging="360" w:left="2880"/>
        <w:tabs>
          <w:tab w:val="left" w:pos="2880" w:leader="none"/>
        </w:tabs>
      </w:pPr>
      <w:rPr>
        <w:rFonts w:ascii="Symbol" w:hAnsi="Symbol"/>
      </w:rPr>
    </w:lvl>
    <w:lvl w:ilvl="4" w:tplc="706F2AEB">
      <w:start w:val="1"/>
      <w:numFmt w:val="bullet"/>
      <w:suff w:val="tab"/>
      <w:lvlText w:val="o"/>
      <w:lvlJc w:val="left"/>
      <w:pPr>
        <w:ind w:hanging="360" w:left="3600"/>
        <w:tabs>
          <w:tab w:val="left" w:pos="3600" w:leader="none"/>
        </w:tabs>
      </w:pPr>
      <w:rPr>
        <w:rFonts w:ascii="Courier New" w:hAnsi="Courier New"/>
      </w:rPr>
    </w:lvl>
    <w:lvl w:ilvl="5" w:tplc="2738A5A6">
      <w:start w:val="1"/>
      <w:numFmt w:val="bullet"/>
      <w:suff w:val="tab"/>
      <w:lvlText w:val=""/>
      <w:lvlJc w:val="left"/>
      <w:pPr>
        <w:ind w:hanging="360" w:left="4320"/>
        <w:tabs>
          <w:tab w:val="left" w:pos="4320" w:leader="none"/>
        </w:tabs>
      </w:pPr>
      <w:rPr>
        <w:rFonts w:ascii="Wingdings" w:hAnsi="Wingdings"/>
      </w:rPr>
    </w:lvl>
    <w:lvl w:ilvl="6" w:tplc="1D946065">
      <w:start w:val="1"/>
      <w:numFmt w:val="bullet"/>
      <w:suff w:val="tab"/>
      <w:lvlText w:val=""/>
      <w:lvlJc w:val="left"/>
      <w:pPr>
        <w:ind w:hanging="360" w:left="5040"/>
        <w:tabs>
          <w:tab w:val="left" w:pos="5040" w:leader="none"/>
        </w:tabs>
      </w:pPr>
      <w:rPr>
        <w:rFonts w:ascii="Symbol" w:hAnsi="Symbol"/>
      </w:rPr>
    </w:lvl>
    <w:lvl w:ilvl="7" w:tplc="50BBF6DB">
      <w:start w:val="1"/>
      <w:numFmt w:val="bullet"/>
      <w:suff w:val="tab"/>
      <w:lvlText w:val="o"/>
      <w:lvlJc w:val="left"/>
      <w:pPr>
        <w:ind w:hanging="360" w:left="5760"/>
        <w:tabs>
          <w:tab w:val="left" w:pos="5760" w:leader="none"/>
        </w:tabs>
      </w:pPr>
      <w:rPr>
        <w:rFonts w:ascii="Courier New" w:hAnsi="Courier New"/>
      </w:rPr>
    </w:lvl>
    <w:lvl w:ilvl="8" w:tplc="3FD94756">
      <w:start w:val="1"/>
      <w:numFmt w:val="bullet"/>
      <w:suff w:val="tab"/>
      <w:lvlText w:val=""/>
      <w:lvlJc w:val="left"/>
      <w:pPr>
        <w:ind w:hanging="360" w:left="6480"/>
        <w:tabs>
          <w:tab w:val="left" w:pos="6480" w:leader="none"/>
        </w:tabs>
      </w:pPr>
      <w:rPr>
        <w:rFonts w:ascii="Wingdings" w:hAnsi="Wingdings"/>
      </w:rPr>
    </w:lvl>
  </w:abstractNum>
  <w:abstractNum w:abstractNumId="7">
    <w:nsid w:val="4F7D220D"/>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6B666B95"/>
    <w:multiLevelType w:val="hybridMultilevel"/>
    <w:lvl w:ilvl="0" w:tplc="5AD483C0">
      <w:start w:val="0"/>
      <w:numFmt w:val="bullet"/>
      <w:suff w:val="tab"/>
      <w:lvlText w:val="-"/>
      <w:lvlJc w:val="left"/>
      <w:pPr>
        <w:ind w:hanging="360" w:left="720"/>
        <w:tabs>
          <w:tab w:val="left" w:pos="720" w:leader="none"/>
        </w:tabs>
      </w:pPr>
      <w:rPr>
        <w:rFonts w:ascii="Times New Roman" w:hAnsi="Times New Roman"/>
      </w:rPr>
    </w:lvl>
    <w:lvl w:ilvl="1" w:tplc="156CE74D">
      <w:start w:val="1"/>
      <w:numFmt w:val="bullet"/>
      <w:suff w:val="tab"/>
      <w:lvlText w:val="o"/>
      <w:lvlJc w:val="left"/>
      <w:pPr>
        <w:ind w:hanging="360" w:left="1440"/>
        <w:tabs>
          <w:tab w:val="left" w:pos="1440" w:leader="none"/>
        </w:tabs>
      </w:pPr>
      <w:rPr>
        <w:rFonts w:ascii="Courier New" w:hAnsi="Courier New"/>
      </w:rPr>
    </w:lvl>
    <w:lvl w:ilvl="2" w:tplc="3EC02EC6">
      <w:start w:val="1"/>
      <w:numFmt w:val="bullet"/>
      <w:suff w:val="tab"/>
      <w:lvlText w:val=""/>
      <w:lvlJc w:val="left"/>
      <w:pPr>
        <w:ind w:hanging="360" w:left="2160"/>
        <w:tabs>
          <w:tab w:val="left" w:pos="2160" w:leader="none"/>
        </w:tabs>
      </w:pPr>
      <w:rPr>
        <w:rFonts w:ascii="Wingdings" w:hAnsi="Wingdings"/>
      </w:rPr>
    </w:lvl>
    <w:lvl w:ilvl="3" w:tplc="5F9DA60B">
      <w:start w:val="1"/>
      <w:numFmt w:val="bullet"/>
      <w:suff w:val="tab"/>
      <w:lvlText w:val=""/>
      <w:lvlJc w:val="left"/>
      <w:pPr>
        <w:ind w:hanging="360" w:left="2880"/>
        <w:tabs>
          <w:tab w:val="left" w:pos="2880" w:leader="none"/>
        </w:tabs>
      </w:pPr>
      <w:rPr>
        <w:rFonts w:ascii="Symbol" w:hAnsi="Symbol"/>
      </w:rPr>
    </w:lvl>
    <w:lvl w:ilvl="4" w:tplc="0D32BE2D">
      <w:start w:val="1"/>
      <w:numFmt w:val="bullet"/>
      <w:suff w:val="tab"/>
      <w:lvlText w:val="o"/>
      <w:lvlJc w:val="left"/>
      <w:pPr>
        <w:ind w:hanging="360" w:left="3600"/>
        <w:tabs>
          <w:tab w:val="left" w:pos="3600" w:leader="none"/>
        </w:tabs>
      </w:pPr>
      <w:rPr>
        <w:rFonts w:ascii="Courier New" w:hAnsi="Courier New"/>
      </w:rPr>
    </w:lvl>
    <w:lvl w:ilvl="5" w:tplc="2ACDA0E1">
      <w:start w:val="1"/>
      <w:numFmt w:val="bullet"/>
      <w:suff w:val="tab"/>
      <w:lvlText w:val=""/>
      <w:lvlJc w:val="left"/>
      <w:pPr>
        <w:ind w:hanging="360" w:left="4320"/>
        <w:tabs>
          <w:tab w:val="left" w:pos="4320" w:leader="none"/>
        </w:tabs>
      </w:pPr>
      <w:rPr>
        <w:rFonts w:ascii="Wingdings" w:hAnsi="Wingdings"/>
      </w:rPr>
    </w:lvl>
    <w:lvl w:ilvl="6" w:tplc="42F004F5">
      <w:start w:val="1"/>
      <w:numFmt w:val="bullet"/>
      <w:suff w:val="tab"/>
      <w:lvlText w:val=""/>
      <w:lvlJc w:val="left"/>
      <w:pPr>
        <w:ind w:hanging="360" w:left="5040"/>
        <w:tabs>
          <w:tab w:val="left" w:pos="5040" w:leader="none"/>
        </w:tabs>
      </w:pPr>
      <w:rPr>
        <w:rFonts w:ascii="Symbol" w:hAnsi="Symbol"/>
      </w:rPr>
    </w:lvl>
    <w:lvl w:ilvl="7" w:tplc="62F9F4A5">
      <w:start w:val="1"/>
      <w:numFmt w:val="bullet"/>
      <w:suff w:val="tab"/>
      <w:lvlText w:val="o"/>
      <w:lvlJc w:val="left"/>
      <w:pPr>
        <w:ind w:hanging="360" w:left="5760"/>
        <w:tabs>
          <w:tab w:val="left" w:pos="5760" w:leader="none"/>
        </w:tabs>
      </w:pPr>
      <w:rPr>
        <w:rFonts w:ascii="Courier New" w:hAnsi="Courier New"/>
      </w:rPr>
    </w:lvl>
    <w:lvl w:ilvl="8" w:tplc="7912D715">
      <w:start w:val="1"/>
      <w:numFmt w:val="bullet"/>
      <w:suff w:val="tab"/>
      <w:lvlText w:val=""/>
      <w:lvlJc w:val="left"/>
      <w:pPr>
        <w:ind w:hanging="360" w:left="6480"/>
        <w:tabs>
          <w:tab w:val="left" w:pos="6480" w:leader="none"/>
        </w:tabs>
      </w:pPr>
      <w:rPr>
        <w:rFonts w:ascii="Wingdings" w:hAnsi="Wingdings"/>
      </w:rPr>
    </w:lvl>
  </w:abstractNum>
  <w:abstractNum w:abstractNumId="9">
    <w:nsid w:val="75D822E7"/>
    <w:multiLevelType w:val="hybridMultilevel"/>
    <w:lvl w:ilvl="0" w:tplc="3ECBA7D5">
      <w:start w:val="2"/>
      <w:numFmt w:val="bullet"/>
      <w:suff w:val="tab"/>
      <w:lvlText w:val="-"/>
      <w:lvlJc w:val="left"/>
      <w:pPr>
        <w:ind w:hanging="360" w:left="720"/>
        <w:tabs>
          <w:tab w:val="left" w:pos="720" w:leader="none"/>
        </w:tabs>
      </w:pPr>
      <w:rPr>
        <w:rFonts w:ascii="Arial" w:hAnsi="Arial"/>
      </w:rPr>
    </w:lvl>
    <w:lvl w:ilvl="1" w:tplc="41B5508B">
      <w:start w:val="1"/>
      <w:numFmt w:val="bullet"/>
      <w:suff w:val="tab"/>
      <w:lvlText w:val="o"/>
      <w:lvlJc w:val="left"/>
      <w:pPr>
        <w:ind w:hanging="360" w:left="1440"/>
        <w:tabs>
          <w:tab w:val="left" w:pos="1440" w:leader="none"/>
        </w:tabs>
      </w:pPr>
      <w:rPr>
        <w:rFonts w:ascii="Courier New" w:hAnsi="Courier New"/>
      </w:rPr>
    </w:lvl>
    <w:lvl w:ilvl="2" w:tplc="014E9ACB">
      <w:start w:val="1"/>
      <w:numFmt w:val="bullet"/>
      <w:suff w:val="tab"/>
      <w:lvlText w:val=""/>
      <w:lvlJc w:val="left"/>
      <w:pPr>
        <w:ind w:hanging="360" w:left="2160"/>
        <w:tabs>
          <w:tab w:val="left" w:pos="2160" w:leader="none"/>
        </w:tabs>
      </w:pPr>
      <w:rPr>
        <w:rFonts w:ascii="Wingdings" w:hAnsi="Wingdings"/>
      </w:rPr>
    </w:lvl>
    <w:lvl w:ilvl="3" w:tplc="001713F3">
      <w:start w:val="1"/>
      <w:numFmt w:val="bullet"/>
      <w:suff w:val="tab"/>
      <w:lvlText w:val=""/>
      <w:lvlJc w:val="left"/>
      <w:pPr>
        <w:ind w:hanging="360" w:left="2880"/>
        <w:tabs>
          <w:tab w:val="left" w:pos="2880" w:leader="none"/>
        </w:tabs>
      </w:pPr>
      <w:rPr>
        <w:rFonts w:ascii="Symbol" w:hAnsi="Symbol"/>
      </w:rPr>
    </w:lvl>
    <w:lvl w:ilvl="4" w:tplc="64F0476A">
      <w:start w:val="1"/>
      <w:numFmt w:val="bullet"/>
      <w:suff w:val="tab"/>
      <w:lvlText w:val="o"/>
      <w:lvlJc w:val="left"/>
      <w:pPr>
        <w:ind w:hanging="360" w:left="3600"/>
        <w:tabs>
          <w:tab w:val="left" w:pos="3600" w:leader="none"/>
        </w:tabs>
      </w:pPr>
      <w:rPr>
        <w:rFonts w:ascii="Courier New" w:hAnsi="Courier New"/>
      </w:rPr>
    </w:lvl>
    <w:lvl w:ilvl="5" w:tplc="381B1A0C">
      <w:start w:val="1"/>
      <w:numFmt w:val="bullet"/>
      <w:suff w:val="tab"/>
      <w:lvlText w:val=""/>
      <w:lvlJc w:val="left"/>
      <w:pPr>
        <w:ind w:hanging="360" w:left="4320"/>
        <w:tabs>
          <w:tab w:val="left" w:pos="4320" w:leader="none"/>
        </w:tabs>
      </w:pPr>
      <w:rPr>
        <w:rFonts w:ascii="Wingdings" w:hAnsi="Wingdings"/>
      </w:rPr>
    </w:lvl>
    <w:lvl w:ilvl="6" w:tplc="0008542F">
      <w:start w:val="1"/>
      <w:numFmt w:val="bullet"/>
      <w:suff w:val="tab"/>
      <w:lvlText w:val=""/>
      <w:lvlJc w:val="left"/>
      <w:pPr>
        <w:ind w:hanging="360" w:left="5040"/>
        <w:tabs>
          <w:tab w:val="left" w:pos="5040" w:leader="none"/>
        </w:tabs>
      </w:pPr>
      <w:rPr>
        <w:rFonts w:ascii="Symbol" w:hAnsi="Symbol"/>
      </w:rPr>
    </w:lvl>
    <w:lvl w:ilvl="7" w:tplc="755A8DB6">
      <w:start w:val="1"/>
      <w:numFmt w:val="bullet"/>
      <w:suff w:val="tab"/>
      <w:lvlText w:val="o"/>
      <w:lvlJc w:val="left"/>
      <w:pPr>
        <w:ind w:hanging="360" w:left="5760"/>
        <w:tabs>
          <w:tab w:val="left" w:pos="5760" w:leader="none"/>
        </w:tabs>
      </w:pPr>
      <w:rPr>
        <w:rFonts w:ascii="Courier New" w:hAnsi="Courier New"/>
      </w:rPr>
    </w:lvl>
    <w:lvl w:ilvl="8" w:tplc="5F6DE1CF">
      <w:start w:val="1"/>
      <w:numFmt w:val="bullet"/>
      <w:suff w:val="tab"/>
      <w:lvlText w:val=""/>
      <w:lvlJc w:val="left"/>
      <w:pPr>
        <w:ind w:hanging="360" w:left="6480"/>
        <w:tabs>
          <w:tab w:val="left" w:pos="6480" w:leader="none"/>
        </w:tabs>
      </w:pPr>
      <w:rPr>
        <w:rFonts w:ascii="Wingdings" w:hAnsi="Wingdings"/>
      </w:rPr>
    </w:lvl>
  </w:abstractNum>
  <w:abstractNum w:abstractNumId="10">
    <w:nsid w:val="7E571AD5"/>
    <w:multiLevelType w:val="hybridMultilevel"/>
    <w:lvl w:ilvl="0" w:tplc="23EBACB8">
      <w:start w:val="0"/>
      <w:numFmt w:val="bullet"/>
      <w:suff w:val="tab"/>
      <w:lvlText w:val="-"/>
      <w:lvlJc w:val="left"/>
      <w:pPr>
        <w:ind w:hanging="360" w:left="720"/>
        <w:tabs>
          <w:tab w:val="left" w:pos="720" w:leader="none"/>
        </w:tabs>
      </w:pPr>
      <w:rPr>
        <w:rFonts w:ascii="Times New Roman" w:hAnsi="Times New Roman"/>
        <w:b w:val="1"/>
      </w:rPr>
    </w:lvl>
    <w:lvl w:ilvl="1" w:tplc="7BB02711">
      <w:start w:val="1"/>
      <w:numFmt w:val="bullet"/>
      <w:suff w:val="tab"/>
      <w:lvlText w:val="o"/>
      <w:lvlJc w:val="left"/>
      <w:pPr>
        <w:ind w:hanging="360" w:left="1440"/>
        <w:tabs>
          <w:tab w:val="left" w:pos="1440" w:leader="none"/>
        </w:tabs>
      </w:pPr>
      <w:rPr>
        <w:rFonts w:ascii="Courier New" w:hAnsi="Courier New"/>
      </w:rPr>
    </w:lvl>
    <w:lvl w:ilvl="2" w:tplc="617BA10A">
      <w:start w:val="1"/>
      <w:numFmt w:val="bullet"/>
      <w:suff w:val="tab"/>
      <w:lvlText w:val=""/>
      <w:lvlJc w:val="left"/>
      <w:pPr>
        <w:ind w:hanging="360" w:left="2160"/>
        <w:tabs>
          <w:tab w:val="left" w:pos="2160" w:leader="none"/>
        </w:tabs>
      </w:pPr>
      <w:rPr>
        <w:rFonts w:ascii="Wingdings" w:hAnsi="Wingdings"/>
      </w:rPr>
    </w:lvl>
    <w:lvl w:ilvl="3" w:tplc="31687ECA">
      <w:start w:val="1"/>
      <w:numFmt w:val="bullet"/>
      <w:suff w:val="tab"/>
      <w:lvlText w:val=""/>
      <w:lvlJc w:val="left"/>
      <w:pPr>
        <w:ind w:hanging="360" w:left="2880"/>
        <w:tabs>
          <w:tab w:val="left" w:pos="2880" w:leader="none"/>
        </w:tabs>
      </w:pPr>
      <w:rPr>
        <w:rFonts w:ascii="Symbol" w:hAnsi="Symbol"/>
      </w:rPr>
    </w:lvl>
    <w:lvl w:ilvl="4" w:tplc="32C80654">
      <w:start w:val="1"/>
      <w:numFmt w:val="bullet"/>
      <w:suff w:val="tab"/>
      <w:lvlText w:val="o"/>
      <w:lvlJc w:val="left"/>
      <w:pPr>
        <w:ind w:hanging="360" w:left="3600"/>
        <w:tabs>
          <w:tab w:val="left" w:pos="3600" w:leader="none"/>
        </w:tabs>
      </w:pPr>
      <w:rPr>
        <w:rFonts w:ascii="Courier New" w:hAnsi="Courier New"/>
      </w:rPr>
    </w:lvl>
    <w:lvl w:ilvl="5" w:tplc="4547F173">
      <w:start w:val="1"/>
      <w:numFmt w:val="bullet"/>
      <w:suff w:val="tab"/>
      <w:lvlText w:val=""/>
      <w:lvlJc w:val="left"/>
      <w:pPr>
        <w:ind w:hanging="360" w:left="4320"/>
        <w:tabs>
          <w:tab w:val="left" w:pos="4320" w:leader="none"/>
        </w:tabs>
      </w:pPr>
      <w:rPr>
        <w:rFonts w:ascii="Wingdings" w:hAnsi="Wingdings"/>
      </w:rPr>
    </w:lvl>
    <w:lvl w:ilvl="6" w:tplc="74F36B0C">
      <w:start w:val="1"/>
      <w:numFmt w:val="bullet"/>
      <w:suff w:val="tab"/>
      <w:lvlText w:val=""/>
      <w:lvlJc w:val="left"/>
      <w:pPr>
        <w:ind w:hanging="360" w:left="5040"/>
        <w:tabs>
          <w:tab w:val="left" w:pos="5040" w:leader="none"/>
        </w:tabs>
      </w:pPr>
      <w:rPr>
        <w:rFonts w:ascii="Symbol" w:hAnsi="Symbol"/>
      </w:rPr>
    </w:lvl>
    <w:lvl w:ilvl="7" w:tplc="0A5EB1A2">
      <w:start w:val="1"/>
      <w:numFmt w:val="bullet"/>
      <w:suff w:val="tab"/>
      <w:lvlText w:val="o"/>
      <w:lvlJc w:val="left"/>
      <w:pPr>
        <w:ind w:hanging="360" w:left="5760"/>
        <w:tabs>
          <w:tab w:val="left" w:pos="5760" w:leader="none"/>
        </w:tabs>
      </w:pPr>
      <w:rPr>
        <w:rFonts w:ascii="Courier New" w:hAnsi="Courier New"/>
      </w:rPr>
    </w:lvl>
    <w:lvl w:ilvl="8" w:tplc="2FBDCFB7">
      <w:start w:val="1"/>
      <w:numFmt w:val="bullet"/>
      <w:suff w:val="tab"/>
      <w:lvlText w:val=""/>
      <w:lvlJc w:val="left"/>
      <w:pPr>
        <w:ind w:hanging="360" w:left="6480"/>
        <w:tabs>
          <w:tab w:val="left" w:pos="6480" w:leader="none"/>
        </w:tabs>
      </w:pPr>
      <w:rPr>
        <w:rFonts w:ascii="Wingdings" w:hAnsi="Wingdings"/>
      </w:rPr>
    </w:lvl>
  </w:abstractNum>
  <w:num w:numId="1">
    <w:abstractNumId w:val="8"/>
  </w:num>
  <w:num w:numId="2">
    <w:abstractNumId w:val="5"/>
  </w:num>
  <w:num w:numId="3">
    <w:abstractNumId w:val="1"/>
  </w:num>
  <w:num w:numId="4">
    <w:abstractNumId w:val="10"/>
  </w:num>
  <w:num w:numId="5">
    <w:abstractNumId w:val="6"/>
  </w:num>
  <w:num w:numId="6">
    <w:abstractNumId w:val="7"/>
  </w:num>
  <w:num w:numId="7">
    <w:abstractNumId w:val="9"/>
  </w:num>
  <w:num w:numId="8">
    <w:abstractNumId w:val="3"/>
  </w:num>
  <w:num w:numId="9">
    <w:abstractNumId w:val="2"/>
  </w:num>
  <w:num w:numId="10">
    <w:abstractNumId w:val="4"/>
  </w:num>
  <w:num w:numId="1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Body Text 2"/>
    <w:basedOn w:val="P0"/>
    <w:next w:val="P20"/>
    <w:pPr>
      <w:spacing w:lineRule="auto" w:line="312" w:before="100" w:after="100"/>
      <w:jc w:val="both"/>
    </w:pPr>
    <w:rPr>
      <w:rFonts w:ascii="Arial" w:hAnsi="Arial"/>
      <w:sz w:val="16"/>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FollowedHyperlink"/>
    <w:basedOn w:val="C0"/>
    <w:rPr>
      <w:color w:val="800080"/>
      <w:u w:val="single"/>
    </w:rPr>
  </w:style>
  <w:style w:type="character" w:styleId="C6">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2013-06-28T09:46:00Z</dcterms:created>
  <cp:lastModifiedBy>Nikola Kapetanovic</cp:lastModifiedBy>
  <cp:lastPrinted>2012-07-02T07:09:00Z</cp:lastPrinted>
  <dcterms:modified xsi:type="dcterms:W3CDTF">2020-01-10T11:42:32Z</dcterms:modified>
  <cp:revision>32</cp:revision>
  <dc:title>Промет робе у трговини на мало у Републици Србији, јануар 2003</dc:title>
</cp:coreProperties>
</file>