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6B7CBCC" Type="http://schemas.openxmlformats.org/officeDocument/2006/relationships/officeDocument" Target="/word/document.xml" /><Relationship Id="coreR36B7CBC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0"/>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0"/>
                <w:color w:val="808080"/>
                <w:sz w:val="12"/>
              </w:rPr>
            </w:pPr>
            <w:r>
              <w:rPr>
                <w:b w:val="1"/>
                <w:color w:val="808080"/>
                <w:sz w:val="48"/>
              </w:rPr>
              <w:t>ZS</w:t>
            </w:r>
            <w:r>
              <w:rPr>
                <w:b w:val="1"/>
                <w:color w:val="808080"/>
                <w:sz w:val="48"/>
              </w:rPr>
              <w:t>40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rPr>
                <w:sz w:val="22"/>
              </w:rPr>
              <w:t>Number 129 • Year LXIII, 14/06/2013</w:t>
            </w:r>
          </w:p>
        </w:tc>
        <w:tc>
          <w:tcPr>
            <w:tcW w:w="0" w:type="auto"/>
            <w:tcBorders>
              <w:left w:val="none" w:sz="0" w:space="0" w:shadow="0" w:frame="0"/>
              <w:bottom w:val="none" w:sz="0" w:space="0" w:shadow="0" w:frame="0"/>
              <w:right w:val="none" w:sz="0" w:space="0" w:shadow="0" w:frame="0"/>
            </w:tcBorders>
            <w:vAlign w:val="center"/>
          </w:tcPr>
          <w:p>
            <w:pPr>
              <w:jc w:val="right"/>
              <w:rPr>
                <w:b w:val="0"/>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0"/>
                <w:sz w:val="24"/>
              </w:rPr>
            </w:pPr>
            <w:r>
              <w:rPr>
                <w:b w:val="1"/>
                <w:sz w:val="24"/>
              </w:rPr>
              <w:t>Environmental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SERB129 ZS40 140613</w:t>
            </w:r>
          </w:p>
        </w:tc>
      </w:tr>
    </w:tbl>
    <w:p/>
    <w:p>
      <w:pPr>
        <w:spacing w:lineRule="auto" w:line="264" w:before="120" w:after="120"/>
        <w:ind w:firstLine="397"/>
        <w:jc w:val="both"/>
      </w:pPr>
    </w:p>
    <w:p>
      <w:pPr>
        <w:spacing w:lineRule="auto" w:line="264" w:before="120" w:after="120"/>
        <w:ind w:firstLine="397"/>
        <w:jc w:val="both"/>
      </w:pPr>
    </w:p>
    <w:p>
      <w:pPr>
        <w:spacing w:lineRule="auto" w:line="264" w:before="120" w:after="120"/>
        <w:ind w:firstLine="397"/>
        <w:jc w:val="both"/>
      </w:pPr>
    </w:p>
    <w:p>
      <w:pPr>
        <w:spacing w:before="720" w:after="120"/>
        <w:jc w:val="center"/>
        <w:rPr>
          <w:b w:val="0"/>
          <w:sz w:val="24"/>
        </w:rPr>
      </w:pPr>
      <w:r>
        <w:rPr>
          <w:b w:val="1"/>
          <w:sz w:val="24"/>
        </w:rPr>
        <w:t>Wastewater discharged</w:t>
      </w:r>
      <w:r>
        <w:rPr>
          <w:b w:val="1"/>
          <w:sz w:val="24"/>
        </w:rPr>
        <w:t xml:space="preserve"> in the Republic of Serbia, 201</w:t>
      </w:r>
      <w:r>
        <w:rPr>
          <w:b w:val="1"/>
          <w:sz w:val="24"/>
        </w:rPr>
        <w:t>2</w:t>
      </w:r>
    </w:p>
    <w:p>
      <w:pPr>
        <w:spacing w:before="120" w:after="120"/>
        <w:jc w:val="center"/>
        <w:rPr>
          <w:b w:val="0"/>
          <w:sz w:val="22"/>
        </w:rPr>
      </w:pPr>
      <w:r>
        <w:rPr>
          <w:b w:val="1"/>
          <w:sz w:val="22"/>
        </w:rPr>
        <w:t>−</w:t>
      </w:r>
      <w:r>
        <w:rPr>
          <w:b w:val="1"/>
          <w:sz w:val="22"/>
        </w:rPr>
        <w:t xml:space="preserve"> Preliminary data </w:t>
      </w:r>
      <w:r>
        <w:rPr>
          <w:b w:val="1"/>
          <w:sz w:val="22"/>
        </w:rPr>
        <w:t>−</w:t>
      </w:r>
    </w:p>
    <w:p>
      <w:pPr>
        <w:spacing w:before="120" w:after="120"/>
        <w:ind w:firstLine="720"/>
        <w:jc w:val="both"/>
      </w:pPr>
    </w:p>
    <w:p>
      <w:pPr>
        <w:spacing w:before="120" w:after="120"/>
        <w:ind w:firstLine="397"/>
        <w:jc w:val="both"/>
      </w:pPr>
      <w:r>
        <w:rPr>
          <w:rStyle w:val="C7"/>
        </w:rPr>
        <w:t xml:space="preserve">The </w:t>
      </w:r>
      <w:r>
        <w:rPr>
          <w:rStyle w:val="C6"/>
        </w:rPr>
        <w:t>data represent</w:t>
      </w:r>
      <w:r>
        <w:t xml:space="preserve"> </w:t>
      </w:r>
      <w:r>
        <w:rPr>
          <w:rStyle w:val="C6"/>
        </w:rPr>
        <w:t>the preliminary results</w:t>
      </w:r>
      <w:r>
        <w:t xml:space="preserve"> </w:t>
      </w:r>
      <w:r>
        <w:rPr>
          <w:rStyle w:val="C6"/>
        </w:rPr>
        <w:t>of the survey</w:t>
      </w:r>
      <w:r>
        <w:t xml:space="preserve"> on wastewater discharged with the wastewater collecting system. The tables present 2012 data on wastewater by origin and wastewater by treatment methods.</w:t>
      </w:r>
    </w:p>
    <w:p>
      <w:pPr>
        <w:spacing w:before="120" w:after="120"/>
        <w:ind w:firstLine="397"/>
        <w:jc w:val="both"/>
      </w:pPr>
      <w:r>
        <w:t xml:space="preserve">Total quantity of wastewater in 2012 decreased by 2.2% compared to the referent period 2011, out of which wastewater discharged in municipalities with wastewater collecting system decreased by 7.5% relative to 2011 and in municipalities without wastewater collecting system, discharged wastewater increased by 13.8% compared to 2011. </w:t>
      </w:r>
    </w:p>
    <w:p>
      <w:pPr>
        <w:spacing w:before="120" w:after="120"/>
        <w:ind w:firstLine="397"/>
        <w:jc w:val="both"/>
      </w:pPr>
      <w:r>
        <w:t>In 2012, regarding the municipalities with wastewater collecting system, discharged wastewater of households decreased by 9.2% relative to 2011, industrial sector produced 1.1% less wastewater, while discharged wastewater of other users decreased by 4.9% relative to same period in 2011.</w:t>
      </w:r>
    </w:p>
    <w:p>
      <w:pPr>
        <w:spacing w:before="120" w:after="120"/>
        <w:ind w:firstLine="397"/>
        <w:jc w:val="both"/>
      </w:pPr>
      <w:r>
        <w:t>In 2012, treated wastewater decreased by 10.3% compared to 2011 and the most frequently applied method was secondary treatment.</w:t>
      </w:r>
    </w:p>
    <w:p>
      <w:pPr>
        <w:spacing w:before="120" w:after="120"/>
        <w:ind w:firstLine="397"/>
        <w:jc w:val="both"/>
      </w:pPr>
      <w: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spacing w:before="120" w:after="120"/>
        <w:ind w:firstLine="720"/>
        <w:jc w:val="both"/>
        <w:rPr>
          <w:color w:val="99CC00"/>
        </w:rPr>
      </w:pPr>
      <w:r>
        <w:rPr>
          <w:color w:val="99CC00"/>
        </w:rPr>
        <w:t>.</w:t>
      </w:r>
    </w:p>
    <w:p>
      <w:pPr>
        <w:jc w:val="center"/>
        <w:rPr>
          <w:b w:val="0"/>
        </w:rPr>
      </w:pPr>
    </w:p>
    <w:p>
      <w:pPr>
        <w:jc w:val="center"/>
        <w:rPr>
          <w:b w:val="0"/>
        </w:rPr>
      </w:pPr>
    </w:p>
    <w:p>
      <w:pPr>
        <w:ind w:firstLine="720"/>
        <w:jc w:val="center"/>
        <w:rPr>
          <w:b w:val="0"/>
          <w:i w:val="1"/>
          <w:sz w:val="18"/>
        </w:rPr>
      </w:pPr>
      <w:r>
        <w:rPr>
          <w:b w:val="1"/>
          <w:sz w:val="18"/>
        </w:rPr>
        <w:t>Graph 1</w:t>
      </w:r>
      <w:r>
        <w:rPr>
          <w:b w:val="1"/>
          <w:sz w:val="18"/>
        </w:rPr>
        <w:t xml:space="preserve">.   </w:t>
      </w:r>
      <w:r>
        <w:rPr>
          <w:b w:val="1"/>
          <w:sz w:val="18"/>
        </w:rPr>
        <w:t>Discharged</w:t>
      </w:r>
      <w:r>
        <w:rPr>
          <w:b w:val="1"/>
          <w:sz w:val="18"/>
        </w:rPr>
        <w:t xml:space="preserve"> water in the Republic of Serbia, </w:t>
      </w:r>
      <w:r>
        <w:rPr>
          <w:b w:val="1"/>
          <w:sz w:val="18"/>
        </w:rPr>
        <w:t xml:space="preserve">by origin, </w:t>
      </w:r>
      <w:r>
        <w:rPr>
          <w:b w:val="1"/>
          <w:sz w:val="18"/>
        </w:rPr>
        <w:t>2010</w:t>
      </w:r>
      <w:r>
        <w:rPr>
          <w:rFonts w:ascii="Symbol" w:hAnsi="Symbol"/>
          <w:b w:val="1"/>
          <w:sz w:val="18"/>
        </w:rPr>
        <w:t>-</w:t>
      </w:r>
      <w:r>
        <w:rPr>
          <w:b w:val="1"/>
          <w:sz w:val="18"/>
        </w:rPr>
        <w:t>201</w:t>
      </w:r>
      <w:r>
        <w:rPr>
          <w:b w:val="1"/>
          <w:sz w:val="18"/>
        </w:rPr>
        <w:t>2</w:t>
      </w:r>
    </w:p>
    <w:p>
      <w:pPr>
        <w:jc w:val="center"/>
      </w:pPr>
    </w:p>
    <w:p>
      <w:pPr>
        <w:jc w:val="center"/>
      </w:pPr>
    </w:p>
    <w:p>
      <w:pPr>
        <w:jc w:val="center"/>
      </w:pPr>
    </w:p>
    <w:p>
      <w:pPr>
        <w:jc w:val="center"/>
      </w:pPr>
      <w:r>
        <w:fldChar w:fldCharType="begin"/>
      </w:r>
      <w:r>
        <w:instrText xml:space="preserve"> EMBED MSGraph.Chart.8 \s </w:instrText>
      </w:r>
      <w:r>
        <w:fldChar w:fldCharType="separate"/>
      </w:r>
      <w:r>
        <w:drawing>
          <wp:inline xmlns:wp="http://schemas.openxmlformats.org/drawingml/2006/wordprocessingDrawing">
            <wp:extent cx="4390390" cy="208534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4390390" cy="2085340"/>
                    </a:xfrm>
                    <a:prstGeom prst="rect"/>
                    <a:noFill/>
                  </pic:spPr>
                </pic:pic>
              </a:graphicData>
            </a:graphic>
          </wp:inline>
        </w:drawing>
      </w:r>
      <w:r>
        <w:fldChar w:fldCharType="end"/>
      </w:r>
    </w:p>
    <w:p>
      <w:pPr>
        <w:jc w:val="center"/>
      </w:pPr>
    </w:p>
    <w:p>
      <w:pPr>
        <w:ind w:firstLine="720"/>
        <w:jc w:val="center"/>
        <w:rPr>
          <w:b w:val="0"/>
          <w:sz w:val="18"/>
        </w:rPr>
      </w:pPr>
    </w:p>
    <w:p>
      <w:pPr>
        <w:ind w:firstLine="720"/>
        <w:jc w:val="center"/>
        <w:rPr>
          <w:b w:val="0"/>
          <w:sz w:val="18"/>
        </w:rPr>
      </w:pPr>
    </w:p>
    <w:p>
      <w:pPr>
        <w:jc w:val="center"/>
      </w:pPr>
      <w:r>
        <w:rPr>
          <w:b w:val="1"/>
        </w:rPr>
        <w:t xml:space="preserve">1.  </w:t>
      </w:r>
      <w:r>
        <w:rPr>
          <w:b w:val="1"/>
        </w:rPr>
        <w:t>Wastewater in the Republic of Serbia, by origin</w:t>
      </w:r>
      <w:r>
        <w:rPr>
          <w:rStyle w:val="C3"/>
        </w:rPr>
        <w:t>1)</w:t>
      </w:r>
      <w:r>
        <w:rPr>
          <w:b w:val="1"/>
        </w:rPr>
        <w:t>, 20</w:t>
      </w:r>
      <w:r>
        <w:rPr>
          <w:b w:val="1"/>
        </w:rPr>
        <w:t>12</w:t>
      </w:r>
    </w:p>
    <w:p>
      <w:pPr>
        <w:spacing w:after="40"/>
        <w:rPr>
          <w:b w:val="0"/>
          <w:sz w:val="18"/>
        </w:rPr>
      </w:pPr>
      <w:r>
        <w:rPr>
          <w:b w:val="1"/>
          <w:sz w:val="18"/>
        </w:rPr>
        <w:t>Republic of Serbia</w:t>
      </w:r>
    </w:p>
    <w:tbl>
      <w:tblPr>
        <w:tblStyle w:val="T2"/>
        <w:tblW w:w="0" w:type="auto"/>
        <w:jc w:val="center"/>
        <w:tblLayout w:type="fixed"/>
        <w:tblCellMar>
          <w:left w:w="28" w:type="dxa"/>
          <w:right w:w="28" w:type="dxa"/>
        </w:tblCellMar>
      </w:tblPr>
      <w:tblGrid/>
      <w:tr>
        <w:trPr>
          <w:wAfter w:w="0" w:type="dxa"/>
        </w:trPr>
        <w:tc>
          <w:tcPr>
            <w:tcW w:w="2552" w:type="dxa"/>
            <w:vMerge w:val="restart"/>
            <w:tcBorders>
              <w:top w:val="single" w:sz="4" w:space="0" w:shadow="0" w:frame="0"/>
              <w:bottom w:val="single" w:sz="4" w:space="0" w:shadow="0" w:frame="0"/>
              <w:right w:val="single" w:sz="4" w:space="0" w:shadow="0" w:frame="0"/>
            </w:tcBorders>
            <w:vAlign w:val="center"/>
          </w:tcPr>
          <w:p>
            <w:pPr>
              <w:jc w:val="center"/>
              <w:rPr>
                <w:sz w:val="16"/>
              </w:rPr>
            </w:pPr>
          </w:p>
        </w:tc>
        <w:tc>
          <w:tcPr>
            <w:tcW w:w="1049"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Total wastewater, thous. m</w:t>
            </w:r>
            <w:r>
              <w:rPr>
                <w:sz w:val="16"/>
                <w:vertAlign w:val="superscript"/>
              </w:rPr>
              <w:t>3</w:t>
            </w:r>
          </w:p>
        </w:tc>
        <w:tc>
          <w:tcPr>
            <w:tcW w:w="3588"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Wastewater from municipalities with wastewater collecting system, thous. m</w:t>
            </w:r>
            <w:r>
              <w:rPr>
                <w:sz w:val="16"/>
                <w:vertAlign w:val="superscript"/>
              </w:rPr>
              <w:t>3</w:t>
            </w:r>
          </w:p>
        </w:tc>
        <w:tc>
          <w:tcPr>
            <w:tcW w:w="1419"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Wastewater from municipalities without wastewater collecting system</w:t>
            </w:r>
            <w:r>
              <w:rPr>
                <w:sz w:val="16"/>
                <w:vertAlign w:val="superscript"/>
              </w:rPr>
              <w:t>3)</w:t>
            </w:r>
            <w:r>
              <w:rPr>
                <w:sz w:val="16"/>
              </w:rPr>
              <w:t>, thous. m</w:t>
            </w:r>
            <w:r>
              <w:rPr>
                <w:sz w:val="16"/>
                <w:vertAlign w:val="superscript"/>
              </w:rPr>
              <w:t>3</w:t>
            </w:r>
          </w:p>
        </w:tc>
        <w:tc>
          <w:tcPr>
            <w:tcW w:w="1523" w:type="dxa"/>
            <w:vMerge w:val="restart"/>
            <w:tcBorders>
              <w:top w:val="single" w:sz="4" w:space="0" w:shadow="0" w:frame="0"/>
              <w:left w:val="single" w:sz="4" w:space="0" w:shadow="0" w:frame="0"/>
              <w:bottom w:val="single" w:sz="4" w:space="0" w:shadow="0" w:frame="0"/>
            </w:tcBorders>
            <w:vAlign w:val="center"/>
          </w:tcPr>
          <w:p>
            <w:pPr>
              <w:jc w:val="center"/>
              <w:rPr>
                <w:sz w:val="16"/>
              </w:rPr>
            </w:pPr>
            <w:r>
              <w:rPr>
                <w:sz w:val="16"/>
              </w:rPr>
              <w:t>Number of households connected to wastewater collecting network</w:t>
            </w:r>
          </w:p>
        </w:tc>
      </w:tr>
      <w:tr>
        <w:trPr>
          <w:wAfter w:w="0" w:type="dxa"/>
          <w:trHeight w:hRule="atLeast" w:val="920"/>
        </w:trPr>
        <w:tc>
          <w:tcPr>
            <w:tcW w:w="2552"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1049"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897"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Total</w:t>
            </w:r>
          </w:p>
        </w:tc>
        <w:tc>
          <w:tcPr>
            <w:tcW w:w="897"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From households</w:t>
            </w:r>
          </w:p>
        </w:tc>
        <w:tc>
          <w:tcPr>
            <w:tcW w:w="897"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From industrial sector</w:t>
            </w:r>
          </w:p>
        </w:tc>
        <w:tc>
          <w:tcPr>
            <w:tcW w:w="897"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 xml:space="preserve">From other users </w:t>
            </w:r>
            <w:r>
              <w:rPr>
                <w:sz w:val="16"/>
                <w:vertAlign w:val="superscript"/>
              </w:rPr>
              <w:t>2)</w:t>
            </w:r>
          </w:p>
        </w:tc>
        <w:tc>
          <w:tcPr>
            <w:tcW w:w="1419"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1523" w:type="dxa"/>
            <w:vMerge w:val="continue"/>
            <w:tcBorders>
              <w:top w:val="single" w:sz="4" w:space="0" w:shadow="0" w:frame="0"/>
              <w:left w:val="single" w:sz="4" w:space="0" w:shadow="0" w:frame="0"/>
              <w:bottom w:val="single" w:sz="4" w:space="0" w:shadow="0" w:frame="0"/>
            </w:tcBorders>
            <w:vAlign w:val="center"/>
          </w:tcPr>
          <w:p>
            <w:pPr>
              <w:jc w:val="center"/>
              <w:rPr>
                <w:sz w:val="16"/>
              </w:rPr>
            </w:pPr>
          </w:p>
        </w:tc>
      </w:tr>
      <w:tr>
        <w:trPr>
          <w:wAfter w:w="0" w:type="dxa"/>
        </w:trPr>
        <w:tc>
          <w:tcPr>
            <w:tcW w:w="2552" w:type="dxa"/>
            <w:tcBorders>
              <w:top w:val="single" w:sz="4" w:space="0" w:shadow="0" w:frame="0"/>
              <w:right w:val="single" w:sz="4" w:space="0" w:shadow="0" w:frame="0"/>
            </w:tcBorders>
            <w:vAlign w:val="bottom"/>
          </w:tcPr>
          <w:p>
            <w:pPr>
              <w:rPr>
                <w:sz w:val="16"/>
              </w:rPr>
            </w:pPr>
          </w:p>
        </w:tc>
        <w:tc>
          <w:tcPr>
            <w:tcW w:w="1049" w:type="dxa"/>
            <w:tcBorders>
              <w:top w:val="single" w:sz="4" w:space="0" w:shadow="0" w:frame="0"/>
              <w:left w:val="single" w:sz="4" w:space="0" w:shadow="0" w:frame="0"/>
            </w:tcBorders>
          </w:tcPr>
          <w:p>
            <w:pPr>
              <w:jc w:val="center"/>
              <w:rPr>
                <w:sz w:val="16"/>
              </w:rPr>
            </w:pPr>
          </w:p>
        </w:tc>
        <w:tc>
          <w:tcPr>
            <w:tcW w:w="897" w:type="dxa"/>
            <w:tcBorders>
              <w:top w:val="single" w:sz="4" w:space="0" w:shadow="0" w:frame="0"/>
              <w:left w:val="none" w:sz="0" w:space="0" w:shadow="0" w:frame="0"/>
            </w:tcBorders>
            <w:vAlign w:val="center"/>
          </w:tcPr>
          <w:p>
            <w:pPr>
              <w:rPr>
                <w:sz w:val="16"/>
              </w:rPr>
            </w:pPr>
          </w:p>
        </w:tc>
        <w:tc>
          <w:tcPr>
            <w:tcW w:w="897" w:type="dxa"/>
            <w:tcBorders>
              <w:top w:val="single" w:sz="4" w:space="0" w:shadow="0" w:frame="0"/>
            </w:tcBorders>
            <w:vAlign w:val="center"/>
          </w:tcPr>
          <w:p>
            <w:pPr>
              <w:rPr>
                <w:sz w:val="16"/>
              </w:rPr>
            </w:pPr>
          </w:p>
        </w:tc>
        <w:tc>
          <w:tcPr>
            <w:tcW w:w="897" w:type="dxa"/>
            <w:tcBorders>
              <w:top w:val="single" w:sz="4" w:space="0" w:shadow="0" w:frame="0"/>
            </w:tcBorders>
          </w:tcPr>
          <w:p>
            <w:pPr>
              <w:jc w:val="center"/>
              <w:rPr>
                <w:sz w:val="16"/>
              </w:rPr>
            </w:pPr>
          </w:p>
        </w:tc>
        <w:tc>
          <w:tcPr>
            <w:tcW w:w="897" w:type="dxa"/>
            <w:tcBorders>
              <w:top w:val="single" w:sz="4" w:space="0" w:shadow="0" w:frame="0"/>
            </w:tcBorders>
          </w:tcPr>
          <w:p>
            <w:pPr>
              <w:jc w:val="center"/>
              <w:rPr>
                <w:sz w:val="16"/>
              </w:rPr>
            </w:pPr>
          </w:p>
        </w:tc>
        <w:tc>
          <w:tcPr>
            <w:tcW w:w="1419" w:type="dxa"/>
            <w:tcBorders>
              <w:top w:val="single" w:sz="4" w:space="0" w:shadow="0" w:frame="0"/>
              <w:left w:val="none" w:sz="0" w:space="0" w:shadow="0" w:frame="0"/>
            </w:tcBorders>
            <w:vAlign w:val="center"/>
          </w:tcPr>
          <w:p>
            <w:pPr>
              <w:jc w:val="center"/>
              <w:rPr>
                <w:sz w:val="16"/>
              </w:rPr>
            </w:pPr>
          </w:p>
        </w:tc>
        <w:tc>
          <w:tcPr>
            <w:tcW w:w="1523" w:type="dxa"/>
            <w:tcBorders>
              <w:top w:val="single" w:sz="4" w:space="0" w:shadow="0" w:frame="0"/>
            </w:tcBorders>
          </w:tcPr>
          <w:p>
            <w:pPr>
              <w:jc w:val="center"/>
              <w:rPr>
                <w:sz w:val="16"/>
              </w:rPr>
            </w:pPr>
          </w:p>
        </w:tc>
      </w:tr>
      <w:tr>
        <w:trPr>
          <w:wAfter w:w="0" w:type="dxa"/>
        </w:trPr>
        <w:tc>
          <w:tcPr>
            <w:tcW w:w="2552" w:type="dxa"/>
            <w:tcBorders>
              <w:right w:val="single" w:sz="4" w:space="0" w:shadow="0" w:frame="0"/>
            </w:tcBorders>
            <w:vAlign w:val="bottom"/>
          </w:tcPr>
          <w:p>
            <w:pPr>
              <w:rPr>
                <w:b w:val="0"/>
                <w:sz w:val="16"/>
              </w:rPr>
            </w:pPr>
            <w:r>
              <w:rPr>
                <w:b w:val="1"/>
                <w:sz w:val="16"/>
              </w:rPr>
              <w:t>Total</w:t>
            </w:r>
          </w:p>
        </w:tc>
        <w:tc>
          <w:tcPr>
            <w:tcW w:w="1049" w:type="dxa"/>
            <w:tcBorders>
              <w:left w:val="single" w:sz="4" w:space="0" w:shadow="0" w:frame="0"/>
            </w:tcBorders>
            <w:vAlign w:val="bottom"/>
          </w:tcPr>
          <w:p>
            <w:pPr>
              <w:spacing w:lineRule="auto" w:line="264"/>
              <w:ind w:right="113"/>
              <w:jc w:val="right"/>
              <w:rPr>
                <w:b w:val="0"/>
                <w:sz w:val="16"/>
                <w:highlight w:val="yellow"/>
              </w:rPr>
            </w:pPr>
            <w:r>
              <w:rPr>
                <w:b w:val="1"/>
                <w:sz w:val="16"/>
              </w:rPr>
              <w:t>434 958</w:t>
            </w:r>
          </w:p>
        </w:tc>
        <w:tc>
          <w:tcPr>
            <w:tcW w:w="897" w:type="dxa"/>
            <w:tcBorders>
              <w:left w:val="none" w:sz="0" w:space="0" w:shadow="0" w:frame="0"/>
            </w:tcBorders>
            <w:vAlign w:val="bottom"/>
          </w:tcPr>
          <w:p>
            <w:pPr>
              <w:spacing w:lineRule="auto" w:line="264"/>
              <w:ind w:right="113"/>
              <w:jc w:val="right"/>
              <w:rPr>
                <w:b w:val="0"/>
                <w:sz w:val="16"/>
                <w:highlight w:val="yellow"/>
              </w:rPr>
            </w:pPr>
            <w:r>
              <w:rPr>
                <w:b w:val="1"/>
                <w:sz w:val="16"/>
              </w:rPr>
              <w:t>3</w:t>
            </w:r>
            <w:r>
              <w:rPr>
                <w:b w:val="1"/>
                <w:sz w:val="16"/>
              </w:rPr>
              <w:t>09 745</w:t>
            </w:r>
          </w:p>
        </w:tc>
        <w:tc>
          <w:tcPr>
            <w:tcW w:w="897" w:type="dxa"/>
            <w:vAlign w:val="bottom"/>
          </w:tcPr>
          <w:p>
            <w:pPr>
              <w:spacing w:lineRule="auto" w:line="264"/>
              <w:ind w:right="113"/>
              <w:jc w:val="right"/>
              <w:rPr>
                <w:b w:val="0"/>
                <w:sz w:val="16"/>
                <w:highlight w:val="yellow"/>
              </w:rPr>
            </w:pPr>
            <w:r>
              <w:rPr>
                <w:b w:val="1"/>
                <w:sz w:val="16"/>
              </w:rPr>
              <w:t>2</w:t>
            </w:r>
            <w:r>
              <w:rPr>
                <w:b w:val="1"/>
                <w:sz w:val="16"/>
              </w:rPr>
              <w:t>24 260</w:t>
            </w:r>
          </w:p>
        </w:tc>
        <w:tc>
          <w:tcPr>
            <w:tcW w:w="897" w:type="dxa"/>
            <w:vAlign w:val="bottom"/>
          </w:tcPr>
          <w:p>
            <w:pPr>
              <w:spacing w:lineRule="auto" w:line="264"/>
              <w:ind w:right="113"/>
              <w:jc w:val="right"/>
              <w:rPr>
                <w:b w:val="0"/>
                <w:sz w:val="16"/>
                <w:highlight w:val="yellow"/>
              </w:rPr>
            </w:pPr>
            <w:r>
              <w:rPr>
                <w:b w:val="1"/>
                <w:sz w:val="16"/>
              </w:rPr>
              <w:t>5</w:t>
            </w:r>
            <w:r>
              <w:rPr>
                <w:b w:val="1"/>
                <w:sz w:val="16"/>
              </w:rPr>
              <w:t>1 540</w:t>
            </w:r>
          </w:p>
        </w:tc>
        <w:tc>
          <w:tcPr>
            <w:tcW w:w="897" w:type="dxa"/>
            <w:vAlign w:val="bottom"/>
          </w:tcPr>
          <w:p>
            <w:pPr>
              <w:spacing w:lineRule="auto" w:line="264"/>
              <w:ind w:right="113"/>
              <w:jc w:val="right"/>
              <w:rPr>
                <w:b w:val="0"/>
                <w:sz w:val="16"/>
                <w:highlight w:val="yellow"/>
              </w:rPr>
            </w:pPr>
            <w:r>
              <w:rPr>
                <w:b w:val="1"/>
                <w:sz w:val="16"/>
              </w:rPr>
              <w:t>33 945</w:t>
            </w:r>
          </w:p>
        </w:tc>
        <w:tc>
          <w:tcPr>
            <w:tcW w:w="1419" w:type="dxa"/>
            <w:tcBorders>
              <w:left w:val="none" w:sz="0" w:space="0" w:shadow="0" w:frame="0"/>
            </w:tcBorders>
            <w:vAlign w:val="bottom"/>
          </w:tcPr>
          <w:p>
            <w:pPr>
              <w:spacing w:lineRule="auto" w:line="264"/>
              <w:ind w:right="113"/>
              <w:jc w:val="right"/>
              <w:rPr>
                <w:b w:val="0"/>
                <w:sz w:val="16"/>
                <w:highlight w:val="yellow"/>
              </w:rPr>
            </w:pPr>
            <w:r>
              <w:rPr>
                <w:b w:val="1"/>
                <w:sz w:val="16"/>
              </w:rPr>
              <w:t>1</w:t>
            </w:r>
            <w:r>
              <w:rPr>
                <w:b w:val="1"/>
                <w:sz w:val="16"/>
              </w:rPr>
              <w:t>25 213</w:t>
            </w:r>
          </w:p>
        </w:tc>
        <w:tc>
          <w:tcPr>
            <w:tcW w:w="1523" w:type="dxa"/>
            <w:vAlign w:val="bottom"/>
          </w:tcPr>
          <w:p>
            <w:pPr>
              <w:spacing w:lineRule="auto" w:line="264"/>
              <w:ind w:right="113"/>
              <w:jc w:val="right"/>
              <w:rPr>
                <w:b w:val="0"/>
                <w:sz w:val="16"/>
                <w:highlight w:val="yellow"/>
              </w:rPr>
            </w:pPr>
            <w:r>
              <w:rPr>
                <w:b w:val="1"/>
                <w:sz w:val="16"/>
              </w:rPr>
              <w:t xml:space="preserve">1 </w:t>
            </w:r>
            <w:r>
              <w:rPr>
                <w:b w:val="1"/>
                <w:sz w:val="16"/>
              </w:rPr>
              <w:t>475 677</w:t>
            </w:r>
          </w:p>
        </w:tc>
      </w:tr>
      <w:tr>
        <w:trPr>
          <w:wAfter w:w="0" w:type="dxa"/>
        </w:trPr>
        <w:tc>
          <w:tcPr>
            <w:tcW w:w="2552" w:type="dxa"/>
            <w:tcBorders>
              <w:right w:val="single" w:sz="4" w:space="0" w:shadow="0" w:frame="0"/>
            </w:tcBorders>
            <w:vAlign w:val="bottom"/>
          </w:tcPr>
          <w:p>
            <w:pPr>
              <w:rPr>
                <w:sz w:val="16"/>
              </w:rPr>
            </w:pPr>
          </w:p>
        </w:tc>
        <w:tc>
          <w:tcPr>
            <w:tcW w:w="1049" w:type="dxa"/>
            <w:tcBorders>
              <w:left w:val="single" w:sz="4" w:space="0" w:shadow="0" w:frame="0"/>
            </w:tcBorders>
            <w:vAlign w:val="bottom"/>
          </w:tcPr>
          <w:p>
            <w:pPr>
              <w:spacing w:lineRule="auto" w:line="264"/>
              <w:ind w:right="113"/>
              <w:jc w:val="right"/>
              <w:rPr>
                <w:sz w:val="16"/>
                <w:highlight w:val="yellow"/>
              </w:rPr>
            </w:pPr>
          </w:p>
        </w:tc>
        <w:tc>
          <w:tcPr>
            <w:tcW w:w="897" w:type="dxa"/>
            <w:tcBorders>
              <w:left w:val="none" w:sz="0" w:space="0" w:shadow="0" w:frame="0"/>
            </w:tcBorders>
            <w:vAlign w:val="bottom"/>
          </w:tcPr>
          <w:p>
            <w:pPr>
              <w:spacing w:lineRule="auto" w:line="264"/>
              <w:ind w:right="113"/>
              <w:jc w:val="right"/>
              <w:rPr>
                <w:sz w:val="16"/>
                <w:highlight w:val="yellow"/>
              </w:rPr>
            </w:pPr>
          </w:p>
        </w:tc>
        <w:tc>
          <w:tcPr>
            <w:tcW w:w="897" w:type="dxa"/>
            <w:vAlign w:val="bottom"/>
          </w:tcPr>
          <w:p>
            <w:pPr>
              <w:spacing w:lineRule="auto" w:line="264"/>
              <w:ind w:right="113"/>
              <w:jc w:val="right"/>
              <w:rPr>
                <w:sz w:val="16"/>
                <w:highlight w:val="yellow"/>
              </w:rPr>
            </w:pPr>
          </w:p>
        </w:tc>
        <w:tc>
          <w:tcPr>
            <w:tcW w:w="897" w:type="dxa"/>
            <w:vAlign w:val="bottom"/>
          </w:tcPr>
          <w:p>
            <w:pPr>
              <w:spacing w:lineRule="auto" w:line="264"/>
              <w:ind w:right="113"/>
              <w:jc w:val="right"/>
              <w:rPr>
                <w:sz w:val="16"/>
                <w:highlight w:val="yellow"/>
              </w:rPr>
            </w:pPr>
          </w:p>
        </w:tc>
        <w:tc>
          <w:tcPr>
            <w:tcW w:w="897" w:type="dxa"/>
            <w:vAlign w:val="bottom"/>
          </w:tcPr>
          <w:p>
            <w:pPr>
              <w:spacing w:lineRule="auto" w:line="264"/>
              <w:ind w:right="113"/>
              <w:jc w:val="right"/>
              <w:rPr>
                <w:sz w:val="16"/>
                <w:highlight w:val="yellow"/>
              </w:rPr>
            </w:pPr>
          </w:p>
        </w:tc>
        <w:tc>
          <w:tcPr>
            <w:tcW w:w="1419" w:type="dxa"/>
            <w:tcBorders>
              <w:left w:val="none" w:sz="0" w:space="0" w:shadow="0" w:frame="0"/>
            </w:tcBorders>
            <w:vAlign w:val="bottom"/>
          </w:tcPr>
          <w:p>
            <w:pPr>
              <w:spacing w:lineRule="auto" w:line="264"/>
              <w:ind w:right="113"/>
              <w:jc w:val="right"/>
              <w:rPr>
                <w:sz w:val="16"/>
                <w:highlight w:val="yellow"/>
              </w:rPr>
            </w:pPr>
          </w:p>
        </w:tc>
        <w:tc>
          <w:tcPr>
            <w:tcW w:w="1523" w:type="dxa"/>
            <w:vAlign w:val="bottom"/>
          </w:tcPr>
          <w:p>
            <w:pPr>
              <w:spacing w:lineRule="auto" w:line="264"/>
              <w:ind w:right="113"/>
              <w:jc w:val="right"/>
              <w:rPr>
                <w:sz w:val="16"/>
                <w:highlight w:val="yellow"/>
              </w:rPr>
            </w:pPr>
          </w:p>
        </w:tc>
      </w:tr>
      <w:tr>
        <w:trPr>
          <w:wAfter w:w="0" w:type="dxa"/>
        </w:trPr>
        <w:tc>
          <w:tcPr>
            <w:tcW w:w="2552" w:type="dxa"/>
            <w:tcBorders>
              <w:right w:val="single" w:sz="4" w:space="0" w:shadow="0" w:frame="0"/>
            </w:tcBorders>
            <w:vAlign w:val="bottom"/>
          </w:tcPr>
          <w:p>
            <w:pPr>
              <w:rPr>
                <w:sz w:val="16"/>
              </w:rPr>
            </w:pPr>
            <w:r>
              <w:rPr>
                <w:sz w:val="16"/>
              </w:rPr>
              <w:t>Serbia – North</w:t>
            </w:r>
          </w:p>
        </w:tc>
        <w:tc>
          <w:tcPr>
            <w:tcW w:w="1049" w:type="dxa"/>
            <w:tcBorders>
              <w:left w:val="single" w:sz="4" w:space="0" w:shadow="0" w:frame="0"/>
            </w:tcBorders>
            <w:vAlign w:val="bottom"/>
          </w:tcPr>
          <w:p>
            <w:pPr>
              <w:spacing w:lineRule="auto" w:line="264"/>
              <w:ind w:right="113"/>
              <w:jc w:val="right"/>
              <w:rPr>
                <w:sz w:val="16"/>
                <w:highlight w:val="yellow"/>
              </w:rPr>
            </w:pPr>
            <w:r>
              <w:rPr>
                <w:sz w:val="16"/>
              </w:rPr>
              <w:t>256 809</w:t>
            </w:r>
          </w:p>
        </w:tc>
        <w:tc>
          <w:tcPr>
            <w:tcW w:w="897" w:type="dxa"/>
            <w:tcBorders>
              <w:left w:val="none" w:sz="0" w:space="0" w:shadow="0" w:frame="0"/>
            </w:tcBorders>
            <w:vAlign w:val="bottom"/>
          </w:tcPr>
          <w:p>
            <w:pPr>
              <w:spacing w:lineRule="auto" w:line="264"/>
              <w:ind w:right="113"/>
              <w:jc w:val="right"/>
              <w:rPr>
                <w:sz w:val="16"/>
                <w:highlight w:val="yellow"/>
              </w:rPr>
            </w:pPr>
            <w:r>
              <w:rPr>
                <w:sz w:val="16"/>
              </w:rPr>
              <w:t>180 608</w:t>
            </w:r>
          </w:p>
        </w:tc>
        <w:tc>
          <w:tcPr>
            <w:tcW w:w="897" w:type="dxa"/>
            <w:vAlign w:val="bottom"/>
          </w:tcPr>
          <w:p>
            <w:pPr>
              <w:spacing w:lineRule="auto" w:line="264"/>
              <w:ind w:right="113"/>
              <w:jc w:val="right"/>
              <w:rPr>
                <w:sz w:val="16"/>
                <w:highlight w:val="yellow"/>
              </w:rPr>
            </w:pPr>
            <w:r>
              <w:rPr>
                <w:sz w:val="16"/>
              </w:rPr>
              <w:t>129 009</w:t>
            </w:r>
          </w:p>
        </w:tc>
        <w:tc>
          <w:tcPr>
            <w:tcW w:w="897" w:type="dxa"/>
            <w:vAlign w:val="bottom"/>
          </w:tcPr>
          <w:p>
            <w:pPr>
              <w:spacing w:lineRule="auto" w:line="264"/>
              <w:ind w:right="113"/>
              <w:jc w:val="right"/>
              <w:rPr>
                <w:sz w:val="16"/>
                <w:highlight w:val="yellow"/>
              </w:rPr>
            </w:pPr>
            <w:r>
              <w:rPr>
                <w:sz w:val="16"/>
              </w:rPr>
              <w:t>31 649</w:t>
            </w:r>
          </w:p>
        </w:tc>
        <w:tc>
          <w:tcPr>
            <w:tcW w:w="897" w:type="dxa"/>
            <w:vAlign w:val="bottom"/>
          </w:tcPr>
          <w:p>
            <w:pPr>
              <w:spacing w:lineRule="auto" w:line="264"/>
              <w:ind w:right="113"/>
              <w:jc w:val="right"/>
              <w:rPr>
                <w:sz w:val="16"/>
                <w:highlight w:val="yellow"/>
              </w:rPr>
            </w:pPr>
            <w:r>
              <w:rPr>
                <w:sz w:val="16"/>
              </w:rPr>
              <w:t>19 950</w:t>
            </w:r>
          </w:p>
        </w:tc>
        <w:tc>
          <w:tcPr>
            <w:tcW w:w="1419" w:type="dxa"/>
            <w:tcBorders>
              <w:left w:val="none" w:sz="0" w:space="0" w:shadow="0" w:frame="0"/>
            </w:tcBorders>
            <w:vAlign w:val="bottom"/>
          </w:tcPr>
          <w:p>
            <w:pPr>
              <w:spacing w:lineRule="auto" w:line="264"/>
              <w:ind w:right="113"/>
              <w:jc w:val="right"/>
              <w:rPr>
                <w:sz w:val="16"/>
                <w:highlight w:val="yellow"/>
              </w:rPr>
            </w:pPr>
            <w:r>
              <w:rPr>
                <w:sz w:val="16"/>
              </w:rPr>
              <w:t>76 201</w:t>
            </w:r>
          </w:p>
        </w:tc>
        <w:tc>
          <w:tcPr>
            <w:tcW w:w="1523" w:type="dxa"/>
            <w:vAlign w:val="bottom"/>
          </w:tcPr>
          <w:p>
            <w:pPr>
              <w:spacing w:lineRule="auto" w:line="264"/>
              <w:ind w:right="113"/>
              <w:jc w:val="right"/>
              <w:rPr>
                <w:sz w:val="16"/>
                <w:highlight w:val="yellow"/>
              </w:rPr>
            </w:pPr>
            <w:r>
              <w:rPr>
                <w:sz w:val="16"/>
              </w:rPr>
              <w:t>860 224</w:t>
            </w:r>
          </w:p>
        </w:tc>
      </w:tr>
      <w:tr>
        <w:trPr>
          <w:wAfter w:w="0" w:type="dxa"/>
        </w:trPr>
        <w:tc>
          <w:tcPr>
            <w:tcW w:w="2552" w:type="dxa"/>
            <w:tcBorders>
              <w:right w:val="single" w:sz="4" w:space="0" w:shadow="0" w:frame="0"/>
            </w:tcBorders>
            <w:vAlign w:val="bottom"/>
          </w:tcPr>
          <w:p>
            <w:pPr>
              <w:rPr>
                <w:sz w:val="16"/>
              </w:rPr>
            </w:pPr>
            <w:r>
              <w:rPr>
                <w:sz w:val="16"/>
              </w:rPr>
              <w:t>Region of Belgrade</w:t>
            </w:r>
          </w:p>
        </w:tc>
        <w:tc>
          <w:tcPr>
            <w:tcW w:w="1049" w:type="dxa"/>
            <w:tcBorders>
              <w:left w:val="single" w:sz="4" w:space="0" w:shadow="0" w:frame="0"/>
            </w:tcBorders>
            <w:vAlign w:val="bottom"/>
          </w:tcPr>
          <w:p>
            <w:pPr>
              <w:spacing w:lineRule="auto" w:line="264"/>
              <w:ind w:right="113"/>
              <w:jc w:val="right"/>
              <w:rPr>
                <w:sz w:val="16"/>
                <w:highlight w:val="yellow"/>
              </w:rPr>
            </w:pPr>
            <w:r>
              <w:rPr>
                <w:sz w:val="16"/>
              </w:rPr>
              <w:t>145 778</w:t>
            </w:r>
          </w:p>
        </w:tc>
        <w:tc>
          <w:tcPr>
            <w:tcW w:w="897" w:type="dxa"/>
            <w:tcBorders>
              <w:left w:val="none" w:sz="0" w:space="0" w:shadow="0" w:frame="0"/>
            </w:tcBorders>
            <w:vAlign w:val="bottom"/>
          </w:tcPr>
          <w:p>
            <w:pPr>
              <w:spacing w:lineRule="auto" w:line="264"/>
              <w:ind w:right="113"/>
              <w:jc w:val="right"/>
              <w:rPr>
                <w:sz w:val="16"/>
                <w:highlight w:val="yellow"/>
              </w:rPr>
            </w:pPr>
            <w:r>
              <w:rPr>
                <w:sz w:val="16"/>
              </w:rPr>
              <w:t>118 136</w:t>
            </w:r>
          </w:p>
        </w:tc>
        <w:tc>
          <w:tcPr>
            <w:tcW w:w="897" w:type="dxa"/>
            <w:vAlign w:val="bottom"/>
          </w:tcPr>
          <w:p>
            <w:pPr>
              <w:spacing w:lineRule="auto" w:line="264"/>
              <w:ind w:right="113"/>
              <w:jc w:val="right"/>
              <w:rPr>
                <w:sz w:val="16"/>
                <w:highlight w:val="yellow"/>
              </w:rPr>
            </w:pPr>
            <w:r>
              <w:rPr>
                <w:sz w:val="16"/>
              </w:rPr>
              <w:t>81 312</w:t>
            </w:r>
          </w:p>
        </w:tc>
        <w:tc>
          <w:tcPr>
            <w:tcW w:w="897" w:type="dxa"/>
            <w:vAlign w:val="bottom"/>
          </w:tcPr>
          <w:p>
            <w:pPr>
              <w:spacing w:lineRule="auto" w:line="264"/>
              <w:ind w:right="113"/>
              <w:jc w:val="right"/>
              <w:rPr>
                <w:sz w:val="16"/>
                <w:highlight w:val="yellow"/>
              </w:rPr>
            </w:pPr>
            <w:r>
              <w:rPr>
                <w:sz w:val="16"/>
              </w:rPr>
              <w:t>23 949</w:t>
            </w:r>
          </w:p>
        </w:tc>
        <w:tc>
          <w:tcPr>
            <w:tcW w:w="897" w:type="dxa"/>
            <w:vAlign w:val="bottom"/>
          </w:tcPr>
          <w:p>
            <w:pPr>
              <w:spacing w:lineRule="auto" w:line="264"/>
              <w:ind w:right="113"/>
              <w:jc w:val="right"/>
              <w:rPr>
                <w:sz w:val="16"/>
                <w:highlight w:val="yellow"/>
              </w:rPr>
            </w:pPr>
            <w:r>
              <w:rPr>
                <w:sz w:val="16"/>
              </w:rPr>
              <w:t>12 875</w:t>
            </w:r>
          </w:p>
        </w:tc>
        <w:tc>
          <w:tcPr>
            <w:tcW w:w="1419" w:type="dxa"/>
            <w:tcBorders>
              <w:left w:val="none" w:sz="0" w:space="0" w:shadow="0" w:frame="0"/>
            </w:tcBorders>
            <w:vAlign w:val="bottom"/>
          </w:tcPr>
          <w:p>
            <w:pPr>
              <w:spacing w:lineRule="auto" w:line="264"/>
              <w:ind w:right="113"/>
              <w:jc w:val="right"/>
              <w:rPr>
                <w:sz w:val="16"/>
                <w:highlight w:val="yellow"/>
              </w:rPr>
            </w:pPr>
            <w:r>
              <w:rPr>
                <w:sz w:val="16"/>
              </w:rPr>
              <w:t>27 642</w:t>
            </w:r>
          </w:p>
        </w:tc>
        <w:tc>
          <w:tcPr>
            <w:tcW w:w="1523" w:type="dxa"/>
            <w:vAlign w:val="bottom"/>
          </w:tcPr>
          <w:p>
            <w:pPr>
              <w:spacing w:lineRule="auto" w:line="264"/>
              <w:ind w:right="113"/>
              <w:jc w:val="right"/>
              <w:rPr>
                <w:sz w:val="16"/>
                <w:highlight w:val="yellow"/>
              </w:rPr>
            </w:pPr>
            <w:r>
              <w:rPr>
                <w:sz w:val="16"/>
              </w:rPr>
              <w:t>518 586</w:t>
            </w:r>
          </w:p>
        </w:tc>
      </w:tr>
      <w:tr>
        <w:trPr>
          <w:wAfter w:w="0" w:type="dxa"/>
        </w:trPr>
        <w:tc>
          <w:tcPr>
            <w:tcW w:w="2552" w:type="dxa"/>
            <w:tcBorders>
              <w:right w:val="single" w:sz="4" w:space="0" w:shadow="0" w:frame="0"/>
            </w:tcBorders>
            <w:vAlign w:val="bottom"/>
          </w:tcPr>
          <w:p>
            <w:pPr>
              <w:rPr>
                <w:sz w:val="16"/>
              </w:rPr>
            </w:pPr>
            <w:r>
              <w:rPr>
                <w:sz w:val="16"/>
              </w:rPr>
              <w:t>Region of Vojvodina</w:t>
            </w:r>
          </w:p>
        </w:tc>
        <w:tc>
          <w:tcPr>
            <w:tcW w:w="1049" w:type="dxa"/>
            <w:tcBorders>
              <w:left w:val="single" w:sz="4" w:space="0" w:shadow="0" w:frame="0"/>
            </w:tcBorders>
            <w:vAlign w:val="bottom"/>
          </w:tcPr>
          <w:p>
            <w:pPr>
              <w:spacing w:lineRule="auto" w:line="264"/>
              <w:ind w:right="113"/>
              <w:jc w:val="right"/>
              <w:rPr>
                <w:sz w:val="16"/>
                <w:highlight w:val="yellow"/>
              </w:rPr>
            </w:pPr>
            <w:r>
              <w:rPr>
                <w:sz w:val="16"/>
              </w:rPr>
              <w:t>111 031</w:t>
            </w:r>
          </w:p>
        </w:tc>
        <w:tc>
          <w:tcPr>
            <w:tcW w:w="897" w:type="dxa"/>
            <w:tcBorders>
              <w:left w:val="none" w:sz="0" w:space="0" w:shadow="0" w:frame="0"/>
            </w:tcBorders>
            <w:vAlign w:val="bottom"/>
          </w:tcPr>
          <w:p>
            <w:pPr>
              <w:spacing w:lineRule="auto" w:line="264"/>
              <w:ind w:right="113"/>
              <w:jc w:val="right"/>
              <w:rPr>
                <w:sz w:val="16"/>
                <w:highlight w:val="yellow"/>
              </w:rPr>
            </w:pPr>
            <w:r>
              <w:rPr>
                <w:sz w:val="16"/>
              </w:rPr>
              <w:t>62 472</w:t>
            </w:r>
          </w:p>
        </w:tc>
        <w:tc>
          <w:tcPr>
            <w:tcW w:w="897" w:type="dxa"/>
            <w:vAlign w:val="bottom"/>
          </w:tcPr>
          <w:p>
            <w:pPr>
              <w:spacing w:lineRule="auto" w:line="264"/>
              <w:ind w:right="113"/>
              <w:jc w:val="right"/>
              <w:rPr>
                <w:sz w:val="16"/>
                <w:highlight w:val="yellow"/>
              </w:rPr>
            </w:pPr>
            <w:r>
              <w:rPr>
                <w:sz w:val="16"/>
              </w:rPr>
              <w:t>47 697</w:t>
            </w:r>
          </w:p>
        </w:tc>
        <w:tc>
          <w:tcPr>
            <w:tcW w:w="897" w:type="dxa"/>
            <w:vAlign w:val="bottom"/>
          </w:tcPr>
          <w:p>
            <w:pPr>
              <w:spacing w:lineRule="auto" w:line="264"/>
              <w:ind w:right="113"/>
              <w:jc w:val="right"/>
              <w:rPr>
                <w:sz w:val="16"/>
                <w:highlight w:val="yellow"/>
              </w:rPr>
            </w:pPr>
            <w:r>
              <w:rPr>
                <w:sz w:val="16"/>
              </w:rPr>
              <w:t>7 700</w:t>
            </w:r>
          </w:p>
        </w:tc>
        <w:tc>
          <w:tcPr>
            <w:tcW w:w="897" w:type="dxa"/>
            <w:vAlign w:val="bottom"/>
          </w:tcPr>
          <w:p>
            <w:pPr>
              <w:spacing w:lineRule="auto" w:line="264"/>
              <w:ind w:right="113"/>
              <w:jc w:val="right"/>
              <w:rPr>
                <w:sz w:val="16"/>
                <w:highlight w:val="yellow"/>
              </w:rPr>
            </w:pPr>
            <w:r>
              <w:rPr>
                <w:sz w:val="16"/>
              </w:rPr>
              <w:t>7 075</w:t>
            </w:r>
          </w:p>
        </w:tc>
        <w:tc>
          <w:tcPr>
            <w:tcW w:w="1419" w:type="dxa"/>
            <w:tcBorders>
              <w:left w:val="none" w:sz="0" w:space="0" w:shadow="0" w:frame="0"/>
            </w:tcBorders>
            <w:vAlign w:val="bottom"/>
          </w:tcPr>
          <w:p>
            <w:pPr>
              <w:spacing w:lineRule="auto" w:line="264"/>
              <w:ind w:right="113"/>
              <w:jc w:val="right"/>
              <w:rPr>
                <w:sz w:val="16"/>
                <w:highlight w:val="yellow"/>
              </w:rPr>
            </w:pPr>
            <w:r>
              <w:rPr>
                <w:sz w:val="16"/>
              </w:rPr>
              <w:t>48 559</w:t>
            </w:r>
          </w:p>
        </w:tc>
        <w:tc>
          <w:tcPr>
            <w:tcW w:w="1523" w:type="dxa"/>
            <w:vAlign w:val="bottom"/>
          </w:tcPr>
          <w:p>
            <w:pPr>
              <w:spacing w:lineRule="auto" w:line="264"/>
              <w:ind w:right="113"/>
              <w:jc w:val="right"/>
              <w:rPr>
                <w:sz w:val="16"/>
                <w:highlight w:val="yellow"/>
              </w:rPr>
            </w:pPr>
            <w:r>
              <w:rPr>
                <w:sz w:val="16"/>
              </w:rPr>
              <w:t>341 638</w:t>
            </w:r>
          </w:p>
        </w:tc>
      </w:tr>
      <w:tr>
        <w:trPr>
          <w:wAfter w:w="0" w:type="dxa"/>
        </w:trPr>
        <w:tc>
          <w:tcPr>
            <w:tcW w:w="2552" w:type="dxa"/>
            <w:tcBorders>
              <w:right w:val="single" w:sz="4" w:space="0" w:shadow="0" w:frame="0"/>
            </w:tcBorders>
            <w:vAlign w:val="bottom"/>
          </w:tcPr>
          <w:p>
            <w:pPr>
              <w:rPr>
                <w:sz w:val="16"/>
              </w:rPr>
            </w:pPr>
          </w:p>
        </w:tc>
        <w:tc>
          <w:tcPr>
            <w:tcW w:w="1049" w:type="dxa"/>
            <w:tcBorders>
              <w:left w:val="single" w:sz="4" w:space="0" w:shadow="0" w:frame="0"/>
            </w:tcBorders>
            <w:vAlign w:val="bottom"/>
          </w:tcPr>
          <w:p>
            <w:pPr>
              <w:spacing w:lineRule="auto" w:line="264"/>
              <w:ind w:right="113"/>
              <w:jc w:val="right"/>
              <w:rPr>
                <w:sz w:val="16"/>
                <w:highlight w:val="yellow"/>
              </w:rPr>
            </w:pPr>
          </w:p>
        </w:tc>
        <w:tc>
          <w:tcPr>
            <w:tcW w:w="897" w:type="dxa"/>
            <w:tcBorders>
              <w:left w:val="none" w:sz="0" w:space="0" w:shadow="0" w:frame="0"/>
            </w:tcBorders>
            <w:vAlign w:val="bottom"/>
          </w:tcPr>
          <w:p>
            <w:pPr>
              <w:spacing w:lineRule="auto" w:line="264"/>
              <w:ind w:right="113"/>
              <w:jc w:val="right"/>
              <w:rPr>
                <w:sz w:val="16"/>
                <w:highlight w:val="yellow"/>
              </w:rPr>
            </w:pPr>
          </w:p>
        </w:tc>
        <w:tc>
          <w:tcPr>
            <w:tcW w:w="897" w:type="dxa"/>
            <w:vAlign w:val="bottom"/>
          </w:tcPr>
          <w:p>
            <w:pPr>
              <w:spacing w:lineRule="auto" w:line="264"/>
              <w:ind w:right="113"/>
              <w:jc w:val="right"/>
              <w:rPr>
                <w:sz w:val="16"/>
                <w:highlight w:val="yellow"/>
              </w:rPr>
            </w:pPr>
          </w:p>
        </w:tc>
        <w:tc>
          <w:tcPr>
            <w:tcW w:w="897" w:type="dxa"/>
            <w:vAlign w:val="bottom"/>
          </w:tcPr>
          <w:p>
            <w:pPr>
              <w:spacing w:lineRule="auto" w:line="264"/>
              <w:ind w:right="113"/>
              <w:jc w:val="right"/>
              <w:rPr>
                <w:sz w:val="16"/>
                <w:highlight w:val="yellow"/>
              </w:rPr>
            </w:pPr>
          </w:p>
        </w:tc>
        <w:tc>
          <w:tcPr>
            <w:tcW w:w="897" w:type="dxa"/>
            <w:vAlign w:val="bottom"/>
          </w:tcPr>
          <w:p>
            <w:pPr>
              <w:spacing w:lineRule="auto" w:line="264"/>
              <w:ind w:right="113"/>
              <w:jc w:val="right"/>
              <w:rPr>
                <w:sz w:val="16"/>
                <w:highlight w:val="yellow"/>
              </w:rPr>
            </w:pPr>
          </w:p>
        </w:tc>
        <w:tc>
          <w:tcPr>
            <w:tcW w:w="1419" w:type="dxa"/>
            <w:tcBorders>
              <w:left w:val="none" w:sz="0" w:space="0" w:shadow="0" w:frame="0"/>
            </w:tcBorders>
            <w:vAlign w:val="bottom"/>
          </w:tcPr>
          <w:p>
            <w:pPr>
              <w:spacing w:lineRule="auto" w:line="264"/>
              <w:ind w:right="113"/>
              <w:jc w:val="right"/>
              <w:rPr>
                <w:sz w:val="16"/>
                <w:highlight w:val="yellow"/>
              </w:rPr>
            </w:pPr>
          </w:p>
        </w:tc>
        <w:tc>
          <w:tcPr>
            <w:tcW w:w="1523" w:type="dxa"/>
            <w:vAlign w:val="bottom"/>
          </w:tcPr>
          <w:p>
            <w:pPr>
              <w:spacing w:lineRule="auto" w:line="264"/>
              <w:ind w:right="113"/>
              <w:jc w:val="right"/>
              <w:rPr>
                <w:sz w:val="16"/>
                <w:highlight w:val="yellow"/>
              </w:rPr>
            </w:pPr>
          </w:p>
        </w:tc>
      </w:tr>
      <w:tr>
        <w:trPr>
          <w:wAfter w:w="0" w:type="dxa"/>
        </w:trPr>
        <w:tc>
          <w:tcPr>
            <w:tcW w:w="2552" w:type="dxa"/>
            <w:tcBorders>
              <w:right w:val="single" w:sz="4" w:space="0" w:shadow="0" w:frame="0"/>
            </w:tcBorders>
            <w:vAlign w:val="bottom"/>
          </w:tcPr>
          <w:p>
            <w:pPr>
              <w:rPr>
                <w:sz w:val="16"/>
              </w:rPr>
            </w:pPr>
            <w:r>
              <w:rPr>
                <w:sz w:val="16"/>
              </w:rPr>
              <w:t>Serbia – South</w:t>
            </w:r>
          </w:p>
        </w:tc>
        <w:tc>
          <w:tcPr>
            <w:tcW w:w="1049" w:type="dxa"/>
            <w:tcBorders>
              <w:left w:val="single" w:sz="4" w:space="0" w:shadow="0" w:frame="0"/>
            </w:tcBorders>
            <w:vAlign w:val="bottom"/>
          </w:tcPr>
          <w:p>
            <w:pPr>
              <w:spacing w:lineRule="auto" w:line="264"/>
              <w:ind w:right="113"/>
              <w:jc w:val="right"/>
              <w:rPr>
                <w:sz w:val="16"/>
                <w:highlight w:val="yellow"/>
              </w:rPr>
            </w:pPr>
            <w:r>
              <w:rPr>
                <w:sz w:val="16"/>
              </w:rPr>
              <w:t>178 149</w:t>
            </w:r>
          </w:p>
        </w:tc>
        <w:tc>
          <w:tcPr>
            <w:tcW w:w="897" w:type="dxa"/>
            <w:tcBorders>
              <w:left w:val="none" w:sz="0" w:space="0" w:shadow="0" w:frame="0"/>
            </w:tcBorders>
            <w:vAlign w:val="bottom"/>
          </w:tcPr>
          <w:p>
            <w:pPr>
              <w:spacing w:lineRule="auto" w:line="264"/>
              <w:ind w:right="113"/>
              <w:jc w:val="right"/>
              <w:rPr>
                <w:sz w:val="16"/>
                <w:highlight w:val="yellow"/>
              </w:rPr>
            </w:pPr>
            <w:r>
              <w:rPr>
                <w:sz w:val="16"/>
              </w:rPr>
              <w:t>129 137</w:t>
            </w:r>
          </w:p>
        </w:tc>
        <w:tc>
          <w:tcPr>
            <w:tcW w:w="897" w:type="dxa"/>
            <w:vAlign w:val="bottom"/>
          </w:tcPr>
          <w:p>
            <w:pPr>
              <w:spacing w:lineRule="auto" w:line="264"/>
              <w:ind w:right="113"/>
              <w:jc w:val="right"/>
              <w:rPr>
                <w:sz w:val="16"/>
                <w:highlight w:val="yellow"/>
              </w:rPr>
            </w:pPr>
            <w:r>
              <w:rPr>
                <w:sz w:val="16"/>
              </w:rPr>
              <w:t>95 251</w:t>
            </w:r>
          </w:p>
        </w:tc>
        <w:tc>
          <w:tcPr>
            <w:tcW w:w="897" w:type="dxa"/>
            <w:vAlign w:val="bottom"/>
          </w:tcPr>
          <w:p>
            <w:pPr>
              <w:spacing w:lineRule="auto" w:line="264"/>
              <w:ind w:right="113"/>
              <w:jc w:val="right"/>
              <w:rPr>
                <w:sz w:val="16"/>
                <w:highlight w:val="yellow"/>
              </w:rPr>
            </w:pPr>
            <w:r>
              <w:rPr>
                <w:sz w:val="16"/>
              </w:rPr>
              <w:t>19 891</w:t>
            </w:r>
          </w:p>
        </w:tc>
        <w:tc>
          <w:tcPr>
            <w:tcW w:w="897" w:type="dxa"/>
            <w:vAlign w:val="bottom"/>
          </w:tcPr>
          <w:p>
            <w:pPr>
              <w:spacing w:lineRule="auto" w:line="264"/>
              <w:ind w:right="113"/>
              <w:jc w:val="right"/>
              <w:rPr>
                <w:sz w:val="16"/>
                <w:highlight w:val="yellow"/>
              </w:rPr>
            </w:pPr>
            <w:r>
              <w:rPr>
                <w:sz w:val="16"/>
              </w:rPr>
              <w:t>13 995</w:t>
            </w:r>
          </w:p>
        </w:tc>
        <w:tc>
          <w:tcPr>
            <w:tcW w:w="1419" w:type="dxa"/>
            <w:tcBorders>
              <w:left w:val="none" w:sz="0" w:space="0" w:shadow="0" w:frame="0"/>
            </w:tcBorders>
            <w:vAlign w:val="bottom"/>
          </w:tcPr>
          <w:p>
            <w:pPr>
              <w:spacing w:lineRule="auto" w:line="264"/>
              <w:ind w:right="113"/>
              <w:jc w:val="right"/>
              <w:rPr>
                <w:sz w:val="16"/>
                <w:highlight w:val="yellow"/>
              </w:rPr>
            </w:pPr>
            <w:r>
              <w:rPr>
                <w:sz w:val="16"/>
              </w:rPr>
              <w:t>49 012</w:t>
            </w:r>
          </w:p>
        </w:tc>
        <w:tc>
          <w:tcPr>
            <w:tcW w:w="1523" w:type="dxa"/>
            <w:vAlign w:val="bottom"/>
          </w:tcPr>
          <w:p>
            <w:pPr>
              <w:spacing w:lineRule="auto" w:line="264"/>
              <w:ind w:right="113"/>
              <w:jc w:val="right"/>
              <w:rPr>
                <w:sz w:val="16"/>
                <w:highlight w:val="yellow"/>
              </w:rPr>
            </w:pPr>
            <w:r>
              <w:rPr>
                <w:sz w:val="16"/>
              </w:rPr>
              <w:t>615 453</w:t>
            </w:r>
          </w:p>
        </w:tc>
      </w:tr>
      <w:tr>
        <w:trPr>
          <w:wAfter w:w="0" w:type="dxa"/>
        </w:trPr>
        <w:tc>
          <w:tcPr>
            <w:tcW w:w="2552" w:type="dxa"/>
            <w:tcBorders>
              <w:right w:val="single" w:sz="4" w:space="0" w:shadow="0" w:frame="0"/>
            </w:tcBorders>
            <w:vAlign w:val="bottom"/>
          </w:tcPr>
          <w:p>
            <w:pPr>
              <w:rPr>
                <w:sz w:val="16"/>
              </w:rPr>
            </w:pPr>
            <w:r>
              <w:rPr>
                <w:sz w:val="16"/>
              </w:rPr>
              <w:t>Region of Šumadija and West Serbia</w:t>
            </w:r>
          </w:p>
        </w:tc>
        <w:tc>
          <w:tcPr>
            <w:tcW w:w="1049" w:type="dxa"/>
            <w:tcBorders>
              <w:left w:val="single" w:sz="4" w:space="0" w:shadow="0" w:frame="0"/>
            </w:tcBorders>
            <w:vAlign w:val="bottom"/>
          </w:tcPr>
          <w:p>
            <w:pPr>
              <w:spacing w:lineRule="auto" w:line="264"/>
              <w:ind w:right="113"/>
              <w:jc w:val="right"/>
              <w:rPr>
                <w:sz w:val="16"/>
                <w:highlight w:val="yellow"/>
              </w:rPr>
            </w:pPr>
            <w:r>
              <w:rPr>
                <w:sz w:val="16"/>
              </w:rPr>
              <w:t>101 093</w:t>
            </w:r>
          </w:p>
        </w:tc>
        <w:tc>
          <w:tcPr>
            <w:tcW w:w="897" w:type="dxa"/>
            <w:tcBorders>
              <w:left w:val="none" w:sz="0" w:space="0" w:shadow="0" w:frame="0"/>
            </w:tcBorders>
            <w:vAlign w:val="bottom"/>
          </w:tcPr>
          <w:p>
            <w:pPr>
              <w:spacing w:lineRule="auto" w:line="264"/>
              <w:ind w:right="113"/>
              <w:jc w:val="right"/>
              <w:rPr>
                <w:sz w:val="16"/>
                <w:highlight w:val="yellow"/>
              </w:rPr>
            </w:pPr>
            <w:r>
              <w:rPr>
                <w:sz w:val="16"/>
              </w:rPr>
              <w:t>75 401</w:t>
            </w:r>
          </w:p>
        </w:tc>
        <w:tc>
          <w:tcPr>
            <w:tcW w:w="897" w:type="dxa"/>
            <w:vAlign w:val="bottom"/>
          </w:tcPr>
          <w:p>
            <w:pPr>
              <w:spacing w:lineRule="auto" w:line="264"/>
              <w:ind w:right="113"/>
              <w:jc w:val="right"/>
              <w:rPr>
                <w:sz w:val="16"/>
                <w:highlight w:val="yellow"/>
              </w:rPr>
            </w:pPr>
            <w:r>
              <w:rPr>
                <w:sz w:val="16"/>
              </w:rPr>
              <w:t>54 615</w:t>
            </w:r>
          </w:p>
        </w:tc>
        <w:tc>
          <w:tcPr>
            <w:tcW w:w="897" w:type="dxa"/>
            <w:vAlign w:val="bottom"/>
          </w:tcPr>
          <w:p>
            <w:pPr>
              <w:spacing w:lineRule="auto" w:line="264"/>
              <w:ind w:right="113"/>
              <w:jc w:val="right"/>
              <w:rPr>
                <w:sz w:val="16"/>
                <w:highlight w:val="yellow"/>
              </w:rPr>
            </w:pPr>
            <w:r>
              <w:rPr>
                <w:sz w:val="16"/>
              </w:rPr>
              <w:t>12 701</w:t>
            </w:r>
          </w:p>
        </w:tc>
        <w:tc>
          <w:tcPr>
            <w:tcW w:w="897" w:type="dxa"/>
            <w:vAlign w:val="bottom"/>
          </w:tcPr>
          <w:p>
            <w:pPr>
              <w:spacing w:lineRule="auto" w:line="264"/>
              <w:ind w:right="113"/>
              <w:jc w:val="right"/>
              <w:rPr>
                <w:sz w:val="16"/>
                <w:highlight w:val="yellow"/>
              </w:rPr>
            </w:pPr>
            <w:r>
              <w:rPr>
                <w:sz w:val="16"/>
              </w:rPr>
              <w:t>8 085</w:t>
            </w:r>
          </w:p>
        </w:tc>
        <w:tc>
          <w:tcPr>
            <w:tcW w:w="1419" w:type="dxa"/>
            <w:tcBorders>
              <w:left w:val="none" w:sz="0" w:space="0" w:shadow="0" w:frame="0"/>
            </w:tcBorders>
            <w:vAlign w:val="bottom"/>
          </w:tcPr>
          <w:p>
            <w:pPr>
              <w:spacing w:lineRule="auto" w:line="264"/>
              <w:ind w:right="113"/>
              <w:jc w:val="right"/>
              <w:rPr>
                <w:sz w:val="16"/>
                <w:highlight w:val="yellow"/>
              </w:rPr>
            </w:pPr>
            <w:r>
              <w:rPr>
                <w:sz w:val="16"/>
              </w:rPr>
              <w:t>25 692</w:t>
            </w:r>
          </w:p>
        </w:tc>
        <w:tc>
          <w:tcPr>
            <w:tcW w:w="1523" w:type="dxa"/>
            <w:vAlign w:val="bottom"/>
          </w:tcPr>
          <w:p>
            <w:pPr>
              <w:spacing w:lineRule="auto" w:line="264"/>
              <w:ind w:right="113"/>
              <w:jc w:val="right"/>
              <w:rPr>
                <w:sz w:val="16"/>
                <w:highlight w:val="yellow"/>
              </w:rPr>
            </w:pPr>
            <w:r>
              <w:rPr>
                <w:sz w:val="16"/>
              </w:rPr>
              <w:t>367 100</w:t>
            </w:r>
          </w:p>
        </w:tc>
      </w:tr>
      <w:tr>
        <w:trPr>
          <w:wAfter w:w="0" w:type="dxa"/>
        </w:trPr>
        <w:tc>
          <w:tcPr>
            <w:tcW w:w="2552" w:type="dxa"/>
            <w:tcBorders>
              <w:right w:val="single" w:sz="4" w:space="0" w:shadow="0" w:frame="0"/>
            </w:tcBorders>
            <w:vAlign w:val="center"/>
          </w:tcPr>
          <w:p>
            <w:pPr>
              <w:rPr>
                <w:sz w:val="16"/>
              </w:rPr>
            </w:pPr>
            <w:r>
              <w:rPr>
                <w:sz w:val="16"/>
              </w:rPr>
              <w:t>Region of South and East Serbia</w:t>
            </w:r>
          </w:p>
        </w:tc>
        <w:tc>
          <w:tcPr>
            <w:tcW w:w="1049" w:type="dxa"/>
            <w:tcBorders>
              <w:left w:val="single" w:sz="4" w:space="0" w:shadow="0" w:frame="0"/>
            </w:tcBorders>
            <w:vAlign w:val="bottom"/>
          </w:tcPr>
          <w:p>
            <w:pPr>
              <w:spacing w:lineRule="auto" w:line="264"/>
              <w:ind w:right="113"/>
              <w:jc w:val="right"/>
              <w:rPr>
                <w:sz w:val="16"/>
                <w:highlight w:val="yellow"/>
              </w:rPr>
            </w:pPr>
            <w:r>
              <w:rPr>
                <w:sz w:val="16"/>
              </w:rPr>
              <w:t>77 056</w:t>
            </w:r>
          </w:p>
        </w:tc>
        <w:tc>
          <w:tcPr>
            <w:tcW w:w="897" w:type="dxa"/>
            <w:tcBorders>
              <w:left w:val="none" w:sz="0" w:space="0" w:shadow="0" w:frame="0"/>
            </w:tcBorders>
            <w:vAlign w:val="bottom"/>
          </w:tcPr>
          <w:p>
            <w:pPr>
              <w:spacing w:lineRule="auto" w:line="264"/>
              <w:ind w:right="113"/>
              <w:jc w:val="right"/>
              <w:rPr>
                <w:sz w:val="16"/>
                <w:highlight w:val="yellow"/>
              </w:rPr>
            </w:pPr>
            <w:r>
              <w:rPr>
                <w:sz w:val="16"/>
              </w:rPr>
              <w:t>53 736</w:t>
            </w:r>
          </w:p>
        </w:tc>
        <w:tc>
          <w:tcPr>
            <w:tcW w:w="897" w:type="dxa"/>
            <w:vAlign w:val="bottom"/>
          </w:tcPr>
          <w:p>
            <w:pPr>
              <w:spacing w:lineRule="auto" w:line="264"/>
              <w:ind w:right="113"/>
              <w:jc w:val="right"/>
              <w:rPr>
                <w:sz w:val="16"/>
                <w:highlight w:val="yellow"/>
              </w:rPr>
            </w:pPr>
            <w:r>
              <w:rPr>
                <w:sz w:val="16"/>
              </w:rPr>
              <w:t>40 636</w:t>
            </w:r>
          </w:p>
        </w:tc>
        <w:tc>
          <w:tcPr>
            <w:tcW w:w="897" w:type="dxa"/>
            <w:vAlign w:val="bottom"/>
          </w:tcPr>
          <w:p>
            <w:pPr>
              <w:spacing w:lineRule="auto" w:line="264"/>
              <w:ind w:right="113"/>
              <w:jc w:val="right"/>
              <w:rPr>
                <w:sz w:val="16"/>
                <w:highlight w:val="yellow"/>
              </w:rPr>
            </w:pPr>
            <w:r>
              <w:rPr>
                <w:sz w:val="16"/>
              </w:rPr>
              <w:t>7 190</w:t>
            </w:r>
          </w:p>
        </w:tc>
        <w:tc>
          <w:tcPr>
            <w:tcW w:w="897" w:type="dxa"/>
            <w:vAlign w:val="bottom"/>
          </w:tcPr>
          <w:p>
            <w:pPr>
              <w:spacing w:lineRule="auto" w:line="264"/>
              <w:ind w:right="113"/>
              <w:jc w:val="right"/>
              <w:rPr>
                <w:sz w:val="16"/>
                <w:highlight w:val="yellow"/>
              </w:rPr>
            </w:pPr>
            <w:r>
              <w:rPr>
                <w:sz w:val="16"/>
              </w:rPr>
              <w:t>5 910</w:t>
            </w:r>
          </w:p>
        </w:tc>
        <w:tc>
          <w:tcPr>
            <w:tcW w:w="1419" w:type="dxa"/>
            <w:tcBorders>
              <w:left w:val="none" w:sz="0" w:space="0" w:shadow="0" w:frame="0"/>
            </w:tcBorders>
            <w:vAlign w:val="bottom"/>
          </w:tcPr>
          <w:p>
            <w:pPr>
              <w:spacing w:lineRule="auto" w:line="264"/>
              <w:ind w:right="113"/>
              <w:jc w:val="right"/>
              <w:rPr>
                <w:sz w:val="16"/>
                <w:highlight w:val="yellow"/>
              </w:rPr>
            </w:pPr>
            <w:r>
              <w:rPr>
                <w:sz w:val="16"/>
              </w:rPr>
              <w:t>23 320</w:t>
            </w:r>
          </w:p>
        </w:tc>
        <w:tc>
          <w:tcPr>
            <w:tcW w:w="1523" w:type="dxa"/>
            <w:vAlign w:val="bottom"/>
          </w:tcPr>
          <w:p>
            <w:pPr>
              <w:spacing w:lineRule="auto" w:line="264"/>
              <w:ind w:right="113"/>
              <w:jc w:val="right"/>
              <w:rPr>
                <w:sz w:val="16"/>
                <w:highlight w:val="yellow"/>
              </w:rPr>
            </w:pPr>
            <w:r>
              <w:rPr>
                <w:sz w:val="16"/>
              </w:rPr>
              <w:t>248 353</w:t>
            </w:r>
          </w:p>
        </w:tc>
      </w:tr>
      <w:tr>
        <w:trPr>
          <w:wAfter w:w="0" w:type="dxa"/>
        </w:trPr>
        <w:tc>
          <w:tcPr>
            <w:tcW w:w="2552" w:type="dxa"/>
            <w:tcBorders>
              <w:right w:val="single" w:sz="4" w:space="0" w:shadow="0" w:frame="0"/>
            </w:tcBorders>
            <w:vAlign w:val="center"/>
          </w:tcPr>
          <w:p>
            <w:pPr>
              <w:rPr>
                <w:sz w:val="16"/>
              </w:rPr>
            </w:pPr>
            <w:r>
              <w:rPr>
                <w:sz w:val="16"/>
              </w:rPr>
              <w:t>Region of Kosovo and Metohija</w:t>
            </w:r>
          </w:p>
        </w:tc>
        <w:tc>
          <w:tcPr>
            <w:tcW w:w="1049" w:type="dxa"/>
            <w:tcBorders>
              <w:left w:val="single" w:sz="4" w:space="0" w:shadow="0" w:frame="0"/>
            </w:tcBorders>
            <w:vAlign w:val="bottom"/>
          </w:tcPr>
          <w:p>
            <w:pPr>
              <w:spacing w:lineRule="auto" w:line="264"/>
              <w:ind w:right="113"/>
              <w:jc w:val="right"/>
              <w:rPr>
                <w:sz w:val="16"/>
              </w:rPr>
            </w:pPr>
            <w:r>
              <w:rPr>
                <w:sz w:val="16"/>
              </w:rPr>
              <w:t>…</w:t>
            </w:r>
          </w:p>
        </w:tc>
        <w:tc>
          <w:tcPr>
            <w:tcW w:w="897" w:type="dxa"/>
            <w:tcBorders>
              <w:left w:val="none" w:sz="0" w:space="0" w:shadow="0" w:frame="0"/>
            </w:tcBorders>
            <w:vAlign w:val="bottom"/>
          </w:tcPr>
          <w:p>
            <w:pPr>
              <w:spacing w:lineRule="auto" w:line="264"/>
              <w:ind w:right="113"/>
              <w:jc w:val="right"/>
              <w:rPr>
                <w:sz w:val="16"/>
              </w:rPr>
            </w:pPr>
            <w:r>
              <w:rPr>
                <w:sz w:val="16"/>
              </w:rPr>
              <w:t>…</w:t>
            </w:r>
          </w:p>
        </w:tc>
        <w:tc>
          <w:tcPr>
            <w:tcW w:w="897" w:type="dxa"/>
            <w:vAlign w:val="bottom"/>
          </w:tcPr>
          <w:p>
            <w:pPr>
              <w:spacing w:lineRule="auto" w:line="264"/>
              <w:ind w:right="113"/>
              <w:jc w:val="right"/>
              <w:rPr>
                <w:sz w:val="16"/>
              </w:rPr>
            </w:pPr>
            <w:r>
              <w:rPr>
                <w:sz w:val="16"/>
              </w:rPr>
              <w:t>…</w:t>
            </w:r>
          </w:p>
        </w:tc>
        <w:tc>
          <w:tcPr>
            <w:tcW w:w="897" w:type="dxa"/>
            <w:vAlign w:val="bottom"/>
          </w:tcPr>
          <w:p>
            <w:pPr>
              <w:spacing w:lineRule="auto" w:line="264"/>
              <w:ind w:right="113"/>
              <w:jc w:val="right"/>
              <w:rPr>
                <w:sz w:val="16"/>
              </w:rPr>
            </w:pPr>
            <w:r>
              <w:rPr>
                <w:sz w:val="16"/>
              </w:rPr>
              <w:t>…</w:t>
            </w:r>
          </w:p>
        </w:tc>
        <w:tc>
          <w:tcPr>
            <w:tcW w:w="897" w:type="dxa"/>
            <w:vAlign w:val="bottom"/>
          </w:tcPr>
          <w:p>
            <w:pPr>
              <w:spacing w:lineRule="auto" w:line="264"/>
              <w:ind w:right="113"/>
              <w:jc w:val="right"/>
              <w:rPr>
                <w:sz w:val="16"/>
              </w:rPr>
            </w:pPr>
            <w:r>
              <w:rPr>
                <w:sz w:val="16"/>
              </w:rPr>
              <w:t>…</w:t>
            </w:r>
          </w:p>
        </w:tc>
        <w:tc>
          <w:tcPr>
            <w:tcW w:w="1419" w:type="dxa"/>
            <w:tcBorders>
              <w:left w:val="none" w:sz="0" w:space="0" w:shadow="0" w:frame="0"/>
            </w:tcBorders>
            <w:vAlign w:val="bottom"/>
          </w:tcPr>
          <w:p>
            <w:pPr>
              <w:spacing w:lineRule="auto" w:line="264"/>
              <w:ind w:right="113"/>
              <w:jc w:val="right"/>
              <w:rPr>
                <w:sz w:val="16"/>
              </w:rPr>
            </w:pPr>
            <w:r>
              <w:rPr>
                <w:sz w:val="16"/>
              </w:rPr>
              <w:t>…</w:t>
            </w:r>
          </w:p>
        </w:tc>
        <w:tc>
          <w:tcPr>
            <w:tcW w:w="1523" w:type="dxa"/>
            <w:vAlign w:val="bottom"/>
          </w:tcPr>
          <w:p>
            <w:pPr>
              <w:spacing w:lineRule="auto" w:line="264"/>
              <w:ind w:right="113"/>
              <w:jc w:val="right"/>
              <w:rPr>
                <w:sz w:val="16"/>
              </w:rPr>
            </w:pPr>
            <w:r>
              <w:rPr>
                <w:sz w:val="16"/>
              </w:rPr>
              <w:t>…</w:t>
            </w:r>
          </w:p>
        </w:tc>
      </w:tr>
    </w:tbl>
    <w:p>
      <w:pPr>
        <w:ind w:hanging="113" w:left="113"/>
        <w:jc w:val="both"/>
        <w:rPr>
          <w:sz w:val="12"/>
          <w:vertAlign w:val="superscript"/>
        </w:rPr>
      </w:pPr>
    </w:p>
    <w:p>
      <w:pPr>
        <w:ind w:hanging="113" w:left="113"/>
        <w:jc w:val="both"/>
        <w:rPr>
          <w:sz w:val="12"/>
          <w:vertAlign w:val="superscript"/>
        </w:rPr>
      </w:pPr>
    </w:p>
    <w:p>
      <w:pPr>
        <w:ind w:hanging="113" w:left="113"/>
        <w:rPr>
          <w:b w:val="0"/>
          <w:sz w:val="13"/>
        </w:rPr>
      </w:pPr>
      <w:r>
        <w:rPr>
          <w:sz w:val="13"/>
          <w:vertAlign w:val="superscript"/>
        </w:rPr>
        <w:t>1)</w:t>
      </w:r>
      <w:r>
        <w:rPr>
          <w:sz w:val="13"/>
        </w:rPr>
        <w:t xml:space="preserve"> Preliminary data.</w:t>
      </w:r>
    </w:p>
    <w:p>
      <w:pPr>
        <w:ind w:hanging="113" w:left="113"/>
        <w:rPr>
          <w:sz w:val="13"/>
        </w:rPr>
      </w:pPr>
      <w:r>
        <w:rPr>
          <w:sz w:val="13"/>
          <w:vertAlign w:val="superscript"/>
        </w:rPr>
        <w:t>2)</w:t>
      </w:r>
      <w:r>
        <w:rPr>
          <w:sz w:val="13"/>
        </w:rPr>
        <w:t xml:space="preserve"> Other users include water from enterprises from the following divisions: agriculture, forestry, fishing, hospitals, schools, hotels, restaurants and other public utilities, other public water supply systems, as well as water for own consumption</w:t>
      </w:r>
    </w:p>
    <w:p>
      <w:pPr>
        <w:ind w:hanging="113" w:left="113"/>
        <w:jc w:val="both"/>
        <w:rPr>
          <w:sz w:val="16"/>
        </w:rPr>
      </w:pPr>
      <w:r>
        <w:rPr>
          <w:sz w:val="13"/>
          <w:vertAlign w:val="superscript"/>
        </w:rPr>
        <w:t>3)</w:t>
      </w:r>
      <w:r>
        <w:rPr>
          <w:sz w:val="13"/>
        </w:rPr>
        <w:t xml:space="preserve"> Wastewater from municipalities without wastewater collecting system is estimated as 90% of water quantities distributed to those municipalities</w:t>
      </w:r>
      <w:r>
        <w:rPr>
          <w:sz w:val="16"/>
        </w:rPr>
        <w:t xml:space="preserve">. </w:t>
      </w:r>
    </w:p>
    <w:p>
      <w:pPr>
        <w:ind w:firstLine="720"/>
        <w:jc w:val="center"/>
        <w:rPr>
          <w:b w:val="0"/>
          <w:sz w:val="18"/>
        </w:rPr>
      </w:pPr>
    </w:p>
    <w:p>
      <w:pPr>
        <w:ind w:firstLine="720"/>
        <w:jc w:val="center"/>
        <w:rPr>
          <w:b w:val="0"/>
          <w:sz w:val="18"/>
        </w:rPr>
      </w:pPr>
    </w:p>
    <w:p>
      <w:pPr>
        <w:ind w:firstLine="720"/>
        <w:jc w:val="center"/>
        <w:rPr>
          <w:b w:val="0"/>
          <w:sz w:val="18"/>
        </w:rPr>
      </w:pPr>
    </w:p>
    <w:p>
      <w:pPr>
        <w:ind w:firstLine="720"/>
        <w:jc w:val="center"/>
        <w:rPr>
          <w:b w:val="0"/>
          <w:sz w:val="18"/>
        </w:rPr>
      </w:pPr>
    </w:p>
    <w:p>
      <w:pPr>
        <w:ind w:firstLine="720"/>
        <w:jc w:val="center"/>
        <w:rPr>
          <w:b w:val="0"/>
          <w:sz w:val="18"/>
        </w:rPr>
      </w:pPr>
    </w:p>
    <w:p>
      <w:pPr>
        <w:ind w:firstLine="720"/>
        <w:jc w:val="center"/>
        <w:rPr>
          <w:b w:val="0"/>
          <w:sz w:val="18"/>
        </w:rPr>
      </w:pPr>
    </w:p>
    <w:p>
      <w:pPr>
        <w:ind w:firstLine="720"/>
        <w:jc w:val="center"/>
        <w:rPr>
          <w:b w:val="0"/>
          <w:sz w:val="18"/>
        </w:rPr>
      </w:pPr>
    </w:p>
    <w:p>
      <w:pPr>
        <w:ind w:firstLine="720"/>
        <w:jc w:val="center"/>
        <w:rPr>
          <w:b w:val="0"/>
          <w:sz w:val="18"/>
        </w:rPr>
      </w:pPr>
    </w:p>
    <w:p>
      <w:pPr>
        <w:ind w:firstLine="720"/>
        <w:jc w:val="center"/>
        <w:rPr>
          <w:b w:val="0"/>
          <w:sz w:val="18"/>
        </w:rPr>
      </w:pPr>
      <w:r>
        <w:rPr>
          <w:b w:val="1"/>
          <w:sz w:val="18"/>
        </w:rPr>
        <w:t>Graph 2</w:t>
      </w:r>
      <w:r>
        <w:rPr>
          <w:b w:val="1"/>
          <w:sz w:val="18"/>
        </w:rPr>
        <w:t>.</w:t>
      </w:r>
      <w:r>
        <w:rPr>
          <w:b w:val="1"/>
          <w:sz w:val="18"/>
        </w:rPr>
        <w:t xml:space="preserve"> </w:t>
      </w:r>
      <w:r>
        <w:rPr>
          <w:b w:val="1"/>
          <w:sz w:val="18"/>
        </w:rPr>
        <w:t xml:space="preserve">  </w:t>
      </w:r>
      <w:r>
        <w:rPr>
          <w:b w:val="1"/>
          <w:sz w:val="18"/>
        </w:rPr>
        <w:t>Treated wastewater</w:t>
      </w:r>
      <w:r>
        <w:rPr>
          <w:b w:val="1"/>
          <w:sz w:val="18"/>
        </w:rPr>
        <w:t xml:space="preserve"> in the Republic of Serbia,</w:t>
      </w:r>
      <w:r>
        <w:rPr>
          <w:b w:val="1"/>
          <w:sz w:val="18"/>
        </w:rPr>
        <w:t xml:space="preserve"> by treatment method, 2010</w:t>
      </w:r>
      <w:r>
        <w:rPr>
          <w:b w:val="1"/>
          <w:sz w:val="18"/>
        </w:rPr>
        <w:t>–</w:t>
      </w:r>
      <w:r>
        <w:rPr>
          <w:b w:val="1"/>
          <w:sz w:val="18"/>
        </w:rPr>
        <w:t>20</w:t>
      </w:r>
      <w:r>
        <w:rPr>
          <w:b w:val="1"/>
          <w:sz w:val="18"/>
        </w:rPr>
        <w:t>1</w:t>
      </w:r>
      <w:r>
        <w:rPr>
          <w:b w:val="1"/>
          <w:sz w:val="18"/>
        </w:rPr>
        <w:t>2</w:t>
      </w:r>
    </w:p>
    <w:p>
      <w:pPr>
        <w:ind w:firstLine="720"/>
        <w:jc w:val="center"/>
        <w:rPr>
          <w:b w:val="0"/>
          <w:sz w:val="18"/>
        </w:rPr>
      </w:pPr>
    </w:p>
    <w:p>
      <w:pPr>
        <w:ind w:firstLine="720"/>
        <w:jc w:val="center"/>
        <w:rPr>
          <w:b w:val="0"/>
          <w:i w:val="1"/>
          <w:sz w:val="18"/>
        </w:rPr>
      </w:pPr>
      <w:r>
        <w:rPr>
          <w:b w:val="0"/>
          <w:sz w:val="18"/>
        </w:rPr>
        <w:fldChar w:fldCharType="begin"/>
      </w:r>
      <w:r>
        <w:instrText xml:space="preserve"> EMBED MSGraph.Chart.8 \s </w:instrText>
      </w:r>
      <w:r>
        <w:fldChar w:fldCharType="separate"/>
      </w:r>
      <w:r>
        <w:drawing>
          <wp:inline xmlns:wp="http://schemas.openxmlformats.org/drawingml/2006/wordprocessingDrawing">
            <wp:extent cx="4000500" cy="209550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4000500" cy="2095500"/>
                    </a:xfrm>
                    <a:prstGeom prst="rect"/>
                    <a:noFill/>
                  </pic:spPr>
                </pic:pic>
              </a:graphicData>
            </a:graphic>
          </wp:inline>
        </w:drawing>
      </w:r>
      <w:r>
        <w:fldChar w:fldCharType="end"/>
      </w:r>
    </w:p>
    <w:p>
      <w:pPr>
        <w:ind w:firstLine="720"/>
        <w:jc w:val="center"/>
        <w:rPr>
          <w:b w:val="0"/>
          <w:sz w:val="18"/>
        </w:rPr>
      </w:pPr>
    </w:p>
    <w:p>
      <w:pPr>
        <w:spacing w:lineRule="auto" w:line="264"/>
        <w:jc w:val="center"/>
      </w:pPr>
      <w:r>
        <w:rPr>
          <w:b w:val="1"/>
          <w:sz w:val="18"/>
        </w:rPr>
        <w:br w:type="page"/>
      </w:r>
      <w:r>
        <w:rPr>
          <w:b w:val="1"/>
        </w:rPr>
        <w:t xml:space="preserve">2. </w:t>
      </w:r>
      <w:r>
        <w:rPr>
          <w:b w:val="1"/>
        </w:rPr>
        <w:t>Wastewater in the Republic of Serbia, by treatment methods</w:t>
      </w:r>
      <w:r>
        <w:rPr>
          <w:rStyle w:val="C3"/>
        </w:rPr>
        <w:t>1)</w:t>
      </w:r>
      <w:r>
        <w:rPr>
          <w:b w:val="1"/>
        </w:rPr>
        <w:t xml:space="preserve">, </w:t>
      </w:r>
      <w:r>
        <w:rPr>
          <w:b w:val="1"/>
        </w:rPr>
        <w:t>20</w:t>
      </w:r>
      <w:r>
        <w:rPr>
          <w:b w:val="1"/>
        </w:rPr>
        <w:t>1</w:t>
      </w:r>
      <w:r>
        <w:rPr>
          <w:b w:val="1"/>
        </w:rPr>
        <w:t>2</w:t>
      </w:r>
      <w:r>
        <w:rPr>
          <w:b w:val="1"/>
        </w:rPr>
        <w:t xml:space="preserve"> </w:t>
      </w:r>
    </w:p>
    <w:p>
      <w:pPr>
        <w:spacing w:lineRule="auto" w:line="264" w:after="40"/>
        <w:rPr>
          <w:b w:val="0"/>
          <w:sz w:val="18"/>
        </w:rPr>
      </w:pPr>
      <w:r>
        <w:rPr>
          <w:b w:val="1"/>
          <w:sz w:val="18"/>
        </w:rPr>
        <w:t>Republic of Serbia</w:t>
      </w:r>
    </w:p>
    <w:tbl>
      <w:tblPr>
        <w:tblStyle w:val="T2"/>
        <w:tblW w:w="0" w:type="auto"/>
        <w:jc w:val="center"/>
        <w:tblLayout w:type="autofit"/>
        <w:tblCellMar>
          <w:left w:w="28" w:type="dxa"/>
          <w:right w:w="28" w:type="dxa"/>
        </w:tblCellMar>
      </w:tblPr>
      <w:tblGrid/>
      <w:tr>
        <w:trPr>
          <w:wAfter w:w="0" w:type="dxa"/>
        </w:trPr>
        <w:tc>
          <w:tcPr>
            <w:tcW w:w="2835" w:type="dxa"/>
            <w:vMerge w:val="restart"/>
            <w:tcBorders>
              <w:top w:val="single" w:sz="4" w:space="0" w:shadow="0" w:frame="0"/>
              <w:bottom w:val="single" w:sz="4" w:space="0" w:shadow="0" w:frame="0"/>
              <w:right w:val="single" w:sz="4" w:space="0" w:shadow="0" w:frame="0"/>
            </w:tcBorders>
            <w:vAlign w:val="center"/>
          </w:tcPr>
          <w:p>
            <w:pPr>
              <w:spacing w:lineRule="auto" w:line="264"/>
              <w:jc w:val="center"/>
              <w:rPr>
                <w:b w:val="0"/>
                <w:sz w:val="16"/>
              </w:rPr>
            </w:pPr>
          </w:p>
        </w:tc>
        <w:tc>
          <w:tcPr>
            <w:tcW w:w="4876"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120" w:after="120"/>
              <w:jc w:val="center"/>
              <w:rPr>
                <w:sz w:val="16"/>
              </w:rPr>
            </w:pPr>
            <w:r>
              <w:rPr>
                <w:sz w:val="16"/>
              </w:rPr>
              <w:t>Treated wastewater quantity, thous. m</w:t>
            </w:r>
            <w:r>
              <w:rPr>
                <w:sz w:val="16"/>
                <w:vertAlign w:val="superscript"/>
              </w:rPr>
              <w:t>3</w:t>
            </w:r>
          </w:p>
        </w:tc>
        <w:tc>
          <w:tcPr>
            <w:tcW w:w="121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Wastewater discharged from municipalities with wastewater collecting system, thous. m</w:t>
            </w:r>
            <w:r>
              <w:rPr>
                <w:sz w:val="16"/>
                <w:vertAlign w:val="superscript"/>
              </w:rPr>
              <w:t>3</w:t>
            </w:r>
          </w:p>
        </w:tc>
        <w:tc>
          <w:tcPr>
            <w:tcW w:w="1219" w:type="dxa"/>
            <w:vMerge w:val="restart"/>
            <w:tcBorders>
              <w:top w:val="single" w:sz="4" w:space="0" w:shadow="0" w:frame="0"/>
              <w:left w:val="single" w:sz="4" w:space="0" w:shadow="0" w:frame="0"/>
              <w:bottom w:val="single" w:sz="4" w:space="0" w:shadow="0" w:frame="0"/>
            </w:tcBorders>
            <w:vAlign w:val="center"/>
          </w:tcPr>
          <w:p>
            <w:pPr>
              <w:spacing w:lineRule="auto" w:line="264"/>
              <w:jc w:val="center"/>
              <w:rPr>
                <w:sz w:val="16"/>
              </w:rPr>
            </w:pPr>
            <w:r>
              <w:rPr>
                <w:sz w:val="16"/>
              </w:rPr>
              <w:t xml:space="preserve">Share of treated wastewater in total wastewater  discharge, %</w:t>
            </w:r>
          </w:p>
        </w:tc>
      </w:tr>
      <w:tr>
        <w:trPr>
          <w:wAfter w:w="0" w:type="dxa"/>
        </w:trPr>
        <w:tc>
          <w:tcPr>
            <w:tcW w:w="2835" w:type="dxa"/>
            <w:vMerge w:val="continue"/>
            <w:tcBorders>
              <w:top w:val="single" w:sz="4" w:space="0" w:shadow="0" w:frame="0"/>
              <w:bottom w:val="single" w:sz="4" w:space="0" w:shadow="0" w:frame="0"/>
              <w:right w:val="single" w:sz="4" w:space="0" w:shadow="0" w:frame="0"/>
            </w:tcBorders>
            <w:vAlign w:val="center"/>
          </w:tcPr>
          <w:p>
            <w:pPr>
              <w:spacing w:lineRule="auto" w:line="264"/>
              <w:jc w:val="center"/>
              <w:rPr>
                <w:sz w:val="16"/>
              </w:rPr>
            </w:pPr>
          </w:p>
        </w:tc>
        <w:tc>
          <w:tcPr>
            <w:tcW w:w="121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Total</w:t>
            </w:r>
          </w:p>
        </w:tc>
        <w:tc>
          <w:tcPr>
            <w:tcW w:w="121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Primary treatment</w:t>
            </w:r>
          </w:p>
        </w:tc>
        <w:tc>
          <w:tcPr>
            <w:tcW w:w="121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Secondary treatment</w:t>
            </w:r>
          </w:p>
        </w:tc>
        <w:tc>
          <w:tcPr>
            <w:tcW w:w="121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Tertiary treatment</w:t>
            </w:r>
          </w:p>
        </w:tc>
        <w:tc>
          <w:tcPr>
            <w:tcW w:w="1219"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p>
        </w:tc>
        <w:tc>
          <w:tcPr>
            <w:tcW w:w="1219" w:type="dxa"/>
            <w:vMerge w:val="continue"/>
            <w:tcBorders>
              <w:top w:val="single" w:sz="4" w:space="0" w:shadow="0" w:frame="0"/>
              <w:left w:val="single" w:sz="4" w:space="0" w:shadow="0" w:frame="0"/>
              <w:bottom w:val="single" w:sz="4" w:space="0" w:shadow="0" w:frame="0"/>
            </w:tcBorders>
            <w:vAlign w:val="center"/>
          </w:tcPr>
          <w:p>
            <w:pPr>
              <w:spacing w:lineRule="auto" w:line="264"/>
              <w:jc w:val="center"/>
              <w:rPr>
                <w:sz w:val="16"/>
              </w:rPr>
            </w:pPr>
          </w:p>
        </w:tc>
      </w:tr>
      <w:tr>
        <w:trPr>
          <w:wAfter w:w="0" w:type="dxa"/>
        </w:trPr>
        <w:tc>
          <w:tcPr>
            <w:tcW w:w="2835" w:type="dxa"/>
            <w:tcBorders>
              <w:top w:val="single" w:sz="4" w:space="0" w:shadow="0" w:frame="0"/>
              <w:right w:val="single" w:sz="4" w:space="0" w:shadow="0" w:frame="0"/>
            </w:tcBorders>
          </w:tcPr>
          <w:p>
            <w:pPr>
              <w:spacing w:lineRule="auto" w:line="264"/>
              <w:jc w:val="center"/>
              <w:rPr>
                <w:sz w:val="16"/>
              </w:rPr>
            </w:pPr>
          </w:p>
        </w:tc>
        <w:tc>
          <w:tcPr>
            <w:tcW w:w="1219" w:type="dxa"/>
            <w:tcBorders>
              <w:top w:val="single" w:sz="4" w:space="0" w:shadow="0" w:frame="0"/>
              <w:left w:val="single" w:sz="4" w:space="0" w:shadow="0" w:frame="0"/>
            </w:tcBorders>
          </w:tcPr>
          <w:p>
            <w:pPr>
              <w:spacing w:lineRule="auto" w:line="264"/>
              <w:jc w:val="center"/>
              <w:rPr>
                <w:b w:val="0"/>
                <w:sz w:val="16"/>
              </w:rPr>
            </w:pPr>
          </w:p>
        </w:tc>
        <w:tc>
          <w:tcPr>
            <w:tcW w:w="1219" w:type="dxa"/>
            <w:tcBorders>
              <w:top w:val="single" w:sz="4" w:space="0" w:shadow="0" w:frame="0"/>
            </w:tcBorders>
          </w:tcPr>
          <w:p>
            <w:pPr>
              <w:spacing w:lineRule="auto" w:line="264"/>
              <w:jc w:val="center"/>
              <w:rPr>
                <w:sz w:val="16"/>
              </w:rPr>
            </w:pPr>
          </w:p>
        </w:tc>
        <w:tc>
          <w:tcPr>
            <w:tcW w:w="1219" w:type="dxa"/>
            <w:tcBorders>
              <w:top w:val="single" w:sz="4" w:space="0" w:shadow="0" w:frame="0"/>
            </w:tcBorders>
          </w:tcPr>
          <w:p>
            <w:pPr>
              <w:spacing w:lineRule="auto" w:line="264"/>
              <w:jc w:val="center"/>
              <w:rPr>
                <w:sz w:val="16"/>
              </w:rPr>
            </w:pPr>
          </w:p>
        </w:tc>
        <w:tc>
          <w:tcPr>
            <w:tcW w:w="1219" w:type="dxa"/>
            <w:tcBorders>
              <w:top w:val="single" w:sz="4" w:space="0" w:shadow="0" w:frame="0"/>
              <w:right w:val="single" w:sz="4" w:space="0" w:shadow="0" w:frame="0"/>
            </w:tcBorders>
          </w:tcPr>
          <w:p>
            <w:pPr>
              <w:spacing w:lineRule="auto" w:line="264"/>
              <w:jc w:val="center"/>
              <w:rPr>
                <w:sz w:val="16"/>
              </w:rPr>
            </w:pPr>
          </w:p>
        </w:tc>
        <w:tc>
          <w:tcPr>
            <w:tcW w:w="1219" w:type="dxa"/>
            <w:tcBorders>
              <w:top w:val="single" w:sz="4" w:space="0" w:shadow="0" w:frame="0"/>
              <w:left w:val="single" w:sz="4" w:space="0" w:shadow="0" w:frame="0"/>
            </w:tcBorders>
          </w:tcPr>
          <w:p>
            <w:pPr>
              <w:spacing w:lineRule="auto" w:line="264"/>
              <w:jc w:val="center"/>
              <w:rPr>
                <w:sz w:val="16"/>
              </w:rPr>
            </w:pPr>
          </w:p>
        </w:tc>
        <w:tc>
          <w:tcPr>
            <w:tcW w:w="1219" w:type="dxa"/>
            <w:tcBorders>
              <w:top w:val="single" w:sz="4" w:space="0" w:shadow="0" w:frame="0"/>
            </w:tcBorders>
          </w:tcPr>
          <w:p>
            <w:pPr>
              <w:spacing w:lineRule="auto" w:line="264"/>
              <w:jc w:val="center"/>
              <w:rPr>
                <w:sz w:val="16"/>
              </w:rPr>
            </w:pPr>
          </w:p>
        </w:tc>
      </w:tr>
      <w:tr>
        <w:trPr>
          <w:wAfter w:w="0" w:type="dxa"/>
        </w:trPr>
        <w:tc>
          <w:tcPr>
            <w:tcW w:w="2835" w:type="dxa"/>
            <w:tcBorders>
              <w:right w:val="single" w:sz="4" w:space="0" w:shadow="0" w:frame="0"/>
            </w:tcBorders>
            <w:vAlign w:val="bottom"/>
          </w:tcPr>
          <w:p>
            <w:pPr>
              <w:spacing w:lineRule="auto" w:line="264"/>
              <w:rPr>
                <w:sz w:val="16"/>
              </w:rPr>
            </w:pPr>
            <w:r>
              <w:rPr>
                <w:sz w:val="16"/>
              </w:rPr>
              <w:t>Total</w:t>
            </w:r>
          </w:p>
        </w:tc>
        <w:tc>
          <w:tcPr>
            <w:tcW w:w="1219" w:type="dxa"/>
            <w:tcBorders>
              <w:left w:val="single" w:sz="4" w:space="0" w:shadow="0" w:frame="0"/>
            </w:tcBorders>
            <w:vAlign w:val="bottom"/>
          </w:tcPr>
          <w:p>
            <w:pPr>
              <w:spacing w:lineRule="auto" w:line="264"/>
              <w:ind w:right="170"/>
              <w:jc w:val="right"/>
              <w:rPr>
                <w:b w:val="0"/>
                <w:sz w:val="16"/>
              </w:rPr>
            </w:pPr>
            <w:r>
              <w:rPr>
                <w:b w:val="1"/>
                <w:sz w:val="16"/>
              </w:rPr>
              <w:t>47 511</w:t>
            </w:r>
          </w:p>
        </w:tc>
        <w:tc>
          <w:tcPr>
            <w:tcW w:w="1219" w:type="dxa"/>
            <w:vAlign w:val="bottom"/>
          </w:tcPr>
          <w:p>
            <w:pPr>
              <w:spacing w:lineRule="auto" w:line="264"/>
              <w:ind w:right="170"/>
              <w:jc w:val="right"/>
              <w:rPr>
                <w:b w:val="0"/>
                <w:sz w:val="16"/>
              </w:rPr>
            </w:pPr>
            <w:r>
              <w:rPr>
                <w:b w:val="1"/>
                <w:sz w:val="16"/>
              </w:rPr>
              <w:t xml:space="preserve">8 </w:t>
            </w:r>
            <w:r>
              <w:rPr>
                <w:b w:val="1"/>
                <w:sz w:val="16"/>
              </w:rPr>
              <w:t>594</w:t>
            </w:r>
          </w:p>
        </w:tc>
        <w:tc>
          <w:tcPr>
            <w:tcW w:w="1219" w:type="dxa"/>
            <w:vAlign w:val="bottom"/>
          </w:tcPr>
          <w:p>
            <w:pPr>
              <w:spacing w:lineRule="auto" w:line="264"/>
              <w:ind w:right="170"/>
              <w:jc w:val="right"/>
              <w:rPr>
                <w:b w:val="0"/>
                <w:sz w:val="16"/>
              </w:rPr>
            </w:pPr>
            <w:r>
              <w:rPr>
                <w:b w:val="1"/>
                <w:sz w:val="16"/>
              </w:rPr>
              <w:t xml:space="preserve">33 </w:t>
            </w:r>
            <w:r>
              <w:rPr>
                <w:b w:val="1"/>
                <w:sz w:val="16"/>
              </w:rPr>
              <w:t>171</w:t>
            </w:r>
          </w:p>
        </w:tc>
        <w:tc>
          <w:tcPr>
            <w:tcW w:w="1219" w:type="dxa"/>
            <w:tcBorders>
              <w:right w:val="single" w:sz="4" w:space="0" w:shadow="0" w:frame="0"/>
            </w:tcBorders>
            <w:vAlign w:val="bottom"/>
          </w:tcPr>
          <w:p>
            <w:pPr>
              <w:spacing w:lineRule="auto" w:line="264"/>
              <w:ind w:right="170"/>
              <w:jc w:val="right"/>
              <w:rPr>
                <w:b w:val="0"/>
                <w:sz w:val="16"/>
              </w:rPr>
            </w:pPr>
            <w:r>
              <w:rPr>
                <w:b w:val="1"/>
                <w:sz w:val="16"/>
              </w:rPr>
              <w:t>5 746</w:t>
            </w:r>
          </w:p>
        </w:tc>
        <w:tc>
          <w:tcPr>
            <w:tcW w:w="1219" w:type="dxa"/>
            <w:tcBorders>
              <w:left w:val="single" w:sz="4" w:space="0" w:shadow="0" w:frame="0"/>
            </w:tcBorders>
            <w:vAlign w:val="bottom"/>
          </w:tcPr>
          <w:p>
            <w:pPr>
              <w:spacing w:lineRule="auto" w:line="264"/>
              <w:ind w:right="170"/>
              <w:jc w:val="right"/>
              <w:rPr>
                <w:b w:val="0"/>
                <w:sz w:val="16"/>
              </w:rPr>
            </w:pPr>
            <w:r>
              <w:rPr>
                <w:b w:val="1"/>
                <w:sz w:val="16"/>
              </w:rPr>
              <w:t>3</w:t>
            </w:r>
            <w:r>
              <w:rPr>
                <w:b w:val="1"/>
                <w:sz w:val="16"/>
              </w:rPr>
              <w:t>09 745</w:t>
            </w:r>
          </w:p>
        </w:tc>
        <w:tc>
          <w:tcPr>
            <w:tcW w:w="1219" w:type="dxa"/>
            <w:vAlign w:val="bottom"/>
          </w:tcPr>
          <w:p>
            <w:pPr>
              <w:spacing w:lineRule="auto" w:line="264"/>
              <w:ind w:right="170"/>
              <w:jc w:val="right"/>
              <w:rPr>
                <w:b w:val="0"/>
                <w:sz w:val="16"/>
              </w:rPr>
            </w:pPr>
            <w:r>
              <w:rPr>
                <w:b w:val="1"/>
                <w:sz w:val="16"/>
              </w:rPr>
              <w:t>1</w:t>
            </w:r>
            <w:r>
              <w:rPr>
                <w:b w:val="1"/>
                <w:sz w:val="16"/>
              </w:rPr>
              <w:t>5.3</w:t>
            </w:r>
          </w:p>
        </w:tc>
      </w:tr>
      <w:tr>
        <w:trPr>
          <w:wAfter w:w="0" w:type="dxa"/>
        </w:trPr>
        <w:tc>
          <w:tcPr>
            <w:tcW w:w="2835" w:type="dxa"/>
            <w:tcBorders>
              <w:right w:val="single" w:sz="4" w:space="0" w:shadow="0" w:frame="0"/>
            </w:tcBorders>
            <w:vAlign w:val="bottom"/>
          </w:tcPr>
          <w:p>
            <w:pPr>
              <w:spacing w:lineRule="auto" w:line="264"/>
              <w:rPr>
                <w:sz w:val="16"/>
              </w:rPr>
            </w:pPr>
          </w:p>
        </w:tc>
        <w:tc>
          <w:tcPr>
            <w:tcW w:w="1219" w:type="dxa"/>
            <w:tcBorders>
              <w:left w:val="single" w:sz="4" w:space="0" w:shadow="0" w:frame="0"/>
            </w:tcBorders>
            <w:vAlign w:val="bottom"/>
          </w:tcPr>
          <w:p>
            <w:pPr>
              <w:spacing w:lineRule="auto" w:line="264"/>
              <w:ind w:right="170"/>
              <w:jc w:val="right"/>
              <w:rPr>
                <w:sz w:val="16"/>
              </w:rPr>
            </w:pPr>
          </w:p>
        </w:tc>
        <w:tc>
          <w:tcPr>
            <w:tcW w:w="1219" w:type="dxa"/>
            <w:vAlign w:val="bottom"/>
          </w:tcPr>
          <w:p>
            <w:pPr>
              <w:spacing w:lineRule="auto" w:line="264"/>
              <w:ind w:right="170"/>
              <w:jc w:val="right"/>
              <w:rPr>
                <w:sz w:val="16"/>
              </w:rPr>
            </w:pPr>
          </w:p>
        </w:tc>
        <w:tc>
          <w:tcPr>
            <w:tcW w:w="1219" w:type="dxa"/>
            <w:vAlign w:val="bottom"/>
          </w:tcPr>
          <w:p>
            <w:pPr>
              <w:spacing w:lineRule="auto" w:line="264"/>
              <w:ind w:right="170"/>
              <w:jc w:val="right"/>
              <w:rPr>
                <w:sz w:val="16"/>
              </w:rPr>
            </w:pPr>
          </w:p>
        </w:tc>
        <w:tc>
          <w:tcPr>
            <w:tcW w:w="1219" w:type="dxa"/>
            <w:tcBorders>
              <w:right w:val="single" w:sz="4" w:space="0" w:shadow="0" w:frame="0"/>
            </w:tcBorders>
            <w:vAlign w:val="bottom"/>
          </w:tcPr>
          <w:p>
            <w:pPr>
              <w:spacing w:lineRule="auto" w:line="264"/>
              <w:ind w:right="170"/>
              <w:jc w:val="right"/>
              <w:rPr>
                <w:sz w:val="16"/>
              </w:rPr>
            </w:pPr>
          </w:p>
        </w:tc>
        <w:tc>
          <w:tcPr>
            <w:tcW w:w="1219" w:type="dxa"/>
            <w:tcBorders>
              <w:left w:val="single" w:sz="4" w:space="0" w:shadow="0" w:frame="0"/>
            </w:tcBorders>
            <w:vAlign w:val="bottom"/>
          </w:tcPr>
          <w:p>
            <w:pPr>
              <w:spacing w:lineRule="auto" w:line="264"/>
              <w:ind w:right="170"/>
              <w:jc w:val="right"/>
              <w:rPr>
                <w:sz w:val="16"/>
              </w:rPr>
            </w:pPr>
          </w:p>
        </w:tc>
        <w:tc>
          <w:tcPr>
            <w:tcW w:w="1219" w:type="dxa"/>
            <w:vAlign w:val="bottom"/>
          </w:tcPr>
          <w:p>
            <w:pPr>
              <w:spacing w:lineRule="auto" w:line="264"/>
              <w:ind w:right="170"/>
              <w:jc w:val="right"/>
              <w:rPr>
                <w:sz w:val="16"/>
              </w:rPr>
            </w:pPr>
          </w:p>
        </w:tc>
      </w:tr>
      <w:tr>
        <w:trPr>
          <w:wAfter w:w="0" w:type="dxa"/>
        </w:trPr>
        <w:tc>
          <w:tcPr>
            <w:tcW w:w="2835" w:type="dxa"/>
            <w:tcBorders>
              <w:right w:val="single" w:sz="4" w:space="0" w:shadow="0" w:frame="0"/>
            </w:tcBorders>
            <w:vAlign w:val="bottom"/>
          </w:tcPr>
          <w:p>
            <w:pPr>
              <w:spacing w:lineRule="auto" w:line="264"/>
              <w:rPr>
                <w:sz w:val="16"/>
              </w:rPr>
            </w:pPr>
            <w:r>
              <w:rPr>
                <w:sz w:val="16"/>
              </w:rPr>
              <w:t>Serbia – North</w:t>
            </w:r>
          </w:p>
        </w:tc>
        <w:tc>
          <w:tcPr>
            <w:tcW w:w="1219" w:type="dxa"/>
            <w:tcBorders>
              <w:left w:val="single" w:sz="4" w:space="0" w:shadow="0" w:frame="0"/>
            </w:tcBorders>
            <w:vAlign w:val="bottom"/>
          </w:tcPr>
          <w:p>
            <w:pPr>
              <w:spacing w:lineRule="auto" w:line="264"/>
              <w:ind w:right="170"/>
              <w:jc w:val="right"/>
              <w:rPr>
                <w:sz w:val="16"/>
              </w:rPr>
            </w:pPr>
            <w:r>
              <w:rPr>
                <w:sz w:val="16"/>
              </w:rPr>
              <w:t>14 755</w:t>
            </w:r>
          </w:p>
        </w:tc>
        <w:tc>
          <w:tcPr>
            <w:tcW w:w="1219" w:type="dxa"/>
            <w:vAlign w:val="bottom"/>
          </w:tcPr>
          <w:p>
            <w:pPr>
              <w:spacing w:lineRule="auto" w:line="264"/>
              <w:ind w:right="170"/>
              <w:jc w:val="right"/>
              <w:rPr>
                <w:sz w:val="16"/>
              </w:rPr>
            </w:pPr>
            <w:r>
              <w:rPr>
                <w:sz w:val="16"/>
              </w:rPr>
              <w:t>1 643</w:t>
            </w:r>
          </w:p>
        </w:tc>
        <w:tc>
          <w:tcPr>
            <w:tcW w:w="1219" w:type="dxa"/>
            <w:vAlign w:val="bottom"/>
          </w:tcPr>
          <w:p>
            <w:pPr>
              <w:spacing w:lineRule="auto" w:line="264"/>
              <w:ind w:right="170"/>
              <w:jc w:val="right"/>
              <w:rPr>
                <w:sz w:val="16"/>
              </w:rPr>
            </w:pPr>
            <w:r>
              <w:rPr>
                <w:sz w:val="16"/>
              </w:rPr>
              <w:t>7 561</w:t>
            </w:r>
          </w:p>
        </w:tc>
        <w:tc>
          <w:tcPr>
            <w:tcW w:w="1219" w:type="dxa"/>
            <w:tcBorders>
              <w:right w:val="single" w:sz="4" w:space="0" w:shadow="0" w:frame="0"/>
            </w:tcBorders>
            <w:vAlign w:val="bottom"/>
          </w:tcPr>
          <w:p>
            <w:pPr>
              <w:spacing w:lineRule="auto" w:line="264"/>
              <w:ind w:right="170"/>
              <w:jc w:val="right"/>
              <w:rPr>
                <w:sz w:val="16"/>
              </w:rPr>
            </w:pPr>
            <w:r>
              <w:rPr>
                <w:sz w:val="16"/>
              </w:rPr>
              <w:t>5 551</w:t>
            </w:r>
          </w:p>
        </w:tc>
        <w:tc>
          <w:tcPr>
            <w:tcW w:w="1219" w:type="dxa"/>
            <w:tcBorders>
              <w:left w:val="single" w:sz="4" w:space="0" w:shadow="0" w:frame="0"/>
            </w:tcBorders>
            <w:vAlign w:val="bottom"/>
          </w:tcPr>
          <w:p>
            <w:pPr>
              <w:spacing w:lineRule="auto" w:line="264"/>
              <w:ind w:right="170"/>
              <w:jc w:val="right"/>
              <w:rPr>
                <w:sz w:val="16"/>
              </w:rPr>
            </w:pPr>
            <w:r>
              <w:rPr>
                <w:sz w:val="16"/>
              </w:rPr>
              <w:t>180 608</w:t>
            </w:r>
          </w:p>
        </w:tc>
        <w:tc>
          <w:tcPr>
            <w:tcW w:w="1219" w:type="dxa"/>
            <w:vAlign w:val="bottom"/>
          </w:tcPr>
          <w:p>
            <w:pPr>
              <w:spacing w:lineRule="auto" w:line="264"/>
              <w:ind w:right="170"/>
              <w:jc w:val="right"/>
              <w:rPr>
                <w:sz w:val="16"/>
              </w:rPr>
            </w:pPr>
            <w:r>
              <w:rPr>
                <w:sz w:val="16"/>
              </w:rPr>
              <w:t>8.2</w:t>
            </w:r>
          </w:p>
        </w:tc>
      </w:tr>
      <w:tr>
        <w:trPr>
          <w:wAfter w:w="0" w:type="dxa"/>
        </w:trPr>
        <w:tc>
          <w:tcPr>
            <w:tcW w:w="2835" w:type="dxa"/>
            <w:tcBorders>
              <w:right w:val="single" w:sz="4" w:space="0" w:shadow="0" w:frame="0"/>
            </w:tcBorders>
            <w:vAlign w:val="bottom"/>
          </w:tcPr>
          <w:p>
            <w:pPr>
              <w:spacing w:lineRule="auto" w:line="264"/>
              <w:rPr>
                <w:sz w:val="16"/>
              </w:rPr>
            </w:pPr>
            <w:r>
              <w:rPr>
                <w:sz w:val="16"/>
              </w:rPr>
              <w:t>Region of Belgrade</w:t>
            </w:r>
          </w:p>
        </w:tc>
        <w:tc>
          <w:tcPr>
            <w:tcW w:w="1219" w:type="dxa"/>
            <w:tcBorders>
              <w:left w:val="single" w:sz="4" w:space="0" w:shadow="0" w:frame="0"/>
            </w:tcBorders>
            <w:vAlign w:val="bottom"/>
          </w:tcPr>
          <w:p>
            <w:pPr>
              <w:spacing w:lineRule="auto" w:line="264"/>
              <w:ind w:right="170"/>
              <w:jc w:val="right"/>
              <w:rPr>
                <w:sz w:val="16"/>
              </w:rPr>
            </w:pPr>
            <w:r>
              <w:rPr>
                <w:rFonts w:ascii="Symbol" w:hAnsi="Symbol"/>
                <w:sz w:val="16"/>
              </w:rPr>
              <w:t>-</w:t>
            </w:r>
          </w:p>
        </w:tc>
        <w:tc>
          <w:tcPr>
            <w:tcW w:w="1219" w:type="dxa"/>
            <w:vAlign w:val="bottom"/>
          </w:tcPr>
          <w:p>
            <w:pPr>
              <w:spacing w:lineRule="auto" w:line="264"/>
              <w:ind w:right="170"/>
              <w:jc w:val="right"/>
              <w:rPr>
                <w:sz w:val="16"/>
              </w:rPr>
            </w:pPr>
            <w:r>
              <w:rPr>
                <w:rFonts w:ascii="Symbol" w:hAnsi="Symbol"/>
                <w:sz w:val="16"/>
              </w:rPr>
              <w:t>-</w:t>
            </w:r>
          </w:p>
        </w:tc>
        <w:tc>
          <w:tcPr>
            <w:tcW w:w="1219" w:type="dxa"/>
            <w:vAlign w:val="bottom"/>
          </w:tcPr>
          <w:p>
            <w:pPr>
              <w:spacing w:lineRule="auto" w:line="264"/>
              <w:ind w:right="170"/>
              <w:jc w:val="right"/>
              <w:rPr>
                <w:sz w:val="16"/>
              </w:rPr>
            </w:pPr>
            <w:r>
              <w:rPr>
                <w:rFonts w:ascii="Symbol" w:hAnsi="Symbol"/>
                <w:sz w:val="16"/>
              </w:rPr>
              <w:t>-</w:t>
            </w:r>
          </w:p>
        </w:tc>
        <w:tc>
          <w:tcPr>
            <w:tcW w:w="1219" w:type="dxa"/>
            <w:tcBorders>
              <w:right w:val="single" w:sz="4" w:space="0" w:shadow="0" w:frame="0"/>
            </w:tcBorders>
            <w:vAlign w:val="bottom"/>
          </w:tcPr>
          <w:p>
            <w:pPr>
              <w:spacing w:lineRule="auto" w:line="264"/>
              <w:ind w:right="170"/>
              <w:jc w:val="right"/>
              <w:rPr>
                <w:sz w:val="16"/>
              </w:rPr>
            </w:pPr>
            <w:r>
              <w:rPr>
                <w:rFonts w:ascii="Symbol" w:hAnsi="Symbol"/>
                <w:sz w:val="16"/>
              </w:rPr>
              <w:t>-</w:t>
            </w:r>
          </w:p>
        </w:tc>
        <w:tc>
          <w:tcPr>
            <w:tcW w:w="1219" w:type="dxa"/>
            <w:tcBorders>
              <w:left w:val="single" w:sz="4" w:space="0" w:shadow="0" w:frame="0"/>
            </w:tcBorders>
            <w:vAlign w:val="bottom"/>
          </w:tcPr>
          <w:p>
            <w:pPr>
              <w:spacing w:lineRule="auto" w:line="264"/>
              <w:ind w:right="170"/>
              <w:jc w:val="right"/>
              <w:rPr>
                <w:sz w:val="16"/>
              </w:rPr>
            </w:pPr>
            <w:r>
              <w:rPr>
                <w:sz w:val="16"/>
              </w:rPr>
              <w:t>118 136</w:t>
            </w:r>
          </w:p>
        </w:tc>
        <w:tc>
          <w:tcPr>
            <w:tcW w:w="1219" w:type="dxa"/>
            <w:vAlign w:val="bottom"/>
          </w:tcPr>
          <w:p>
            <w:pPr>
              <w:spacing w:lineRule="auto" w:line="264"/>
              <w:ind w:right="170"/>
              <w:jc w:val="right"/>
              <w:rPr>
                <w:sz w:val="16"/>
              </w:rPr>
            </w:pPr>
            <w:r>
              <w:rPr>
                <w:rFonts w:ascii="Symbol" w:hAnsi="Symbol"/>
                <w:sz w:val="16"/>
              </w:rPr>
              <w:t>-</w:t>
            </w:r>
          </w:p>
        </w:tc>
      </w:tr>
      <w:tr>
        <w:trPr>
          <w:wAfter w:w="0" w:type="dxa"/>
        </w:trPr>
        <w:tc>
          <w:tcPr>
            <w:tcW w:w="2835" w:type="dxa"/>
            <w:tcBorders>
              <w:right w:val="single" w:sz="4" w:space="0" w:shadow="0" w:frame="0"/>
            </w:tcBorders>
            <w:vAlign w:val="bottom"/>
          </w:tcPr>
          <w:p>
            <w:pPr>
              <w:spacing w:lineRule="auto" w:line="264"/>
              <w:rPr>
                <w:sz w:val="16"/>
              </w:rPr>
            </w:pPr>
            <w:r>
              <w:rPr>
                <w:sz w:val="16"/>
              </w:rPr>
              <w:t>Region of Vojvodina</w:t>
            </w:r>
          </w:p>
        </w:tc>
        <w:tc>
          <w:tcPr>
            <w:tcW w:w="1219" w:type="dxa"/>
            <w:tcBorders>
              <w:left w:val="single" w:sz="4" w:space="0" w:shadow="0" w:frame="0"/>
            </w:tcBorders>
            <w:vAlign w:val="bottom"/>
          </w:tcPr>
          <w:p>
            <w:pPr>
              <w:spacing w:lineRule="auto" w:line="264"/>
              <w:ind w:right="170"/>
              <w:jc w:val="right"/>
              <w:rPr>
                <w:sz w:val="16"/>
              </w:rPr>
            </w:pPr>
            <w:r>
              <w:rPr>
                <w:sz w:val="16"/>
              </w:rPr>
              <w:t>14 755</w:t>
            </w:r>
          </w:p>
        </w:tc>
        <w:tc>
          <w:tcPr>
            <w:tcW w:w="1219" w:type="dxa"/>
            <w:vAlign w:val="bottom"/>
          </w:tcPr>
          <w:p>
            <w:pPr>
              <w:spacing w:lineRule="auto" w:line="264"/>
              <w:ind w:right="170"/>
              <w:jc w:val="right"/>
              <w:rPr>
                <w:sz w:val="16"/>
              </w:rPr>
            </w:pPr>
            <w:r>
              <w:rPr>
                <w:sz w:val="16"/>
              </w:rPr>
              <w:t>1 643</w:t>
            </w:r>
          </w:p>
        </w:tc>
        <w:tc>
          <w:tcPr>
            <w:tcW w:w="1219" w:type="dxa"/>
            <w:vAlign w:val="bottom"/>
          </w:tcPr>
          <w:p>
            <w:pPr>
              <w:spacing w:lineRule="auto" w:line="264"/>
              <w:ind w:right="170"/>
              <w:jc w:val="right"/>
              <w:rPr>
                <w:sz w:val="16"/>
              </w:rPr>
            </w:pPr>
            <w:r>
              <w:rPr>
                <w:sz w:val="16"/>
              </w:rPr>
              <w:t>7 561</w:t>
            </w:r>
          </w:p>
        </w:tc>
        <w:tc>
          <w:tcPr>
            <w:tcW w:w="1219" w:type="dxa"/>
            <w:tcBorders>
              <w:right w:val="single" w:sz="4" w:space="0" w:shadow="0" w:frame="0"/>
            </w:tcBorders>
            <w:vAlign w:val="bottom"/>
          </w:tcPr>
          <w:p>
            <w:pPr>
              <w:spacing w:lineRule="auto" w:line="264"/>
              <w:ind w:right="170"/>
              <w:jc w:val="right"/>
              <w:rPr>
                <w:sz w:val="16"/>
              </w:rPr>
            </w:pPr>
            <w:r>
              <w:rPr>
                <w:sz w:val="16"/>
              </w:rPr>
              <w:t>5 551</w:t>
            </w:r>
          </w:p>
        </w:tc>
        <w:tc>
          <w:tcPr>
            <w:tcW w:w="1219" w:type="dxa"/>
            <w:tcBorders>
              <w:left w:val="single" w:sz="4" w:space="0" w:shadow="0" w:frame="0"/>
            </w:tcBorders>
            <w:vAlign w:val="bottom"/>
          </w:tcPr>
          <w:p>
            <w:pPr>
              <w:spacing w:lineRule="auto" w:line="264"/>
              <w:ind w:right="170"/>
              <w:jc w:val="right"/>
              <w:rPr>
                <w:sz w:val="16"/>
              </w:rPr>
            </w:pPr>
            <w:r>
              <w:rPr>
                <w:sz w:val="16"/>
              </w:rPr>
              <w:t>62 472</w:t>
            </w:r>
          </w:p>
        </w:tc>
        <w:tc>
          <w:tcPr>
            <w:tcW w:w="1219" w:type="dxa"/>
            <w:vAlign w:val="bottom"/>
          </w:tcPr>
          <w:p>
            <w:pPr>
              <w:spacing w:lineRule="auto" w:line="264"/>
              <w:ind w:right="170"/>
              <w:jc w:val="right"/>
              <w:rPr>
                <w:sz w:val="16"/>
              </w:rPr>
            </w:pPr>
            <w:r>
              <w:rPr>
                <w:sz w:val="16"/>
              </w:rPr>
              <w:t>23.6</w:t>
            </w:r>
          </w:p>
        </w:tc>
      </w:tr>
      <w:tr>
        <w:trPr>
          <w:wAfter w:w="0" w:type="dxa"/>
        </w:trPr>
        <w:tc>
          <w:tcPr>
            <w:tcW w:w="2835" w:type="dxa"/>
            <w:tcBorders>
              <w:right w:val="single" w:sz="4" w:space="0" w:shadow="0" w:frame="0"/>
            </w:tcBorders>
            <w:vAlign w:val="bottom"/>
          </w:tcPr>
          <w:p>
            <w:pPr>
              <w:spacing w:lineRule="auto" w:line="264"/>
              <w:rPr>
                <w:sz w:val="16"/>
              </w:rPr>
            </w:pPr>
          </w:p>
        </w:tc>
        <w:tc>
          <w:tcPr>
            <w:tcW w:w="1219" w:type="dxa"/>
            <w:tcBorders>
              <w:left w:val="single" w:sz="4" w:space="0" w:shadow="0" w:frame="0"/>
            </w:tcBorders>
            <w:vAlign w:val="bottom"/>
          </w:tcPr>
          <w:p>
            <w:pPr>
              <w:spacing w:lineRule="auto" w:line="264"/>
              <w:ind w:right="170"/>
              <w:jc w:val="right"/>
              <w:rPr>
                <w:sz w:val="16"/>
              </w:rPr>
            </w:pPr>
          </w:p>
        </w:tc>
        <w:tc>
          <w:tcPr>
            <w:tcW w:w="1219" w:type="dxa"/>
            <w:vAlign w:val="bottom"/>
          </w:tcPr>
          <w:p>
            <w:pPr>
              <w:spacing w:lineRule="auto" w:line="264"/>
              <w:ind w:right="170"/>
              <w:jc w:val="right"/>
              <w:rPr>
                <w:sz w:val="16"/>
              </w:rPr>
            </w:pPr>
          </w:p>
        </w:tc>
        <w:tc>
          <w:tcPr>
            <w:tcW w:w="1219" w:type="dxa"/>
            <w:vAlign w:val="bottom"/>
          </w:tcPr>
          <w:p>
            <w:pPr>
              <w:spacing w:lineRule="auto" w:line="264"/>
              <w:ind w:right="170"/>
              <w:jc w:val="right"/>
              <w:rPr>
                <w:sz w:val="16"/>
              </w:rPr>
            </w:pPr>
          </w:p>
        </w:tc>
        <w:tc>
          <w:tcPr>
            <w:tcW w:w="1219" w:type="dxa"/>
            <w:tcBorders>
              <w:right w:val="single" w:sz="4" w:space="0" w:shadow="0" w:frame="0"/>
            </w:tcBorders>
            <w:vAlign w:val="bottom"/>
          </w:tcPr>
          <w:p>
            <w:pPr>
              <w:spacing w:lineRule="auto" w:line="264"/>
              <w:ind w:right="170"/>
              <w:jc w:val="right"/>
              <w:rPr>
                <w:sz w:val="16"/>
              </w:rPr>
            </w:pPr>
          </w:p>
        </w:tc>
        <w:tc>
          <w:tcPr>
            <w:tcW w:w="1219" w:type="dxa"/>
            <w:tcBorders>
              <w:left w:val="single" w:sz="4" w:space="0" w:shadow="0" w:frame="0"/>
            </w:tcBorders>
            <w:vAlign w:val="bottom"/>
          </w:tcPr>
          <w:p>
            <w:pPr>
              <w:spacing w:lineRule="auto" w:line="264"/>
              <w:ind w:right="170"/>
              <w:jc w:val="right"/>
              <w:rPr>
                <w:sz w:val="16"/>
              </w:rPr>
            </w:pPr>
          </w:p>
        </w:tc>
        <w:tc>
          <w:tcPr>
            <w:tcW w:w="1219" w:type="dxa"/>
            <w:vAlign w:val="bottom"/>
          </w:tcPr>
          <w:p>
            <w:pPr>
              <w:spacing w:lineRule="auto" w:line="264"/>
              <w:ind w:right="170"/>
              <w:jc w:val="right"/>
              <w:rPr>
                <w:sz w:val="16"/>
              </w:rPr>
            </w:pPr>
          </w:p>
        </w:tc>
      </w:tr>
      <w:tr>
        <w:trPr>
          <w:wAfter w:w="0" w:type="dxa"/>
        </w:trPr>
        <w:tc>
          <w:tcPr>
            <w:tcW w:w="2835" w:type="dxa"/>
            <w:tcBorders>
              <w:right w:val="single" w:sz="4" w:space="0" w:shadow="0" w:frame="0"/>
            </w:tcBorders>
            <w:vAlign w:val="bottom"/>
          </w:tcPr>
          <w:p>
            <w:pPr>
              <w:spacing w:lineRule="auto" w:line="264"/>
              <w:rPr>
                <w:sz w:val="16"/>
              </w:rPr>
            </w:pPr>
            <w:r>
              <w:rPr>
                <w:sz w:val="16"/>
              </w:rPr>
              <w:t>Serbia – South</w:t>
            </w:r>
          </w:p>
        </w:tc>
        <w:tc>
          <w:tcPr>
            <w:tcW w:w="1219" w:type="dxa"/>
            <w:tcBorders>
              <w:left w:val="single" w:sz="4" w:space="0" w:shadow="0" w:frame="0"/>
            </w:tcBorders>
            <w:vAlign w:val="bottom"/>
          </w:tcPr>
          <w:p>
            <w:pPr>
              <w:spacing w:lineRule="auto" w:line="264"/>
              <w:ind w:right="170"/>
              <w:jc w:val="right"/>
              <w:rPr>
                <w:sz w:val="16"/>
              </w:rPr>
            </w:pPr>
            <w:r>
              <w:rPr>
                <w:sz w:val="16"/>
              </w:rPr>
              <w:t>32 756</w:t>
            </w:r>
          </w:p>
        </w:tc>
        <w:tc>
          <w:tcPr>
            <w:tcW w:w="1219" w:type="dxa"/>
            <w:vAlign w:val="bottom"/>
          </w:tcPr>
          <w:p>
            <w:pPr>
              <w:spacing w:lineRule="auto" w:line="264"/>
              <w:ind w:right="170"/>
              <w:jc w:val="right"/>
              <w:rPr>
                <w:sz w:val="16"/>
              </w:rPr>
            </w:pPr>
            <w:r>
              <w:rPr>
                <w:sz w:val="16"/>
              </w:rPr>
              <w:t>6 951</w:t>
            </w:r>
          </w:p>
        </w:tc>
        <w:tc>
          <w:tcPr>
            <w:tcW w:w="1219" w:type="dxa"/>
            <w:vAlign w:val="bottom"/>
          </w:tcPr>
          <w:p>
            <w:pPr>
              <w:spacing w:lineRule="auto" w:line="264"/>
              <w:ind w:right="170"/>
              <w:jc w:val="right"/>
              <w:rPr>
                <w:sz w:val="16"/>
              </w:rPr>
            </w:pPr>
            <w:r>
              <w:rPr>
                <w:sz w:val="16"/>
              </w:rPr>
              <w:t>25 610</w:t>
            </w:r>
          </w:p>
        </w:tc>
        <w:tc>
          <w:tcPr>
            <w:tcW w:w="1219" w:type="dxa"/>
            <w:tcBorders>
              <w:right w:val="single" w:sz="4" w:space="0" w:shadow="0" w:frame="0"/>
            </w:tcBorders>
            <w:vAlign w:val="bottom"/>
          </w:tcPr>
          <w:p>
            <w:pPr>
              <w:spacing w:lineRule="auto" w:line="264"/>
              <w:ind w:right="170"/>
              <w:jc w:val="right"/>
              <w:rPr>
                <w:sz w:val="16"/>
              </w:rPr>
            </w:pPr>
            <w:r>
              <w:rPr>
                <w:sz w:val="16"/>
              </w:rPr>
              <w:t>195</w:t>
            </w:r>
          </w:p>
        </w:tc>
        <w:tc>
          <w:tcPr>
            <w:tcW w:w="1219" w:type="dxa"/>
            <w:tcBorders>
              <w:left w:val="single" w:sz="4" w:space="0" w:shadow="0" w:frame="0"/>
            </w:tcBorders>
            <w:vAlign w:val="bottom"/>
          </w:tcPr>
          <w:p>
            <w:pPr>
              <w:spacing w:lineRule="auto" w:line="264"/>
              <w:ind w:right="170"/>
              <w:jc w:val="right"/>
              <w:rPr>
                <w:sz w:val="16"/>
              </w:rPr>
            </w:pPr>
            <w:r>
              <w:rPr>
                <w:sz w:val="16"/>
              </w:rPr>
              <w:t>129 137</w:t>
            </w:r>
          </w:p>
        </w:tc>
        <w:tc>
          <w:tcPr>
            <w:tcW w:w="1219" w:type="dxa"/>
            <w:vAlign w:val="bottom"/>
          </w:tcPr>
          <w:p>
            <w:pPr>
              <w:spacing w:lineRule="auto" w:line="264"/>
              <w:ind w:right="170"/>
              <w:jc w:val="right"/>
              <w:rPr>
                <w:sz w:val="16"/>
              </w:rPr>
            </w:pPr>
            <w:r>
              <w:rPr>
                <w:sz w:val="16"/>
              </w:rPr>
              <w:t>25.4</w:t>
            </w:r>
          </w:p>
        </w:tc>
      </w:tr>
      <w:tr>
        <w:trPr>
          <w:wAfter w:w="0" w:type="dxa"/>
        </w:trPr>
        <w:tc>
          <w:tcPr>
            <w:tcW w:w="2835" w:type="dxa"/>
            <w:tcBorders>
              <w:right w:val="single" w:sz="4" w:space="0" w:shadow="0" w:frame="0"/>
            </w:tcBorders>
            <w:vAlign w:val="bottom"/>
          </w:tcPr>
          <w:p>
            <w:pPr>
              <w:spacing w:lineRule="auto" w:line="264"/>
              <w:rPr>
                <w:sz w:val="16"/>
              </w:rPr>
            </w:pPr>
            <w:r>
              <w:rPr>
                <w:sz w:val="16"/>
              </w:rPr>
              <w:t>Region of Šumadija and West Serbia</w:t>
            </w:r>
          </w:p>
        </w:tc>
        <w:tc>
          <w:tcPr>
            <w:tcW w:w="1219" w:type="dxa"/>
            <w:tcBorders>
              <w:left w:val="single" w:sz="4" w:space="0" w:shadow="0" w:frame="0"/>
            </w:tcBorders>
            <w:vAlign w:val="bottom"/>
          </w:tcPr>
          <w:p>
            <w:pPr>
              <w:spacing w:lineRule="auto" w:line="264"/>
              <w:ind w:right="170"/>
              <w:jc w:val="right"/>
              <w:rPr>
                <w:sz w:val="16"/>
              </w:rPr>
            </w:pPr>
            <w:r>
              <w:rPr>
                <w:sz w:val="16"/>
              </w:rPr>
              <w:t>28 604</w:t>
            </w:r>
          </w:p>
        </w:tc>
        <w:tc>
          <w:tcPr>
            <w:tcW w:w="1219" w:type="dxa"/>
            <w:vAlign w:val="bottom"/>
          </w:tcPr>
          <w:p>
            <w:pPr>
              <w:spacing w:lineRule="auto" w:line="264"/>
              <w:ind w:right="170"/>
              <w:jc w:val="right"/>
              <w:rPr>
                <w:sz w:val="16"/>
              </w:rPr>
            </w:pPr>
            <w:r>
              <w:rPr>
                <w:sz w:val="16"/>
              </w:rPr>
              <w:t>6 866</w:t>
            </w:r>
          </w:p>
        </w:tc>
        <w:tc>
          <w:tcPr>
            <w:tcW w:w="1219" w:type="dxa"/>
            <w:vAlign w:val="bottom"/>
          </w:tcPr>
          <w:p>
            <w:pPr>
              <w:spacing w:lineRule="auto" w:line="264"/>
              <w:ind w:right="170"/>
              <w:jc w:val="right"/>
              <w:rPr>
                <w:sz w:val="16"/>
              </w:rPr>
            </w:pPr>
            <w:r>
              <w:rPr>
                <w:sz w:val="16"/>
              </w:rPr>
              <w:t>21 738</w:t>
            </w:r>
          </w:p>
        </w:tc>
        <w:tc>
          <w:tcPr>
            <w:tcW w:w="1219" w:type="dxa"/>
            <w:tcBorders>
              <w:right w:val="single" w:sz="4" w:space="0" w:shadow="0" w:frame="0"/>
            </w:tcBorders>
            <w:vAlign w:val="bottom"/>
          </w:tcPr>
          <w:p>
            <w:pPr>
              <w:spacing w:lineRule="auto" w:line="264"/>
              <w:ind w:right="170"/>
              <w:jc w:val="right"/>
              <w:rPr>
                <w:sz w:val="16"/>
              </w:rPr>
            </w:pPr>
            <w:r>
              <w:rPr>
                <w:rFonts w:ascii="Symbol" w:hAnsi="Symbol"/>
                <w:sz w:val="16"/>
              </w:rPr>
              <w:t>-</w:t>
            </w:r>
          </w:p>
        </w:tc>
        <w:tc>
          <w:tcPr>
            <w:tcW w:w="1219" w:type="dxa"/>
            <w:tcBorders>
              <w:left w:val="single" w:sz="4" w:space="0" w:shadow="0" w:frame="0"/>
            </w:tcBorders>
            <w:vAlign w:val="bottom"/>
          </w:tcPr>
          <w:p>
            <w:pPr>
              <w:spacing w:lineRule="auto" w:line="264"/>
              <w:ind w:right="170"/>
              <w:jc w:val="right"/>
              <w:rPr>
                <w:sz w:val="16"/>
              </w:rPr>
            </w:pPr>
            <w:r>
              <w:rPr>
                <w:sz w:val="16"/>
              </w:rPr>
              <w:t>75 401</w:t>
            </w:r>
          </w:p>
        </w:tc>
        <w:tc>
          <w:tcPr>
            <w:tcW w:w="1219" w:type="dxa"/>
            <w:vAlign w:val="bottom"/>
          </w:tcPr>
          <w:p>
            <w:pPr>
              <w:spacing w:lineRule="auto" w:line="264"/>
              <w:ind w:right="170"/>
              <w:jc w:val="right"/>
              <w:rPr>
                <w:sz w:val="16"/>
              </w:rPr>
            </w:pPr>
            <w:r>
              <w:rPr>
                <w:sz w:val="16"/>
              </w:rPr>
              <w:t>38</w:t>
            </w:r>
          </w:p>
        </w:tc>
      </w:tr>
      <w:tr>
        <w:trPr>
          <w:wAfter w:w="0" w:type="dxa"/>
        </w:trPr>
        <w:tc>
          <w:tcPr>
            <w:tcW w:w="2835" w:type="dxa"/>
            <w:tcBorders>
              <w:right w:val="single" w:sz="4" w:space="0" w:shadow="0" w:frame="0"/>
            </w:tcBorders>
            <w:vAlign w:val="center"/>
          </w:tcPr>
          <w:p>
            <w:pPr>
              <w:spacing w:lineRule="auto" w:line="264"/>
              <w:rPr>
                <w:sz w:val="16"/>
              </w:rPr>
            </w:pPr>
            <w:r>
              <w:rPr>
                <w:sz w:val="16"/>
              </w:rPr>
              <w:t>Region of South and East Serbia</w:t>
            </w:r>
          </w:p>
        </w:tc>
        <w:tc>
          <w:tcPr>
            <w:tcW w:w="1219" w:type="dxa"/>
            <w:tcBorders>
              <w:left w:val="single" w:sz="4" w:space="0" w:shadow="0" w:frame="0"/>
            </w:tcBorders>
            <w:vAlign w:val="bottom"/>
          </w:tcPr>
          <w:p>
            <w:pPr>
              <w:spacing w:lineRule="auto" w:line="264"/>
              <w:ind w:right="170"/>
              <w:jc w:val="right"/>
              <w:rPr>
                <w:sz w:val="16"/>
              </w:rPr>
            </w:pPr>
            <w:r>
              <w:rPr>
                <w:sz w:val="16"/>
              </w:rPr>
              <w:t>4 152</w:t>
            </w:r>
          </w:p>
        </w:tc>
        <w:tc>
          <w:tcPr>
            <w:tcW w:w="1219" w:type="dxa"/>
            <w:vAlign w:val="bottom"/>
          </w:tcPr>
          <w:p>
            <w:pPr>
              <w:spacing w:lineRule="auto" w:line="264"/>
              <w:ind w:right="170"/>
              <w:jc w:val="right"/>
              <w:rPr>
                <w:sz w:val="16"/>
              </w:rPr>
            </w:pPr>
            <w:r>
              <w:rPr>
                <w:sz w:val="16"/>
              </w:rPr>
              <w:t>85</w:t>
            </w:r>
          </w:p>
        </w:tc>
        <w:tc>
          <w:tcPr>
            <w:tcW w:w="1219" w:type="dxa"/>
            <w:vAlign w:val="bottom"/>
          </w:tcPr>
          <w:p>
            <w:pPr>
              <w:spacing w:lineRule="auto" w:line="264"/>
              <w:ind w:right="170"/>
              <w:jc w:val="right"/>
              <w:rPr>
                <w:sz w:val="16"/>
              </w:rPr>
            </w:pPr>
            <w:r>
              <w:rPr>
                <w:sz w:val="16"/>
              </w:rPr>
              <w:t>3 872</w:t>
            </w:r>
          </w:p>
        </w:tc>
        <w:tc>
          <w:tcPr>
            <w:tcW w:w="1219" w:type="dxa"/>
            <w:tcBorders>
              <w:right w:val="single" w:sz="4" w:space="0" w:shadow="0" w:frame="0"/>
            </w:tcBorders>
            <w:vAlign w:val="bottom"/>
          </w:tcPr>
          <w:p>
            <w:pPr>
              <w:spacing w:lineRule="auto" w:line="264"/>
              <w:ind w:right="170"/>
              <w:jc w:val="right"/>
              <w:rPr>
                <w:sz w:val="16"/>
              </w:rPr>
            </w:pPr>
            <w:r>
              <w:rPr>
                <w:sz w:val="16"/>
              </w:rPr>
              <w:t>195</w:t>
            </w:r>
          </w:p>
        </w:tc>
        <w:tc>
          <w:tcPr>
            <w:tcW w:w="1219" w:type="dxa"/>
            <w:tcBorders>
              <w:left w:val="single" w:sz="4" w:space="0" w:shadow="0" w:frame="0"/>
            </w:tcBorders>
            <w:vAlign w:val="bottom"/>
          </w:tcPr>
          <w:p>
            <w:pPr>
              <w:spacing w:lineRule="auto" w:line="264"/>
              <w:ind w:right="170"/>
              <w:jc w:val="right"/>
              <w:rPr>
                <w:sz w:val="16"/>
              </w:rPr>
            </w:pPr>
            <w:r>
              <w:rPr>
                <w:sz w:val="16"/>
              </w:rPr>
              <w:t>53 736</w:t>
            </w:r>
          </w:p>
        </w:tc>
        <w:tc>
          <w:tcPr>
            <w:tcW w:w="1219" w:type="dxa"/>
            <w:vAlign w:val="bottom"/>
          </w:tcPr>
          <w:p>
            <w:pPr>
              <w:spacing w:lineRule="auto" w:line="264"/>
              <w:ind w:right="170"/>
              <w:jc w:val="right"/>
              <w:rPr>
                <w:sz w:val="16"/>
              </w:rPr>
            </w:pPr>
            <w:r>
              <w:rPr>
                <w:sz w:val="16"/>
              </w:rPr>
              <w:t>7.7</w:t>
            </w:r>
          </w:p>
        </w:tc>
      </w:tr>
      <w:tr>
        <w:trPr>
          <w:wAfter w:w="0" w:type="dxa"/>
        </w:trPr>
        <w:tc>
          <w:tcPr>
            <w:tcW w:w="2835" w:type="dxa"/>
            <w:tcBorders>
              <w:right w:val="single" w:sz="4" w:space="0" w:shadow="0" w:frame="0"/>
            </w:tcBorders>
            <w:vAlign w:val="center"/>
          </w:tcPr>
          <w:p>
            <w:pPr>
              <w:spacing w:lineRule="auto" w:line="264"/>
              <w:rPr>
                <w:sz w:val="16"/>
              </w:rPr>
            </w:pPr>
            <w:r>
              <w:rPr>
                <w:sz w:val="12"/>
                <w:vertAlign w:val="superscript"/>
              </w:rPr>
              <w:t xml:space="preserve">   </w:t>
            </w:r>
            <w:r>
              <w:rPr>
                <w:sz w:val="16"/>
              </w:rPr>
              <w:t>Region of Kosovo and Metohija</w:t>
            </w:r>
          </w:p>
        </w:tc>
        <w:tc>
          <w:tcPr>
            <w:tcW w:w="1219" w:type="dxa"/>
            <w:tcBorders>
              <w:left w:val="single" w:sz="4" w:space="0" w:shadow="0" w:frame="0"/>
            </w:tcBorders>
            <w:vAlign w:val="bottom"/>
          </w:tcPr>
          <w:p>
            <w:pPr>
              <w:spacing w:lineRule="auto" w:line="264"/>
              <w:ind w:right="170"/>
              <w:jc w:val="right"/>
              <w:rPr>
                <w:sz w:val="16"/>
              </w:rPr>
            </w:pPr>
            <w:r>
              <w:rPr>
                <w:sz w:val="16"/>
              </w:rPr>
              <w:t>...</w:t>
            </w:r>
          </w:p>
        </w:tc>
        <w:tc>
          <w:tcPr>
            <w:tcW w:w="1219" w:type="dxa"/>
            <w:vAlign w:val="bottom"/>
          </w:tcPr>
          <w:p>
            <w:pPr>
              <w:spacing w:lineRule="auto" w:line="264"/>
              <w:ind w:right="170"/>
              <w:jc w:val="right"/>
              <w:rPr>
                <w:sz w:val="16"/>
              </w:rPr>
            </w:pPr>
            <w:r>
              <w:rPr>
                <w:sz w:val="16"/>
              </w:rPr>
              <w:t>…</w:t>
            </w:r>
          </w:p>
        </w:tc>
        <w:tc>
          <w:tcPr>
            <w:tcW w:w="1219" w:type="dxa"/>
            <w:vAlign w:val="bottom"/>
          </w:tcPr>
          <w:p>
            <w:pPr>
              <w:spacing w:lineRule="auto" w:line="264"/>
              <w:ind w:right="170"/>
              <w:jc w:val="right"/>
              <w:rPr>
                <w:sz w:val="16"/>
              </w:rPr>
            </w:pPr>
            <w:r>
              <w:rPr>
                <w:sz w:val="16"/>
              </w:rPr>
              <w:t>…</w:t>
            </w:r>
          </w:p>
        </w:tc>
        <w:tc>
          <w:tcPr>
            <w:tcW w:w="1219" w:type="dxa"/>
            <w:tcBorders>
              <w:right w:val="single" w:sz="4" w:space="0" w:shadow="0" w:frame="0"/>
            </w:tcBorders>
            <w:vAlign w:val="bottom"/>
          </w:tcPr>
          <w:p>
            <w:pPr>
              <w:spacing w:lineRule="auto" w:line="264"/>
              <w:ind w:right="170"/>
              <w:jc w:val="right"/>
              <w:rPr>
                <w:sz w:val="16"/>
              </w:rPr>
            </w:pPr>
            <w:r>
              <w:rPr>
                <w:sz w:val="16"/>
              </w:rPr>
              <w:t>…</w:t>
            </w:r>
          </w:p>
        </w:tc>
        <w:tc>
          <w:tcPr>
            <w:tcW w:w="1219" w:type="dxa"/>
            <w:tcBorders>
              <w:left w:val="single" w:sz="4" w:space="0" w:shadow="0" w:frame="0"/>
            </w:tcBorders>
            <w:vAlign w:val="bottom"/>
          </w:tcPr>
          <w:p>
            <w:pPr>
              <w:spacing w:lineRule="auto" w:line="264"/>
              <w:ind w:right="170"/>
              <w:jc w:val="right"/>
              <w:rPr>
                <w:sz w:val="16"/>
              </w:rPr>
            </w:pPr>
            <w:r>
              <w:rPr>
                <w:sz w:val="16"/>
              </w:rPr>
              <w:t>…</w:t>
            </w:r>
          </w:p>
        </w:tc>
        <w:tc>
          <w:tcPr>
            <w:tcW w:w="1219" w:type="dxa"/>
            <w:vAlign w:val="bottom"/>
          </w:tcPr>
          <w:p>
            <w:pPr>
              <w:spacing w:lineRule="auto" w:line="264"/>
              <w:ind w:right="170"/>
              <w:jc w:val="right"/>
              <w:rPr>
                <w:sz w:val="16"/>
              </w:rPr>
            </w:pPr>
            <w:r>
              <w:rPr>
                <w:sz w:val="16"/>
              </w:rPr>
              <w:t>...</w:t>
            </w:r>
          </w:p>
        </w:tc>
      </w:tr>
    </w:tbl>
    <w:p>
      <w:pPr>
        <w:spacing w:lineRule="auto" w:line="264"/>
        <w:ind w:hanging="113" w:left="113"/>
        <w:jc w:val="both"/>
        <w:rPr>
          <w:sz w:val="12"/>
          <w:vertAlign w:val="superscript"/>
        </w:rPr>
      </w:pPr>
    </w:p>
    <w:p>
      <w:pPr>
        <w:spacing w:lineRule="auto" w:line="264"/>
        <w:ind w:hanging="113" w:left="113"/>
        <w:jc w:val="both"/>
        <w:rPr>
          <w:sz w:val="12"/>
          <w:vertAlign w:val="superscript"/>
        </w:rPr>
      </w:pPr>
    </w:p>
    <w:p>
      <w:pPr>
        <w:spacing w:lineRule="auto" w:line="264"/>
        <w:ind w:hanging="113" w:left="113"/>
        <w:rPr>
          <w:b w:val="0"/>
          <w:sz w:val="12"/>
        </w:rPr>
      </w:pPr>
      <w:r>
        <w:rPr>
          <w:rStyle w:val="C3"/>
          <w:sz w:val="12"/>
        </w:rPr>
        <w:t>1)</w:t>
      </w:r>
      <w:r>
        <w:rPr>
          <w:sz w:val="12"/>
        </w:rPr>
        <w:t xml:space="preserve"> Preliminary data</w:t>
      </w:r>
    </w:p>
    <w:p>
      <w:pPr>
        <w:spacing w:lineRule="auto" w:line="264"/>
        <w:jc w:val="both"/>
        <w:rPr>
          <w:b w:val="0"/>
        </w:rPr>
      </w:pPr>
    </w:p>
    <w:p>
      <w:pPr>
        <w:spacing w:lineRule="auto" w:line="264"/>
        <w:jc w:val="both"/>
        <w:rPr>
          <w:b w:val="0"/>
        </w:rPr>
      </w:pPr>
    </w:p>
    <w:p>
      <w:pPr>
        <w:spacing w:lineRule="auto" w:line="264"/>
        <w:jc w:val="both"/>
        <w:rPr>
          <w:b w:val="0"/>
        </w:rPr>
      </w:pPr>
    </w:p>
    <w:p>
      <w:pPr>
        <w:spacing w:lineRule="auto" w:line="264"/>
        <w:jc w:val="both"/>
        <w:rPr>
          <w:b w:val="0"/>
        </w:rPr>
      </w:pPr>
    </w:p>
    <w:p>
      <w:pPr>
        <w:spacing w:lineRule="auto" w:line="264"/>
        <w:jc w:val="both"/>
        <w:rPr>
          <w:b w:val="0"/>
        </w:rPr>
      </w:pPr>
    </w:p>
    <w:p>
      <w:pPr>
        <w:spacing w:lineRule="auto" w:line="264"/>
        <w:jc w:val="both"/>
        <w:rPr>
          <w:b w:val="0"/>
        </w:rPr>
      </w:pPr>
    </w:p>
    <w:p>
      <w:pPr>
        <w:spacing w:lineRule="auto" w:line="264"/>
        <w:jc w:val="both"/>
        <w:rPr>
          <w:b w:val="0"/>
        </w:rPr>
      </w:pPr>
    </w:p>
    <w:p>
      <w:pPr>
        <w:spacing w:lineRule="auto" w:line="264"/>
        <w:jc w:val="center"/>
        <w:rPr>
          <w:b w:val="0"/>
        </w:rPr>
      </w:pPr>
      <w:r>
        <w:rPr>
          <w:b w:val="1"/>
        </w:rPr>
        <w:t xml:space="preserve">3. </w:t>
      </w:r>
      <w:r>
        <w:rPr>
          <w:b w:val="1"/>
        </w:rPr>
        <w:t>Wastewater, 2010</w:t>
      </w:r>
      <w:r>
        <w:rPr>
          <w:b w:val="1"/>
        </w:rPr>
        <w:t>–</w:t>
      </w:r>
      <w:r>
        <w:rPr>
          <w:b w:val="1"/>
        </w:rPr>
        <w:t>2012</w:t>
      </w:r>
    </w:p>
    <w:p>
      <w:pPr>
        <w:spacing w:lineRule="auto" w:line="264" w:after="40"/>
        <w:rPr>
          <w:sz w:val="18"/>
        </w:rPr>
      </w:pPr>
      <w:r>
        <w:rPr>
          <w:b w:val="1"/>
          <w:sz w:val="18"/>
        </w:rPr>
        <w:t>Republic of Serbia</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876" w:type="dxa"/>
            <w:tcBorders>
              <w:top w:val="single" w:sz="4" w:space="0" w:shadow="0" w:frame="0"/>
              <w:bottom w:val="single" w:sz="4" w:space="0" w:shadow="0" w:frame="0"/>
              <w:right w:val="single" w:sz="4" w:space="0" w:shadow="0" w:frame="0"/>
            </w:tcBorders>
            <w:vAlign w:val="center"/>
          </w:tcPr>
          <w:p>
            <w:pPr>
              <w:spacing w:lineRule="auto" w:line="264"/>
              <w:jc w:val="center"/>
              <w:rPr>
                <w:sz w:val="16"/>
              </w:rPr>
            </w:pPr>
          </w:p>
        </w:tc>
        <w:tc>
          <w:tcPr>
            <w:tcW w:w="175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120" w:after="120"/>
              <w:jc w:val="center"/>
              <w:rPr>
                <w:sz w:val="16"/>
              </w:rPr>
            </w:pPr>
            <w:r>
              <w:rPr>
                <w:sz w:val="16"/>
              </w:rPr>
              <w:t>2010</w:t>
            </w:r>
          </w:p>
        </w:tc>
        <w:tc>
          <w:tcPr>
            <w:tcW w:w="175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120" w:after="120"/>
              <w:jc w:val="center"/>
              <w:rPr>
                <w:sz w:val="16"/>
              </w:rPr>
            </w:pPr>
            <w:r>
              <w:rPr>
                <w:sz w:val="16"/>
              </w:rPr>
              <w:t>2011</w:t>
            </w:r>
          </w:p>
        </w:tc>
        <w:tc>
          <w:tcPr>
            <w:tcW w:w="1758" w:type="dxa"/>
            <w:tcBorders>
              <w:top w:val="single" w:sz="4" w:space="0" w:shadow="0" w:frame="0"/>
              <w:left w:val="single" w:sz="4" w:space="0" w:shadow="0" w:frame="0"/>
              <w:bottom w:val="single" w:sz="4" w:space="0" w:shadow="0" w:frame="0"/>
            </w:tcBorders>
            <w:vAlign w:val="center"/>
          </w:tcPr>
          <w:p>
            <w:pPr>
              <w:spacing w:lineRule="auto" w:line="264" w:before="120" w:after="120"/>
              <w:jc w:val="center"/>
              <w:rPr>
                <w:sz w:val="16"/>
              </w:rPr>
            </w:pPr>
            <w:r>
              <w:rPr>
                <w:sz w:val="16"/>
              </w:rPr>
              <w:t>2012</w:t>
            </w:r>
            <w:r>
              <w:rPr>
                <w:rStyle w:val="C3"/>
                <w:sz w:val="16"/>
              </w:rPr>
              <w:t>1)</w:t>
            </w:r>
          </w:p>
        </w:tc>
      </w:tr>
      <w:tr>
        <w:trPr>
          <w:wAfter w:w="0" w:type="dxa"/>
        </w:trPr>
        <w:tc>
          <w:tcPr>
            <w:tcW w:w="4876" w:type="dxa"/>
            <w:tcBorders>
              <w:right w:val="single" w:sz="4" w:space="0" w:shadow="0" w:frame="0"/>
            </w:tcBorders>
            <w:vAlign w:val="bottom"/>
          </w:tcPr>
          <w:p>
            <w:pPr>
              <w:spacing w:lineRule="auto" w:line="264"/>
              <w:rPr>
                <w:sz w:val="16"/>
              </w:rPr>
            </w:pPr>
          </w:p>
        </w:tc>
        <w:tc>
          <w:tcPr>
            <w:tcW w:w="1758" w:type="dxa"/>
            <w:tcBorders>
              <w:left w:val="single" w:sz="4" w:space="0" w:shadow="0" w:frame="0"/>
            </w:tcBorders>
            <w:vAlign w:val="bottom"/>
          </w:tcPr>
          <w:p>
            <w:pPr>
              <w:spacing w:lineRule="auto" w:line="264"/>
              <w:ind w:right="284"/>
              <w:jc w:val="right"/>
              <w:rPr>
                <w:sz w:val="16"/>
              </w:rPr>
            </w:pPr>
          </w:p>
        </w:tc>
        <w:tc>
          <w:tcPr>
            <w:tcW w:w="1758" w:type="dxa"/>
            <w:vAlign w:val="bottom"/>
          </w:tcPr>
          <w:p>
            <w:pPr>
              <w:spacing w:lineRule="auto" w:line="264"/>
              <w:ind w:right="284"/>
              <w:jc w:val="right"/>
              <w:rPr>
                <w:sz w:val="16"/>
              </w:rPr>
            </w:pPr>
          </w:p>
        </w:tc>
        <w:tc>
          <w:tcPr>
            <w:tcW w:w="1758" w:type="dxa"/>
            <w:vAlign w:val="bottom"/>
          </w:tcPr>
          <w:p>
            <w:pPr>
              <w:spacing w:lineRule="auto" w:line="264"/>
              <w:ind w:right="284"/>
              <w:jc w:val="right"/>
              <w:rPr>
                <w:sz w:val="16"/>
              </w:rPr>
            </w:pPr>
          </w:p>
        </w:tc>
      </w:tr>
      <w:tr>
        <w:trPr>
          <w:wAfter w:w="0" w:type="dxa"/>
        </w:trPr>
        <w:tc>
          <w:tcPr>
            <w:tcW w:w="4876" w:type="dxa"/>
            <w:tcBorders>
              <w:right w:val="single" w:sz="4" w:space="0" w:shadow="0" w:frame="0"/>
            </w:tcBorders>
            <w:vAlign w:val="bottom"/>
          </w:tcPr>
          <w:p>
            <w:pPr>
              <w:spacing w:lineRule="auto" w:line="264"/>
              <w:rPr>
                <w:sz w:val="16"/>
              </w:rPr>
            </w:pPr>
            <w:r>
              <w:rPr>
                <w:sz w:val="16"/>
              </w:rPr>
              <w:t xml:space="preserve"> Total urban wastewater, thous. m</w:t>
            </w:r>
            <w:r>
              <w:rPr>
                <w:sz w:val="16"/>
                <w:vertAlign w:val="superscript"/>
              </w:rPr>
              <w:t>3</w:t>
            </w:r>
            <w:r>
              <w:rPr>
                <w:sz w:val="16"/>
              </w:rPr>
              <w:t xml:space="preserve"> </w:t>
            </w:r>
            <w:r>
              <w:rPr>
                <w:sz w:val="16"/>
                <w:vertAlign w:val="superscript"/>
              </w:rPr>
              <w:t>2)</w:t>
            </w:r>
          </w:p>
        </w:tc>
        <w:tc>
          <w:tcPr>
            <w:tcW w:w="1758" w:type="dxa"/>
            <w:tcBorders>
              <w:left w:val="single" w:sz="4" w:space="0" w:shadow="0" w:frame="0"/>
            </w:tcBorders>
            <w:vAlign w:val="bottom"/>
          </w:tcPr>
          <w:p>
            <w:pPr>
              <w:spacing w:lineRule="auto" w:line="264"/>
              <w:ind w:right="284"/>
              <w:jc w:val="right"/>
              <w:rPr>
                <w:sz w:val="16"/>
              </w:rPr>
            </w:pPr>
            <w:r>
              <w:rPr>
                <w:sz w:val="16"/>
              </w:rPr>
              <w:t>438 493</w:t>
            </w:r>
          </w:p>
        </w:tc>
        <w:tc>
          <w:tcPr>
            <w:tcW w:w="1758" w:type="dxa"/>
            <w:vAlign w:val="bottom"/>
          </w:tcPr>
          <w:p>
            <w:pPr>
              <w:spacing w:lineRule="auto" w:line="264"/>
              <w:ind w:right="284"/>
              <w:jc w:val="right"/>
              <w:rPr>
                <w:sz w:val="16"/>
              </w:rPr>
            </w:pPr>
            <w:r>
              <w:rPr>
                <w:sz w:val="16"/>
              </w:rPr>
              <w:t>444 893</w:t>
            </w:r>
          </w:p>
        </w:tc>
        <w:tc>
          <w:tcPr>
            <w:tcW w:w="1758" w:type="dxa"/>
            <w:vAlign w:val="bottom"/>
          </w:tcPr>
          <w:p>
            <w:pPr>
              <w:spacing w:lineRule="auto" w:line="264"/>
              <w:ind w:right="284"/>
              <w:jc w:val="right"/>
              <w:rPr>
                <w:sz w:val="16"/>
              </w:rPr>
            </w:pPr>
            <w:r>
              <w:rPr>
                <w:sz w:val="16"/>
              </w:rPr>
              <w:t>434 958</w:t>
            </w:r>
          </w:p>
        </w:tc>
      </w:tr>
      <w:tr>
        <w:trPr>
          <w:wAfter w:w="0" w:type="dxa"/>
        </w:trPr>
        <w:tc>
          <w:tcPr>
            <w:tcW w:w="4876" w:type="dxa"/>
            <w:tcBorders>
              <w:right w:val="single" w:sz="4" w:space="0" w:shadow="0" w:frame="0"/>
            </w:tcBorders>
            <w:vAlign w:val="bottom"/>
          </w:tcPr>
          <w:p>
            <w:pPr>
              <w:spacing w:lineRule="auto" w:line="264"/>
              <w:rPr>
                <w:sz w:val="16"/>
              </w:rPr>
            </w:pPr>
            <w:r>
              <w:rPr>
                <w:sz w:val="16"/>
              </w:rPr>
              <w:t xml:space="preserve"> Wastewater from municipalities with wastewater collecting system, thous. m</w:t>
            </w:r>
            <w:r>
              <w:rPr>
                <w:sz w:val="16"/>
                <w:vertAlign w:val="superscript"/>
              </w:rPr>
              <w:t>3</w:t>
            </w:r>
          </w:p>
        </w:tc>
        <w:tc>
          <w:tcPr>
            <w:tcW w:w="1758" w:type="dxa"/>
            <w:tcBorders>
              <w:left w:val="single" w:sz="4" w:space="0" w:shadow="0" w:frame="0"/>
            </w:tcBorders>
            <w:vAlign w:val="bottom"/>
          </w:tcPr>
          <w:p>
            <w:pPr>
              <w:spacing w:lineRule="auto" w:line="264"/>
              <w:ind w:right="284"/>
              <w:jc w:val="right"/>
              <w:rPr>
                <w:sz w:val="16"/>
              </w:rPr>
            </w:pPr>
            <w:r>
              <w:rPr>
                <w:sz w:val="16"/>
              </w:rPr>
              <w:t>328 582</w:t>
            </w:r>
          </w:p>
        </w:tc>
        <w:tc>
          <w:tcPr>
            <w:tcW w:w="1758" w:type="dxa"/>
            <w:vAlign w:val="bottom"/>
          </w:tcPr>
          <w:p>
            <w:pPr>
              <w:spacing w:lineRule="auto" w:line="264"/>
              <w:ind w:right="284"/>
              <w:jc w:val="right"/>
              <w:rPr>
                <w:sz w:val="16"/>
              </w:rPr>
            </w:pPr>
            <w:r>
              <w:rPr>
                <w:sz w:val="16"/>
              </w:rPr>
              <w:t>334 864</w:t>
            </w:r>
          </w:p>
        </w:tc>
        <w:tc>
          <w:tcPr>
            <w:tcW w:w="1758" w:type="dxa"/>
            <w:vAlign w:val="bottom"/>
          </w:tcPr>
          <w:p>
            <w:pPr>
              <w:spacing w:lineRule="auto" w:line="264"/>
              <w:ind w:right="284"/>
              <w:jc w:val="right"/>
              <w:rPr>
                <w:sz w:val="16"/>
              </w:rPr>
            </w:pPr>
            <w:r>
              <w:rPr>
                <w:sz w:val="16"/>
              </w:rPr>
              <w:t>309 745</w:t>
            </w:r>
          </w:p>
        </w:tc>
      </w:tr>
      <w:tr>
        <w:trPr>
          <w:wAfter w:w="0" w:type="dxa"/>
        </w:trPr>
        <w:tc>
          <w:tcPr>
            <w:tcW w:w="4876" w:type="dxa"/>
            <w:tcBorders>
              <w:right w:val="single" w:sz="4" w:space="0" w:shadow="0" w:frame="0"/>
            </w:tcBorders>
            <w:vAlign w:val="bottom"/>
          </w:tcPr>
          <w:p>
            <w:pPr>
              <w:spacing w:lineRule="auto" w:line="264"/>
              <w:rPr>
                <w:sz w:val="16"/>
              </w:rPr>
            </w:pPr>
            <w:r>
              <w:rPr>
                <w:sz w:val="16"/>
              </w:rPr>
              <w:t xml:space="preserve">   From households</w:t>
            </w:r>
          </w:p>
        </w:tc>
        <w:tc>
          <w:tcPr>
            <w:tcW w:w="1758" w:type="dxa"/>
            <w:tcBorders>
              <w:left w:val="single" w:sz="4" w:space="0" w:shadow="0" w:frame="0"/>
            </w:tcBorders>
            <w:vAlign w:val="bottom"/>
          </w:tcPr>
          <w:p>
            <w:pPr>
              <w:spacing w:lineRule="auto" w:line="264"/>
              <w:ind w:right="284"/>
              <w:jc w:val="right"/>
              <w:rPr>
                <w:sz w:val="16"/>
              </w:rPr>
            </w:pPr>
            <w:r>
              <w:rPr>
                <w:sz w:val="16"/>
              </w:rPr>
              <w:t>236 010</w:t>
            </w:r>
          </w:p>
        </w:tc>
        <w:tc>
          <w:tcPr>
            <w:tcW w:w="1758" w:type="dxa"/>
            <w:vAlign w:val="bottom"/>
          </w:tcPr>
          <w:p>
            <w:pPr>
              <w:spacing w:lineRule="auto" w:line="264"/>
              <w:ind w:right="284"/>
              <w:jc w:val="right"/>
              <w:rPr>
                <w:sz w:val="16"/>
              </w:rPr>
            </w:pPr>
            <w:r>
              <w:rPr>
                <w:sz w:val="16"/>
              </w:rPr>
              <w:t>247 085</w:t>
            </w:r>
          </w:p>
        </w:tc>
        <w:tc>
          <w:tcPr>
            <w:tcW w:w="1758" w:type="dxa"/>
            <w:vAlign w:val="bottom"/>
          </w:tcPr>
          <w:p>
            <w:pPr>
              <w:spacing w:lineRule="auto" w:line="264"/>
              <w:ind w:right="284"/>
              <w:jc w:val="right"/>
              <w:rPr>
                <w:sz w:val="16"/>
              </w:rPr>
            </w:pPr>
            <w:r>
              <w:rPr>
                <w:sz w:val="16"/>
              </w:rPr>
              <w:t>224 260</w:t>
            </w:r>
          </w:p>
        </w:tc>
      </w:tr>
      <w:tr>
        <w:trPr>
          <w:wAfter w:w="0" w:type="dxa"/>
        </w:trPr>
        <w:tc>
          <w:tcPr>
            <w:tcW w:w="4876" w:type="dxa"/>
            <w:tcBorders>
              <w:right w:val="single" w:sz="4" w:space="0" w:shadow="0" w:frame="0"/>
            </w:tcBorders>
            <w:vAlign w:val="bottom"/>
          </w:tcPr>
          <w:p>
            <w:pPr>
              <w:spacing w:lineRule="auto" w:line="264"/>
              <w:rPr>
                <w:sz w:val="16"/>
              </w:rPr>
            </w:pPr>
            <w:r>
              <w:rPr>
                <w:sz w:val="16"/>
              </w:rPr>
              <w:t xml:space="preserve">   From industrial sector</w:t>
            </w:r>
          </w:p>
        </w:tc>
        <w:tc>
          <w:tcPr>
            <w:tcW w:w="1758" w:type="dxa"/>
            <w:tcBorders>
              <w:left w:val="single" w:sz="4" w:space="0" w:shadow="0" w:frame="0"/>
            </w:tcBorders>
            <w:vAlign w:val="bottom"/>
          </w:tcPr>
          <w:p>
            <w:pPr>
              <w:spacing w:lineRule="auto" w:line="264"/>
              <w:ind w:right="284"/>
              <w:jc w:val="right"/>
              <w:rPr>
                <w:sz w:val="16"/>
              </w:rPr>
            </w:pPr>
            <w:r>
              <w:rPr>
                <w:sz w:val="16"/>
              </w:rPr>
              <w:t>54 906</w:t>
            </w:r>
          </w:p>
        </w:tc>
        <w:tc>
          <w:tcPr>
            <w:tcW w:w="1758" w:type="dxa"/>
            <w:vAlign w:val="bottom"/>
          </w:tcPr>
          <w:p>
            <w:pPr>
              <w:spacing w:lineRule="auto" w:line="264"/>
              <w:ind w:right="284"/>
              <w:jc w:val="right"/>
              <w:rPr>
                <w:sz w:val="16"/>
              </w:rPr>
            </w:pPr>
            <w:r>
              <w:rPr>
                <w:sz w:val="16"/>
              </w:rPr>
              <w:t>52 094</w:t>
            </w:r>
          </w:p>
        </w:tc>
        <w:tc>
          <w:tcPr>
            <w:tcW w:w="1758" w:type="dxa"/>
            <w:vAlign w:val="bottom"/>
          </w:tcPr>
          <w:p>
            <w:pPr>
              <w:spacing w:lineRule="auto" w:line="264"/>
              <w:ind w:right="284"/>
              <w:jc w:val="right"/>
              <w:rPr>
                <w:sz w:val="16"/>
              </w:rPr>
            </w:pPr>
            <w:r>
              <w:rPr>
                <w:sz w:val="16"/>
              </w:rPr>
              <w:t>51 540</w:t>
            </w:r>
          </w:p>
        </w:tc>
      </w:tr>
      <w:tr>
        <w:trPr>
          <w:wAfter w:w="0" w:type="dxa"/>
        </w:trPr>
        <w:tc>
          <w:tcPr>
            <w:tcW w:w="4876" w:type="dxa"/>
            <w:tcBorders>
              <w:right w:val="single" w:sz="4" w:space="0" w:shadow="0" w:frame="0"/>
            </w:tcBorders>
            <w:vAlign w:val="bottom"/>
          </w:tcPr>
          <w:p>
            <w:pPr>
              <w:spacing w:lineRule="auto" w:line="264"/>
              <w:rPr>
                <w:sz w:val="16"/>
              </w:rPr>
            </w:pPr>
            <w:r>
              <w:rPr>
                <w:sz w:val="16"/>
              </w:rPr>
              <w:t xml:space="preserve">   From other users </w:t>
            </w:r>
            <w:r>
              <w:rPr>
                <w:sz w:val="16"/>
                <w:vertAlign w:val="superscript"/>
              </w:rPr>
              <w:t>3)</w:t>
            </w:r>
          </w:p>
        </w:tc>
        <w:tc>
          <w:tcPr>
            <w:tcW w:w="1758" w:type="dxa"/>
            <w:tcBorders>
              <w:left w:val="single" w:sz="4" w:space="0" w:shadow="0" w:frame="0"/>
            </w:tcBorders>
            <w:vAlign w:val="bottom"/>
          </w:tcPr>
          <w:p>
            <w:pPr>
              <w:spacing w:lineRule="auto" w:line="264"/>
              <w:ind w:right="284"/>
              <w:jc w:val="right"/>
              <w:rPr>
                <w:sz w:val="16"/>
              </w:rPr>
            </w:pPr>
            <w:r>
              <w:rPr>
                <w:sz w:val="16"/>
              </w:rPr>
              <w:t>37 666</w:t>
            </w:r>
          </w:p>
        </w:tc>
        <w:tc>
          <w:tcPr>
            <w:tcW w:w="1758" w:type="dxa"/>
            <w:vAlign w:val="bottom"/>
          </w:tcPr>
          <w:p>
            <w:pPr>
              <w:spacing w:lineRule="auto" w:line="264"/>
              <w:ind w:right="284"/>
              <w:jc w:val="right"/>
              <w:rPr>
                <w:sz w:val="16"/>
              </w:rPr>
            </w:pPr>
            <w:r>
              <w:rPr>
                <w:sz w:val="16"/>
              </w:rPr>
              <w:t>35 685</w:t>
            </w:r>
          </w:p>
        </w:tc>
        <w:tc>
          <w:tcPr>
            <w:tcW w:w="1758" w:type="dxa"/>
            <w:vAlign w:val="bottom"/>
          </w:tcPr>
          <w:p>
            <w:pPr>
              <w:spacing w:lineRule="auto" w:line="264"/>
              <w:ind w:right="284"/>
              <w:jc w:val="right"/>
              <w:rPr>
                <w:sz w:val="16"/>
              </w:rPr>
            </w:pPr>
            <w:r>
              <w:rPr>
                <w:sz w:val="16"/>
              </w:rPr>
              <w:t>33 945</w:t>
            </w:r>
          </w:p>
        </w:tc>
      </w:tr>
      <w:tr>
        <w:trPr>
          <w:wAfter w:w="0" w:type="dxa"/>
        </w:trPr>
        <w:tc>
          <w:tcPr>
            <w:tcW w:w="4876" w:type="dxa"/>
            <w:tcBorders>
              <w:right w:val="single" w:sz="4" w:space="0" w:shadow="0" w:frame="0"/>
            </w:tcBorders>
            <w:vAlign w:val="bottom"/>
          </w:tcPr>
          <w:p>
            <w:pPr>
              <w:spacing w:lineRule="auto" w:line="264"/>
              <w:rPr>
                <w:sz w:val="16"/>
              </w:rPr>
            </w:pPr>
            <w:r>
              <w:rPr>
                <w:sz w:val="16"/>
              </w:rPr>
              <w:t> </w:t>
            </w:r>
          </w:p>
        </w:tc>
        <w:tc>
          <w:tcPr>
            <w:tcW w:w="1758" w:type="dxa"/>
            <w:tcBorders>
              <w:left w:val="single" w:sz="4" w:space="0" w:shadow="0" w:frame="0"/>
            </w:tcBorders>
            <w:vAlign w:val="bottom"/>
          </w:tcPr>
          <w:p>
            <w:pPr>
              <w:spacing w:lineRule="auto" w:line="264"/>
              <w:ind w:right="284"/>
              <w:jc w:val="right"/>
              <w:rPr>
                <w:sz w:val="16"/>
              </w:rPr>
            </w:pPr>
          </w:p>
        </w:tc>
        <w:tc>
          <w:tcPr>
            <w:tcW w:w="1758" w:type="dxa"/>
            <w:vAlign w:val="bottom"/>
          </w:tcPr>
          <w:p>
            <w:pPr>
              <w:spacing w:lineRule="auto" w:line="264"/>
              <w:ind w:right="284"/>
              <w:jc w:val="right"/>
              <w:rPr>
                <w:sz w:val="16"/>
              </w:rPr>
            </w:pPr>
          </w:p>
        </w:tc>
        <w:tc>
          <w:tcPr>
            <w:tcW w:w="1758" w:type="dxa"/>
            <w:vAlign w:val="bottom"/>
          </w:tcPr>
          <w:p>
            <w:pPr>
              <w:spacing w:lineRule="auto" w:line="264"/>
              <w:ind w:right="284"/>
              <w:jc w:val="right"/>
              <w:rPr>
                <w:sz w:val="16"/>
              </w:rPr>
            </w:pPr>
          </w:p>
        </w:tc>
      </w:tr>
      <w:tr>
        <w:trPr>
          <w:wAfter w:w="0" w:type="dxa"/>
        </w:trPr>
        <w:tc>
          <w:tcPr>
            <w:tcW w:w="4876" w:type="dxa"/>
            <w:tcBorders>
              <w:right w:val="single" w:sz="4" w:space="0" w:shadow="0" w:frame="0"/>
            </w:tcBorders>
            <w:vAlign w:val="bottom"/>
          </w:tcPr>
          <w:p>
            <w:pPr>
              <w:spacing w:lineRule="auto" w:line="264"/>
              <w:rPr>
                <w:sz w:val="16"/>
              </w:rPr>
            </w:pPr>
            <w:r>
              <w:rPr>
                <w:sz w:val="16"/>
              </w:rPr>
              <w:t xml:space="preserve"> Treated urban wastewater, thous. m</w:t>
            </w:r>
            <w:r>
              <w:rPr>
                <w:sz w:val="16"/>
                <w:vertAlign w:val="superscript"/>
              </w:rPr>
              <w:t>3</w:t>
            </w:r>
          </w:p>
        </w:tc>
        <w:tc>
          <w:tcPr>
            <w:tcW w:w="1758" w:type="dxa"/>
            <w:tcBorders>
              <w:left w:val="single" w:sz="4" w:space="0" w:shadow="0" w:frame="0"/>
            </w:tcBorders>
            <w:vAlign w:val="bottom"/>
          </w:tcPr>
          <w:p>
            <w:pPr>
              <w:spacing w:lineRule="auto" w:line="264"/>
              <w:ind w:right="284"/>
              <w:jc w:val="right"/>
              <w:rPr>
                <w:sz w:val="16"/>
              </w:rPr>
            </w:pPr>
            <w:r>
              <w:rPr>
                <w:sz w:val="16"/>
              </w:rPr>
              <w:t>48 011</w:t>
            </w:r>
          </w:p>
        </w:tc>
        <w:tc>
          <w:tcPr>
            <w:tcW w:w="1758" w:type="dxa"/>
            <w:vAlign w:val="bottom"/>
          </w:tcPr>
          <w:p>
            <w:pPr>
              <w:spacing w:lineRule="auto" w:line="264"/>
              <w:ind w:right="284"/>
              <w:jc w:val="right"/>
              <w:rPr>
                <w:sz w:val="16"/>
              </w:rPr>
            </w:pPr>
            <w:r>
              <w:rPr>
                <w:sz w:val="16"/>
              </w:rPr>
              <w:t>52 971</w:t>
            </w:r>
          </w:p>
        </w:tc>
        <w:tc>
          <w:tcPr>
            <w:tcW w:w="1758" w:type="dxa"/>
            <w:vAlign w:val="bottom"/>
          </w:tcPr>
          <w:p>
            <w:pPr>
              <w:spacing w:lineRule="auto" w:line="264"/>
              <w:ind w:right="284"/>
              <w:jc w:val="right"/>
              <w:rPr>
                <w:sz w:val="16"/>
              </w:rPr>
            </w:pPr>
            <w:r>
              <w:rPr>
                <w:sz w:val="16"/>
              </w:rPr>
              <w:t>47 511</w:t>
            </w:r>
          </w:p>
        </w:tc>
      </w:tr>
      <w:tr>
        <w:trPr>
          <w:wAfter w:w="0" w:type="dxa"/>
        </w:trPr>
        <w:tc>
          <w:tcPr>
            <w:tcW w:w="4876" w:type="dxa"/>
            <w:tcBorders>
              <w:right w:val="single" w:sz="4" w:space="0" w:shadow="0" w:frame="0"/>
            </w:tcBorders>
            <w:vAlign w:val="bottom"/>
          </w:tcPr>
          <w:p>
            <w:pPr>
              <w:spacing w:lineRule="auto" w:line="264"/>
              <w:rPr>
                <w:sz w:val="16"/>
              </w:rPr>
            </w:pPr>
            <w:r>
              <w:rPr>
                <w:sz w:val="16"/>
              </w:rPr>
              <w:t xml:space="preserve">   Primary treatment</w:t>
            </w:r>
          </w:p>
        </w:tc>
        <w:tc>
          <w:tcPr>
            <w:tcW w:w="1758" w:type="dxa"/>
            <w:tcBorders>
              <w:left w:val="single" w:sz="4" w:space="0" w:shadow="0" w:frame="0"/>
            </w:tcBorders>
            <w:vAlign w:val="bottom"/>
          </w:tcPr>
          <w:p>
            <w:pPr>
              <w:spacing w:lineRule="auto" w:line="264"/>
              <w:ind w:right="284"/>
              <w:jc w:val="right"/>
              <w:rPr>
                <w:sz w:val="16"/>
              </w:rPr>
            </w:pPr>
            <w:r>
              <w:rPr>
                <w:sz w:val="16"/>
              </w:rPr>
              <w:t>5 456</w:t>
            </w:r>
          </w:p>
        </w:tc>
        <w:tc>
          <w:tcPr>
            <w:tcW w:w="1758" w:type="dxa"/>
            <w:vAlign w:val="bottom"/>
          </w:tcPr>
          <w:p>
            <w:pPr>
              <w:spacing w:lineRule="auto" w:line="264"/>
              <w:ind w:right="284"/>
              <w:jc w:val="right"/>
              <w:rPr>
                <w:sz w:val="16"/>
              </w:rPr>
            </w:pPr>
            <w:r>
              <w:rPr>
                <w:sz w:val="16"/>
              </w:rPr>
              <w:t>12 734</w:t>
            </w:r>
          </w:p>
        </w:tc>
        <w:tc>
          <w:tcPr>
            <w:tcW w:w="1758" w:type="dxa"/>
            <w:vAlign w:val="bottom"/>
          </w:tcPr>
          <w:p>
            <w:pPr>
              <w:spacing w:lineRule="auto" w:line="264"/>
              <w:ind w:right="284"/>
              <w:jc w:val="right"/>
              <w:rPr>
                <w:sz w:val="16"/>
              </w:rPr>
            </w:pPr>
            <w:r>
              <w:rPr>
                <w:sz w:val="16"/>
              </w:rPr>
              <w:t>8 594</w:t>
            </w:r>
          </w:p>
        </w:tc>
      </w:tr>
      <w:tr>
        <w:trPr>
          <w:wAfter w:w="0" w:type="dxa"/>
        </w:trPr>
        <w:tc>
          <w:tcPr>
            <w:tcW w:w="4876" w:type="dxa"/>
            <w:tcBorders>
              <w:right w:val="single" w:sz="4" w:space="0" w:shadow="0" w:frame="0"/>
            </w:tcBorders>
            <w:vAlign w:val="bottom"/>
          </w:tcPr>
          <w:p>
            <w:pPr>
              <w:spacing w:lineRule="auto" w:line="264"/>
              <w:rPr>
                <w:sz w:val="16"/>
              </w:rPr>
            </w:pPr>
            <w:r>
              <w:rPr>
                <w:sz w:val="16"/>
              </w:rPr>
              <w:t xml:space="preserve">   Secondary treatment </w:t>
            </w:r>
          </w:p>
        </w:tc>
        <w:tc>
          <w:tcPr>
            <w:tcW w:w="1758" w:type="dxa"/>
            <w:tcBorders>
              <w:left w:val="single" w:sz="4" w:space="0" w:shadow="0" w:frame="0"/>
            </w:tcBorders>
            <w:vAlign w:val="bottom"/>
          </w:tcPr>
          <w:p>
            <w:pPr>
              <w:spacing w:lineRule="auto" w:line="264"/>
              <w:ind w:right="284"/>
              <w:jc w:val="right"/>
              <w:rPr>
                <w:sz w:val="16"/>
              </w:rPr>
            </w:pPr>
            <w:r>
              <w:rPr>
                <w:sz w:val="16"/>
              </w:rPr>
              <w:t>37 411</w:t>
            </w:r>
          </w:p>
        </w:tc>
        <w:tc>
          <w:tcPr>
            <w:tcW w:w="1758" w:type="dxa"/>
            <w:vAlign w:val="bottom"/>
          </w:tcPr>
          <w:p>
            <w:pPr>
              <w:spacing w:lineRule="auto" w:line="264"/>
              <w:ind w:right="284"/>
              <w:jc w:val="right"/>
              <w:rPr>
                <w:sz w:val="16"/>
              </w:rPr>
            </w:pPr>
            <w:r>
              <w:rPr>
                <w:sz w:val="16"/>
              </w:rPr>
              <w:t>34 235</w:t>
            </w:r>
          </w:p>
        </w:tc>
        <w:tc>
          <w:tcPr>
            <w:tcW w:w="1758" w:type="dxa"/>
            <w:vAlign w:val="bottom"/>
          </w:tcPr>
          <w:p>
            <w:pPr>
              <w:spacing w:lineRule="auto" w:line="264"/>
              <w:ind w:right="284"/>
              <w:jc w:val="right"/>
              <w:rPr>
                <w:sz w:val="16"/>
              </w:rPr>
            </w:pPr>
            <w:r>
              <w:rPr>
                <w:sz w:val="16"/>
              </w:rPr>
              <w:t>33 171</w:t>
            </w:r>
          </w:p>
        </w:tc>
      </w:tr>
      <w:tr>
        <w:trPr>
          <w:wAfter w:w="0" w:type="dxa"/>
        </w:trPr>
        <w:tc>
          <w:tcPr>
            <w:tcW w:w="4876" w:type="dxa"/>
            <w:tcBorders>
              <w:right w:val="single" w:sz="4" w:space="0" w:shadow="0" w:frame="0"/>
            </w:tcBorders>
            <w:vAlign w:val="bottom"/>
          </w:tcPr>
          <w:p>
            <w:pPr>
              <w:spacing w:lineRule="auto" w:line="264"/>
              <w:rPr>
                <w:sz w:val="16"/>
              </w:rPr>
            </w:pPr>
            <w:r>
              <w:rPr>
                <w:sz w:val="16"/>
              </w:rPr>
              <w:t xml:space="preserve">   Tertiary treatment</w:t>
            </w:r>
          </w:p>
        </w:tc>
        <w:tc>
          <w:tcPr>
            <w:tcW w:w="1758" w:type="dxa"/>
            <w:tcBorders>
              <w:left w:val="single" w:sz="4" w:space="0" w:shadow="0" w:frame="0"/>
            </w:tcBorders>
            <w:vAlign w:val="bottom"/>
          </w:tcPr>
          <w:p>
            <w:pPr>
              <w:spacing w:lineRule="auto" w:line="264"/>
              <w:ind w:right="284"/>
              <w:jc w:val="right"/>
              <w:rPr>
                <w:sz w:val="16"/>
              </w:rPr>
            </w:pPr>
            <w:r>
              <w:rPr>
                <w:sz w:val="16"/>
              </w:rPr>
              <w:t>5 144</w:t>
            </w:r>
          </w:p>
        </w:tc>
        <w:tc>
          <w:tcPr>
            <w:tcW w:w="1758" w:type="dxa"/>
            <w:vAlign w:val="bottom"/>
          </w:tcPr>
          <w:p>
            <w:pPr>
              <w:spacing w:lineRule="auto" w:line="264"/>
              <w:ind w:right="284"/>
              <w:jc w:val="right"/>
              <w:rPr>
                <w:sz w:val="16"/>
              </w:rPr>
            </w:pPr>
            <w:r>
              <w:rPr>
                <w:sz w:val="16"/>
              </w:rPr>
              <w:t>6 002</w:t>
            </w:r>
          </w:p>
        </w:tc>
        <w:tc>
          <w:tcPr>
            <w:tcW w:w="1758" w:type="dxa"/>
            <w:vAlign w:val="bottom"/>
          </w:tcPr>
          <w:p>
            <w:pPr>
              <w:spacing w:lineRule="auto" w:line="264"/>
              <w:ind w:right="284"/>
              <w:jc w:val="right"/>
              <w:rPr>
                <w:sz w:val="16"/>
              </w:rPr>
            </w:pPr>
            <w:r>
              <w:rPr>
                <w:sz w:val="16"/>
              </w:rPr>
              <w:t>5 746</w:t>
            </w:r>
          </w:p>
        </w:tc>
      </w:tr>
      <w:tr>
        <w:trPr>
          <w:wAfter w:w="0" w:type="dxa"/>
        </w:trPr>
        <w:tc>
          <w:tcPr>
            <w:tcW w:w="4876" w:type="dxa"/>
            <w:tcBorders>
              <w:right w:val="single" w:sz="4" w:space="0" w:shadow="0" w:frame="0"/>
            </w:tcBorders>
            <w:vAlign w:val="bottom"/>
          </w:tcPr>
          <w:p>
            <w:pPr>
              <w:spacing w:lineRule="auto" w:line="264"/>
              <w:rPr>
                <w:sz w:val="16"/>
              </w:rPr>
            </w:pPr>
            <w:r>
              <w:rPr>
                <w:sz w:val="16"/>
              </w:rPr>
              <w:t xml:space="preserve"> Wastewater collecting network</w:t>
            </w:r>
          </w:p>
        </w:tc>
        <w:tc>
          <w:tcPr>
            <w:tcW w:w="1758" w:type="dxa"/>
            <w:tcBorders>
              <w:left w:val="single" w:sz="4" w:space="0" w:shadow="0" w:frame="0"/>
            </w:tcBorders>
            <w:vAlign w:val="bottom"/>
          </w:tcPr>
          <w:p>
            <w:pPr>
              <w:spacing w:lineRule="auto" w:line="264"/>
              <w:ind w:right="284"/>
              <w:jc w:val="right"/>
              <w:rPr>
                <w:sz w:val="16"/>
              </w:rPr>
            </w:pPr>
          </w:p>
        </w:tc>
        <w:tc>
          <w:tcPr>
            <w:tcW w:w="1758" w:type="dxa"/>
            <w:vAlign w:val="bottom"/>
          </w:tcPr>
          <w:p>
            <w:pPr>
              <w:spacing w:lineRule="auto" w:line="264"/>
              <w:ind w:right="284"/>
              <w:jc w:val="right"/>
              <w:rPr>
                <w:sz w:val="16"/>
              </w:rPr>
            </w:pPr>
          </w:p>
        </w:tc>
        <w:tc>
          <w:tcPr>
            <w:tcW w:w="1758" w:type="dxa"/>
            <w:vAlign w:val="bottom"/>
          </w:tcPr>
          <w:p>
            <w:pPr>
              <w:spacing w:lineRule="auto" w:line="264"/>
              <w:ind w:right="284"/>
              <w:jc w:val="right"/>
              <w:rPr>
                <w:sz w:val="16"/>
              </w:rPr>
            </w:pPr>
          </w:p>
        </w:tc>
      </w:tr>
      <w:tr>
        <w:trPr>
          <w:wAfter w:w="0" w:type="dxa"/>
        </w:trPr>
        <w:tc>
          <w:tcPr>
            <w:tcW w:w="4876" w:type="dxa"/>
            <w:tcBorders>
              <w:right w:val="single" w:sz="4" w:space="0" w:shadow="0" w:frame="0"/>
            </w:tcBorders>
            <w:vAlign w:val="bottom"/>
          </w:tcPr>
          <w:p>
            <w:pPr>
              <w:spacing w:lineRule="auto" w:line="264"/>
              <w:rPr>
                <w:sz w:val="16"/>
              </w:rPr>
            </w:pPr>
            <w:r>
              <w:rPr>
                <w:sz w:val="16"/>
              </w:rPr>
              <w:t xml:space="preserve"> Total length of wastewater collecting network, km</w:t>
            </w:r>
          </w:p>
        </w:tc>
        <w:tc>
          <w:tcPr>
            <w:tcW w:w="1758" w:type="dxa"/>
            <w:tcBorders>
              <w:left w:val="single" w:sz="4" w:space="0" w:shadow="0" w:frame="0"/>
            </w:tcBorders>
            <w:vAlign w:val="bottom"/>
          </w:tcPr>
          <w:p>
            <w:pPr>
              <w:spacing w:lineRule="auto" w:line="264"/>
              <w:ind w:right="284"/>
              <w:jc w:val="right"/>
              <w:rPr>
                <w:sz w:val="16"/>
              </w:rPr>
            </w:pPr>
            <w:r>
              <w:rPr>
                <w:sz w:val="16"/>
              </w:rPr>
              <w:t>14 512</w:t>
            </w:r>
          </w:p>
        </w:tc>
        <w:tc>
          <w:tcPr>
            <w:tcW w:w="1758" w:type="dxa"/>
            <w:vAlign w:val="bottom"/>
          </w:tcPr>
          <w:p>
            <w:pPr>
              <w:spacing w:lineRule="auto" w:line="264"/>
              <w:ind w:right="284"/>
              <w:jc w:val="right"/>
              <w:rPr>
                <w:sz w:val="16"/>
              </w:rPr>
            </w:pPr>
            <w:r>
              <w:rPr>
                <w:sz w:val="16"/>
              </w:rPr>
              <w:t>14 948</w:t>
            </w:r>
          </w:p>
        </w:tc>
        <w:tc>
          <w:tcPr>
            <w:tcW w:w="1758" w:type="dxa"/>
            <w:vAlign w:val="bottom"/>
          </w:tcPr>
          <w:p>
            <w:pPr>
              <w:spacing w:lineRule="auto" w:line="264"/>
              <w:ind w:right="284"/>
              <w:jc w:val="right"/>
              <w:rPr>
                <w:sz w:val="16"/>
              </w:rPr>
            </w:pPr>
            <w:r>
              <w:rPr>
                <w:sz w:val="16"/>
              </w:rPr>
              <w:t>15 125</w:t>
            </w:r>
          </w:p>
        </w:tc>
      </w:tr>
      <w:tr>
        <w:trPr>
          <w:wAfter w:w="0" w:type="dxa"/>
        </w:trPr>
        <w:tc>
          <w:tcPr>
            <w:tcW w:w="4876" w:type="dxa"/>
            <w:tcBorders>
              <w:right w:val="single" w:sz="4" w:space="0" w:shadow="0" w:frame="0"/>
            </w:tcBorders>
            <w:vAlign w:val="bottom"/>
          </w:tcPr>
          <w:p>
            <w:pPr>
              <w:spacing w:lineRule="auto" w:line="264"/>
              <w:rPr>
                <w:sz w:val="16"/>
              </w:rPr>
            </w:pPr>
            <w:r>
              <w:rPr>
                <w:sz w:val="16"/>
              </w:rPr>
              <w:t xml:space="preserve">    Main collectors</w:t>
            </w:r>
          </w:p>
        </w:tc>
        <w:tc>
          <w:tcPr>
            <w:tcW w:w="1758" w:type="dxa"/>
            <w:tcBorders>
              <w:left w:val="single" w:sz="4" w:space="0" w:shadow="0" w:frame="0"/>
            </w:tcBorders>
            <w:vAlign w:val="bottom"/>
          </w:tcPr>
          <w:p>
            <w:pPr>
              <w:spacing w:lineRule="auto" w:line="264"/>
              <w:ind w:right="284"/>
              <w:jc w:val="right"/>
              <w:rPr>
                <w:sz w:val="16"/>
              </w:rPr>
            </w:pPr>
            <w:r>
              <w:rPr>
                <w:sz w:val="16"/>
              </w:rPr>
              <w:t>2 208</w:t>
            </w:r>
          </w:p>
        </w:tc>
        <w:tc>
          <w:tcPr>
            <w:tcW w:w="1758" w:type="dxa"/>
            <w:vAlign w:val="bottom"/>
          </w:tcPr>
          <w:p>
            <w:pPr>
              <w:spacing w:lineRule="auto" w:line="264"/>
              <w:ind w:right="284"/>
              <w:jc w:val="right"/>
              <w:rPr>
                <w:sz w:val="16"/>
              </w:rPr>
            </w:pPr>
            <w:r>
              <w:rPr>
                <w:sz w:val="16"/>
              </w:rPr>
              <w:t>2 341</w:t>
            </w:r>
          </w:p>
        </w:tc>
        <w:tc>
          <w:tcPr>
            <w:tcW w:w="1758" w:type="dxa"/>
            <w:vAlign w:val="bottom"/>
          </w:tcPr>
          <w:p>
            <w:pPr>
              <w:spacing w:lineRule="auto" w:line="264"/>
              <w:ind w:right="284"/>
              <w:jc w:val="right"/>
              <w:rPr>
                <w:sz w:val="16"/>
              </w:rPr>
            </w:pPr>
            <w:r>
              <w:rPr>
                <w:sz w:val="16"/>
              </w:rPr>
              <w:t>2 393</w:t>
            </w:r>
          </w:p>
        </w:tc>
      </w:tr>
      <w:tr>
        <w:trPr>
          <w:wAfter w:w="0" w:type="dxa"/>
        </w:trPr>
        <w:tc>
          <w:tcPr>
            <w:tcW w:w="4876" w:type="dxa"/>
            <w:tcBorders>
              <w:right w:val="single" w:sz="4" w:space="0" w:shadow="0" w:frame="0"/>
            </w:tcBorders>
            <w:vAlign w:val="bottom"/>
          </w:tcPr>
          <w:p>
            <w:pPr>
              <w:spacing w:lineRule="auto" w:line="264"/>
              <w:rPr>
                <w:sz w:val="16"/>
              </w:rPr>
            </w:pPr>
            <w:r>
              <w:rPr>
                <w:sz w:val="16"/>
              </w:rPr>
              <w:t xml:space="preserve">    Collecting networks </w:t>
            </w:r>
          </w:p>
        </w:tc>
        <w:tc>
          <w:tcPr>
            <w:tcW w:w="1758" w:type="dxa"/>
            <w:tcBorders>
              <w:left w:val="single" w:sz="4" w:space="0" w:shadow="0" w:frame="0"/>
            </w:tcBorders>
            <w:vAlign w:val="bottom"/>
          </w:tcPr>
          <w:p>
            <w:pPr>
              <w:spacing w:lineRule="auto" w:line="264"/>
              <w:ind w:right="284"/>
              <w:jc w:val="right"/>
              <w:rPr>
                <w:sz w:val="16"/>
              </w:rPr>
            </w:pPr>
            <w:r>
              <w:rPr>
                <w:sz w:val="16"/>
              </w:rPr>
              <w:t>12 304</w:t>
            </w:r>
          </w:p>
        </w:tc>
        <w:tc>
          <w:tcPr>
            <w:tcW w:w="1758" w:type="dxa"/>
            <w:vAlign w:val="bottom"/>
          </w:tcPr>
          <w:p>
            <w:pPr>
              <w:spacing w:lineRule="auto" w:line="264"/>
              <w:ind w:right="284"/>
              <w:jc w:val="right"/>
              <w:rPr>
                <w:sz w:val="16"/>
              </w:rPr>
            </w:pPr>
            <w:r>
              <w:rPr>
                <w:sz w:val="16"/>
              </w:rPr>
              <w:t>12 607</w:t>
            </w:r>
          </w:p>
        </w:tc>
        <w:tc>
          <w:tcPr>
            <w:tcW w:w="1758" w:type="dxa"/>
            <w:vAlign w:val="bottom"/>
          </w:tcPr>
          <w:p>
            <w:pPr>
              <w:spacing w:lineRule="auto" w:line="264"/>
              <w:ind w:right="284"/>
              <w:jc w:val="right"/>
              <w:rPr>
                <w:sz w:val="16"/>
              </w:rPr>
            </w:pPr>
            <w:r>
              <w:rPr>
                <w:sz w:val="16"/>
              </w:rPr>
              <w:t>12 732</w:t>
            </w:r>
          </w:p>
        </w:tc>
      </w:tr>
      <w:tr>
        <w:trPr>
          <w:wAfter w:w="0" w:type="dxa"/>
        </w:trPr>
        <w:tc>
          <w:tcPr>
            <w:tcW w:w="4876" w:type="dxa"/>
            <w:tcBorders>
              <w:right w:val="single" w:sz="4" w:space="0" w:shadow="0" w:frame="0"/>
            </w:tcBorders>
            <w:vAlign w:val="bottom"/>
          </w:tcPr>
          <w:p>
            <w:pPr>
              <w:spacing w:lineRule="auto" w:line="264"/>
              <w:rPr>
                <w:sz w:val="16"/>
              </w:rPr>
            </w:pPr>
            <w:r>
              <w:rPr>
                <w:sz w:val="16"/>
              </w:rPr>
              <w:t>Number of households connected to wastewater collecting network</w:t>
            </w:r>
          </w:p>
        </w:tc>
        <w:tc>
          <w:tcPr>
            <w:tcW w:w="1758" w:type="dxa"/>
            <w:tcBorders>
              <w:left w:val="single" w:sz="4" w:space="0" w:shadow="0" w:frame="0"/>
            </w:tcBorders>
            <w:vAlign w:val="bottom"/>
          </w:tcPr>
          <w:p>
            <w:pPr>
              <w:spacing w:lineRule="auto" w:line="264"/>
              <w:ind w:right="284"/>
              <w:jc w:val="right"/>
              <w:rPr>
                <w:sz w:val="16"/>
              </w:rPr>
            </w:pPr>
            <w:r>
              <w:rPr>
                <w:sz w:val="16"/>
              </w:rPr>
              <w:t>1 359 385</w:t>
            </w:r>
          </w:p>
        </w:tc>
        <w:tc>
          <w:tcPr>
            <w:tcW w:w="1758" w:type="dxa"/>
            <w:vAlign w:val="bottom"/>
          </w:tcPr>
          <w:p>
            <w:pPr>
              <w:spacing w:lineRule="auto" w:line="264"/>
              <w:ind w:right="284"/>
              <w:jc w:val="right"/>
              <w:rPr>
                <w:sz w:val="16"/>
              </w:rPr>
            </w:pPr>
            <w:r>
              <w:rPr>
                <w:sz w:val="16"/>
              </w:rPr>
              <w:t>1 419 482</w:t>
            </w:r>
          </w:p>
        </w:tc>
        <w:tc>
          <w:tcPr>
            <w:tcW w:w="1758" w:type="dxa"/>
            <w:vAlign w:val="bottom"/>
          </w:tcPr>
          <w:p>
            <w:pPr>
              <w:spacing w:lineRule="auto" w:line="264"/>
              <w:ind w:right="284"/>
              <w:jc w:val="right"/>
              <w:rPr>
                <w:sz w:val="16"/>
              </w:rPr>
            </w:pPr>
            <w:r>
              <w:rPr>
                <w:sz w:val="16"/>
              </w:rPr>
              <w:t>1 475 677</w:t>
            </w:r>
          </w:p>
        </w:tc>
      </w:tr>
    </w:tbl>
    <w:p>
      <w:pPr>
        <w:spacing w:lineRule="auto" w:line="264"/>
        <w:ind w:hanging="113" w:left="113"/>
        <w:jc w:val="both"/>
        <w:rPr>
          <w:sz w:val="12"/>
          <w:vertAlign w:val="superscript"/>
        </w:rPr>
      </w:pPr>
    </w:p>
    <w:p>
      <w:pPr>
        <w:spacing w:lineRule="auto" w:line="264"/>
        <w:ind w:hanging="113" w:left="113"/>
        <w:jc w:val="both"/>
        <w:rPr>
          <w:sz w:val="12"/>
          <w:vertAlign w:val="superscript"/>
        </w:rPr>
      </w:pPr>
    </w:p>
    <w:p>
      <w:pPr>
        <w:spacing w:lineRule="auto" w:line="264"/>
        <w:ind w:hanging="113" w:left="113"/>
        <w:rPr>
          <w:b w:val="0"/>
          <w:sz w:val="12"/>
        </w:rPr>
      </w:pPr>
      <w:r>
        <w:rPr>
          <w:rStyle w:val="C3"/>
          <w:sz w:val="12"/>
        </w:rPr>
        <w:t>1)</w:t>
      </w:r>
      <w:r>
        <w:rPr>
          <w:sz w:val="12"/>
        </w:rPr>
        <w:t xml:space="preserve"> Preliminary data</w:t>
      </w:r>
    </w:p>
    <w:p>
      <w:pPr>
        <w:spacing w:lineRule="auto" w:line="264"/>
        <w:ind w:hanging="113" w:left="113"/>
        <w:rPr>
          <w:sz w:val="13"/>
        </w:rPr>
      </w:pPr>
      <w:r>
        <w:rPr>
          <w:sz w:val="13"/>
          <w:vertAlign w:val="superscript"/>
        </w:rPr>
        <w:t>2)</w:t>
      </w:r>
      <w:r>
        <w:rPr>
          <w:sz w:val="13"/>
        </w:rPr>
        <w:t xml:space="preserve"> Other users include water from enterprises from the following divisions: agriculture, forestry, fishing, hospitals, schools, hotels, restaurants and other public utilities, other public water supply systems, as well as water for own consumption</w:t>
      </w:r>
    </w:p>
    <w:p>
      <w:pPr>
        <w:spacing w:lineRule="auto" w:line="264"/>
        <w:ind w:hanging="113" w:left="113"/>
        <w:jc w:val="both"/>
        <w:rPr>
          <w:sz w:val="16"/>
        </w:rPr>
      </w:pPr>
      <w:r>
        <w:rPr>
          <w:sz w:val="13"/>
          <w:vertAlign w:val="superscript"/>
        </w:rPr>
        <w:t>3)</w:t>
      </w:r>
      <w:r>
        <w:rPr>
          <w:sz w:val="13"/>
        </w:rPr>
        <w:t xml:space="preserve"> Wastewater from municipalities without wastewater collecting system is estimated as 90% of water quantities distributed to those municipalities</w:t>
      </w:r>
      <w:r>
        <w:rPr>
          <w:sz w:val="16"/>
        </w:rPr>
        <w:t xml:space="preserve">. </w:t>
      </w:r>
    </w:p>
    <w:p>
      <w:pPr>
        <w:spacing w:before="240" w:after="120"/>
        <w:ind w:firstLine="397"/>
        <w:jc w:val="both"/>
        <w:rPr>
          <w:b w:val="0"/>
        </w:rPr>
      </w:pPr>
      <w:r>
        <w:rPr>
          <w:b w:val="1"/>
        </w:rPr>
        <w:br w:type="page"/>
      </w:r>
    </w:p>
    <w:p>
      <w:pPr>
        <w:spacing w:before="240" w:after="120"/>
        <w:ind w:firstLine="397"/>
        <w:jc w:val="both"/>
      </w:pPr>
      <w:r>
        <w:t xml:space="preserve">Methodological explanations on wastewater discharged can be found on the SORS website: </w:t>
      </w:r>
      <w:r>
        <w:fldChar w:fldCharType="begin"/>
      </w:r>
      <w:r>
        <w:rPr>
          <w:color w:val="0000FF"/>
        </w:rPr>
        <w:instrText xml:space="preserve"> HYPERLINK "http://webrzs.stat.gov.rs/WebSite/Public/PageView.aspx?pKey=201" </w:instrText>
      </w:r>
      <w:r>
        <w:rPr>
          <w:color w:val="0000FF"/>
        </w:rPr>
        <w:fldChar w:fldCharType="separate"/>
      </w:r>
      <w:r>
        <w:rPr>
          <w:rStyle w:val="C2"/>
        </w:rPr>
        <w:t>http://webrzs.stat.gov.rs/WebSite/Public/PageView.aspx?pKey=201</w:t>
      </w:r>
      <w:r>
        <w:rPr>
          <w:rStyle w:val="C2"/>
        </w:rPr>
        <w:fldChar w:fldCharType="end"/>
      </w:r>
      <w:r>
        <w:t>.</w:t>
      </w:r>
    </w:p>
    <w:p>
      <w:pPr>
        <w:spacing w:before="240" w:after="120"/>
        <w:ind w:firstLine="397"/>
        <w:jc w:val="both"/>
      </w:pPr>
      <w:r>
        <w:t>Data series on wastewater discharged from the reference year</w:t>
      </w:r>
      <w:r>
        <w:rPr>
          <w:color w:val="FF0000"/>
        </w:rPr>
        <w:t xml:space="preserve"> </w:t>
      </w:r>
      <w:r>
        <w:t xml:space="preserve">2004 are available within the SORS database: </w:t>
      </w:r>
      <w:r>
        <w:fldChar w:fldCharType="begin"/>
      </w:r>
      <w:r>
        <w:rPr>
          <w:color w:val="0000FF"/>
        </w:rPr>
        <w:instrText xml:space="preserve"> HYPERLINK "http://webrzs.stat.gov.rs/WebSite/public/ReportView.aspx" </w:instrText>
      </w:r>
      <w:r>
        <w:rPr>
          <w:color w:val="0000FF"/>
        </w:rPr>
        <w:fldChar w:fldCharType="separate"/>
      </w:r>
      <w:r>
        <w:rPr>
          <w:rStyle w:val="C2"/>
        </w:rPr>
        <w:t>http://webrzs.stat.gov.rs/WebSite/public/ReportView.aspx</w:t>
      </w:r>
      <w:r>
        <w:rPr>
          <w:rStyle w:val="C2"/>
        </w:rPr>
        <w:fldChar w:fldCharType="end"/>
      </w:r>
      <w:r>
        <w:t xml:space="preserve">, and as a part of the SORS publications: </w:t>
      </w:r>
      <w:r>
        <w:fldChar w:fldCharType="begin"/>
      </w:r>
      <w:r>
        <w:rPr>
          <w:color w:val="0000FF"/>
        </w:rPr>
        <w:instrText xml:space="preserve"> HYPERLINK "http://webrzs.stat.gov.rs/WebSite/Public/PageView.aspx?pKey=200" </w:instrText>
      </w:r>
      <w:r>
        <w:rPr>
          <w:color w:val="0000FF"/>
        </w:rPr>
        <w:fldChar w:fldCharType="separate"/>
      </w:r>
      <w:r>
        <w:rPr>
          <w:rStyle w:val="C2"/>
        </w:rPr>
        <w:t>http://webrzs.stat.gov.rs/WebSite/Public/PageView.aspx?pKey=200</w:t>
      </w:r>
      <w:r>
        <w:rPr>
          <w:rStyle w:val="C2"/>
        </w:rPr>
        <w:fldChar w:fldCharType="end"/>
      </w:r>
      <w:r>
        <w:t>.</w:t>
      </w:r>
    </w:p>
    <w:p>
      <w:pPr>
        <w:rPr>
          <w:sz w:val="16"/>
        </w:rPr>
      </w:pPr>
    </w:p>
    <w:p>
      <w:pPr>
        <w:jc w:val="center"/>
        <w:rPr>
          <w:b w:val="0"/>
        </w:rPr>
      </w:pPr>
    </w:p>
    <w:p/>
    <w:p/>
    <w:p>
      <w:pPr>
        <w:spacing w:lineRule="auto" w:line="228" w:before="120" w:after="120"/>
        <w:ind w:firstLine="720"/>
        <w:jc w:val="both"/>
        <w:rPr>
          <w:color w:val="FF00FF"/>
        </w:rPr>
      </w:pPr>
    </w:p>
    <w:p>
      <w:pPr>
        <w:spacing w:lineRule="auto" w:line="228" w:before="120" w:after="120"/>
        <w:ind w:firstLine="720"/>
        <w:jc w:val="both"/>
        <w:rPr>
          <w:color w:val="FF00FF"/>
        </w:rPr>
      </w:pPr>
    </w:p>
    <w:p>
      <w:pPr>
        <w:spacing w:lineRule="auto" w:line="228" w:before="120" w:after="120"/>
        <w:ind w:firstLine="720"/>
        <w:jc w:val="both"/>
        <w:rPr>
          <w:color w:val="FF00FF"/>
        </w:rPr>
      </w:pPr>
    </w:p>
    <w:p>
      <w:pPr>
        <w:spacing w:lineRule="auto" w:line="228" w:before="120" w:after="120"/>
        <w:ind w:firstLine="720"/>
        <w:jc w:val="both"/>
        <w:rPr>
          <w:color w:val="FF00FF"/>
        </w:rPr>
      </w:pPr>
    </w:p>
    <w:tbl>
      <w:tblPr>
        <w:tblStyle w:val="T7"/>
        <w:tblpPr w:leftFromText="181" w:rightFromText="181" w:tblpX="1" w:tblpY="14471"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rPr>
                <w:i w:val="1"/>
                <w:sz w:val="18"/>
              </w:rPr>
            </w:pPr>
            <w:r>
              <w:rPr>
                <w:i w:val="1"/>
                <w:color w:val="FF0000"/>
                <w:sz w:val="18"/>
              </w:rPr>
              <w:t xml:space="preserve">                   </w:t>
            </w:r>
            <w:r>
              <w:rPr>
                <w:i w:val="1"/>
                <w:sz w:val="18"/>
              </w:rPr>
              <w:t xml:space="preserve">Contact: </w:t>
            </w:r>
            <w:r>
              <w:rPr>
                <w:color w:val="FF00FF"/>
              </w:rPr>
              <w:fldChar w:fldCharType="begin"/>
            </w:r>
            <w:r>
              <w:rPr>
                <w:i w:val="1"/>
                <w:color w:val="0000FF"/>
                <w:sz w:val="18"/>
              </w:rPr>
              <w:instrText xml:space="preserve"> HYPERLINK "mailto:milijana.ceranic@stat.gov.rs" </w:instrText>
            </w:r>
            <w:r>
              <w:rPr>
                <w:color w:val="FF00FF"/>
              </w:rPr>
              <w:fldChar w:fldCharType="separate"/>
            </w:r>
            <w:r>
              <w:rPr>
                <w:i w:val="1"/>
                <w:color w:val="0000FF"/>
              </w:rPr>
              <w:t>milijana.ceranic@stat.gov.rs</w:t>
            </w:r>
            <w:r>
              <w:rPr>
                <w:color w:val="FF00FF"/>
              </w:rPr>
              <w:fldChar w:fldCharType="end"/>
            </w:r>
            <w:r>
              <w:rPr>
                <w:i w:val="1"/>
                <w:sz w:val="18"/>
              </w:rPr>
              <w:t xml:space="preserve">; </w:t>
            </w:r>
            <w:r>
              <w:rPr>
                <w:color w:val="FF00FF"/>
              </w:rPr>
              <w:fldChar w:fldCharType="begin"/>
            </w:r>
            <w:r>
              <w:rPr>
                <w:i w:val="1"/>
                <w:color w:val="0000FF"/>
                <w:sz w:val="18"/>
              </w:rPr>
              <w:instrText xml:space="preserve"> HYPERLINK "mailto:neda.cukavac@stat.gov.rs" </w:instrText>
            </w:r>
            <w:r>
              <w:rPr>
                <w:color w:val="FF00FF"/>
              </w:rPr>
              <w:fldChar w:fldCharType="separate"/>
            </w:r>
            <w:r>
              <w:rPr>
                <w:i w:val="1"/>
                <w:color w:val="0000FF"/>
              </w:rPr>
              <w:t>neda.cukavac@stat.gov.rs</w:t>
            </w:r>
            <w:r>
              <w:rPr>
                <w:color w:val="FF00FF"/>
              </w:rPr>
              <w:fldChar w:fldCharType="end"/>
            </w:r>
            <w:r>
              <w:rPr>
                <w:i w:val="1"/>
                <w:sz w:val="18"/>
              </w:rPr>
              <w:t xml:space="preserve">  phone: 011/2412922 ext. 246</w:t>
            </w:r>
          </w:p>
          <w:p>
            <w:pPr>
              <w:framePr w:w="0" w:h="0" w:hRule="auto" w:vSpace="0" w:hSpace="0" w:wrap="auto" w:vAnchor="margin" w:hAnchor="text" w:x="0" w:xAlign="left" w:y="0" w:yAlign="inline"/>
              <w:ind w:left="198" w:right="28"/>
              <w:jc w:val="center"/>
              <w:rPr>
                <w:i w:val="1"/>
                <w:sz w:val="18"/>
              </w:rPr>
            </w:pPr>
            <w:r>
              <w:rPr>
                <w:i w:val="1"/>
                <w:sz w:val="18"/>
              </w:rPr>
              <w:t xml:space="preserve">Published and printed by: Statistical Office of the Republic of Serbia, Milana Rakica 5, Belgrade </w:t>
            </w:r>
          </w:p>
          <w:p>
            <w:pPr>
              <w:framePr w:w="0" w:h="0" w:hRule="auto" w:vSpace="0" w:hSpace="0" w:wrap="auto" w:vAnchor="margin" w:hAnchor="text" w:x="0" w:xAlign="left" w:y="0" w:yAlign="inline"/>
              <w:ind w:left="198" w:right="29"/>
              <w:jc w:val="center"/>
              <w:rPr>
                <w:i w:val="1"/>
                <w:sz w:val="18"/>
              </w:rPr>
            </w:pPr>
            <w:r>
              <w:rPr>
                <w:i w:val="1"/>
                <w:sz w:val="18"/>
              </w:rPr>
              <w:t xml:space="preserve">Phone: +381 11 2412922 ● Fax: +381 11 2411260 ● www.stat.gov.rs </w:t>
            </w:r>
          </w:p>
          <w:p>
            <w:pPr>
              <w:framePr w:w="0" w:h="0" w:hRule="auto" w:vSpace="0" w:hSpace="0" w:wrap="auto" w:vAnchor="margin" w:hAnchor="text" w:x="0" w:xAlign="left" w:y="0" w:yAlign="inline"/>
              <w:ind w:left="198" w:right="29"/>
              <w:jc w:val="center"/>
              <w:rPr>
                <w:i w:val="1"/>
                <w:sz w:val="18"/>
              </w:rPr>
            </w:pPr>
            <w:r>
              <w:rPr>
                <w:i w:val="1"/>
                <w:sz w:val="18"/>
              </w:rPr>
              <w:t>Responsible: Dragan Vukmirovic, PhD, Director</w:t>
              <w:br w:type="textWrapping"/>
              <w:t xml:space="preserve">Circulation: 20 • Issued </w:t>
            </w:r>
            <w:r>
              <w:rPr>
                <w:i w:val="1"/>
                <w:sz w:val="18"/>
              </w:rPr>
              <w:t>annually</w:t>
            </w:r>
          </w:p>
          <w:p>
            <w:pPr>
              <w:framePr w:w="0" w:h="0" w:hRule="auto" w:vSpace="0" w:hSpace="0" w:wrap="auto" w:vAnchor="margin" w:hAnchor="text" w:x="0" w:xAlign="left" w:y="0" w:yAlign="inline"/>
              <w:ind w:left="198" w:right="29"/>
              <w:jc w:val="center"/>
              <w:rPr>
                <w:i w:val="1"/>
              </w:rPr>
            </w:pP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1"/>
              <w:sz w:val="16"/>
            </w:rPr>
          </w:pPr>
          <w:r>
            <w:rPr>
              <w:i w:val="1"/>
              <w:sz w:val="16"/>
            </w:rPr>
            <w:t>SERB</w:t>
          </w:r>
          <w:r>
            <w:rPr>
              <w:i w:val="1"/>
              <w:sz w:val="16"/>
            </w:rPr>
            <w:t>1</w:t>
          </w:r>
          <w:r>
            <w:rPr>
              <w:i w:val="1"/>
              <w:sz w:val="16"/>
            </w:rPr>
            <w:t>29</w:t>
          </w:r>
          <w:r>
            <w:rPr>
              <w:i w:val="1"/>
              <w:sz w:val="16"/>
            </w:rPr>
            <w:t xml:space="preserve"> </w:t>
          </w:r>
          <w:r>
            <w:rPr>
              <w:i w:val="1"/>
              <w:sz w:val="16"/>
            </w:rPr>
            <w:t xml:space="preserve"> ZS4</w:t>
          </w:r>
          <w:r>
            <w:rPr>
              <w:i w:val="1"/>
              <w:sz w:val="16"/>
            </w:rPr>
            <w:t>0 1</w:t>
          </w:r>
          <w:r>
            <w:rPr>
              <w:i w:val="1"/>
              <w:sz w:val="16"/>
            </w:rPr>
            <w:t>4</w:t>
          </w:r>
          <w:r>
            <w:rPr>
              <w:i w:val="1"/>
              <w:sz w:val="16"/>
            </w:rPr>
            <w:t>061</w:t>
          </w:r>
          <w:r>
            <w:rPr>
              <w:i w:val="1"/>
              <w:sz w:val="16"/>
            </w:rPr>
            <w:t>3</w:t>
          </w:r>
        </w:p>
      </w:tc>
      <w:tc>
        <w:tcPr>
          <w:tcW w:w="5211" w:type="dxa"/>
          <w:tcBorders>
            <w:bottom w:val="none" w:sz="0" w:space="0" w:shadow="0" w:frame="0"/>
          </w:tcBorders>
        </w:tcPr>
        <w:p>
          <w:pPr>
            <w:spacing w:before="120"/>
            <w:jc w:val="right"/>
            <w:rPr>
              <w:b w:val="0"/>
              <w:sz w:val="16"/>
            </w:rPr>
          </w:pPr>
          <w:r>
            <w:rPr>
              <w:i w:val="1"/>
              <w:sz w:val="16"/>
            </w:rPr>
            <w:fldChar w:fldCharType="begin"/>
          </w:r>
          <w:r>
            <w:rPr>
              <w:b w:val="1"/>
              <w:sz w:val="16"/>
            </w:rPr>
            <w:instrText xml:space="preserve"> PAGE </w:instrText>
          </w:r>
          <w:r>
            <w:rPr>
              <w:i w:val="1"/>
              <w:sz w:val="16"/>
            </w:rPr>
            <w:fldChar w:fldCharType="separate"/>
          </w:r>
          <w:r>
            <w:rPr>
              <w:b w:val="1"/>
              <w:sz w:val="16"/>
            </w:rPr>
            <w:t>#</w:t>
          </w:r>
          <w:r>
            <w:rPr>
              <w:i w:val="1"/>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1"/>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0"/>
              <w:sz w:val="16"/>
            </w:rPr>
          </w:pPr>
          <w:r>
            <w:rPr>
              <w:b w:val="1"/>
              <w:sz w:val="16"/>
            </w:rPr>
            <w:t>SERB</w:t>
          </w:r>
          <w:r>
            <w:rPr>
              <w:b w:val="1"/>
              <w:sz w:val="16"/>
            </w:rPr>
            <w:t>1</w:t>
          </w:r>
          <w:r>
            <w:rPr>
              <w:b w:val="1"/>
              <w:sz w:val="16"/>
            </w:rPr>
            <w:t>29</w:t>
          </w:r>
          <w:r>
            <w:rPr>
              <w:b w:val="1"/>
              <w:sz w:val="16"/>
            </w:rPr>
            <w:t xml:space="preserve"> </w:t>
          </w:r>
          <w:r>
            <w:rPr>
              <w:b w:val="1"/>
              <w:sz w:val="16"/>
            </w:rPr>
            <w:t xml:space="preserve"> ZS4</w:t>
          </w:r>
          <w:r>
            <w:rPr>
              <w:b w:val="1"/>
              <w:sz w:val="16"/>
            </w:rPr>
            <w:t>0 1</w:t>
          </w:r>
          <w:r>
            <w:rPr>
              <w:b w:val="1"/>
              <w:sz w:val="16"/>
            </w:rPr>
            <w:t>4</w:t>
          </w:r>
          <w:r>
            <w:rPr>
              <w:b w:val="1"/>
              <w:sz w:val="16"/>
            </w:rPr>
            <w:t>061</w:t>
          </w:r>
          <w:r>
            <w:rPr>
              <w:b w:val="1"/>
              <w:sz w:val="16"/>
            </w:rPr>
            <w:t>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042B2489">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6B938B2C">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212B46AA">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38625E48">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0F506C0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223149FB">
      <w:start w:val="1"/>
      <w:numFmt w:val="bullet"/>
      <w:suff w:val="tab"/>
      <w:lvlText w:val=""/>
      <w:lvlJc w:val="left"/>
      <w:pPr>
        <w:ind w:hanging="360" w:left="1117"/>
        <w:tabs>
          <w:tab w:val="left" w:pos="1117" w:leader="none"/>
        </w:tabs>
      </w:pPr>
      <w:rPr>
        <w:rFonts w:ascii="Symbol" w:hAnsi="Symbol"/>
        <w:sz w:val="16"/>
      </w:rPr>
    </w:lvl>
    <w:lvl w:ilvl="1" w:tplc="4DFC29AD">
      <w:start w:val="1"/>
      <w:numFmt w:val="bullet"/>
      <w:suff w:val="tab"/>
      <w:lvlText w:val="o"/>
      <w:lvlJc w:val="left"/>
      <w:pPr>
        <w:ind w:hanging="360" w:left="1837"/>
        <w:tabs>
          <w:tab w:val="left" w:pos="1837" w:leader="none"/>
        </w:tabs>
      </w:pPr>
      <w:rPr>
        <w:rFonts w:ascii="Courier New" w:hAnsi="Courier New"/>
      </w:rPr>
    </w:lvl>
    <w:lvl w:ilvl="2" w:tplc="47D3283E">
      <w:start w:val="1"/>
      <w:numFmt w:val="bullet"/>
      <w:suff w:val="tab"/>
      <w:lvlText w:val=""/>
      <w:lvlJc w:val="left"/>
      <w:pPr>
        <w:ind w:hanging="360" w:left="2557"/>
        <w:tabs>
          <w:tab w:val="left" w:pos="2557" w:leader="none"/>
        </w:tabs>
      </w:pPr>
      <w:rPr>
        <w:rFonts w:ascii="Wingdings" w:hAnsi="Wingdings"/>
      </w:rPr>
    </w:lvl>
    <w:lvl w:ilvl="3" w:tplc="255EB944">
      <w:start w:val="1"/>
      <w:numFmt w:val="bullet"/>
      <w:suff w:val="tab"/>
      <w:lvlText w:val=""/>
      <w:lvlJc w:val="left"/>
      <w:pPr>
        <w:ind w:hanging="360" w:left="3277"/>
        <w:tabs>
          <w:tab w:val="left" w:pos="3277" w:leader="none"/>
        </w:tabs>
      </w:pPr>
      <w:rPr>
        <w:rFonts w:ascii="Symbol" w:hAnsi="Symbol"/>
      </w:rPr>
    </w:lvl>
    <w:lvl w:ilvl="4" w:tplc="28F0C3E2">
      <w:start w:val="1"/>
      <w:numFmt w:val="bullet"/>
      <w:suff w:val="tab"/>
      <w:lvlText w:val="o"/>
      <w:lvlJc w:val="left"/>
      <w:pPr>
        <w:ind w:hanging="360" w:left="3997"/>
        <w:tabs>
          <w:tab w:val="left" w:pos="3997" w:leader="none"/>
        </w:tabs>
      </w:pPr>
      <w:rPr>
        <w:rFonts w:ascii="Courier New" w:hAnsi="Courier New"/>
      </w:rPr>
    </w:lvl>
    <w:lvl w:ilvl="5" w:tplc="0D677F08">
      <w:start w:val="1"/>
      <w:numFmt w:val="bullet"/>
      <w:suff w:val="tab"/>
      <w:lvlText w:val=""/>
      <w:lvlJc w:val="left"/>
      <w:pPr>
        <w:ind w:hanging="360" w:left="4717"/>
        <w:tabs>
          <w:tab w:val="left" w:pos="4717" w:leader="none"/>
        </w:tabs>
      </w:pPr>
      <w:rPr>
        <w:rFonts w:ascii="Wingdings" w:hAnsi="Wingdings"/>
      </w:rPr>
    </w:lvl>
    <w:lvl w:ilvl="6" w:tplc="3F01498A">
      <w:start w:val="1"/>
      <w:numFmt w:val="bullet"/>
      <w:suff w:val="tab"/>
      <w:lvlText w:val=""/>
      <w:lvlJc w:val="left"/>
      <w:pPr>
        <w:ind w:hanging="360" w:left="5437"/>
        <w:tabs>
          <w:tab w:val="left" w:pos="5437" w:leader="none"/>
        </w:tabs>
      </w:pPr>
      <w:rPr>
        <w:rFonts w:ascii="Symbol" w:hAnsi="Symbol"/>
      </w:rPr>
    </w:lvl>
    <w:lvl w:ilvl="7" w:tplc="464627E0">
      <w:start w:val="1"/>
      <w:numFmt w:val="bullet"/>
      <w:suff w:val="tab"/>
      <w:lvlText w:val="o"/>
      <w:lvlJc w:val="left"/>
      <w:pPr>
        <w:ind w:hanging="360" w:left="6157"/>
        <w:tabs>
          <w:tab w:val="left" w:pos="6157" w:leader="none"/>
        </w:tabs>
      </w:pPr>
      <w:rPr>
        <w:rFonts w:ascii="Courier New" w:hAnsi="Courier New"/>
      </w:rPr>
    </w:lvl>
    <w:lvl w:ilvl="8" w:tplc="74DEAE89">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53485F7A">
      <w:start w:val="1"/>
      <w:numFmt w:val="bullet"/>
      <w:suff w:val="tab"/>
      <w:lvlText w:val=""/>
      <w:lvlJc w:val="left"/>
      <w:pPr>
        <w:ind w:hanging="283" w:left="680"/>
        <w:tabs>
          <w:tab w:val="left" w:pos="323" w:leader="none"/>
        </w:tabs>
      </w:pPr>
      <w:rPr>
        <w:rFonts w:ascii="Symbol" w:hAnsi="Symbol"/>
        <w:color w:val="auto"/>
        <w:sz w:val="20"/>
      </w:rPr>
    </w:lvl>
    <w:lvl w:ilvl="1" w:tplc="37E3D7B1">
      <w:start w:val="1"/>
      <w:numFmt w:val="bullet"/>
      <w:suff w:val="tab"/>
      <w:lvlText w:val=""/>
      <w:lvlJc w:val="left"/>
      <w:pPr>
        <w:ind w:hanging="284" w:left="851"/>
        <w:tabs>
          <w:tab w:val="left" w:pos="851" w:leader="none"/>
        </w:tabs>
      </w:pPr>
      <w:rPr>
        <w:rFonts w:ascii="Symbol" w:hAnsi="Symbol"/>
        <w:color w:val="auto"/>
      </w:rPr>
    </w:lvl>
    <w:lvl w:ilvl="2" w:tplc="7C193DFC">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56CD739C">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679604ED">
      <w:start w:val="1"/>
      <w:numFmt w:val="bullet"/>
      <w:suff w:val="tab"/>
      <w:lvlText w:val=""/>
      <w:lvlJc w:val="left"/>
      <w:pPr>
        <w:ind w:hanging="283" w:left="680"/>
        <w:tabs>
          <w:tab w:val="left" w:pos="323" w:leader="none"/>
        </w:tabs>
      </w:pPr>
      <w:rPr>
        <w:rFonts w:ascii="Symbol" w:hAnsi="Symbol"/>
        <w:color w:val="auto"/>
        <w:sz w:val="20"/>
      </w:rPr>
    </w:lvl>
    <w:lvl w:ilvl="1" w:tplc="119ADA23">
      <w:start w:val="1"/>
      <w:numFmt w:val="bullet"/>
      <w:suff w:val="tab"/>
      <w:lvlText w:val=""/>
      <w:lvlJc w:val="left"/>
      <w:pPr>
        <w:ind w:hanging="284" w:left="851"/>
        <w:tabs>
          <w:tab w:val="left" w:pos="851" w:leader="none"/>
        </w:tabs>
      </w:pPr>
      <w:rPr>
        <w:rFonts w:ascii="Symbol" w:hAnsi="Symbol"/>
        <w:color w:val="auto"/>
      </w:rPr>
    </w:lvl>
    <w:lvl w:ilvl="2" w:tplc="098B2C7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7D0576F3">
      <w:start w:val="1"/>
      <w:numFmt w:val="bullet"/>
      <w:suff w:val="tab"/>
      <w:lvlText w:val=""/>
      <w:lvlJc w:val="left"/>
      <w:pPr>
        <w:ind w:hanging="283" w:left="680"/>
        <w:tabs>
          <w:tab w:val="left" w:pos="323" w:leader="none"/>
        </w:tabs>
      </w:pPr>
      <w:rPr>
        <w:rFonts w:ascii="Symbol" w:hAnsi="Symbol"/>
        <w:color w:val="auto"/>
        <w:sz w:val="20"/>
      </w:rPr>
    </w:lvl>
    <w:lvl w:ilvl="1" w:tplc="36A727A0">
      <w:start w:val="1"/>
      <w:numFmt w:val="bullet"/>
      <w:suff w:val="tab"/>
      <w:lvlText w:val=""/>
      <w:lvlJc w:val="left"/>
      <w:pPr>
        <w:ind w:hanging="284" w:left="851"/>
        <w:tabs>
          <w:tab w:val="left" w:pos="851" w:leader="none"/>
        </w:tabs>
      </w:pPr>
      <w:rPr>
        <w:rFonts w:ascii="Symbol" w:hAnsi="Symbol"/>
        <w:color w:val="auto"/>
      </w:rPr>
    </w:lvl>
    <w:lvl w:ilvl="2" w:tplc="45C1930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0522C05C">
      <w:start w:val="1"/>
      <w:numFmt w:val="bullet"/>
      <w:suff w:val="tab"/>
      <w:lvlText w:val=""/>
      <w:lvlJc w:val="left"/>
      <w:pPr>
        <w:ind w:hanging="283" w:left="680"/>
        <w:tabs>
          <w:tab w:val="left" w:pos="323" w:leader="none"/>
        </w:tabs>
      </w:pPr>
      <w:rPr>
        <w:rFonts w:ascii="Symbol" w:hAnsi="Symbol"/>
        <w:color w:val="auto"/>
        <w:sz w:val="20"/>
      </w:rPr>
    </w:lvl>
    <w:lvl w:ilvl="1" w:tplc="436E543A">
      <w:start w:val="1"/>
      <w:numFmt w:val="bullet"/>
      <w:suff w:val="tab"/>
      <w:lvlText w:val=""/>
      <w:lvlJc w:val="left"/>
      <w:pPr>
        <w:ind w:hanging="284" w:left="851"/>
        <w:tabs>
          <w:tab w:val="left" w:pos="851" w:leader="none"/>
        </w:tabs>
      </w:pPr>
      <w:rPr>
        <w:rFonts w:ascii="Symbol" w:hAnsi="Symbol"/>
        <w:color w:val="auto"/>
      </w:rPr>
    </w:lvl>
    <w:lvl w:ilvl="2" w:tplc="04797BE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0F0584C"/>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7">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8">
    <w:nsid w:val="5B4A5D26"/>
    <w:multiLevelType w:val="hybridMultilevel"/>
    <w:lvl w:ilvl="0" w:tplc="5A91CFC0">
      <w:start w:val="1"/>
      <w:numFmt w:val="bullet"/>
      <w:suff w:val="tab"/>
      <w:lvlText w:val=""/>
      <w:lvlJc w:val="left"/>
      <w:pPr>
        <w:ind w:hanging="283" w:left="680"/>
        <w:tabs>
          <w:tab w:val="left" w:pos="323" w:leader="none"/>
        </w:tabs>
      </w:pPr>
      <w:rPr>
        <w:rFonts w:ascii="Symbol" w:hAnsi="Symbol"/>
        <w:color w:val="auto"/>
        <w:sz w:val="20"/>
      </w:rPr>
    </w:lvl>
    <w:lvl w:ilvl="1" w:tplc="02ECF000">
      <w:start w:val="1"/>
      <w:numFmt w:val="bullet"/>
      <w:suff w:val="tab"/>
      <w:lvlText w:val=""/>
      <w:lvlJc w:val="left"/>
      <w:pPr>
        <w:ind w:hanging="284" w:left="851"/>
        <w:tabs>
          <w:tab w:val="left" w:pos="851" w:leader="none"/>
        </w:tabs>
      </w:pPr>
      <w:rPr>
        <w:rFonts w:ascii="Symbol" w:hAnsi="Symbol"/>
        <w:color w:val="auto"/>
      </w:rPr>
    </w:lvl>
    <w:lvl w:ilvl="2" w:tplc="66A0E0D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9">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0">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1">
    <w:nsid w:val="72087AF4"/>
    <w:multiLevelType w:val="hybridMultilevel"/>
    <w:lvl w:ilvl="0">
      <w:start w:val="1"/>
      <w:numFmt w:val="decimal"/>
      <w:suff w:val="tab"/>
      <w:lvlText w:val="%1)"/>
      <w:lvlJc w:val="left"/>
      <w:pPr>
        <w:ind w:hanging="360" w:left="360"/>
        <w:tabs>
          <w:tab w:val="left" w:pos="360" w:leader="none"/>
        </w:tabs>
      </w:pPr>
      <w:rPr/>
    </w:lvl>
    <w:lvl w:ilvl="1" w:tplc="7EFF42A5">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8"/>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9"/>
  </w:num>
  <w:num w:numId="28">
    <w:abstractNumId w:val="11"/>
  </w:num>
  <w:num w:numId="29">
    <w:abstractNumId w:val="27"/>
  </w:num>
  <w:num w:numId="30">
    <w:abstractNumId w:val="20"/>
  </w:num>
  <w:num w:numId="31">
    <w:abstractNumId w:val="18"/>
  </w:num>
  <w:num w:numId="32">
    <w:abstractNumId w:val="10"/>
  </w:num>
  <w:num w:numId="33">
    <w:abstractNumId w:val="26"/>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Title"/>
    <w:basedOn w:val="P0"/>
    <w:next w:val="P8"/>
    <w:pPr>
      <w:spacing w:before="240" w:after="60"/>
      <w:jc w:val="center"/>
      <w:outlineLvl w:val="0"/>
    </w:pPr>
    <w:rPr>
      <w:rFonts w:ascii="Arial" w:hAnsi="Arial"/>
      <w:b w:val="1"/>
      <w:sz w:val="32"/>
    </w:rPr>
  </w:style>
  <w:style w:type="paragraph" w:styleId="P9">
    <w:name w:val="Caption"/>
    <w:basedOn w:val="P0"/>
    <w:next w:val="P0"/>
    <w:pPr/>
    <w:rPr>
      <w:b w:val="1"/>
      <w:sz w:val="20"/>
    </w:rPr>
  </w:style>
  <w:style w:type="paragraph" w:styleId="P10">
    <w:name w:val="Podnaslov sopstenja"/>
    <w:basedOn w:val="P0"/>
    <w:next w:val="P10"/>
    <w:pPr>
      <w:spacing w:after="120"/>
      <w:jc w:val="center"/>
    </w:pPr>
    <w:rPr>
      <w:b w:val="1"/>
      <w:sz w:val="22"/>
    </w:rPr>
  </w:style>
  <w:style w:type="paragraph" w:styleId="P11">
    <w:name w:val="Subtitle"/>
    <w:basedOn w:val="P0"/>
    <w:next w:val="P11"/>
    <w:pPr>
      <w:spacing w:after="60"/>
      <w:jc w:val="center"/>
      <w:outlineLvl w:val="1"/>
    </w:pPr>
    <w:rPr>
      <w:rFonts w:ascii="Arial" w:hAnsi="Arial"/>
    </w:rPr>
  </w:style>
  <w:style w:type="paragraph" w:styleId="P12">
    <w:name w:val="Naslov Metodologija i Napomena"/>
    <w:basedOn w:val="P0"/>
    <w:next w:val="P12"/>
    <w:pPr>
      <w:spacing w:before="120" w:after="240"/>
      <w:jc w:val="center"/>
    </w:pPr>
    <w:rPr>
      <w:b w:val="1"/>
    </w:rPr>
  </w:style>
  <w:style w:type="paragraph" w:styleId="P13">
    <w:name w:val="Body Text"/>
    <w:basedOn w:val="P0"/>
    <w:next w:val="P13"/>
    <w:pPr>
      <w:spacing w:after="120"/>
    </w:pPr>
    <w:rPr/>
  </w:style>
  <w:style w:type="paragraph" w:styleId="P14">
    <w:name w:val="List Number"/>
    <w:basedOn w:val="P0"/>
    <w:next w:val="P14"/>
    <w:pPr>
      <w:numPr>
        <w:numId w:val="13"/>
      </w:numPr>
    </w:pPr>
    <w:rPr/>
  </w:style>
  <w:style w:type="paragraph" w:styleId="P15">
    <w:name w:val="Body Text Indent"/>
    <w:basedOn w:val="P0"/>
    <w:next w:val="P15"/>
    <w:pPr>
      <w:spacing w:after="120"/>
      <w:ind w:left="283"/>
    </w:pPr>
    <w:rPr/>
  </w:style>
  <w:style w:type="paragraph" w:styleId="P16">
    <w:name w:val="Body Text Indent 2"/>
    <w:basedOn w:val="P0"/>
    <w:next w:val="P16"/>
    <w:pPr>
      <w:spacing w:lineRule="auto" w:line="480" w:after="120"/>
      <w:ind w:left="283"/>
    </w:pPr>
    <w:rPr/>
  </w:style>
  <w:style w:type="paragraph" w:styleId="P17">
    <w:name w:val="Body Text 3"/>
    <w:basedOn w:val="P0"/>
    <w:next w:val="P17"/>
    <w:pPr>
      <w:spacing w:after="120"/>
    </w:pPr>
    <w:rPr>
      <w:sz w:val="16"/>
    </w:rPr>
  </w:style>
  <w:style w:type="paragraph" w:styleId="P18">
    <w:name w:val="Body Text Indent 3"/>
    <w:basedOn w:val="P0"/>
    <w:next w:val="P18"/>
    <w:pPr>
      <w:spacing w:after="120"/>
      <w:ind w:left="283"/>
    </w:pPr>
    <w:rPr>
      <w:sz w:val="16"/>
    </w:rPr>
  </w:style>
  <w:style w:type="paragraph" w:styleId="P19">
    <w:name w:val="Balloon Text"/>
    <w:basedOn w:val="P0"/>
    <w:next w:val="P19"/>
    <w:pPr/>
    <w:rPr>
      <w:rFonts w:ascii="Tahoma" w:hAnsi="Tahoma"/>
      <w:sz w:val="16"/>
    </w:rPr>
  </w:style>
  <w:style w:type="paragraph" w:styleId="P20">
    <w:name w:val="Body Text 2"/>
    <w:basedOn w:val="P0"/>
    <w:next w:val="P20"/>
    <w:pPr>
      <w:spacing w:lineRule="auto" w:line="480" w:after="120"/>
    </w:pPr>
    <w:rPr/>
  </w:style>
  <w:style w:type="paragraph" w:styleId="P21">
    <w:name w:val="Normal Indent"/>
    <w:basedOn w:val="P0"/>
    <w:next w:val="P21"/>
    <w:pPr>
      <w:ind w:left="720"/>
    </w:pPr>
    <w:rPr/>
  </w:style>
  <w:style w:type="paragraph" w:styleId="P22">
    <w:name w:val="Naslov tabela"/>
    <w:basedOn w:val="P0"/>
    <w:next w:val="P22"/>
    <w:pPr>
      <w:numPr>
        <w:numId w:val="13"/>
      </w:numPr>
      <w:tabs>
        <w:tab w:val="left" w:pos="284" w:leader="none"/>
        <w:tab w:val="clear" w:pos="360" w:leader="none"/>
      </w:tabs>
      <w:spacing w:before="120" w:after="120"/>
      <w:ind w:hanging="284" w:left="284"/>
      <w:jc w:val="center"/>
    </w:pPr>
    <w:rPr>
      <w:b w:val="1"/>
    </w:rPr>
  </w:style>
  <w:style w:type="paragraph" w:styleId="P23">
    <w:name w:val="Tabela-Zaglavlje"/>
    <w:basedOn w:val="P0"/>
    <w:next w:val="P23"/>
    <w:pPr>
      <w:jc w:val="center"/>
    </w:pPr>
    <w:rPr>
      <w:rFonts w:ascii="Arial" w:hAnsi="Arial"/>
      <w:sz w:val="16"/>
    </w:rPr>
  </w:style>
  <w:style w:type="paragraph" w:styleId="P24">
    <w:name w:val="Tabela-Pretkolona"/>
    <w:basedOn w:val="P0"/>
    <w:next w:val="P24"/>
    <w:pPr/>
    <w:rPr>
      <w:rFonts w:ascii="Arial" w:hAnsi="Arial"/>
      <w:sz w:val="16"/>
    </w:rPr>
  </w:style>
  <w:style w:type="paragraph" w:styleId="P25">
    <w:name w:val="Tabela-PretkolonaI"/>
    <w:basedOn w:val="P0"/>
    <w:next w:val="P25"/>
    <w:pPr/>
    <w:rPr>
      <w:rFonts w:ascii="Arial" w:hAnsi="Arial"/>
      <w:i w:val="1"/>
      <w:sz w:val="16"/>
    </w:rPr>
  </w:style>
  <w:style w:type="paragraph" w:styleId="P26">
    <w:name w:val="Tabela-PretkolonaB"/>
    <w:basedOn w:val="P0"/>
    <w:next w:val="P26"/>
    <w:pPr/>
    <w:rPr>
      <w:rFonts w:ascii="Arial" w:hAnsi="Arial"/>
      <w:b w:val="1"/>
      <w:sz w:val="16"/>
    </w:rPr>
  </w:style>
  <w:style w:type="paragraph" w:styleId="P27">
    <w:name w:val="Tabela-Brojevi"/>
    <w:basedOn w:val="P0"/>
    <w:next w:val="P27"/>
    <w:pPr>
      <w:jc w:val="right"/>
    </w:pPr>
    <w:rPr>
      <w:rFonts w:ascii="Arial" w:hAnsi="Arial"/>
      <w:sz w:val="16"/>
    </w:rPr>
  </w:style>
  <w:style w:type="paragraph" w:styleId="P28">
    <w:name w:val="Footnote Text"/>
    <w:basedOn w:val="P0"/>
    <w:next w:val="P28"/>
    <w:pPr/>
    <w:rPr>
      <w:sz w:val="20"/>
    </w:rPr>
  </w:style>
  <w:style w:type="paragraph" w:styleId="P29">
    <w:name w:val="Tabela-BrojeviI"/>
    <w:basedOn w:val="P0"/>
    <w:next w:val="P29"/>
    <w:pPr>
      <w:jc w:val="right"/>
    </w:pPr>
    <w:rPr>
      <w:rFonts w:ascii="Arial" w:hAnsi="Arial"/>
      <w:i w:val="1"/>
      <w:sz w:val="16"/>
    </w:rPr>
  </w:style>
  <w:style w:type="paragraph" w:styleId="P30">
    <w:name w:val="Tabela-BrojeviB"/>
    <w:basedOn w:val="P0"/>
    <w:next w:val="P30"/>
    <w:pPr>
      <w:jc w:val="right"/>
    </w:pPr>
    <w:rPr>
      <w:rFonts w:ascii="Arial" w:hAnsi="Arial"/>
      <w:b w:val="1"/>
      <w:sz w:val="16"/>
    </w:rPr>
  </w:style>
  <w:style w:type="paragraph" w:styleId="P31">
    <w:name w:val="Fusnota-Broj1"/>
    <w:basedOn w:val="P0"/>
    <w:next w:val="P31"/>
    <w:pPr>
      <w:tabs>
        <w:tab w:val="left" w:pos="360" w:leader="none"/>
      </w:tabs>
      <w:ind w:hanging="360" w:left="360"/>
    </w:pPr>
    <w:rPr>
      <w:sz w:val="14"/>
      <w:vertAlign w:val="superscript"/>
    </w:rPr>
  </w:style>
  <w:style w:type="paragraph" w:styleId="P32">
    <w:name w:val="Fusnota-Tekst1"/>
    <w:basedOn w:val="P0"/>
    <w:next w:val="P32"/>
    <w:pPr/>
    <w:rPr>
      <w:sz w:val="14"/>
    </w:rPr>
  </w:style>
  <w:style w:type="paragraph" w:styleId="P33">
    <w:name w:val="Naslov grafikona"/>
    <w:basedOn w:val="P0"/>
    <w:next w:val="P0"/>
    <w:pPr>
      <w:framePr w:wrap="around" w:vAnchor="page" w:hAnchor="margin" w:x="-4" w:y="14176"/>
      <w:spacing w:before="120" w:after="120"/>
      <w:jc w:val="center"/>
    </w:pPr>
    <w:rPr>
      <w:b w:val="1"/>
    </w:rPr>
  </w:style>
  <w:style w:type="paragraph" w:styleId="P34">
    <w:name w:val="Header"/>
    <w:basedOn w:val="P0"/>
    <w:next w:val="P34"/>
    <w:pPr>
      <w:tabs>
        <w:tab w:val="center" w:pos="4703" w:leader="none"/>
        <w:tab w:val="right" w:pos="9406" w:leader="none"/>
      </w:tabs>
    </w:pPr>
    <w:rPr/>
  </w:style>
  <w:style w:type="paragraph" w:styleId="P35">
    <w:name w:val="Footer"/>
    <w:basedOn w:val="P0"/>
    <w:next w:val="P35"/>
    <w:pPr>
      <w:tabs>
        <w:tab w:val="center" w:pos="4703" w:leader="none"/>
        <w:tab w:val="right" w:pos="9406" w:leader="none"/>
      </w:tabs>
    </w:pPr>
    <w:rPr/>
  </w:style>
  <w:style w:type="paragraph" w:styleId="P36">
    <w:name w:val="Car Car"/>
    <w:basedOn w:val="P0"/>
    <w:next w:val="P36"/>
    <w:pPr>
      <w:spacing w:lineRule="exact" w:line="240" w:after="160"/>
    </w:pPr>
    <w:rPr>
      <w:rFonts w:ascii="Verdana" w:hAnsi="Verdana"/>
      <w:i w:val="1"/>
    </w:rPr>
  </w:style>
  <w:style w:type="paragraph" w:styleId="P37">
    <w:name w:val=" Char Char Char"/>
    <w:basedOn w:val="P0"/>
    <w:next w:val="P37"/>
    <w:link w:val="C0"/>
    <w:pPr>
      <w:tabs>
        <w:tab w:val="left" w:pos="567" w:leader="none"/>
      </w:tabs>
      <w:spacing w:lineRule="exact" w:line="240" w:before="120" w:after="160"/>
      <w:ind w:hanging="504" w:left="1584"/>
    </w:pPr>
    <w:rPr>
      <w:b w:val="1"/>
      <w:color w:val="000080"/>
    </w:rPr>
  </w:style>
  <w:style w:type="paragraph" w:styleId="P38">
    <w:name w:val="Naslov saopstenja"/>
    <w:basedOn w:val="P8"/>
    <w:next w:val="P9"/>
    <w:pPr>
      <w:spacing w:after="0"/>
    </w:pPr>
    <w:rPr>
      <w:sz w:val="24"/>
    </w:rPr>
  </w:style>
  <w:style w:type="paragraph" w:styleId="P39">
    <w:name w:val="Body Text First Indent"/>
    <w:basedOn w:val="P13"/>
    <w:next w:val="P39"/>
    <w:pPr>
      <w:ind w:firstLine="210"/>
    </w:pPr>
    <w:rPr/>
  </w:style>
  <w:style w:type="paragraph" w:styleId="P40">
    <w:name w:val="Body Text First Indent 2"/>
    <w:basedOn w:val="P15"/>
    <w:next w:val="P40"/>
    <w:pPr>
      <w:ind w:firstLine="210"/>
    </w:pPr>
    <w:rPr/>
  </w:style>
  <w:style w:type="paragraph" w:styleId="P41">
    <w:name w:val="Tekst Metodologija i Napomena"/>
    <w:basedOn w:val="P39"/>
    <w:next w:val="P13"/>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7"/>
    <w:semiHidden/>
    <w:rPr>
      <w:b w:val="1"/>
      <w:color w:val="000080"/>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short_text"/>
    <w:basedOn w:val="C0"/>
    <w:rPr/>
  </w:style>
  <w:style w:type="character" w:styleId="C5">
    <w:name w:val="long_text"/>
    <w:basedOn w:val="C0"/>
    <w:rPr/>
  </w:style>
  <w:style w:type="character" w:styleId="C6">
    <w:name w:val="hps"/>
    <w:basedOn w:val="C0"/>
    <w:rPr/>
  </w:style>
  <w:style w:type="character" w:styleId="C7">
    <w:name w:val="hps alt-edited"/>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2013-06-13T09:45:00Z</dcterms:created>
  <cp:lastModifiedBy>Nikola Kapetanovic</cp:lastModifiedBy>
  <cp:lastPrinted>2011-06-10T07:56:00Z</cp:lastPrinted>
  <dcterms:modified xsi:type="dcterms:W3CDTF">2020-01-10T11:42:31Z</dcterms:modified>
  <cp:revision>17</cp:revision>
  <dc:title>                  </dc:title>
</cp:coreProperties>
</file>