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6614A7" Type="http://schemas.openxmlformats.org/officeDocument/2006/relationships/officeDocument" Target="/word/document.xml" /><Relationship Id="coreR86614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SV30</w:t>
            </w:r>
          </w:p>
        </w:tc>
      </w:tr>
      <w:tr>
        <w:trPr>
          <w:wAfter w:w="0" w:type="dxa"/>
          <w:trHeight w:hRule="exact" w:val="279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r>
              <w:t>Number 055 • Year LXIII, 08/03/2013</w:t>
            </w:r>
          </w:p>
        </w:tc>
        <w:tc>
          <w:tcPr>
            <w:tcW w:w="1628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SERB055 SV30 080313</w:t>
            </w:r>
          </w:p>
        </w:tc>
      </w:tr>
    </w:tbl>
    <w:p>
      <w:pPr>
        <w:ind w:firstLine="720"/>
        <w:jc w:val="both"/>
        <w:rPr>
          <w:sz w:val="10"/>
        </w:rPr>
      </w:pPr>
    </w:p>
    <w:p>
      <w:pPr>
        <w:ind w:firstLine="720"/>
        <w:jc w:val="both"/>
        <w:rPr>
          <w:sz w:val="10"/>
        </w:rPr>
      </w:pPr>
    </w:p>
    <w:p>
      <w:pPr>
        <w:pStyle w:val="P6"/>
        <w:spacing w:lineRule="auto" w:line="228" w:before="600" w:after="0"/>
        <w:jc w:val="center"/>
        <w:rPr>
          <w:i w:val="0"/>
          <w:sz w:val="24"/>
        </w:rPr>
      </w:pPr>
      <w:r>
        <w:rPr>
          <w:i w:val="0"/>
          <w:sz w:val="24"/>
        </w:rPr>
        <w:t xml:space="preserve">Border traffic of passenger motor vehicles and passengers in the Republic of Serbia </w:t>
      </w:r>
    </w:p>
    <w:p>
      <w:pPr>
        <w:spacing w:before="12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F</w:t>
      </w:r>
      <w:r>
        <w:rPr>
          <w:b w:val="1"/>
          <w:sz w:val="22"/>
        </w:rPr>
        <w:t>ourth</w:t>
      </w:r>
      <w:r>
        <w:rPr>
          <w:b w:val="1"/>
          <w:sz w:val="22"/>
        </w:rPr>
        <w:t xml:space="preserve"> quarter 2012 –</w:t>
      </w:r>
      <w:r>
        <w:rPr>
          <w:b w:val="1"/>
          <w:sz w:val="22"/>
        </w:rPr>
        <w:t xml:space="preserve">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total number of passenger road motor vehicles that entered the Republic of Serbia in the fourth quarter 2012 decreased by 19.2%, compared to the same period of the previous year. The number of vehicles registered in our country decreased by 14.3%, while the number of vehicles registered abroad decreased by 21.9%. Among foreign vehicles, the largest number was registered in Bosnia and Herzegovina, 9.3%, then in Montenegro, 5.7% and in Hungary, 5.1%.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exit of passenger road motor vehicles from the Republic of Serbia decreased by 17.8 % compared to the same period 2011. The exit of vehicles registered in the country decreased by 13.5%, while in the same period, the exit of vehicles with foreign registration plates decreased by 20.6%. The largest number of vehicles was registered in Bosnia and Herzegovina, 10.6%, followed by vehicles registered in Montenegro, 7.0% and in Hungary, 5.6%.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entered Serbia by all modes of transport during the fourth quarter 2012 decreased by 45.9% in comparison to the same period previous year. The number of passengers in vehicles registered in Serbia decreased by 50.9% and in vehicles with foreign registration plates it decreased by 43.5%.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exited from Serbia in the fourth quarter 2012 decreased by 48.9% compared to the same quarter of the previous year. The number of passengers in domestic vehicles decreased by 53.4%, while the number of passengers in vehicles with foreign registration plates decreased by 46.5%. 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vehicles entered through the border crossings with Bosnia and Herzegovina, 31.5%, then with Croatia, 24.3%, and with Hungary, 19.3%. The largest number of vehicles entered Serbia through Batrovci, 16.2% border crossing, Horgos, 12.0%, and Sremska Raca, 6.4%.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passengers’ road motor vehicles exited through the border crossings with Bosnia and Herzegovina, 30.2%, then with Croatia, 22.0%, and with Hungary, 20.9%. Three border crossings with the most frequent traffic of passenger transport vehicles in exit from the Republic of Serbia were: Batrovci, 15.0%, Horgos, 13.0% and Kelebija, 6.6%.</w:t>
      </w:r>
    </w:p>
    <w:p/>
    <w:p/>
    <w:p>
      <w:pPr>
        <w:pStyle w:val="P7"/>
        <w:spacing w:before="0" w:after="40"/>
        <w:jc w:val="center"/>
        <w:rPr>
          <w:rFonts w:ascii="Arial" w:hAnsi="Arial"/>
        </w:rPr>
      </w:pPr>
      <w:r>
        <w:rPr>
          <w:rFonts w:ascii="Arial" w:hAnsi="Arial"/>
          <w:sz w:val="20"/>
        </w:rPr>
        <w:t>1. Entry of passenger motor vehicles and passengers</w:t>
      </w:r>
    </w:p>
    <w:tbl>
      <w:tblPr>
        <w:tblStyle w:val="T2"/>
        <w:tblW w:w="4952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53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1942" w:type="pct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quarter 2011</w:t>
            </w:r>
          </w:p>
        </w:tc>
        <w:tc>
          <w:tcPr>
            <w:tcW w:w="1943" w:type="pct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quarter 2012</w:t>
            </w:r>
          </w:p>
        </w:tc>
        <w:tc>
          <w:tcPr>
            <w:tcW w:w="362" w:type="pct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1485" w:type="pct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1486" w:type="pct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362" w:type="pct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9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62" w:type="pct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1481313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1449760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4585159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1196254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1163884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31857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2482720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80,8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514155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501469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12593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1458327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440534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427753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12435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716723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85.7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967158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948291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18730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3126832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755720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736131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19422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1765997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78.1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28441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27958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106135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28728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28404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60639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129451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128047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1374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319690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70393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69373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91221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3974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2044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58090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57343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141478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38883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38037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59869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15107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14035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74024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13219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12095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53202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87.5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76285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75732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132657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22455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21927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45395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47808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47601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211758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36751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36598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113680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35968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35642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106645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9301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9090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20517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44686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43135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1507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158566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41480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72707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96.6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12518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12235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40331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6921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6732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16647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517710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505469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12234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1831575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484975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471473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13462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1230075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93.7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Exit of passenger motor vehicles and passengers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quarter 2011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quarter 2012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spacing w:lineRule="auto" w:line="216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3017" w:type="dxa"/>
            <w:gridSpan w:val="4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1371817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1340975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30627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4286102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1127291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1096497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30176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2190111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539299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526545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12672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1480846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466310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453462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12428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690455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832518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814430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17955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2805256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660981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643035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17748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1499656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26635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26262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96337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25683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25468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44176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119905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118429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290671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70213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69138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91658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3776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90.2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122114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121385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200754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37280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36483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49843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13230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65616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12078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11244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34412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85.8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23056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22624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70688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20162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19805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31538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47322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47154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194304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37022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36872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108646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78.2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32579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98757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8814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17974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45924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44350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135909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46392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44801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71689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10763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10505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34778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6385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11890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388706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376816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11883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1613665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395631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383041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12525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1035816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101.8</w:t>
            </w:r>
          </w:p>
        </w:tc>
      </w:tr>
    </w:tbl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Traffic of passengers motor vehicles, by border crossings                                                                                            – Fourth quarter 2012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–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4172" w:type="dxa"/>
            <w:gridSpan w:val="4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one" w:sz="0" w:space="0" w:shadow="0" w:frame="0"/>
            </w:tcBorders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Exit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1153270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1122527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30451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292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1084492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1055315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28824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Bosnia &amp; Herzegovina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363180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355846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7252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327853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320380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7396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Mali Zvornik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60430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58913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Sremska Raca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70888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65070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62076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Kotroman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57140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59924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Trbušnica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71639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70943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70923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Bajina Basta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29138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29068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71054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68088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Bulgaria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69731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66124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Gradina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59493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57295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55512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53668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10238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10109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10442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Hungary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222733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215179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226440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219195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7245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Horgos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138876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132295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141180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134893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6287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Kelebija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68756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67937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71100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70277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Macedonia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63033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69691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Presevo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65553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62344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68826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Romania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63918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62522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Mokranje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7403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Djerdap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162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Kaludjerovo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11174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Croatia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280701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273621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238801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232016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6784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Batrovci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186377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180786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162610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157361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5249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Backa Palanka Bridge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48957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48233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45367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44602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43268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42527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To Montenegro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86731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83950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92658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89977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Mehov Krs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Gostun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44729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44135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50539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49865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6209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gridAfter w:val="1"/>
          <w:wAfter w:w="19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4"/>
                <w:vertAlign w:val="superscript"/>
              </w:rPr>
            </w:pPr>
          </w:p>
          <w:p>
            <w:pPr>
              <w:spacing w:lineRule="auto" w:line="216"/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Local border traffic excluded.                  </w:t>
            </w:r>
          </w:p>
        </w:tc>
      </w:tr>
    </w:tbl>
    <w:p>
      <w:pPr>
        <w:spacing w:lineRule="auto" w:line="216"/>
        <w:ind w:firstLine="397"/>
        <w:jc w:val="both"/>
        <w:rPr>
          <w:sz w:val="6"/>
        </w:rPr>
      </w:pPr>
    </w:p>
    <w:p>
      <w:pPr>
        <w:spacing w:lineRule="auto" w:line="216"/>
        <w:ind w:firstLine="397"/>
        <w:jc w:val="both"/>
        <w:rPr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16"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Published and printed by: Statistical Office of the Republic of Serbia, Belgrade, Milana Rakica 5, </w:t>
            </w:r>
          </w:p>
          <w:p>
            <w:pPr>
              <w:spacing w:lineRule="auto" w:line="2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Phone: +381 11 2412922 ● Fax: +381 11 2411260 ● www.stat.gov.rs  </w:t>
            </w:r>
          </w:p>
          <w:p>
            <w:pPr>
              <w:spacing w:lineRule="auto" w:line="216"/>
              <w:jc w:val="center"/>
              <w:rPr>
                <w:sz w:val="18"/>
              </w:rPr>
            </w:pPr>
            <w:r>
              <w:rPr>
                <w:sz w:val="18"/>
              </w:rPr>
              <w:t>Responsible: Dragan Vukmirovic, PhD, Director</w:t>
            </w:r>
          </w:p>
          <w:p>
            <w:pPr>
              <w:spacing w:lineRule="auto" w:line="2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Circulation: 20 ● Issued  quarterly</w:t>
            </w:r>
          </w:p>
        </w:tc>
      </w:tr>
    </w:tbl>
    <w:p>
      <w:pPr>
        <w:ind w:firstLine="397"/>
        <w:jc w:val="both"/>
        <w:rPr>
          <w:sz w:val="2"/>
        </w:rPr>
      </w:pPr>
    </w:p>
    <w:p>
      <w:pPr>
        <w:spacing w:lineRule="auto" w:line="216"/>
        <w:ind w:firstLine="397"/>
        <w:jc w:val="both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</w:instrText>
          </w:r>
          <w:r>
            <w:rPr>
              <w:i w:val="1"/>
              <w:sz w:val="16"/>
            </w:rPr>
            <w:instrText xml:space="preserve">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SERB</w:t>
          </w:r>
          <w:r>
            <w:rPr>
              <w:b w:val="1"/>
              <w:sz w:val="16"/>
            </w:rPr>
            <w:t>055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 xml:space="preserve"> SV</w:t>
          </w:r>
          <w:r>
            <w:rPr>
              <w:b w:val="1"/>
              <w:sz w:val="16"/>
            </w:rPr>
            <w:t xml:space="preserve">30 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803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AB4E9AD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D6A9037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BFCABA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2D4FAE7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AF6447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F2992FB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5F53639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9CB0EC4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878E57D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CB87D0A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BEBEEA2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D461DA6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3DFF0F50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099B225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2B3830E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4D8C0E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599166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2E741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3F396D4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CC3D46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6AE7E1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379D3EA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B4F139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D60965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589F3B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7EC2E3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983688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41C595E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1DADCC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A6C367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977826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2012-12-06T11:59:00Z</dcterms:created>
  <cp:lastModifiedBy>Nikola Kapetanovic</cp:lastModifiedBy>
  <cp:lastPrinted>2012-12-06T12:32:00Z</cp:lastPrinted>
  <dcterms:modified xsi:type="dcterms:W3CDTF">2020-01-10T11:42:30Z</dcterms:modified>
  <cp:revision>26</cp:revision>
  <dc:title>                  </dc:title>
</cp:coreProperties>
</file>