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81D74E3" Type="http://schemas.openxmlformats.org/officeDocument/2006/relationships/officeDocument" Target="/word/document.xml" /><Relationship Id="coreR581D74E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2"/>
      </w:pPr>
      <w:r>
        <w:t xml:space="preserve">ИСТРАЖИВАЊА О OСНОВНИМ ШКОЛАМА </w:t>
      </w:r>
    </w:p>
    <w:p>
      <w:pPr>
        <w:pStyle w:val="P13"/>
        <w:rPr>
          <w:i w:val="1"/>
        </w:rPr>
      </w:pPr>
      <w:r>
        <w:t>ПРАВНИ ОСНОВ</w:t>
      </w:r>
    </w:p>
    <w:p>
      <w:pPr>
        <w:pStyle w:val="P7"/>
      </w:pPr>
      <w:r>
        <w:t>Истраживања се спроводe на основу Уредбе о спровођењу појединих статистичких истраживања („Службени гласник РС“, бр. 110/2009), коју је донела Влада републике Србије у складу са чл. 8 Закона о званичној статистици („Службени гласник РС“, бр. 104/2009), као и Стратегијом развоја званичне статистике Републике Србије у периоду од 2009. до 2012. године („Службени гласник РС“, бр. 7/2009).</w:t>
      </w:r>
    </w:p>
    <w:p>
      <w:pPr>
        <w:pStyle w:val="P13"/>
      </w:pPr>
      <w:r>
        <w:t>МЕТОДОЛОШКЕ ОСНОВЕ</w:t>
      </w:r>
    </w:p>
    <w:p>
      <w:pPr>
        <w:pStyle w:val="P14"/>
      </w:pPr>
      <w:r>
        <w:t>Циљ и садржај истраживања</w:t>
      </w:r>
    </w:p>
    <w:p>
      <w:pPr>
        <w:pStyle w:val="P7"/>
      </w:pPr>
      <w:r>
        <w:t xml:space="preserve">Циљ статистике основног образовања јесте да обезбеди податке о стању, структури и развоју школа и одељења, о структури и кретању ученика основних школа, о резултатима школовања и  наставном кадру који спроводи програм основног  образовања. </w:t>
      </w:r>
    </w:p>
    <w:p>
      <w:pPr>
        <w:pStyle w:val="P7"/>
      </w:pPr>
      <w:r>
        <w:t>Овим истраживањима добијају се подаци о броју и типу основних школа, облику својине, броју одељења, редовним ученицима и поновцима, о ученицима са тешкоћама у развоју који су укључени у систем редовног образовања, о ученицима специјалних школа према врсти сметњи у развоју, ученицима основних музичких и балетских школа; такође и о ученицима по полу и старости, завршавању школе, учењу страних језика, настави на језицима националних мањина, о наставницима и стручним сарадницима према полу и дужини радног времена, као и о опремљености школа рачунарима и њиховом коришћењу у настави.</w:t>
      </w:r>
    </w:p>
    <w:p>
      <w:pPr>
        <w:pStyle w:val="P14"/>
      </w:pPr>
      <w:r>
        <w:t>Извештајне јединице</w:t>
      </w:r>
    </w:p>
    <w:p>
      <w:pPr>
        <w:pStyle w:val="P7"/>
      </w:pPr>
      <w:r>
        <w:t>Извештајне јединице су све основне школе (редовне, школе за ученике са сметњама у развоју, основне музичке и балетске школе и основне школе за образовање одраслих), које спроводе програме основног образовања према наставним програмима које прописује Министарство просвете Републике Србије својим законодавним актима.</w:t>
      </w:r>
    </w:p>
    <w:p>
      <w:pPr>
        <w:pStyle w:val="P14"/>
      </w:pPr>
      <w:r>
        <w:t>Обухват истраживања</w:t>
      </w:r>
    </w:p>
    <w:p>
      <w:pPr>
        <w:pStyle w:val="P7"/>
      </w:pPr>
      <w:r>
        <w:t xml:space="preserve">Обухват истраживања ШО/П, ШО/К, ШО-К/И и ШУ је потпун. Статистички извештај подноси свака   основна школа (државна и приватна) за матичну школу и за одељење у другом месту – насељу (ако школа обавља делатност ван седишта), свака школа или одељење за основно образовање ученика са сметњама у развоју, као и основне школе за образовање одраслих.</w:t>
      </w:r>
    </w:p>
    <w:p>
      <w:pPr>
        <w:pStyle w:val="P7"/>
      </w:pPr>
      <w:r>
        <w:t xml:space="preserve">Извештај  ШУ попуњава свака уметничка (музичка и балетска школа), било да је за матичну школу, било  за свако издвојено одељење.</w:t>
      </w:r>
    </w:p>
    <w:p>
      <w:pPr>
        <w:pStyle w:val="P14"/>
      </w:pPr>
      <w:r>
        <w:t>Извори података</w:t>
      </w:r>
    </w:p>
    <w:p>
      <w:pPr>
        <w:pStyle w:val="P7"/>
      </w:pPr>
      <w:r>
        <w:t xml:space="preserve">Подаци о основном образовању резултат су редовних годишњих истраживања која се спроводе на почетку и на крају сваке школске године. Прикупљање података врши се путем образаца Статистички упитник за основне школе – стање на почетку школске године (образац ШО/П и ШУ) и Статистички упитник за основне школе – стање на крају школске године (образац ШО/К, ШО-К/И и ШУ). Подаци за почетак школске године прикупљају се са стањем на дан 15.септембар, а подаци за крај школске године  са стањем на дан 30. август.</w:t>
      </w:r>
    </w:p>
    <w:p>
      <w:pPr>
        <w:pStyle w:val="P14"/>
      </w:pPr>
      <w:r>
        <w:t>Обавеза заштите индивидуалних података</w:t>
      </w:r>
    </w:p>
    <w:p>
      <w:pPr>
        <w:pStyle w:val="P7"/>
      </w:pPr>
      <w:r>
        <w:t xml:space="preserve">Подаци добијени од извештајних јединица представљају службену тајну, користе се искључиво у статистичке сврхе и не могу се објављивати или стављати на располагање корисницима. Подаци  агрегирани према територији, врсти образовања, типу школе и сл. могу бити доступни екстерним корисницима.</w:t>
      </w:r>
    </w:p>
    <w:p>
      <w:pPr>
        <w:pStyle w:val="P14"/>
      </w:pPr>
      <w:r>
        <w:br w:type="page"/>
        <w:t>Објашњења основних појмова и обележја</w:t>
      </w:r>
    </w:p>
    <w:p>
      <w:pPr>
        <w:pStyle w:val="P7"/>
      </w:pPr>
      <w:r>
        <w:rPr>
          <w:b w:val="1"/>
        </w:rPr>
        <w:t>Основним образовањем</w:t>
      </w:r>
      <w:r>
        <w:t xml:space="preserve"> и васпитањем, које је </w:t>
      </w:r>
      <w:r>
        <w:rPr>
          <w:b w:val="1"/>
        </w:rPr>
        <w:t>обавезно</w:t>
      </w:r>
      <w:r>
        <w:t>, стичу се знања и развијају способности за рад и даље образовање.</w:t>
      </w:r>
    </w:p>
    <w:p>
      <w:pPr>
        <w:pStyle w:val="P7"/>
        <w:rPr>
          <w:b w:val="0"/>
        </w:rPr>
      </w:pPr>
      <w:r>
        <w:rPr>
          <w:b w:val="1"/>
        </w:rPr>
        <w:t>Основна школа</w:t>
      </w:r>
      <w:r>
        <w:t xml:space="preserve"> је установа за обављање делатности у области основног образовања. Одељење основног образовања у другом месту – насељу (делатност ван седишта), овде се приказује као посебна јединица (школа).</w:t>
      </w:r>
    </w:p>
    <w:p>
      <w:pPr>
        <w:pStyle w:val="P7"/>
      </w:pPr>
      <w:r>
        <w:t>Основна школа може радити као потпуна (осморазредна) и непотпуна (са мање од осам разреда) основна школа. Ученици од првог до четвртог разреда похађају разредну, а од петог до осмог предметну наставу.</w:t>
      </w:r>
    </w:p>
    <w:p>
      <w:pPr>
        <w:pStyle w:val="P7"/>
      </w:pPr>
      <w:r>
        <w:t xml:space="preserve">У </w:t>
      </w:r>
      <w:r>
        <w:rPr>
          <w:b w:val="1"/>
        </w:rPr>
        <w:t>нижим уметничким</w:t>
      </w:r>
      <w:r>
        <w:t xml:space="preserve"> школама ученици добијају основе знања из области музичке и балетске уметности, након којих могу да наставе школовање у средњим уметничким школама.</w:t>
      </w:r>
    </w:p>
    <w:p>
      <w:pPr>
        <w:pStyle w:val="P7"/>
      </w:pPr>
      <w:r>
        <w:rPr>
          <w:b w:val="1"/>
        </w:rPr>
        <w:t>Школа или одељење за средње обра</w:t>
      </w:r>
      <w:r>
        <w:rPr>
          <w:b w:val="1"/>
        </w:rPr>
        <w:t>зовање ученика са сметњама у развоју</w:t>
      </w:r>
      <w:r>
        <w:t xml:space="preserve"> је посебна школа  или одељење при редовној средњој школи у коју се уписује лице на основу решења којим се утврђује врста и степен ометености у развоју, а које доноси општинска управа, у складу са законом.</w:t>
      </w:r>
    </w:p>
    <w:p>
      <w:pPr>
        <w:pStyle w:val="P7"/>
      </w:pPr>
      <w:r>
        <w:rPr>
          <w:b w:val="1"/>
        </w:rPr>
        <w:t xml:space="preserve">Школа за основно образовање одраслих </w:t>
      </w:r>
      <w:r>
        <w:t xml:space="preserve">је школа у којој сва лица која нису стекла обавезно основно образовање до </w:t>
      </w:r>
      <w:r>
        <w:rPr>
          <w:b w:val="1"/>
        </w:rPr>
        <w:t xml:space="preserve">15 </w:t>
      </w:r>
      <w:r>
        <w:t xml:space="preserve">године живота, настављају основно образовање по посебном програму. </w:t>
      </w:r>
    </w:p>
    <w:p>
      <w:pPr>
        <w:pStyle w:val="P7"/>
      </w:pPr>
      <w:r>
        <w:rPr>
          <w:b w:val="1"/>
        </w:rPr>
        <w:t>Одељење</w:t>
      </w:r>
      <w:r>
        <w:t xml:space="preserve"> је група ученика које у току школске године истовремено и у истој просторији обучава више наставника сукцесивно.</w:t>
      </w:r>
    </w:p>
    <w:p>
      <w:pPr>
        <w:pStyle w:val="P7"/>
      </w:pPr>
      <w:r>
        <w:rPr>
          <w:b w:val="1"/>
        </w:rPr>
        <w:t xml:space="preserve">Разред </w:t>
      </w:r>
      <w:r>
        <w:t>је степен школовања у којем ученици у одређеном временском интервалу, најдуже у једној школској години, стичу одређен опсег знања предвиђен наставним планом одређене врсте школе.</w:t>
      </w:r>
    </w:p>
    <w:p>
      <w:pPr>
        <w:pStyle w:val="P7"/>
      </w:pPr>
      <w:r>
        <w:rPr>
          <w:b w:val="1"/>
        </w:rPr>
        <w:t xml:space="preserve">Ученик </w:t>
      </w:r>
      <w:r>
        <w:t>– својство редовног односно ванредног ученика стиче се уписом у школу сваке школске године, под условима утврђеним законом.</w:t>
      </w:r>
    </w:p>
    <w:p>
      <w:pPr>
        <w:pStyle w:val="P7"/>
      </w:pPr>
      <w:r>
        <w:rPr>
          <w:b w:val="1"/>
        </w:rPr>
        <w:t>Редован ученик</w:t>
      </w:r>
      <w:r>
        <w:t xml:space="preserve"> редовно похађа наставу и извршава школске обавезе. Редован ученик првог разреда се уписује после навршених шест и по година и не може бити старији од седам и по година. За упис у уметничке школе и школе за ученике са сметњама у развоју може бити утврђена друга старосна граница за упис у школу.</w:t>
      </w:r>
    </w:p>
    <w:p>
      <w:pPr>
        <w:pStyle w:val="P7"/>
      </w:pPr>
      <w:r>
        <w:rPr>
          <w:b w:val="1"/>
        </w:rPr>
        <w:t xml:space="preserve">Поновац </w:t>
      </w:r>
      <w:r>
        <w:t>је ученик који други пут или више пута уписује исти разред.</w:t>
      </w:r>
    </w:p>
    <w:p>
      <w:pPr>
        <w:pStyle w:val="P7"/>
      </w:pPr>
      <w:r>
        <w:rPr>
          <w:b w:val="1"/>
        </w:rPr>
        <w:t>Наставник</w:t>
      </w:r>
      <w:r>
        <w:t xml:space="preserve"> остварује наставу и друге облике образовно-васпитног рада предвиђене наставним планом и програмом.</w:t>
      </w:r>
    </w:p>
    <w:p>
      <w:pPr>
        <w:pStyle w:val="P7"/>
      </w:pPr>
      <w:r>
        <w:rPr>
          <w:b w:val="1"/>
        </w:rPr>
        <w:t>Стручни сарадник</w:t>
      </w:r>
      <w:r>
        <w:t xml:space="preserve"> обавља стручне послове психолога, педагога, библиотекара, који су од значаја за остваривање образовно-васпитног рада.</w:t>
      </w:r>
    </w:p>
    <w:p>
      <w:pPr>
        <w:pStyle w:val="P14"/>
      </w:pPr>
      <w:r>
        <w:t>Ниво репрезентативности података</w:t>
      </w:r>
    </w:p>
    <w:p>
      <w:pPr>
        <w:pStyle w:val="P7"/>
      </w:pPr>
      <w:r>
        <w:t>Када је реч о територијалној репрезентативности, подаци се прикупљају на нивоу општина, управних округа, АП Војводине и за Републику Србију. Агрегирање података могуће је према типу школе и облику својине .</w:t>
      </w:r>
    </w:p>
    <w:p>
      <w:pPr>
        <w:pStyle w:val="P14"/>
      </w:pPr>
      <w:r>
        <w:t>Усаглашеност са међународним препорукама и стандардима</w:t>
      </w:r>
    </w:p>
    <w:p>
      <w:pPr>
        <w:pStyle w:val="P7"/>
      </w:pPr>
      <w:r>
        <w:t>Обрасци ШО/П, ШО/К, ШО-К/И и ШУ делимично су измењени и усаглашени са међународним статистичким стандардима и обезбеђују приказивање података о основном образовању према међународној класификацији образовања (ISCED-97, level 1,2).</w:t>
      </w:r>
    </w:p>
    <w:p>
      <w:pPr>
        <w:pStyle w:val="P13"/>
      </w:pPr>
      <w:r>
        <w:br w:type="page"/>
        <w:t>ОРГАНИЗАЦИЈА ИСТРАЖИВАЊА</w:t>
      </w:r>
    </w:p>
    <w:p>
      <w:pPr>
        <w:pStyle w:val="P14"/>
      </w:pPr>
      <w:r>
        <w:t>Органи за спровођење истраживања</w:t>
      </w:r>
    </w:p>
    <w:p>
      <w:pPr>
        <w:pStyle w:val="P7"/>
      </w:pPr>
      <w:r>
        <w:t>У припреми и спровођењу истраживања учествују: Републички завод за статистику – Сектор статистике становништва и прикупљања података – Група за статистику образовања и социјалне заштите, Сектор статистике за подручну јединицу за АП Војводину и подручна одељења.</w:t>
      </w:r>
    </w:p>
    <w:p>
      <w:pPr>
        <w:pStyle w:val="P7"/>
      </w:pPr>
      <w:r>
        <w:t xml:space="preserve">Републички завод за статистику утврђује и израђује јединствене методолошке основе и инструменте за спровођење истраживања, припрема адресаре и шифарнике потребне за истраживање, припрема и штампа упитнике и дистрибуира их подручним одељењима. </w:t>
      </w:r>
    </w:p>
    <w:p>
      <w:pPr>
        <w:pStyle w:val="P7"/>
      </w:pPr>
      <w:r>
        <w:t>Одељење за статистичку и информациону подршку у Сектору статистике за подручну јединицу за АП Војводину,</w:t>
      </w:r>
      <w:r>
        <w:rPr>
          <w:rStyle w:val="C5"/>
          <w:sz w:val="20"/>
        </w:rPr>
        <w:t xml:space="preserve">  врши контролу обухвата, тачност и потпуност ,  исправку материјала, обраду и анализу материјала. За уметничке школе (ШУ)  поред већ наведених послова,  врше и дистрибуцију образаца извештајним јединицама</w:t>
      </w:r>
      <w:r>
        <w:t xml:space="preserve"> са своје територије , прикупљају  попуњене обрасце – извештаје и врше унос података.</w:t>
      </w:r>
    </w:p>
    <w:p>
      <w:pPr>
        <w:pStyle w:val="P7"/>
      </w:pPr>
      <w:r>
        <w:rPr>
          <w:rStyle w:val="C5"/>
          <w:sz w:val="20"/>
        </w:rPr>
        <w:t xml:space="preserve">Подручна одељења у Сектору статистике за подручну јединицу за АП Војводину врше дистрибуцију образаца извештајним јединицама са своје територије, прикупљају  попуњене обрасце – извештаје, врше контролу обухвата, контролу тачности и потпуности података и унос података. </w:t>
      </w:r>
      <w:r>
        <w:t>Подручна одељења у Централној Србији врше дистрибуцију образаца извештајним јединицама са своје територије, прикупљају обрасце, врши контролу обухвата, контролу тачности и потпуности података, и исправне извештаје достављају РЗС-у на унос.</w:t>
      </w:r>
    </w:p>
    <w:p>
      <w:pPr>
        <w:pStyle w:val="P14"/>
      </w:pPr>
      <w:r>
        <w:t>Обавезност давања података</w:t>
      </w:r>
    </w:p>
    <w:p>
      <w:pPr>
        <w:pStyle w:val="P7"/>
      </w:pPr>
      <w:r>
        <w:t>Обавеза давања података темељи се на члану 26а казнене одредбе за одбијање давања података или давање непотпуних и нетачних података на члану 52. Закона о званичној статистици („Сл. гласник РС“, бр. 104/2009).</w:t>
      </w:r>
    </w:p>
    <w:p>
      <w:pPr>
        <w:pStyle w:val="P14"/>
      </w:pPr>
      <w:r>
        <w:t>Роковник основних фаза рада</w:t>
      </w:r>
    </w:p>
    <w:p>
      <w:pPr>
        <w:pStyle w:val="P7"/>
        <w:ind w:hanging="2693" w:left="3544"/>
        <w:jc w:val="left"/>
      </w:pPr>
      <w:r>
        <w:rPr>
          <w:b w:val="1"/>
        </w:rPr>
        <w:t>Припрема истраживања</w:t>
      </w:r>
      <w:r>
        <w:t xml:space="preserve"> – припрема и штампа упитника, ажурирање адресара и шифарника – јул и август.</w:t>
      </w:r>
    </w:p>
    <w:p>
      <w:pPr>
        <w:pStyle w:val="P7"/>
        <w:jc w:val="left"/>
      </w:pPr>
      <w:r>
        <w:rPr>
          <w:b w:val="1"/>
        </w:rPr>
        <w:t>Прикупљање података</w:t>
      </w:r>
      <w:r>
        <w:t xml:space="preserve"> – слање упитника подручним одељењима – август.</w:t>
      </w:r>
    </w:p>
    <w:p>
      <w:pPr>
        <w:pStyle w:val="P7"/>
        <w:ind w:hanging="1984" w:left="2835"/>
        <w:jc w:val="left"/>
      </w:pPr>
      <w:r>
        <w:rPr>
          <w:b w:val="1"/>
        </w:rPr>
        <w:t>Пријем материјала</w:t>
      </w:r>
      <w:r>
        <w:t xml:space="preserve"> у подручним одељењима, контрола материјала и достава исправног материјала РЗС-у – 30. септембар – 30. октобар.</w:t>
      </w:r>
    </w:p>
    <w:p>
      <w:pPr>
        <w:pStyle w:val="P7"/>
        <w:ind w:hanging="4536" w:left="5387"/>
        <w:jc w:val="left"/>
      </w:pPr>
      <w:r>
        <w:rPr>
          <w:b w:val="1"/>
        </w:rPr>
        <w:t>Унос података, логичка и рачунска контрола</w:t>
      </w:r>
      <w:r>
        <w:t xml:space="preserve"> у Републичком заводу за статистику </w:t>
        <w:br w:type="textWrapping"/>
        <w:t>– 20. фебруар.</w:t>
      </w:r>
    </w:p>
    <w:p>
      <w:pPr>
        <w:pStyle w:val="P7"/>
        <w:jc w:val="left"/>
      </w:pPr>
      <w:r>
        <w:rPr>
          <w:b w:val="1"/>
        </w:rPr>
        <w:t>Табелирање и израда резултата</w:t>
      </w:r>
      <w:r>
        <w:t xml:space="preserve"> – март.</w:t>
      </w:r>
    </w:p>
    <w:p>
      <w:pPr>
        <w:pStyle w:val="P7"/>
        <w:ind w:hanging="2061" w:left="2912"/>
        <w:jc w:val="left"/>
      </w:pPr>
      <w:r>
        <w:rPr>
          <w:b w:val="1"/>
        </w:rPr>
        <w:t>Израда Саопштења</w:t>
      </w:r>
      <w:r>
        <w:t xml:space="preserve">  „Редовно основно образовање – почетак школске године“</w:t>
        <w:br w:type="textWrapping"/>
        <w:t>– 28. фебруар.</w:t>
      </w:r>
    </w:p>
    <w:p>
      <w:pPr>
        <w:pStyle w:val="P13"/>
      </w:pPr>
      <w:r>
        <w:t>ИНСТРУМЕНТИ ИСТРАЖИВАЊА</w:t>
      </w:r>
    </w:p>
    <w:p>
      <w:pPr>
        <w:pStyle w:val="P7"/>
      </w:pPr>
      <w:r>
        <w:t>У истраживањима се користе:</w:t>
      </w:r>
    </w:p>
    <w:p>
      <w:pPr>
        <w:pStyle w:val="P10"/>
      </w:pPr>
      <w:r>
        <w:t xml:space="preserve">Упитници: ШО/П,  ШО/К, ШО-К/И и ШУ (у прилогу);</w:t>
      </w:r>
    </w:p>
    <w:p>
      <w:pPr>
        <w:pStyle w:val="P10"/>
      </w:pPr>
      <w:r>
        <w:t>Списак општина по окрузима;</w:t>
      </w:r>
    </w:p>
    <w:p>
      <w:pPr>
        <w:pStyle w:val="P10"/>
        <w:jc w:val="left"/>
      </w:pPr>
      <w:r>
        <w:t xml:space="preserve">Списак образовних профила према подручјима рада које прописује </w:t>
        <w:br w:type="textWrapping"/>
        <w:t>Министарство просвете.</w:t>
      </w:r>
    </w:p>
    <w:p>
      <w:pPr>
        <w:pStyle w:val="P14"/>
      </w:pPr>
      <w:r>
        <w:t>Публиковање резултата</w:t>
      </w:r>
    </w:p>
    <w:p>
      <w:pPr>
        <w:pStyle w:val="P7"/>
      </w:pPr>
      <w:r>
        <w:t xml:space="preserve">Резултати се публикују у саопштењу „Ученици основних школа на почетку школске године“,  Статистичком годишњаку Србије, публикацији Општине у Србији и на сајту Републичког завода за статистику.</w:t>
      </w:r>
    </w:p>
    <w:p>
      <w:pPr>
        <w:pStyle w:val="P7"/>
        <w:ind w:firstLine="0" w:left="0"/>
      </w:pPr>
    </w:p>
    <w:p>
      <w:pPr>
        <w:pStyle w:val="P7"/>
      </w:pPr>
    </w:p>
    <w:p>
      <w:pPr>
        <w:pStyle w:val="P7"/>
      </w:pPr>
      <w:r>
        <w:t>Контакт особа – Надежда Богдановић, локал 357</w:t>
      </w:r>
    </w:p>
    <w:p/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9" w:h="16834" w:code="0"/>
      <w:pgMar w:left="1134" w:right="1134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pBdr>
        <w:top w:val="single" w:sz="4" w:space="0" w:shadow="0" w:frame="0"/>
      </w:pBdr>
      <w:tabs>
        <w:tab w:val="clear" w:pos="8640" w:leader="none"/>
        <w:tab w:val="right" w:pos="9633" w:leader="none"/>
      </w:tabs>
      <w:rPr>
        <w:sz w:val="16"/>
      </w:rPr>
    </w:pPr>
    <w:r>
      <w:fldChar w:fldCharType="begin"/>
    </w:r>
    <w:r>
      <w:rPr>
        <w:sz w:val="16"/>
      </w:rPr>
      <w:instrText xml:space="preserve"> styleref "Naslov1" </w:instrText>
    </w:r>
    <w:r>
      <w:rPr>
        <w:sz w:val="16"/>
      </w:rPr>
      <w:fldChar w:fldCharType="separate"/>
    </w:r>
    <w:r>
      <w:rPr>
        <w:sz w:val="16"/>
      </w:rPr>
      <w:t>ИСТРАЖИВАЊА О OСНОВНИМ ШКОЛАМА</w:t>
    </w:r>
    <w:r>
      <w:rPr>
        <w:sz w:val="16"/>
      </w:rPr>
      <w:fldChar w:fldCharType="end"/>
    </w:r>
    <w:r>
      <w:rPr>
        <w:sz w:val="16"/>
      </w:rPr>
      <w:tab/>
      <w:tab/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#</w:t>
    </w:r>
    <w:r>
      <w:rPr>
        <w:sz w:val="16"/>
      </w:rPr>
      <w:fldChar w:fldCharType="end"/>
    </w:r>
  </w:p>
  <w:p>
    <w:pPr>
      <w:pStyle w:val="P6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4" w:y="1"/>
    </w:pPr>
    <w:r>
      <w:fldChar w:fldCharType="begin"/>
    </w:r>
    <w:r>
      <w:instrText xml:space="preserve">PAGE  </w:instrText>
    </w:r>
    <w:r>
      <w:fldChar w:fldCharType="separate"/>
    </w:r>
    <w:r>
      <w:t>#</w:t>
    </w:r>
    <w:r>
      <w:fldChar w:fldCharType="end"/>
    </w:r>
  </w:p>
  <w:p>
    <w:pPr>
      <w:pStyle w:val="P6"/>
    </w:pPr>
  </w:p>
</w:ftr>
</file>

<file path=word/numbering.xml><?xml version="1.0" encoding="utf-8"?>
<w:numbering xmlns:w="http://schemas.openxmlformats.org/wordprocessingml/2006/main">
  <w:abstractNum w:abstractNumId="0">
    <w:nsid w:val="01426F6D"/>
    <w:multiLevelType w:val="hybridMultilevel"/>
    <w:lvl w:ilvl="0" w:tplc="4D1D527C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3138EDD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4FE01B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04A6A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7D0FED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73A602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8009E4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9255A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355100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44B5D65"/>
    <w:multiLevelType w:val="multilevel"/>
    <w:lvl w:ilvl="0">
      <w:start w:val="1"/>
      <w:numFmt w:val="decimal"/>
      <w:suff w:val="tab"/>
      <w:lvlText w:val="%1."/>
      <w:lvlJc w:val="left"/>
      <w:pPr>
        <w:ind w:hanging="340" w:left="1134"/>
        <w:tabs>
          <w:tab w:val="left" w:pos="79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">
    <w:nsid w:val="047242A3"/>
    <w:multiLevelType w:val="multilevel"/>
    <w:lvl w:ilvl="0">
      <w:start w:val="1"/>
      <w:numFmt w:val="decimal"/>
      <w:suff w:val="tab"/>
      <w:lvlText w:val="%1."/>
      <w:lvlJc w:val="left"/>
      <w:pPr>
        <w:ind w:firstLine="0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">
    <w:nsid w:val="066D3FAB"/>
    <w:multiLevelType w:val="multilevel"/>
    <w:lvl w:ilvl="0">
      <w:start w:val="1"/>
      <w:numFmt w:val="decimal"/>
      <w:suff w:val="tab"/>
      <w:lvlText w:val="%1."/>
      <w:lvlJc w:val="left"/>
      <w:pPr>
        <w:ind w:hanging="341" w:left="1021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">
    <w:nsid w:val="089B4CF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color w:val="auto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8DB78F4"/>
    <w:multiLevelType w:val="hybridMultilevel"/>
    <w:lvl w:ilvl="0" w:tplc="072FF6AE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75077A0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BFA6A4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CCE52B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67EAFF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B2CD96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C2C96D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61539B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E79F71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096A47D6"/>
    <w:multiLevelType w:val="hybridMultilevel"/>
    <w:lvl w:ilvl="0" w:tplc="0B61F41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FC79B0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019ADA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A7BD51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495872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F1498C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8F9B0B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0E2149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6F158F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0B892DA7"/>
    <w:multiLevelType w:val="hybridMultilevel"/>
    <w:lvl w:ilvl="0" w:tplc="69B976F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E7378B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343EC2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9D6A3B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458312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5AA606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E5411A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255B0B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5018FF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0C6647D2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165D2089"/>
    <w:multiLevelType w:val="hybridMultilevel"/>
    <w:lvl w:ilvl="0" w:tplc="4836A51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4989A9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22EAF9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C20B4D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2EEFC4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551E5B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9943DC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5A81BD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BE7D22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1B18312C"/>
    <w:multiLevelType w:val="hybridMultilevel"/>
    <w:lvl w:ilvl="0" w:tplc="782588EC">
      <w:start w:val="1"/>
      <w:numFmt w:val="bullet"/>
      <w:suff w:val="tab"/>
      <w:lvlText w:val=""/>
      <w:lvlJc w:val="left"/>
      <w:pPr>
        <w:ind w:hanging="360" w:left="1224"/>
        <w:tabs>
          <w:tab w:val="left" w:pos="1224" w:leader="none"/>
        </w:tabs>
      </w:pPr>
      <w:rPr>
        <w:rFonts w:ascii="Symbol" w:hAnsi="Symbol"/>
      </w:rPr>
    </w:lvl>
    <w:lvl w:ilvl="1" w:tplc="6F1F5FCA">
      <w:start w:val="1"/>
      <w:numFmt w:val="bullet"/>
      <w:suff w:val="tab"/>
      <w:lvlText w:val="o"/>
      <w:lvlJc w:val="left"/>
      <w:pPr>
        <w:ind w:hanging="360" w:left="1980"/>
        <w:tabs>
          <w:tab w:val="left" w:pos="1980" w:leader="none"/>
        </w:tabs>
      </w:pPr>
      <w:rPr>
        <w:rFonts w:ascii="Courier New" w:hAnsi="Courier New"/>
      </w:rPr>
    </w:lvl>
    <w:lvl w:ilvl="2" w:tplc="2044D7B4">
      <w:start w:val="1"/>
      <w:numFmt w:val="bullet"/>
      <w:suff w:val="tab"/>
      <w:lvlText w:val=""/>
      <w:lvlJc w:val="left"/>
      <w:pPr>
        <w:ind w:hanging="360" w:left="2700"/>
        <w:tabs>
          <w:tab w:val="left" w:pos="2700" w:leader="none"/>
        </w:tabs>
      </w:pPr>
      <w:rPr>
        <w:rFonts w:ascii="Wingdings" w:hAnsi="Wingdings"/>
      </w:rPr>
    </w:lvl>
    <w:lvl w:ilvl="3" w:tplc="581546A6">
      <w:start w:val="1"/>
      <w:numFmt w:val="bullet"/>
      <w:suff w:val="tab"/>
      <w:lvlText w:val=""/>
      <w:lvlJc w:val="left"/>
      <w:pPr>
        <w:ind w:hanging="360" w:left="3420"/>
        <w:tabs>
          <w:tab w:val="left" w:pos="3420" w:leader="none"/>
        </w:tabs>
      </w:pPr>
      <w:rPr>
        <w:rFonts w:ascii="Symbol" w:hAnsi="Symbol"/>
      </w:rPr>
    </w:lvl>
    <w:lvl w:ilvl="4" w:tplc="734552E8">
      <w:start w:val="1"/>
      <w:numFmt w:val="bullet"/>
      <w:suff w:val="tab"/>
      <w:lvlText w:val="o"/>
      <w:lvlJc w:val="left"/>
      <w:pPr>
        <w:ind w:hanging="360" w:left="4140"/>
        <w:tabs>
          <w:tab w:val="left" w:pos="4140" w:leader="none"/>
        </w:tabs>
      </w:pPr>
      <w:rPr>
        <w:rFonts w:ascii="Courier New" w:hAnsi="Courier New"/>
      </w:rPr>
    </w:lvl>
    <w:lvl w:ilvl="5" w:tplc="66219B95">
      <w:start w:val="1"/>
      <w:numFmt w:val="bullet"/>
      <w:suff w:val="tab"/>
      <w:lvlText w:val=""/>
      <w:lvlJc w:val="left"/>
      <w:pPr>
        <w:ind w:hanging="360" w:left="4860"/>
        <w:tabs>
          <w:tab w:val="left" w:pos="4860" w:leader="none"/>
        </w:tabs>
      </w:pPr>
      <w:rPr>
        <w:rFonts w:ascii="Wingdings" w:hAnsi="Wingdings"/>
      </w:rPr>
    </w:lvl>
    <w:lvl w:ilvl="6" w:tplc="5CF1DD6C">
      <w:start w:val="1"/>
      <w:numFmt w:val="bullet"/>
      <w:suff w:val="tab"/>
      <w:lvlText w:val=""/>
      <w:lvlJc w:val="left"/>
      <w:pPr>
        <w:ind w:hanging="360" w:left="5580"/>
        <w:tabs>
          <w:tab w:val="left" w:pos="5580" w:leader="none"/>
        </w:tabs>
      </w:pPr>
      <w:rPr>
        <w:rFonts w:ascii="Symbol" w:hAnsi="Symbol"/>
      </w:rPr>
    </w:lvl>
    <w:lvl w:ilvl="7" w:tplc="057F3A88">
      <w:start w:val="1"/>
      <w:numFmt w:val="bullet"/>
      <w:suff w:val="tab"/>
      <w:lvlText w:val="o"/>
      <w:lvlJc w:val="left"/>
      <w:pPr>
        <w:ind w:hanging="360" w:left="6300"/>
        <w:tabs>
          <w:tab w:val="left" w:pos="6300" w:leader="none"/>
        </w:tabs>
      </w:pPr>
      <w:rPr>
        <w:rFonts w:ascii="Courier New" w:hAnsi="Courier New"/>
      </w:rPr>
    </w:lvl>
    <w:lvl w:ilvl="8" w:tplc="1F8AAD84">
      <w:start w:val="1"/>
      <w:numFmt w:val="bullet"/>
      <w:suff w:val="tab"/>
      <w:lvlText w:val=""/>
      <w:lvlJc w:val="left"/>
      <w:pPr>
        <w:ind w:hanging="360" w:left="7020"/>
        <w:tabs>
          <w:tab w:val="left" w:pos="7020" w:leader="none"/>
        </w:tabs>
      </w:pPr>
      <w:rPr>
        <w:rFonts w:ascii="Wingdings" w:hAnsi="Wingdings"/>
      </w:rPr>
    </w:lvl>
  </w:abstractNum>
  <w:abstractNum w:abstractNumId="11">
    <w:nsid w:val="1CD37C8D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2">
    <w:nsid w:val="1FEE2E32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3">
    <w:nsid w:val="223C1B17"/>
    <w:multiLevelType w:val="hybridMultilevel"/>
    <w:lvl w:ilvl="0" w:tplc="7172452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2A17D5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CA366A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5E968E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750B94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6EEEA3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049073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E47274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61EDCF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2E756E70"/>
    <w:multiLevelType w:val="hybridMultilevel"/>
    <w:lvl w:ilvl="0" w:tplc="101124E0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2D5952EE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40AF49E0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46500ADE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7E7A4106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0429003A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462B4A75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13F5F2C5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217CA01A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15">
    <w:nsid w:val="2FFB708A"/>
    <w:multiLevelType w:val="multilevel"/>
    <w:lvl w:ilvl="0">
      <w:start w:val="1"/>
      <w:numFmt w:val="decimal"/>
      <w:suff w:val="tab"/>
      <w:lvlText w:val="%1."/>
      <w:lvlJc w:val="left"/>
      <w:pPr>
        <w:ind w:firstLine="0" w:left="284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6">
    <w:nsid w:val="32E83BED"/>
    <w:multiLevelType w:val="multilevel"/>
    <w:lvl w:ilvl="0">
      <w:start w:val="1"/>
      <w:numFmt w:val="decimal"/>
      <w:suff w:val="tab"/>
      <w:lvlText w:val="%1."/>
      <w:lvlJc w:val="left"/>
      <w:pPr>
        <w:ind w:hanging="453" w:left="73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7">
    <w:nsid w:val="379D539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8">
    <w:nsid w:val="391E62A0"/>
    <w:multiLevelType w:val="hybridMultilevel"/>
    <w:lvl w:ilvl="0" w:tplc="0C4B487A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0F413F4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CD89FB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AC7C7F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0E7985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EED6B5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32CC7A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0D427C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1C2B4D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3C262E54"/>
    <w:multiLevelType w:val="multilevel"/>
    <w:lvl w:ilvl="0">
      <w:start w:val="1"/>
      <w:numFmt w:val="decimal"/>
      <w:suff w:val="tab"/>
      <w:lvlText w:val="%1."/>
      <w:lvlJc w:val="left"/>
      <w:pPr>
        <w:ind w:hanging="360" w:left="474"/>
        <w:tabs>
          <w:tab w:val="left" w:pos="47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94"/>
        <w:tabs>
          <w:tab w:val="left" w:pos="119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14"/>
        <w:tabs>
          <w:tab w:val="left" w:pos="191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34"/>
        <w:tabs>
          <w:tab w:val="left" w:pos="263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54"/>
        <w:tabs>
          <w:tab w:val="left" w:pos="335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74"/>
        <w:tabs>
          <w:tab w:val="left" w:pos="407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94"/>
        <w:tabs>
          <w:tab w:val="left" w:pos="479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14"/>
        <w:tabs>
          <w:tab w:val="left" w:pos="551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34"/>
        <w:tabs>
          <w:tab w:val="left" w:pos="6234" w:leader="none"/>
        </w:tabs>
      </w:pPr>
      <w:rPr/>
    </w:lvl>
  </w:abstractNum>
  <w:abstractNum w:abstractNumId="20">
    <w:nsid w:val="3F805962"/>
    <w:multiLevelType w:val="hybridMultilevel"/>
    <w:lvl w:ilvl="0" w:tplc="06AC823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1A4315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B2E25C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D22508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CE4C65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ED8F7A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61FB3D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CE1CC8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FB4335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40704816"/>
    <w:multiLevelType w:val="multilevel"/>
    <w:lvl w:ilvl="0">
      <w:start w:val="1"/>
      <w:numFmt w:val="decimal"/>
      <w:suff w:val="tab"/>
      <w:lvlText w:val="%1."/>
      <w:lvlJc w:val="left"/>
      <w:pPr>
        <w:ind w:firstLine="0" w:left="567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2">
    <w:nsid w:val="4080361D"/>
    <w:multiLevelType w:val="hybridMultilevel"/>
    <w:lvl w:ilvl="0" w:tplc="585E2956">
      <w:start w:val="1"/>
      <w:numFmt w:val="bullet"/>
      <w:suff w:val="tab"/>
      <w:lvlText w:val=""/>
      <w:lvlJc w:val="left"/>
      <w:pPr>
        <w:ind w:hanging="360" w:left="744"/>
        <w:tabs>
          <w:tab w:val="left" w:pos="744" w:leader="none"/>
        </w:tabs>
      </w:pPr>
      <w:rPr>
        <w:rFonts w:ascii="Symbol" w:hAnsi="Symbol"/>
      </w:rPr>
    </w:lvl>
    <w:lvl w:ilvl="1" w:tplc="124D3D3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D47E14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B3FC66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BD7AE9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4A7D50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F3308C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98319E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84EC9E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3">
    <w:nsid w:val="492842BC"/>
    <w:multiLevelType w:val="hybridMultilevel"/>
    <w:lvl w:ilvl="0" w:tplc="0B38894A">
      <w:start w:val="1"/>
      <w:numFmt w:val="bullet"/>
      <w:suff w:val="tab"/>
      <w:lvlText w:val=""/>
      <w:lvlJc w:val="left"/>
      <w:pPr>
        <w:ind w:hanging="227" w:left="340"/>
        <w:tabs>
          <w:tab w:val="left" w:pos="340" w:leader="none"/>
        </w:tabs>
      </w:pPr>
      <w:rPr>
        <w:rFonts w:ascii="Symbol" w:hAnsi="Symbol"/>
      </w:rPr>
    </w:lvl>
    <w:lvl w:ilvl="1" w:tplc="31D57F0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0A51EC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C1BD87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1E9FD3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F4F612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4A4FC7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0A695F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63DFB3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4">
    <w:nsid w:val="50D5333B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5">
    <w:nsid w:val="54B20414"/>
    <w:multiLevelType w:val="multilevel"/>
    <w:lvl w:ilvl="0">
      <w:start w:val="1"/>
      <w:numFmt w:val="decimal"/>
      <w:suff w:val="tab"/>
      <w:lvlText w:val="%1."/>
      <w:lvlJc w:val="left"/>
      <w:pPr>
        <w:ind w:hanging="360" w:left="474"/>
        <w:tabs>
          <w:tab w:val="left" w:pos="47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94"/>
        <w:tabs>
          <w:tab w:val="left" w:pos="119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14"/>
        <w:tabs>
          <w:tab w:val="left" w:pos="191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34"/>
        <w:tabs>
          <w:tab w:val="left" w:pos="263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54"/>
        <w:tabs>
          <w:tab w:val="left" w:pos="335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74"/>
        <w:tabs>
          <w:tab w:val="left" w:pos="407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94"/>
        <w:tabs>
          <w:tab w:val="left" w:pos="479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14"/>
        <w:tabs>
          <w:tab w:val="left" w:pos="551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34"/>
        <w:tabs>
          <w:tab w:val="left" w:pos="6234" w:leader="none"/>
        </w:tabs>
      </w:pPr>
      <w:rPr/>
    </w:lvl>
  </w:abstractNum>
  <w:abstractNum w:abstractNumId="26">
    <w:nsid w:val="55CA5F44"/>
    <w:multiLevelType w:val="hybridMultilevel"/>
    <w:lvl w:ilvl="0" w:tplc="12B20ED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6AA7E2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1B9E60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DB5FB4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2BCA24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67C927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52C366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99C85F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CA2F6E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7">
    <w:nsid w:val="59A5654D"/>
    <w:multiLevelType w:val="hybridMultilevel"/>
    <w:lvl w:ilvl="0" w:tplc="3AF0B82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2EED45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0748C9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1D6533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030580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198758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474CCD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DCD211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1A8B69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8">
    <w:nsid w:val="5AF113CD"/>
    <w:multiLevelType w:val="hybridMultilevel"/>
    <w:lvl w:ilvl="0" w:tplc="6434BEC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10B821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36991A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830CAA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B94C03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7647F6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69EA27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7F43F5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EFEA9B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9">
    <w:nsid w:val="61C51938"/>
    <w:multiLevelType w:val="multilevel"/>
    <w:lvl w:ilvl="0">
      <w:start w:val="1"/>
      <w:numFmt w:val="decimal"/>
      <w:suff w:val="tab"/>
      <w:lvlText w:val="%1."/>
      <w:lvlJc w:val="left"/>
      <w:pPr>
        <w:ind w:hanging="360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91"/>
        <w:tabs>
          <w:tab w:val="left" w:pos="229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011"/>
        <w:tabs>
          <w:tab w:val="left" w:pos="301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731"/>
        <w:tabs>
          <w:tab w:val="left" w:pos="373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451"/>
        <w:tabs>
          <w:tab w:val="left" w:pos="445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71"/>
        <w:tabs>
          <w:tab w:val="left" w:pos="517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91"/>
        <w:tabs>
          <w:tab w:val="left" w:pos="589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611"/>
        <w:tabs>
          <w:tab w:val="left" w:pos="661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331"/>
        <w:tabs>
          <w:tab w:val="left" w:pos="7331" w:leader="none"/>
        </w:tabs>
      </w:pPr>
      <w:rPr/>
    </w:lvl>
  </w:abstractNum>
  <w:abstractNum w:abstractNumId="30">
    <w:nsid w:val="62272B86"/>
    <w:multiLevelType w:val="hybridMultilevel"/>
    <w:lvl w:ilvl="0" w:tplc="611D960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A90A9C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FBA342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BDEC4A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87D551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C3E316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89AFC6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36DA50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6374F5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1">
    <w:nsid w:val="63980CD8"/>
    <w:multiLevelType w:val="hybridMultilevel"/>
    <w:lvl w:ilvl="0" w:tplc="5DFA4D4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AA82E1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F909AE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6CB4FD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61390F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23B28A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804DF1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442519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694459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2">
    <w:nsid w:val="698A31B1"/>
    <w:multiLevelType w:val="hybridMultilevel"/>
    <w:lvl w:ilvl="0" w:tplc="77DA3D47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7962361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1A5270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F0CAA4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7A70B9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41CDC1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DA6AB9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0703DB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F9B13D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3">
    <w:nsid w:val="6B6E21CE"/>
    <w:multiLevelType w:val="multilevel"/>
    <w:lvl w:ilvl="0">
      <w:start w:val="1"/>
      <w:numFmt w:val="decimal"/>
      <w:suff w:val="tab"/>
      <w:lvlText w:val="%1."/>
      <w:lvlJc w:val="left"/>
      <w:pPr>
        <w:ind w:hanging="870" w:left="1721"/>
        <w:tabs>
          <w:tab w:val="left" w:pos="172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4">
    <w:nsid w:val="6B777304"/>
    <w:multiLevelType w:val="hybridMultilevel"/>
    <w:lvl w:ilvl="0" w:tplc="72D46A94">
      <w:start w:val="1"/>
      <w:numFmt w:val="bullet"/>
      <w:suff w:val="tab"/>
      <w:lvlText w:val=""/>
      <w:lvlJc w:val="left"/>
      <w:pPr>
        <w:ind w:hanging="360" w:left="663"/>
        <w:tabs>
          <w:tab w:val="left" w:pos="663" w:leader="none"/>
        </w:tabs>
      </w:pPr>
      <w:rPr>
        <w:rFonts w:ascii="Symbol" w:hAnsi="Symbol"/>
      </w:rPr>
    </w:lvl>
    <w:lvl w:ilvl="1" w:tplc="4A814420">
      <w:start w:val="1"/>
      <w:numFmt w:val="bullet"/>
      <w:suff w:val="tab"/>
      <w:lvlText w:val="o"/>
      <w:lvlJc w:val="left"/>
      <w:pPr>
        <w:ind w:hanging="360" w:left="1383"/>
        <w:tabs>
          <w:tab w:val="left" w:pos="1383" w:leader="none"/>
        </w:tabs>
      </w:pPr>
      <w:rPr>
        <w:rFonts w:ascii="Courier New" w:hAnsi="Courier New"/>
      </w:rPr>
    </w:lvl>
    <w:lvl w:ilvl="2" w:tplc="0B15BEF1">
      <w:start w:val="1"/>
      <w:numFmt w:val="bullet"/>
      <w:suff w:val="tab"/>
      <w:lvlText w:val=""/>
      <w:lvlJc w:val="left"/>
      <w:pPr>
        <w:ind w:hanging="360" w:left="2103"/>
        <w:tabs>
          <w:tab w:val="left" w:pos="2103" w:leader="none"/>
        </w:tabs>
      </w:pPr>
      <w:rPr>
        <w:rFonts w:ascii="Wingdings" w:hAnsi="Wingdings"/>
      </w:rPr>
    </w:lvl>
    <w:lvl w:ilvl="3" w:tplc="7A55669D">
      <w:start w:val="1"/>
      <w:numFmt w:val="bullet"/>
      <w:suff w:val="tab"/>
      <w:lvlText w:val=""/>
      <w:lvlJc w:val="left"/>
      <w:pPr>
        <w:ind w:hanging="360" w:left="2823"/>
        <w:tabs>
          <w:tab w:val="left" w:pos="2823" w:leader="none"/>
        </w:tabs>
      </w:pPr>
      <w:rPr>
        <w:rFonts w:ascii="Symbol" w:hAnsi="Symbol"/>
      </w:rPr>
    </w:lvl>
    <w:lvl w:ilvl="4" w:tplc="071759CA">
      <w:start w:val="1"/>
      <w:numFmt w:val="bullet"/>
      <w:suff w:val="tab"/>
      <w:lvlText w:val="o"/>
      <w:lvlJc w:val="left"/>
      <w:pPr>
        <w:ind w:hanging="360" w:left="3543"/>
        <w:tabs>
          <w:tab w:val="left" w:pos="3543" w:leader="none"/>
        </w:tabs>
      </w:pPr>
      <w:rPr>
        <w:rFonts w:ascii="Courier New" w:hAnsi="Courier New"/>
      </w:rPr>
    </w:lvl>
    <w:lvl w:ilvl="5" w:tplc="7AC862EF">
      <w:start w:val="1"/>
      <w:numFmt w:val="bullet"/>
      <w:suff w:val="tab"/>
      <w:lvlText w:val=""/>
      <w:lvlJc w:val="left"/>
      <w:pPr>
        <w:ind w:hanging="360" w:left="4263"/>
        <w:tabs>
          <w:tab w:val="left" w:pos="4263" w:leader="none"/>
        </w:tabs>
      </w:pPr>
      <w:rPr>
        <w:rFonts w:ascii="Wingdings" w:hAnsi="Wingdings"/>
      </w:rPr>
    </w:lvl>
    <w:lvl w:ilvl="6" w:tplc="077DE9BF">
      <w:start w:val="1"/>
      <w:numFmt w:val="bullet"/>
      <w:suff w:val="tab"/>
      <w:lvlText w:val=""/>
      <w:lvlJc w:val="left"/>
      <w:pPr>
        <w:ind w:hanging="360" w:left="4983"/>
        <w:tabs>
          <w:tab w:val="left" w:pos="4983" w:leader="none"/>
        </w:tabs>
      </w:pPr>
      <w:rPr>
        <w:rFonts w:ascii="Symbol" w:hAnsi="Symbol"/>
      </w:rPr>
    </w:lvl>
    <w:lvl w:ilvl="7" w:tplc="240EA057">
      <w:start w:val="1"/>
      <w:numFmt w:val="bullet"/>
      <w:suff w:val="tab"/>
      <w:lvlText w:val="o"/>
      <w:lvlJc w:val="left"/>
      <w:pPr>
        <w:ind w:hanging="360" w:left="5703"/>
        <w:tabs>
          <w:tab w:val="left" w:pos="5703" w:leader="none"/>
        </w:tabs>
      </w:pPr>
      <w:rPr>
        <w:rFonts w:ascii="Courier New" w:hAnsi="Courier New"/>
      </w:rPr>
    </w:lvl>
    <w:lvl w:ilvl="8" w:tplc="7F0BDC35">
      <w:start w:val="1"/>
      <w:numFmt w:val="bullet"/>
      <w:suff w:val="tab"/>
      <w:lvlText w:val=""/>
      <w:lvlJc w:val="left"/>
      <w:pPr>
        <w:ind w:hanging="360" w:left="6423"/>
        <w:tabs>
          <w:tab w:val="left" w:pos="6423" w:leader="none"/>
        </w:tabs>
      </w:pPr>
      <w:rPr>
        <w:rFonts w:ascii="Wingdings" w:hAnsi="Wingdings"/>
      </w:rPr>
    </w:lvl>
  </w:abstractNum>
  <w:abstractNum w:abstractNumId="35">
    <w:nsid w:val="6C3E4F49"/>
    <w:multiLevelType w:val="hybridMultilevel"/>
    <w:lvl w:ilvl="0" w:tplc="3CE8C2C6">
      <w:start w:val="1"/>
      <w:numFmt w:val="bullet"/>
      <w:suff w:val="tab"/>
      <w:lvlText w:val=""/>
      <w:lvlJc w:val="left"/>
      <w:pPr>
        <w:ind w:hanging="227" w:left="1191"/>
        <w:tabs>
          <w:tab w:val="left" w:pos="1191" w:leader="none"/>
        </w:tabs>
      </w:pPr>
      <w:rPr>
        <w:rFonts w:ascii="Symbol" w:hAnsi="Symbol"/>
      </w:rPr>
    </w:lvl>
    <w:lvl w:ilvl="1" w:tplc="6F11F37E">
      <w:start w:val="1"/>
      <w:numFmt w:val="bullet"/>
      <w:suff w:val="tab"/>
      <w:lvlText w:val="o"/>
      <w:lvlJc w:val="left"/>
      <w:pPr>
        <w:ind w:hanging="360" w:left="2291"/>
        <w:tabs>
          <w:tab w:val="left" w:pos="2291" w:leader="none"/>
        </w:tabs>
      </w:pPr>
      <w:rPr>
        <w:rFonts w:ascii="Courier New" w:hAnsi="Courier New"/>
      </w:rPr>
    </w:lvl>
    <w:lvl w:ilvl="2" w:tplc="3A71803C">
      <w:start w:val="1"/>
      <w:numFmt w:val="bullet"/>
      <w:suff w:val="tab"/>
      <w:lvlText w:val=""/>
      <w:lvlJc w:val="left"/>
      <w:pPr>
        <w:ind w:hanging="360" w:left="3011"/>
        <w:tabs>
          <w:tab w:val="left" w:pos="3011" w:leader="none"/>
        </w:tabs>
      </w:pPr>
      <w:rPr>
        <w:rFonts w:ascii="Wingdings" w:hAnsi="Wingdings"/>
      </w:rPr>
    </w:lvl>
    <w:lvl w:ilvl="3" w:tplc="04365C3A">
      <w:start w:val="1"/>
      <w:numFmt w:val="bullet"/>
      <w:suff w:val="tab"/>
      <w:lvlText w:val=""/>
      <w:lvlJc w:val="left"/>
      <w:pPr>
        <w:ind w:hanging="360" w:left="3731"/>
        <w:tabs>
          <w:tab w:val="left" w:pos="3731" w:leader="none"/>
        </w:tabs>
      </w:pPr>
      <w:rPr>
        <w:rFonts w:ascii="Symbol" w:hAnsi="Symbol"/>
      </w:rPr>
    </w:lvl>
    <w:lvl w:ilvl="4" w:tplc="593B56D1">
      <w:start w:val="1"/>
      <w:numFmt w:val="bullet"/>
      <w:suff w:val="tab"/>
      <w:lvlText w:val="o"/>
      <w:lvlJc w:val="left"/>
      <w:pPr>
        <w:ind w:hanging="360" w:left="4451"/>
        <w:tabs>
          <w:tab w:val="left" w:pos="4451" w:leader="none"/>
        </w:tabs>
      </w:pPr>
      <w:rPr>
        <w:rFonts w:ascii="Courier New" w:hAnsi="Courier New"/>
      </w:rPr>
    </w:lvl>
    <w:lvl w:ilvl="5" w:tplc="4CC2B2F3">
      <w:start w:val="1"/>
      <w:numFmt w:val="bullet"/>
      <w:suff w:val="tab"/>
      <w:lvlText w:val=""/>
      <w:lvlJc w:val="left"/>
      <w:pPr>
        <w:ind w:hanging="360" w:left="5171"/>
        <w:tabs>
          <w:tab w:val="left" w:pos="5171" w:leader="none"/>
        </w:tabs>
      </w:pPr>
      <w:rPr>
        <w:rFonts w:ascii="Wingdings" w:hAnsi="Wingdings"/>
      </w:rPr>
    </w:lvl>
    <w:lvl w:ilvl="6" w:tplc="5B612725">
      <w:start w:val="1"/>
      <w:numFmt w:val="bullet"/>
      <w:suff w:val="tab"/>
      <w:lvlText w:val=""/>
      <w:lvlJc w:val="left"/>
      <w:pPr>
        <w:ind w:hanging="360" w:left="5891"/>
        <w:tabs>
          <w:tab w:val="left" w:pos="5891" w:leader="none"/>
        </w:tabs>
      </w:pPr>
      <w:rPr>
        <w:rFonts w:ascii="Symbol" w:hAnsi="Symbol"/>
      </w:rPr>
    </w:lvl>
    <w:lvl w:ilvl="7" w:tplc="167A8090">
      <w:start w:val="1"/>
      <w:numFmt w:val="bullet"/>
      <w:suff w:val="tab"/>
      <w:lvlText w:val="o"/>
      <w:lvlJc w:val="left"/>
      <w:pPr>
        <w:ind w:hanging="360" w:left="6611"/>
        <w:tabs>
          <w:tab w:val="left" w:pos="6611" w:leader="none"/>
        </w:tabs>
      </w:pPr>
      <w:rPr>
        <w:rFonts w:ascii="Courier New" w:hAnsi="Courier New"/>
      </w:rPr>
    </w:lvl>
    <w:lvl w:ilvl="8" w:tplc="7324F30B">
      <w:start w:val="1"/>
      <w:numFmt w:val="bullet"/>
      <w:suff w:val="tab"/>
      <w:lvlText w:val=""/>
      <w:lvlJc w:val="left"/>
      <w:pPr>
        <w:ind w:hanging="360" w:left="7331"/>
        <w:tabs>
          <w:tab w:val="left" w:pos="7331" w:leader="none"/>
        </w:tabs>
      </w:pPr>
      <w:rPr>
        <w:rFonts w:ascii="Wingdings" w:hAnsi="Wingdings"/>
      </w:rPr>
    </w:lvl>
  </w:abstractNum>
  <w:abstractNum w:abstractNumId="36">
    <w:nsid w:val="71307D97"/>
    <w:multiLevelType w:val="hybridMultilevel"/>
    <w:lvl w:ilvl="0" w:tplc="02181BA6">
      <w:start w:val="1"/>
      <w:numFmt w:val="bullet"/>
      <w:suff w:val="tab"/>
      <w:lvlText w:val=""/>
      <w:lvlJc w:val="left"/>
      <w:pPr>
        <w:ind w:hanging="360" w:left="2184"/>
        <w:tabs>
          <w:tab w:val="left" w:pos="2184" w:leader="none"/>
        </w:tabs>
      </w:pPr>
      <w:rPr>
        <w:rFonts w:ascii="Symbol" w:hAnsi="Symbol"/>
      </w:rPr>
    </w:lvl>
    <w:lvl w:ilvl="1" w:tplc="3D696FF8">
      <w:start w:val="1"/>
      <w:numFmt w:val="bullet"/>
      <w:suff w:val="tab"/>
      <w:lvlText w:val="o"/>
      <w:lvlJc w:val="left"/>
      <w:pPr>
        <w:ind w:hanging="360" w:left="2904"/>
        <w:tabs>
          <w:tab w:val="left" w:pos="2904" w:leader="none"/>
        </w:tabs>
      </w:pPr>
      <w:rPr>
        <w:rFonts w:ascii="Courier New" w:hAnsi="Courier New"/>
      </w:rPr>
    </w:lvl>
    <w:lvl w:ilvl="2" w:tplc="5AF7F218">
      <w:start w:val="1"/>
      <w:numFmt w:val="bullet"/>
      <w:suff w:val="tab"/>
      <w:lvlText w:val=""/>
      <w:lvlJc w:val="left"/>
      <w:pPr>
        <w:ind w:hanging="360" w:left="3624"/>
        <w:tabs>
          <w:tab w:val="left" w:pos="3624" w:leader="none"/>
        </w:tabs>
      </w:pPr>
      <w:rPr>
        <w:rFonts w:ascii="Wingdings" w:hAnsi="Wingdings"/>
      </w:rPr>
    </w:lvl>
    <w:lvl w:ilvl="3" w:tplc="612E6909">
      <w:start w:val="1"/>
      <w:numFmt w:val="bullet"/>
      <w:suff w:val="tab"/>
      <w:lvlText w:val=""/>
      <w:lvlJc w:val="left"/>
      <w:pPr>
        <w:ind w:hanging="360" w:left="4344"/>
        <w:tabs>
          <w:tab w:val="left" w:pos="4344" w:leader="none"/>
        </w:tabs>
      </w:pPr>
      <w:rPr>
        <w:rFonts w:ascii="Symbol" w:hAnsi="Symbol"/>
      </w:rPr>
    </w:lvl>
    <w:lvl w:ilvl="4" w:tplc="402BEC97">
      <w:start w:val="1"/>
      <w:numFmt w:val="bullet"/>
      <w:suff w:val="tab"/>
      <w:lvlText w:val="o"/>
      <w:lvlJc w:val="left"/>
      <w:pPr>
        <w:ind w:hanging="360" w:left="5064"/>
        <w:tabs>
          <w:tab w:val="left" w:pos="5064" w:leader="none"/>
        </w:tabs>
      </w:pPr>
      <w:rPr>
        <w:rFonts w:ascii="Courier New" w:hAnsi="Courier New"/>
      </w:rPr>
    </w:lvl>
    <w:lvl w:ilvl="5" w:tplc="77526E9C">
      <w:start w:val="1"/>
      <w:numFmt w:val="bullet"/>
      <w:suff w:val="tab"/>
      <w:lvlText w:val=""/>
      <w:lvlJc w:val="left"/>
      <w:pPr>
        <w:ind w:hanging="360" w:left="5784"/>
        <w:tabs>
          <w:tab w:val="left" w:pos="5784" w:leader="none"/>
        </w:tabs>
      </w:pPr>
      <w:rPr>
        <w:rFonts w:ascii="Wingdings" w:hAnsi="Wingdings"/>
      </w:rPr>
    </w:lvl>
    <w:lvl w:ilvl="6" w:tplc="70D039D4">
      <w:start w:val="1"/>
      <w:numFmt w:val="bullet"/>
      <w:suff w:val="tab"/>
      <w:lvlText w:val=""/>
      <w:lvlJc w:val="left"/>
      <w:pPr>
        <w:ind w:hanging="360" w:left="6504"/>
        <w:tabs>
          <w:tab w:val="left" w:pos="6504" w:leader="none"/>
        </w:tabs>
      </w:pPr>
      <w:rPr>
        <w:rFonts w:ascii="Symbol" w:hAnsi="Symbol"/>
      </w:rPr>
    </w:lvl>
    <w:lvl w:ilvl="7" w:tplc="5EC46530">
      <w:start w:val="1"/>
      <w:numFmt w:val="bullet"/>
      <w:suff w:val="tab"/>
      <w:lvlText w:val="o"/>
      <w:lvlJc w:val="left"/>
      <w:pPr>
        <w:ind w:hanging="360" w:left="7224"/>
        <w:tabs>
          <w:tab w:val="left" w:pos="7224" w:leader="none"/>
        </w:tabs>
      </w:pPr>
      <w:rPr>
        <w:rFonts w:ascii="Courier New" w:hAnsi="Courier New"/>
      </w:rPr>
    </w:lvl>
    <w:lvl w:ilvl="8" w:tplc="1E920944">
      <w:start w:val="1"/>
      <w:numFmt w:val="bullet"/>
      <w:suff w:val="tab"/>
      <w:lvlText w:val=""/>
      <w:lvlJc w:val="left"/>
      <w:pPr>
        <w:ind w:hanging="360" w:left="7944"/>
        <w:tabs>
          <w:tab w:val="left" w:pos="7944" w:leader="none"/>
        </w:tabs>
      </w:pPr>
      <w:rPr>
        <w:rFonts w:ascii="Wingdings" w:hAnsi="Wingdings"/>
      </w:rPr>
    </w:lvl>
  </w:abstractNum>
  <w:abstractNum w:abstractNumId="37">
    <w:nsid w:val="72951B6A"/>
    <w:multiLevelType w:val="multilevel"/>
    <w:lvl w:ilvl="0">
      <w:start w:val="1"/>
      <w:numFmt w:val="decimal"/>
      <w:suff w:val="tab"/>
      <w:lvlText w:val="%1."/>
      <w:lvlJc w:val="left"/>
      <w:pPr>
        <w:ind w:firstLine="0" w:left="851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8">
    <w:nsid w:val="73E86C8E"/>
    <w:multiLevelType w:val="multilevel"/>
    <w:lvl w:ilvl="0">
      <w:start w:val="1"/>
      <w:numFmt w:val="decimal"/>
      <w:suff w:val="tab"/>
      <w:lvlText w:val="%1."/>
      <w:lvlJc w:val="left"/>
      <w:pPr>
        <w:ind w:hanging="340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9">
    <w:nsid w:val="758419C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0">
    <w:nsid w:val="75B31A1D"/>
    <w:multiLevelType w:val="multilevel"/>
    <w:lvl w:ilvl="0">
      <w:start w:val="1"/>
      <w:numFmt w:val="decimal"/>
      <w:suff w:val="tab"/>
      <w:lvlText w:val="%1."/>
      <w:lvlJc w:val="left"/>
      <w:pPr>
        <w:ind w:hanging="283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1">
    <w:nsid w:val="7759599C"/>
    <w:multiLevelType w:val="multilevel"/>
    <w:lvl w:ilvl="0">
      <w:start w:val="1"/>
      <w:numFmt w:val="decimal"/>
      <w:suff w:val="tab"/>
      <w:lvlText w:val="%1."/>
      <w:lvlJc w:val="left"/>
      <w:pPr>
        <w:ind w:firstLine="284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2">
    <w:nsid w:val="78A94DCE"/>
    <w:multiLevelType w:val="hybridMultilevel"/>
    <w:lvl w:ilvl="0" w:tplc="1D5982AF">
      <w:start w:val="1"/>
      <w:numFmt w:val="bullet"/>
      <w:suff w:val="tab"/>
      <w:lvlText w:val=""/>
      <w:lvlJc w:val="left"/>
      <w:pPr>
        <w:ind w:hanging="360" w:left="2184"/>
        <w:tabs>
          <w:tab w:val="left" w:pos="2184" w:leader="none"/>
        </w:tabs>
      </w:pPr>
      <w:rPr>
        <w:rFonts w:ascii="Symbol" w:hAnsi="Symbol"/>
      </w:rPr>
    </w:lvl>
    <w:lvl w:ilvl="1" w:tplc="5210ECC9">
      <w:start w:val="1"/>
      <w:numFmt w:val="bullet"/>
      <w:suff w:val="tab"/>
      <w:lvlText w:val="o"/>
      <w:lvlJc w:val="left"/>
      <w:pPr>
        <w:ind w:hanging="360" w:left="2904"/>
        <w:tabs>
          <w:tab w:val="left" w:pos="2904" w:leader="none"/>
        </w:tabs>
      </w:pPr>
      <w:rPr>
        <w:rFonts w:ascii="Courier New" w:hAnsi="Courier New"/>
      </w:rPr>
    </w:lvl>
    <w:lvl w:ilvl="2" w:tplc="42E99F2A">
      <w:start w:val="1"/>
      <w:numFmt w:val="bullet"/>
      <w:suff w:val="tab"/>
      <w:lvlText w:val=""/>
      <w:lvlJc w:val="left"/>
      <w:pPr>
        <w:ind w:hanging="360" w:left="3624"/>
        <w:tabs>
          <w:tab w:val="left" w:pos="3624" w:leader="none"/>
        </w:tabs>
      </w:pPr>
      <w:rPr>
        <w:rFonts w:ascii="Wingdings" w:hAnsi="Wingdings"/>
      </w:rPr>
    </w:lvl>
    <w:lvl w:ilvl="3" w:tplc="5B9D5914">
      <w:start w:val="1"/>
      <w:numFmt w:val="bullet"/>
      <w:suff w:val="tab"/>
      <w:lvlText w:val=""/>
      <w:lvlJc w:val="left"/>
      <w:pPr>
        <w:ind w:hanging="360" w:left="4344"/>
        <w:tabs>
          <w:tab w:val="left" w:pos="4344" w:leader="none"/>
        </w:tabs>
      </w:pPr>
      <w:rPr>
        <w:rFonts w:ascii="Symbol" w:hAnsi="Symbol"/>
      </w:rPr>
    </w:lvl>
    <w:lvl w:ilvl="4" w:tplc="6E381915">
      <w:start w:val="1"/>
      <w:numFmt w:val="bullet"/>
      <w:suff w:val="tab"/>
      <w:lvlText w:val="o"/>
      <w:lvlJc w:val="left"/>
      <w:pPr>
        <w:ind w:hanging="360" w:left="5064"/>
        <w:tabs>
          <w:tab w:val="left" w:pos="5064" w:leader="none"/>
        </w:tabs>
      </w:pPr>
      <w:rPr>
        <w:rFonts w:ascii="Courier New" w:hAnsi="Courier New"/>
      </w:rPr>
    </w:lvl>
    <w:lvl w:ilvl="5" w:tplc="280D1762">
      <w:start w:val="1"/>
      <w:numFmt w:val="bullet"/>
      <w:suff w:val="tab"/>
      <w:lvlText w:val=""/>
      <w:lvlJc w:val="left"/>
      <w:pPr>
        <w:ind w:hanging="360" w:left="5784"/>
        <w:tabs>
          <w:tab w:val="left" w:pos="5784" w:leader="none"/>
        </w:tabs>
      </w:pPr>
      <w:rPr>
        <w:rFonts w:ascii="Wingdings" w:hAnsi="Wingdings"/>
      </w:rPr>
    </w:lvl>
    <w:lvl w:ilvl="6" w:tplc="4CA31D84">
      <w:start w:val="1"/>
      <w:numFmt w:val="bullet"/>
      <w:suff w:val="tab"/>
      <w:lvlText w:val=""/>
      <w:lvlJc w:val="left"/>
      <w:pPr>
        <w:ind w:hanging="360" w:left="6504"/>
        <w:tabs>
          <w:tab w:val="left" w:pos="6504" w:leader="none"/>
        </w:tabs>
      </w:pPr>
      <w:rPr>
        <w:rFonts w:ascii="Symbol" w:hAnsi="Symbol"/>
      </w:rPr>
    </w:lvl>
    <w:lvl w:ilvl="7" w:tplc="45C691D1">
      <w:start w:val="1"/>
      <w:numFmt w:val="bullet"/>
      <w:suff w:val="tab"/>
      <w:lvlText w:val="o"/>
      <w:lvlJc w:val="left"/>
      <w:pPr>
        <w:ind w:hanging="360" w:left="7224"/>
        <w:tabs>
          <w:tab w:val="left" w:pos="7224" w:leader="none"/>
        </w:tabs>
      </w:pPr>
      <w:rPr>
        <w:rFonts w:ascii="Courier New" w:hAnsi="Courier New"/>
      </w:rPr>
    </w:lvl>
    <w:lvl w:ilvl="8" w:tplc="28EC61EB">
      <w:start w:val="1"/>
      <w:numFmt w:val="bullet"/>
      <w:suff w:val="tab"/>
      <w:lvlText w:val=""/>
      <w:lvlJc w:val="left"/>
      <w:pPr>
        <w:ind w:hanging="360" w:left="7944"/>
        <w:tabs>
          <w:tab w:val="left" w:pos="7944" w:leader="none"/>
        </w:tabs>
      </w:pPr>
      <w:rPr>
        <w:rFonts w:ascii="Wingdings" w:hAnsi="Wingdings"/>
      </w:rPr>
    </w:lvl>
  </w:abstractNum>
  <w:abstractNum w:abstractNumId="43">
    <w:nsid w:val="7A5865F9"/>
    <w:multiLevelType w:val="hybridMultilevel"/>
    <w:lvl w:ilvl="0" w:tplc="7B219068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63A4E6B0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7390D546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04C838FB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1F4D6713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7204F0A4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232F4C69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4B1C1C4F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25305E1A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44">
    <w:nsid w:val="7C4A74AE"/>
    <w:multiLevelType w:val="hybridMultilevel"/>
    <w:lvl w:ilvl="0" w:tplc="0C22C65A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73A3E20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026E03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4E2751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3AB831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12C8C0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0F7E90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B8E90E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306CEB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25"/>
  </w:num>
  <w:num w:numId="5">
    <w:abstractNumId w:val="14"/>
  </w:num>
  <w:num w:numId="6">
    <w:abstractNumId w:val="43"/>
  </w:num>
  <w:num w:numId="7">
    <w:abstractNumId w:val="36"/>
  </w:num>
  <w:num w:numId="8">
    <w:abstractNumId w:val="42"/>
  </w:num>
  <w:num w:numId="9">
    <w:abstractNumId w:val="34"/>
  </w:num>
  <w:num w:numId="10">
    <w:abstractNumId w:val="22"/>
  </w:num>
  <w:num w:numId="11">
    <w:abstractNumId w:val="18"/>
  </w:num>
  <w:num w:numId="12">
    <w:abstractNumId w:val="10"/>
  </w:num>
  <w:num w:numId="13">
    <w:abstractNumId w:val="29"/>
  </w:num>
  <w:num w:numId="14">
    <w:abstractNumId w:val="12"/>
  </w:num>
  <w:num w:numId="15">
    <w:abstractNumId w:val="33"/>
  </w:num>
  <w:num w:numId="16">
    <w:abstractNumId w:val="15"/>
  </w:num>
  <w:num w:numId="17">
    <w:abstractNumId w:val="21"/>
  </w:num>
  <w:num w:numId="18">
    <w:abstractNumId w:val="40"/>
  </w:num>
  <w:num w:numId="19">
    <w:abstractNumId w:val="23"/>
  </w:num>
  <w:num w:numId="20">
    <w:abstractNumId w:val="35"/>
  </w:num>
  <w:num w:numId="21">
    <w:abstractNumId w:val="16"/>
  </w:num>
  <w:num w:numId="22">
    <w:abstractNumId w:val="2"/>
  </w:num>
  <w:num w:numId="23">
    <w:abstractNumId w:val="41"/>
  </w:num>
  <w:num w:numId="24">
    <w:abstractNumId w:val="37"/>
  </w:num>
  <w:num w:numId="25">
    <w:abstractNumId w:val="3"/>
  </w:num>
  <w:num w:numId="26">
    <w:abstractNumId w:val="1"/>
  </w:num>
  <w:num w:numId="27">
    <w:abstractNumId w:val="38"/>
  </w:num>
  <w:num w:numId="28">
    <w:abstractNumId w:val="24"/>
  </w:num>
  <w:num w:numId="29">
    <w:abstractNumId w:val="39"/>
  </w:num>
  <w:num w:numId="30">
    <w:abstractNumId w:val="17"/>
  </w:num>
  <w:num w:numId="31">
    <w:abstractNumId w:val="11"/>
  </w:num>
  <w:num w:numId="32">
    <w:abstractNumId w:val="8"/>
  </w:num>
  <w:num w:numId="33">
    <w:abstractNumId w:val="9"/>
  </w:num>
  <w:num w:numId="34">
    <w:abstractNumId w:val="28"/>
  </w:num>
  <w:num w:numId="35">
    <w:abstractNumId w:val="30"/>
  </w:num>
  <w:num w:numId="36">
    <w:abstractNumId w:val="32"/>
  </w:num>
  <w:num w:numId="37">
    <w:abstractNumId w:val="31"/>
  </w:num>
  <w:num w:numId="38">
    <w:abstractNumId w:val="44"/>
  </w:num>
  <w:num w:numId="39">
    <w:abstractNumId w:val="27"/>
  </w:num>
  <w:num w:numId="40">
    <w:abstractNumId w:val="0"/>
  </w:num>
  <w:num w:numId="41">
    <w:abstractNumId w:val="26"/>
  </w:num>
  <w:num w:numId="42">
    <w:abstractNumId w:val="5"/>
  </w:num>
  <w:num w:numId="43">
    <w:abstractNumId w:val="4"/>
  </w:num>
  <w:num w:numId="44">
    <w:abstractNumId w:val="20"/>
  </w:num>
  <w:num w:numId="45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Default"/>
    <w:next w:val="P1"/>
    <w:pPr/>
    <w:rPr>
      <w:rFonts w:ascii="Arial" w:hAnsi="Arial"/>
      <w:color w:val="000000"/>
    </w:rPr>
  </w:style>
  <w:style w:type="paragraph" w:styleId="P2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Body Text Indent"/>
    <w:basedOn w:val="P0"/>
    <w:next w:val="P5"/>
    <w:link w:val="C3"/>
    <w:pPr>
      <w:ind w:firstLine="360"/>
      <w:jc w:val="both"/>
    </w:pPr>
    <w:rPr>
      <w:rFonts w:ascii="Arial" w:hAnsi="Arial"/>
      <w:sz w:val="20"/>
    </w:rPr>
  </w:style>
  <w:style w:type="paragraph" w:styleId="P6">
    <w:name w:val="Footer"/>
    <w:basedOn w:val="P0"/>
    <w:next w:val="P6"/>
    <w:pPr>
      <w:tabs>
        <w:tab w:val="center" w:pos="4320" w:leader="none"/>
        <w:tab w:val="right" w:pos="8640" w:leader="none"/>
      </w:tabs>
    </w:pPr>
    <w:rPr/>
  </w:style>
  <w:style w:type="paragraph" w:styleId="P7">
    <w:name w:val="Pasus"/>
    <w:basedOn w:val="P0"/>
    <w:next w:val="P7"/>
    <w:link w:val="C4"/>
    <w:pPr>
      <w:ind w:firstLine="567" w:left="284"/>
      <w:jc w:val="both"/>
    </w:pPr>
    <w:rPr>
      <w:rFonts w:ascii="Arial" w:hAnsi="Arial"/>
      <w:sz w:val="20"/>
    </w:rPr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  <w:spacing w:before="120"/>
      <w:jc w:val="right"/>
    </w:pPr>
    <w:rPr/>
  </w:style>
  <w:style w:type="paragraph" w:styleId="P9">
    <w:name w:val="Caption"/>
    <w:basedOn w:val="P0"/>
    <w:next w:val="P0"/>
    <w:pPr>
      <w:jc w:val="center"/>
    </w:pPr>
    <w:rPr>
      <w:b w:val="1"/>
      <w:sz w:val="28"/>
    </w:rPr>
  </w:style>
  <w:style w:type="paragraph" w:styleId="P10">
    <w:name w:val="blista"/>
    <w:basedOn w:val="P0"/>
    <w:next w:val="P10"/>
    <w:pPr>
      <w:numPr>
        <w:numId w:val="36"/>
      </w:numPr>
      <w:jc w:val="both"/>
    </w:pPr>
    <w:rPr>
      <w:rFonts w:ascii="Arial" w:hAnsi="Arial"/>
      <w:sz w:val="20"/>
    </w:rPr>
  </w:style>
  <w:style w:type="paragraph" w:styleId="P11">
    <w:name w:val="Char Char Char Char Char1 Char"/>
    <w:basedOn w:val="P0"/>
    <w:next w:val="P11"/>
    <w:link w:val="C0"/>
    <w:pPr>
      <w:tabs>
        <w:tab w:val="left" w:pos="567" w:leader="none"/>
      </w:tabs>
      <w:spacing w:lineRule="exact" w:line="240" w:before="120" w:after="160"/>
      <w:ind w:hanging="504" w:left="1584"/>
    </w:pPr>
    <w:rPr>
      <w:b w:val="1"/>
      <w:color w:val="000000"/>
      <w:sz w:val="24"/>
    </w:rPr>
  </w:style>
  <w:style w:type="paragraph" w:styleId="P12">
    <w:name w:val="Naslov1"/>
    <w:basedOn w:val="P2"/>
    <w:next w:val="P12"/>
    <w:pPr>
      <w:pBdr>
        <w:top w:val="single" w:sz="12" w:space="0" w:shadow="0" w:frame="0" w:color="00CCFF"/>
        <w:left w:val="single" w:sz="12" w:space="0" w:shadow="0" w:frame="0" w:color="00CCFF"/>
        <w:bottom w:val="single" w:sz="12" w:space="0" w:shadow="0" w:frame="0" w:color="00CCFF"/>
        <w:right w:val="single" w:sz="12" w:space="0" w:shadow="0" w:frame="0" w:color="00CCFF"/>
      </w:pBdr>
      <w:tabs>
        <w:tab w:val="left" w:pos="2451" w:leader="none"/>
      </w:tabs>
      <w:spacing w:before="0" w:after="480"/>
      <w:jc w:val="center"/>
    </w:pPr>
    <w:rPr>
      <w:b w:val="0"/>
      <w:caps w:val="1"/>
    </w:rPr>
  </w:style>
  <w:style w:type="paragraph" w:styleId="P13">
    <w:name w:val="Naslov2"/>
    <w:basedOn w:val="P3"/>
    <w:next w:val="P13"/>
    <w:pPr>
      <w:pBdr>
        <w:bottom w:val="single" w:sz="12" w:space="0" w:shadow="0" w:frame="0" w:color="00CCFF"/>
      </w:pBdr>
      <w:spacing w:before="360" w:after="240"/>
    </w:pPr>
    <w:rPr>
      <w:i w:val="0"/>
      <w:caps w:val="1"/>
      <w:sz w:val="24"/>
    </w:rPr>
  </w:style>
  <w:style w:type="paragraph" w:styleId="P14">
    <w:name w:val="Naslov3"/>
    <w:basedOn w:val="P4"/>
    <w:next w:val="P14"/>
    <w:pPr>
      <w:ind w:left="284"/>
    </w:pPr>
    <w:rPr>
      <w:sz w:val="24"/>
    </w:rPr>
  </w:style>
  <w:style w:type="paragraph" w:styleId="P15">
    <w:name w:val="alista"/>
    <w:basedOn w:val="P7"/>
    <w:next w:val="P15"/>
    <w:pPr>
      <w:numPr>
        <w:numId w:val="14"/>
      </w:numPr>
    </w:pPr>
    <w:rPr/>
  </w:style>
  <w:style w:type="character" w:styleId="C0" w:default="1">
    <w:name w:val="Default Paragraph Font"/>
    <w:link w:val="P11"/>
    <w:semiHidden/>
    <w:rPr>
      <w:b w:val="1"/>
      <w:color w:val="000000"/>
      <w:sz w:val="24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Body Text Indent Char"/>
    <w:basedOn w:val="C0"/>
    <w:link w:val="P5"/>
    <w:rPr>
      <w:rFonts w:ascii="Arial" w:hAnsi="Arial"/>
      <w:sz w:val="20"/>
    </w:rPr>
  </w:style>
  <w:style w:type="character" w:styleId="C4">
    <w:name w:val="Pasus Char"/>
    <w:basedOn w:val="C0"/>
    <w:link w:val="P7"/>
    <w:rPr>
      <w:rFonts w:ascii="Arial" w:hAnsi="Arial"/>
      <w:sz w:val="20"/>
    </w:rPr>
  </w:style>
  <w:style w:type="character" w:styleId="C5">
    <w:name w:val="Font Style17"/>
    <w:basedOn w:val="C0"/>
    <w:rPr>
      <w:rFonts w:ascii="Arial" w:hAnsi="Arial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rPr>
      <w:rFonts w:ascii="Arial" w:hAnsi="Arial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Zvonko</dc:creator>
  <dcterms:created xsi:type="dcterms:W3CDTF">2013-11-05T08:00:00Z</dcterms:created>
  <cp:lastModifiedBy>Nikola Kapetanovic</cp:lastModifiedBy>
  <cp:lastPrinted>2010-06-25T10:47:00Z</cp:lastPrinted>
  <dcterms:modified xsi:type="dcterms:W3CDTF">2020-01-10T11:17:25Z</dcterms:modified>
  <cp:revision>6</cp:revision>
  <dc:title>                                         МЕСЕЧНО ИСТРАЖИВАЊЕ О ЦЕНАМА</dc:title>
</cp:coreProperties>
</file>