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1915B9" Type="http://schemas.openxmlformats.org/officeDocument/2006/relationships/officeDocument" Target="/word/document.xml" /><Relationship Id="coreR2F1915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СВ10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270 – год. LXIII, 27.09.2013.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</w:rPr>
              <w:t xml:space="preserve">Статистика </w:t>
            </w:r>
            <w:r>
              <w:rPr>
                <w:b w:val="1"/>
              </w:rPr>
              <w:t>саобраћаја и веза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СРБ270 СВ10 270913</w:t>
            </w:r>
          </w:p>
        </w:tc>
      </w:tr>
    </w:tbl>
    <w:p/>
    <w:p>
      <w:pPr>
        <w:pStyle w:val="P7"/>
        <w:spacing w:lineRule="auto" w:line="216"/>
        <w:jc w:val="center"/>
        <w:rPr>
          <w:i w:val="0"/>
          <w:sz w:val="24"/>
        </w:rPr>
      </w:pPr>
    </w:p>
    <w:p>
      <w:pPr>
        <w:pStyle w:val="P7"/>
        <w:spacing w:lineRule="auto" w:line="264"/>
        <w:jc w:val="center"/>
        <w:rPr>
          <w:i w:val="0"/>
          <w:sz w:val="24"/>
        </w:rPr>
      </w:pPr>
      <w:r>
        <w:rPr>
          <w:i w:val="0"/>
          <w:sz w:val="24"/>
        </w:rPr>
        <w:t>Укупан превоз путника и робе</w:t>
      </w:r>
    </w:p>
    <w:p>
      <w:pPr>
        <w:spacing w:lineRule="auto" w:line="264"/>
        <w:jc w:val="center"/>
        <w:rPr>
          <w:b w:val="1"/>
          <w:sz w:val="24"/>
        </w:rPr>
      </w:pPr>
      <w:r>
        <w:rPr>
          <w:b w:val="1"/>
          <w:sz w:val="24"/>
        </w:rPr>
        <w:t xml:space="preserve">- </w:t>
      </w:r>
      <w:r>
        <w:rPr>
          <w:b w:val="1"/>
          <w:sz w:val="24"/>
        </w:rPr>
        <w:t xml:space="preserve">Република Србија </w:t>
      </w:r>
      <w:r>
        <w:rPr>
          <w:b w:val="1"/>
          <w:sz w:val="24"/>
        </w:rPr>
        <w:t>-</w:t>
      </w:r>
    </w:p>
    <w:p>
      <w:pPr>
        <w:spacing w:lineRule="auto" w:line="264"/>
        <w:ind w:left="360"/>
        <w:jc w:val="center"/>
        <w:rPr>
          <w:b w:val="1"/>
          <w:sz w:val="16"/>
        </w:rPr>
      </w:pPr>
    </w:p>
    <w:p>
      <w:pPr>
        <w:spacing w:lineRule="auto" w:line="264"/>
        <w:jc w:val="center"/>
        <w:rPr>
          <w:b w:val="1"/>
          <w:sz w:val="22"/>
        </w:rPr>
      </w:pPr>
    </w:p>
    <w:p>
      <w:pPr>
        <w:spacing w:lineRule="auto" w:line="264"/>
        <w:jc w:val="center"/>
        <w:rPr>
          <w:b w:val="1"/>
          <w:sz w:val="22"/>
        </w:rPr>
      </w:pPr>
      <w:r>
        <w:rPr>
          <w:b w:val="1"/>
          <w:sz w:val="22"/>
        </w:rPr>
        <w:t>Прво полугодиште 201</w:t>
      </w:r>
      <w:r>
        <w:rPr>
          <w:b w:val="1"/>
          <w:sz w:val="22"/>
        </w:rPr>
        <w:t>3</w:t>
      </w:r>
      <w:r>
        <w:rPr>
          <w:b w:val="1"/>
          <w:sz w:val="22"/>
        </w:rPr>
        <w:t>.</w:t>
      </w:r>
    </w:p>
    <w:p>
      <w:pPr>
        <w:spacing w:lineRule="auto" w:line="264" w:before="120"/>
        <w:ind w:firstLine="397"/>
        <w:jc w:val="both"/>
      </w:pPr>
    </w:p>
    <w:p>
      <w:pPr>
        <w:spacing w:lineRule="auto" w:line="264" w:before="120"/>
        <w:ind w:firstLine="397"/>
        <w:jc w:val="both"/>
      </w:pPr>
      <w:r>
        <w:t xml:space="preserve">Број превезених путника у првих шест месеци 2013. године, у односу на исти период претходне године, мањи је за 6,0%, при чему је превоз путника у унутрашњем саобраћају мањи за 6,7%, а у међународном саобраћају већи за 3,7%,  Превоз путника у железничком саобраћају бележи раст од 29,2%, а у друмском, градском и ваздушном саобраћају бележе пад. Обим рада исказан у pkm већи је за 1,5%. Количина робе превезене у првом полугодишту 2013. године, у односу на исти период 2012. године, бележи раст од 0,4%, У истом периоду, обим рада, исказан у tkm, већи је за 6,7%. Истовремено се види да просечан пут 1 тоне робе износи 321km. Само друмски  и цевоводни саобраћај бележе раст у количини превезене робе.</w:t>
      </w:r>
    </w:p>
    <w:p>
      <w:pPr>
        <w:pStyle w:val="P18"/>
        <w:spacing w:lineRule="auto" w:line="264" w:before="120" w:after="0"/>
        <w:ind w:firstLine="397" w:left="0"/>
        <w:jc w:val="both"/>
      </w:pPr>
      <w:r>
        <w:t xml:space="preserve">Раст броја превезених путника у железничком саобраћају  у првом полугодишту 2013. године износи 29,2%. Запажа се  раст  у броју превезених путника у унутрашњем саобраћају од 34,2%, док у међународном имамо пад од 10,8%. У истом периоду, превоз робе бележи пад од 2,0%, Обим рада, исказан у tkm, незнатно расте у односу на исти период прошле године.  </w:t>
      </w:r>
    </w:p>
    <w:p>
      <w:pPr>
        <w:spacing w:lineRule="auto" w:line="264" w:before="120"/>
        <w:ind w:firstLine="397"/>
        <w:jc w:val="both"/>
      </w:pPr>
      <w:r>
        <w:t xml:space="preserve">Превоз путника у друмском саобраћају бележи пад од 8,7%, уз пад обима рада, од 0,2%. Превоз робе друмским саобраћајем бележи пораст од 8,8%, a обим рада, исказан у tkm је повећан за 20,7%, у односу на исти период претходне године. </w:t>
      </w:r>
    </w:p>
    <w:p>
      <w:pPr>
        <w:spacing w:lineRule="auto" w:line="264" w:before="120"/>
        <w:ind w:firstLine="397"/>
        <w:jc w:val="both"/>
      </w:pPr>
      <w:r>
        <w:t xml:space="preserve">Транспорт нафте цевоводима има раст од 16,5% у количинама превезене нафте и 17,3%, у оствареним tkm. Транспорт природног гаса мањи је за 5,1%, уз истовремени пад обима рада од 15,0%.   </w:t>
      </w:r>
    </w:p>
    <w:p>
      <w:pPr>
        <w:pStyle w:val="P23"/>
        <w:spacing w:lineRule="auto" w:line="264" w:before="120" w:after="0"/>
        <w:ind w:firstLine="397"/>
        <w:jc w:val="both"/>
      </w:pPr>
      <w:r>
        <w:t xml:space="preserve">Ваздушни саобраћај исказује пад у превозу путника. Број превезених путника мањи је за 4,4%, а  остварени путнички километри су већи за 0,5%. Превоз робе исказује пад у количинама превезене робе од 13,7%, а у обиму рада, исказан у tkm</w:t>
      </w:r>
      <w:r>
        <w:rPr>
          <w:color w:val="000000"/>
        </w:rPr>
        <w:t>,</w:t>
      </w:r>
      <w:r>
        <w:t xml:space="preserve"> пад износи 17,0%.</w:t>
      </w:r>
    </w:p>
    <w:p>
      <w:pPr>
        <w:spacing w:lineRule="auto" w:line="264" w:before="120"/>
        <w:ind w:firstLine="397"/>
        <w:jc w:val="both"/>
      </w:pPr>
      <w:r>
        <w:t>Гранични промет друмских путничких возила у првом полугодишту 2013. године у улазу мањи је за 3,5% у односу на исти период 2012. године. Запажа се благи пад броја возила домаћих и страних регистрација. Од укупног броја возила са страном регистрацијом која су ушла у нашу земљу, 11,2% јесу возила са регистрацијом Босне и Херцеговине. Улаз теретних возила у нашу земљу већи је за 5,2%, као и излаз који бележи раст од 6,1%, а транзит од 7,2%.</w:t>
      </w:r>
    </w:p>
    <w:p>
      <w:pPr>
        <w:spacing w:lineRule="auto" w:line="264" w:before="120"/>
        <w:ind w:firstLine="397"/>
        <w:jc w:val="both"/>
      </w:pPr>
      <w:r>
        <w:t xml:space="preserve">Класичне поштанске услуге у првом полугодишту 2013. године, у односу на исти период 2012. године, код писмоносних пошиљки бележе пад од 10,1% и пакетских пошиљки пад од 36,2%, док  услуге платног промета бележе раст од 0,8%.</w:t>
      </w:r>
    </w:p>
    <w:p>
      <w:pPr>
        <w:spacing w:lineRule="auto" w:line="264" w:before="120"/>
        <w:ind w:firstLine="397"/>
        <w:jc w:val="both"/>
      </w:pPr>
      <w:r>
        <w:t xml:space="preserve">У фиксној се запажа пад од 12,8%, а у мобилној телефонији раст од 25,5%.  </w:t>
      </w:r>
    </w:p>
    <w:p>
      <w:pPr>
        <w:spacing w:lineRule="auto" w:line="264" w:before="120"/>
        <w:ind w:firstLine="397"/>
        <w:jc w:val="both"/>
      </w:pPr>
      <w:r>
        <w:t>Укупан број запослених у саобраћају мањи је за 1,6%, у односу на исти период претходне године.</w:t>
      </w:r>
    </w:p>
    <w:p>
      <w:pPr>
        <w:spacing w:lineRule="auto" w:line="216"/>
        <w:jc w:val="center"/>
        <w:rPr>
          <w:b w:val="1"/>
          <w:sz w:val="22"/>
        </w:rPr>
      </w:pPr>
    </w:p>
    <w:p>
      <w:pPr>
        <w:pStyle w:val="P8"/>
        <w:spacing w:lineRule="auto" w:line="216" w:before="120"/>
        <w:rPr>
          <w:rFonts w:ascii="Arial" w:hAnsi="Arial"/>
          <w:sz w:val="20"/>
        </w:rPr>
      </w:pPr>
    </w:p>
    <w:p>
      <w:pPr>
        <w:pStyle w:val="P8"/>
        <w:spacing w:lineRule="auto" w:line="216" w:before="120"/>
        <w:rPr>
          <w:rFonts w:ascii="Arial" w:hAnsi="Arial"/>
          <w:sz w:val="20"/>
        </w:rPr>
      </w:pPr>
    </w:p>
    <w:p>
      <w:pPr>
        <w:pStyle w:val="P8"/>
        <w:spacing w:lineRule="auto" w:line="216" w:before="120"/>
        <w:rPr>
          <w:rFonts w:ascii="Arial" w:hAnsi="Arial"/>
          <w:sz w:val="20"/>
        </w:rPr>
      </w:pPr>
    </w:p>
    <w:p>
      <w:pPr>
        <w:pStyle w:val="P8"/>
        <w:spacing w:lineRule="auto" w:line="216" w:before="120"/>
        <w:rPr>
          <w:rFonts w:ascii="Arial" w:hAnsi="Arial"/>
          <w:sz w:val="20"/>
        </w:rPr>
      </w:pPr>
    </w:p>
    <w:p>
      <w:pPr>
        <w:pStyle w:val="P8"/>
        <w:spacing w:lineRule="auto" w:line="216" w:before="120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br w:type="page"/>
        <w:t>1. Укупан превоз путника и робе</w:t>
      </w:r>
    </w:p>
    <w:tbl>
      <w:tblPr>
        <w:tblStyle w:val="T2"/>
        <w:tblW w:w="101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00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2012</w:t>
            </w:r>
          </w:p>
        </w:tc>
        <w:tc>
          <w:tcPr>
            <w:tcW w:w="21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2013</w:t>
            </w:r>
          </w:p>
        </w:tc>
        <w:tc>
          <w:tcPr>
            <w:tcW w:w="21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2013/I – VI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10149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b w:val="1"/>
                <w:caps w:val="1"/>
                <w:sz w:val="16"/>
              </w:rPr>
            </w:pPr>
            <w:r>
              <w:rPr>
                <w:b w:val="1"/>
                <w:caps w:val="1"/>
                <w:sz w:val="16"/>
              </w:rPr>
              <w:t>Превоз путника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Превезени путници</w:t>
            </w:r>
            <w:r>
              <w:rPr>
                <w:b w:val="1"/>
                <w:sz w:val="16"/>
              </w:rPr>
              <w:t>, хиљ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  <w:vertAlign w:val="superscript"/>
              </w:rPr>
              <w:t xml:space="preserve"> 1)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38981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36634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37639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35249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93,7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1385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103,7</w:t>
            </w:r>
          </w:p>
        </w:tc>
      </w:tr>
      <w:tr>
        <w:trPr>
          <w:wAfter w:w="0" w:type="dxa"/>
          <w:trHeight w:hRule="atLeast" w:val="186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38388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36067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3489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129,2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35688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32578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91,3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Градски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865029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98,9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before="0" w:after="0"/>
              <w:rPr>
                <w:sz w:val="16"/>
              </w:rPr>
            </w:pPr>
            <w:r>
              <w:rPr>
                <w:sz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567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Путнички  километри, мил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  <w:vertAlign w:val="superscript"/>
              </w:rPr>
              <w:t xml:space="preserve"> 1)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3093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3164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2195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100,7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898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953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103,3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5151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7827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213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119,8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2274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99,8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Градски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2664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5273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98,9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before="0" w:after="0"/>
              <w:rPr>
                <w:sz w:val="16"/>
              </w:rPr>
            </w:pPr>
            <w:r>
              <w:rPr>
                <w:sz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606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100,5</w:t>
            </w:r>
          </w:p>
        </w:tc>
      </w:tr>
      <w:tr>
        <w:trPr>
          <w:wAfter w:w="0" w:type="dxa"/>
          <w:trHeight w:hRule="atLeast" w:val="20"/>
        </w:trPr>
        <w:tc>
          <w:tcPr>
            <w:tcW w:w="10149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before="120" w:after="12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 xml:space="preserve">    </w:t>
            </w:r>
            <w:r>
              <w:rPr>
                <w:caps w:val="1"/>
                <w:sz w:val="16"/>
              </w:rPr>
              <w:t>Превоз робе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</w:t>
            </w:r>
            <w:r>
              <w:rPr>
                <w:b w:val="1"/>
                <w:sz w:val="16"/>
              </w:rPr>
              <w:t>е</w:t>
            </w:r>
            <w:r>
              <w:rPr>
                <w:b w:val="1"/>
                <w:sz w:val="16"/>
              </w:rPr>
              <w:t>з</w:t>
            </w:r>
            <w:r>
              <w:rPr>
                <w:b w:val="1"/>
                <w:sz w:val="16"/>
              </w:rPr>
              <w:t>ена</w:t>
            </w:r>
            <w:r>
              <w:rPr>
                <w:b w:val="1"/>
                <w:sz w:val="16"/>
              </w:rPr>
              <w:t xml:space="preserve"> робa, хи</w:t>
            </w:r>
            <w:r>
              <w:rPr>
                <w:b w:val="1"/>
                <w:sz w:val="16"/>
              </w:rPr>
              <w:t>љ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 xml:space="preserve"> t</w:t>
            </w:r>
            <w:r>
              <w:rPr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10890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10929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100</w:t>
            </w:r>
            <w:r>
              <w:rPr>
                <w:rFonts w:ascii="Arial (W1)" w:hAnsi="Arial (W1)"/>
                <w:b w:val="1"/>
                <w:sz w:val="16"/>
              </w:rPr>
              <w:t>,</w:t>
            </w:r>
            <w:r>
              <w:rPr>
                <w:rFonts w:ascii="Arial (W1)" w:hAnsi="Arial (W1)"/>
                <w:b w:val="1"/>
                <w:sz w:val="16"/>
              </w:rPr>
              <w:t>4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4772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4830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101,2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1366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1438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105,3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2929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2820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96,3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1700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1769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104,1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Превоз у иностранству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123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72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58,5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9851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10166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103,2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4695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4602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98,0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2739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2980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108,8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Цевоводни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2417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2584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106,9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Саобраћај унутрашњим пловним путевима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1039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763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73,4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0</w:t>
            </w:r>
            <w:r>
              <w:rPr>
                <w:rFonts w:ascii="Arial (W1)" w:hAnsi="Arial (W1)"/>
                <w:b w:val="1"/>
                <w:sz w:val="16"/>
              </w:rPr>
              <w:t>,</w:t>
            </w:r>
            <w:r>
              <w:rPr>
                <w:rFonts w:ascii="Arial (W1)" w:hAnsi="Arial (W1)"/>
                <w:b w:val="1"/>
                <w:sz w:val="16"/>
              </w:rPr>
              <w:t>92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0,794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86,3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рада, tkm,</w:t>
            </w:r>
            <w:r>
              <w:rPr>
                <w:b w:val="1"/>
                <w:sz w:val="16"/>
              </w:rPr>
              <w:t xml:space="preserve"> мил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  <w:vertAlign w:val="superscript"/>
              </w:rPr>
              <w:t xml:space="preserve"> 2)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3150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3507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106,7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567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540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86,5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688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851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123,9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934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1182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116,5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845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883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104,5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Превоз у иностранству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116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51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44,0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rPr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3004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3221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107,3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1361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1371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100,7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1150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1386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120,7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Цевоводни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493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464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sz w:val="16"/>
              </w:rPr>
            </w:pPr>
            <w:r>
              <w:rPr>
                <w:rFonts w:ascii="Arial (W1)" w:hAnsi="Arial (W1)"/>
                <w:sz w:val="16"/>
              </w:rPr>
              <w:t>94,1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Саобраћај унутрашњим пловним путевима  </w:t>
            </w:r>
            <w:r>
              <w:rPr>
                <w:b w:val="1"/>
                <w:sz w:val="16"/>
              </w:rPr>
              <w:t xml:space="preserve">                                                 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285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286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100,4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1</w:t>
            </w:r>
            <w:r>
              <w:rPr>
                <w:rFonts w:ascii="Arial (W1)" w:hAnsi="Arial (W1)"/>
                <w:b w:val="1"/>
                <w:sz w:val="16"/>
              </w:rPr>
              <w:t>,</w:t>
            </w:r>
            <w:r>
              <w:rPr>
                <w:rFonts w:ascii="Arial (W1)" w:hAnsi="Arial (W1)"/>
                <w:b w:val="1"/>
                <w:sz w:val="16"/>
              </w:rPr>
              <w:t>005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0,834</w:t>
            </w:r>
          </w:p>
        </w:tc>
        <w:tc>
          <w:tcPr>
            <w:tcW w:w="21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 (W1)" w:hAnsi="Arial (W1)"/>
                <w:b w:val="1"/>
                <w:sz w:val="16"/>
              </w:rPr>
            </w:pPr>
            <w:r>
              <w:rPr>
                <w:rFonts w:ascii="Arial (W1)" w:hAnsi="Arial (W1)"/>
                <w:b w:val="1"/>
                <w:sz w:val="16"/>
              </w:rPr>
              <w:t>83,0</w:t>
            </w:r>
          </w:p>
        </w:tc>
      </w:tr>
    </w:tbl>
    <w:p>
      <w:pPr>
        <w:spacing w:lineRule="auto" w:line="216"/>
        <w:rPr>
          <w:sz w:val="16"/>
          <w:vertAlign w:val="superscript"/>
        </w:rPr>
      </w:pPr>
    </w:p>
    <w:p>
      <w:pPr>
        <w:spacing w:lineRule="auto" w:line="216"/>
        <w:rPr>
          <w:sz w:val="13"/>
        </w:rPr>
      </w:pPr>
      <w:r>
        <w:rPr>
          <w:sz w:val="13"/>
          <w:vertAlign w:val="superscript"/>
        </w:rPr>
        <w:t xml:space="preserve">1) </w:t>
      </w:r>
      <w:r>
        <w:rPr>
          <w:sz w:val="13"/>
        </w:rPr>
        <w:t>Без градског саобраћаја.</w:t>
      </w:r>
    </w:p>
    <w:p>
      <w:pPr>
        <w:spacing w:lineRule="auto" w:line="216"/>
        <w:rPr>
          <w:sz w:val="13"/>
        </w:rPr>
      </w:pPr>
      <w:r>
        <w:rPr>
          <w:sz w:val="13"/>
          <w:vertAlign w:val="superscript"/>
        </w:rPr>
        <w:t xml:space="preserve">2) </w:t>
      </w:r>
      <w:r>
        <w:rPr>
          <w:sz w:val="13"/>
        </w:rPr>
        <w:t>Без ваздушног саобраћаја.</w:t>
      </w:r>
    </w:p>
    <w:p>
      <w:pPr>
        <w:pStyle w:val="P8"/>
        <w:spacing w:lineRule="auto" w:line="216" w:after="120"/>
        <w:rPr>
          <w:rFonts w:ascii="Arial" w:hAnsi="Arial"/>
          <w:sz w:val="20"/>
        </w:rPr>
      </w:pPr>
    </w:p>
    <w:p>
      <w:pPr>
        <w:pStyle w:val="P8"/>
        <w:spacing w:lineRule="auto" w:line="216"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  <w:t>2. Превоз путника и робе, по гранама саобраћаја</w:t>
      </w:r>
    </w:p>
    <w:tbl>
      <w:tblPr>
        <w:tblStyle w:val="T2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80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2012</w:t>
            </w:r>
          </w:p>
        </w:tc>
        <w:tc>
          <w:tcPr>
            <w:tcW w:w="1059" w:type="pct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2013</w:t>
            </w:r>
          </w:p>
        </w:tc>
        <w:tc>
          <w:tcPr>
            <w:tcW w:w="1053" w:type="pct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2013/I – VI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5000" w:type="pct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Железнички саобраћај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Превоз путника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Превезени путници, хиљ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</w:t>
            </w:r>
            <w:r>
              <w:rPr>
                <w:b w:val="1"/>
                <w:sz w:val="16"/>
              </w:rPr>
              <w:t>00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3489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129,2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2404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134,2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89,2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Путнички километри,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213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284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119,8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135,8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91,9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Превоз робе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Превезена роба, хиљ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t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4695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4602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98,0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1278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1427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111,7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89,0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77,1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1537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1631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106,1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bookmarkStart w:id="0" w:name="OLE_LINK1"/>
            <w:bookmarkStart w:id="1" w:name="_Hlk181610342"/>
            <w:bookmarkStart w:id="2" w:name="OLE_LINK2"/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рада, tkm</w:t>
            </w:r>
            <w:r>
              <w:rPr>
                <w:b w:val="1"/>
                <w:sz w:val="16"/>
              </w:rPr>
              <w:t>,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1361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1371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100,7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101,9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72,4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107,6</w:t>
            </w:r>
          </w:p>
        </w:tc>
      </w:tr>
      <w:tr>
        <w:trPr>
          <w:wAfter w:w="0" w:type="dxa"/>
          <w:trHeight w:hRule="atLeast" w:val="20"/>
        </w:trPr>
        <w:tc>
          <w:tcPr>
            <w:tcW w:w="5000" w:type="pct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bookmarkEnd w:id="0"/>
            <w:bookmarkEnd w:id="1"/>
            <w:bookmarkEnd w:id="2"/>
            <w:r>
              <w:rPr>
                <w:caps w:val="1"/>
                <w:sz w:val="16"/>
              </w:rPr>
              <w:t xml:space="preserve">Друмски  саобраћај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Превоз путника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Превезени путници, хиљ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35688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32578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35235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32024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123,9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Путнички километри,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2274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2270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8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2044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98,1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114,8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16" w:before="0" w:after="0"/>
              <w:rPr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16" w:before="0" w:after="0"/>
              <w:rPr>
                <w:sz w:val="16"/>
              </w:rPr>
            </w:pPr>
            <w:r>
              <w:rPr>
                <w:sz w:val="16"/>
              </w:rPr>
              <w:t>Превоз робе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Превезена роба, хиљ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 xml:space="preserve"> t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2739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2980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8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1663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1588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95,5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137,1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155,9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Превоз у иностранству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58,5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165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рада,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tkm</w:t>
            </w:r>
            <w:r>
              <w:rPr>
                <w:b w:val="1"/>
                <w:sz w:val="16"/>
              </w:rPr>
              <w:t>,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1150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1386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120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7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86,6</w:t>
            </w:r>
          </w:p>
        </w:tc>
      </w:tr>
      <w:tr>
        <w:trPr>
          <w:wAfter w:w="0" w:type="dxa"/>
          <w:trHeight w:hRule="atLeast" w:val="20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142,8</w:t>
            </w:r>
          </w:p>
        </w:tc>
      </w:tr>
      <w:tr>
        <w:trPr>
          <w:wAfter w:w="0" w:type="dxa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138,7</w:t>
            </w:r>
          </w:p>
        </w:tc>
      </w:tr>
      <w:tr>
        <w:trPr>
          <w:wAfter w:w="0" w:type="dxa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118,8</w:t>
            </w:r>
          </w:p>
        </w:tc>
      </w:tr>
      <w:tr>
        <w:trPr>
          <w:wAfter w:w="0" w:type="dxa"/>
        </w:trPr>
        <w:tc>
          <w:tcPr>
            <w:tcW w:w="1780" w:type="pct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Превоз у иностранству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53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44,0</w:t>
            </w:r>
          </w:p>
        </w:tc>
      </w:tr>
      <w:tr>
        <w:trPr>
          <w:wAfter w:w="0" w:type="dxa"/>
        </w:trPr>
        <w:tc>
          <w:tcPr>
            <w:tcW w:w="5000" w:type="pct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 xml:space="preserve">Градски  саобраћај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Превоз путника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bookmarkStart w:id="3" w:name="OLE_LINK3"/>
            <w:bookmarkStart w:id="4" w:name="_Hlk181675303"/>
            <w:bookmarkStart w:id="5" w:name="OLE_LINK4"/>
            <w:r>
              <w:rPr>
                <w:sz w:val="16"/>
              </w:rPr>
              <w:t>Превезени путници, мил.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98,2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Путнички  километри, мил.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2577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98,4</w:t>
            </w:r>
          </w:p>
        </w:tc>
      </w:tr>
      <w:tr>
        <w:trPr>
          <w:wAfter w:w="0" w:type="dxa"/>
        </w:trPr>
        <w:tc>
          <w:tcPr>
            <w:tcW w:w="5000" w:type="pct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bookmarkEnd w:id="3"/>
            <w:bookmarkEnd w:id="4"/>
            <w:bookmarkEnd w:id="5"/>
            <w:r>
              <w:rPr>
                <w:caps w:val="1"/>
                <w:sz w:val="16"/>
              </w:rPr>
              <w:t>Цевоводни</w:t>
            </w:r>
            <w:r>
              <w:rPr>
                <w:caps w:val="1"/>
                <w:sz w:val="16"/>
              </w:rPr>
              <w:t xml:space="preserve">  саобраћај</w:t>
            </w:r>
          </w:p>
        </w:tc>
      </w:tr>
      <w:tr>
        <w:trPr>
          <w:wAfter w:w="0" w:type="dxa"/>
          <w:trHeight w:hRule="atLeast" w:val="80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Нафтоводи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Транспортована нафта, хиљ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 xml:space="preserve"> t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1342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1564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116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814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973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119,5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111,9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рада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 xml:space="preserve"> tkm,</w:t>
            </w:r>
            <w:r>
              <w:rPr>
                <w:b w:val="1"/>
                <w:sz w:val="16"/>
              </w:rPr>
              <w:t xml:space="preserve">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139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163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124,1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112,3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16" w:before="0" w:after="0"/>
              <w:rPr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16" w:before="0" w:after="0"/>
              <w:rPr>
                <w:sz w:val="16"/>
              </w:rPr>
            </w:pPr>
            <w:r>
              <w:rPr>
                <w:sz w:val="16"/>
              </w:rPr>
              <w:t>Гасоводи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Транспортовани гас, хиљ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 xml:space="preserve"> t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1075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1020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94,9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80,7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71,1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рада, tkm</w:t>
            </w:r>
            <w:r>
              <w:rPr>
                <w:b w:val="1"/>
                <w:sz w:val="16"/>
              </w:rPr>
              <w:t>,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</w:p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301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85,0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35,4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102,9</w:t>
            </w:r>
          </w:p>
        </w:tc>
      </w:tr>
      <w:tr>
        <w:trPr>
          <w:wAfter w:w="0" w:type="dxa"/>
        </w:trPr>
        <w:tc>
          <w:tcPr>
            <w:tcW w:w="1789" w:type="pct"/>
            <w:gridSpan w:val="2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08" w:type="pct"/>
            <w:gridSpan w:val="2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59" w:type="pct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44" w:type="pc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71,0</w:t>
            </w:r>
          </w:p>
        </w:tc>
      </w:tr>
    </w:tbl>
    <w:p>
      <w:pPr>
        <w:pStyle w:val="P8"/>
        <w:spacing w:before="0"/>
        <w:rPr>
          <w:rFonts w:ascii="Arial" w:hAnsi="Arial"/>
          <w:sz w:val="20"/>
        </w:rPr>
      </w:pPr>
    </w:p>
    <w:p>
      <w:pPr>
        <w:pStyle w:val="P8"/>
        <w:spacing w:before="0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 xml:space="preserve">2. Превоз путника и робе, по гранама саобраћаја  </w:t>
      </w:r>
      <w:r>
        <w:rPr>
          <w:rFonts w:ascii="Arial" w:hAnsi="Arial"/>
          <w:b w:val="0"/>
          <w:sz w:val="20"/>
        </w:rPr>
        <w:t>(наставак)</w:t>
      </w:r>
    </w:p>
    <w:tbl>
      <w:tblPr>
        <w:tblStyle w:val="T2"/>
        <w:tblW w:w="10127" w:type="dxa"/>
        <w:jc w:val="center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</w:p>
        </w:tc>
        <w:tc>
          <w:tcPr>
            <w:tcW w:w="2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2012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2013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 – VI 2013/I – VI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Саобраћај унутраш</w:t>
            </w:r>
            <w:r>
              <w:rPr>
                <w:caps w:val="1"/>
                <w:sz w:val="16"/>
              </w:rPr>
              <w:t>њ</w:t>
            </w:r>
            <w:r>
              <w:rPr>
                <w:caps w:val="1"/>
                <w:sz w:val="16"/>
              </w:rPr>
              <w:t>им пловним путевим</w:t>
            </w:r>
            <w:r>
              <w:rPr>
                <w:caps w:val="1"/>
                <w:sz w:val="16"/>
              </w:rPr>
              <w:t>а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Превоз робе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Превезена роба, х</w:t>
            </w:r>
            <w:r>
              <w:rPr>
                <w:b w:val="1"/>
                <w:sz w:val="16"/>
              </w:rPr>
              <w:t>иљ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 xml:space="preserve"> t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763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97,0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140,9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26,7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Превоз међу страним пристаништима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рада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 xml:space="preserve"> tkm,</w:t>
            </w:r>
            <w:r>
              <w:rPr>
                <w:b w:val="1"/>
                <w:sz w:val="16"/>
              </w:rPr>
              <w:t xml:space="preserve">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66,2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100,8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152,8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Превоз међу страним пристаништима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Ваздушни саобраћај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Превоз путника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Превезени путници, хиљ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95,6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Путнички километри,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100,5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before="0" w:after="0"/>
              <w:rPr>
                <w:sz w:val="16"/>
              </w:rPr>
            </w:pPr>
            <w:r>
              <w:rPr>
                <w:sz w:val="16"/>
              </w:rPr>
              <w:t>Превоз робе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Превезена роба, </w:t>
            </w:r>
            <w:r>
              <w:rPr>
                <w:b w:val="1"/>
                <w:sz w:val="16"/>
              </w:rPr>
              <w:t>хиљ</w:t>
            </w:r>
            <w:r>
              <w:rPr>
                <w:b w:val="1"/>
                <w:sz w:val="16"/>
              </w:rPr>
              <w:t xml:space="preserve">, </w:t>
            </w:r>
            <w:r>
              <w:rPr>
                <w:b w:val="1"/>
                <w:sz w:val="16"/>
              </w:rPr>
              <w:t>t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0,920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0,794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0,920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0,794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86,3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рада, tkm</w:t>
            </w:r>
            <w:r>
              <w:rPr>
                <w:b w:val="1"/>
                <w:sz w:val="16"/>
              </w:rPr>
              <w:t>, хиљ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1,005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0,834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превоз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1,005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0,834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</w:tr>
    </w:tbl>
    <w:p/>
    <w:p/>
    <w:p>
      <w:pPr>
        <w:jc w:val="center"/>
      </w:pPr>
    </w:p>
    <w:p>
      <w:pPr>
        <w:jc w:val="center"/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ГРАФ.1. ОБИМ РАДА, ПО ГРАНАМА САОБРАЋАЈА, </w:t>
      </w:r>
      <w:r>
        <w:rPr>
          <w:b w:val="1"/>
          <w:sz w:val="18"/>
        </w:rPr>
        <w:t>I</w:t>
      </w:r>
      <w:r>
        <w:rPr>
          <w:b w:val="1"/>
          <w:sz w:val="18"/>
        </w:rPr>
        <w:t>-</w:t>
      </w:r>
      <w:r>
        <w:rPr>
          <w:b w:val="1"/>
          <w:sz w:val="18"/>
        </w:rPr>
        <w:t>VI</w:t>
      </w:r>
      <w:r>
        <w:rPr>
          <w:b w:val="1"/>
          <w:sz w:val="18"/>
        </w:rPr>
        <w:t xml:space="preserve"> 2013.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p>
      <w:pPr>
        <w:jc w:val="center"/>
        <w:rPr>
          <w:b w:val="1"/>
          <w:sz w:val="18"/>
        </w:rPr>
      </w:pPr>
    </w:p>
    <w:p>
      <w:pPr>
        <w:jc w:val="center"/>
      </w:pPr>
      <w:r>
        <w:drawing>
          <wp:inline xmlns:wp="http://schemas.openxmlformats.org/drawingml/2006/wordprocessingDrawing">
            <wp:extent cx="5297805" cy="26530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26530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P8"/>
        <w:tabs>
          <w:tab w:val="left" w:pos="187" w:leader="none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Пратеће и помоћне активности у саобраћају</w:t>
      </w:r>
    </w:p>
    <w:tbl>
      <w:tblPr>
        <w:tblStyle w:val="T2"/>
        <w:tblW w:w="10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</w:p>
        </w:tc>
        <w:tc>
          <w:tcPr>
            <w:tcW w:w="2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2012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2013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2013/I – VI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Услуге у железничком саобраћају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16" w:before="0" w:after="0"/>
              <w:rPr>
                <w:sz w:val="16"/>
              </w:rPr>
            </w:pPr>
            <w:r>
              <w:rPr>
                <w:sz w:val="16"/>
              </w:rPr>
              <w:t>Укупан промет робе, хиљ. t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4436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4398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Обим промета, хиљ. t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3158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2971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94,1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промет – истовар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1278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1427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111,7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89,0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77,1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1537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1631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106,1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lineRule="auto" w:line="216"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 xml:space="preserve">Гранични промет друмских </w:t>
            </w:r>
            <w:r>
              <w:rPr>
                <w:caps w:val="1"/>
                <w:sz w:val="16"/>
              </w:rPr>
              <w:t xml:space="preserve">моторних </w:t>
            </w:r>
            <w:r>
              <w:rPr>
                <w:caps w:val="1"/>
                <w:sz w:val="16"/>
              </w:rPr>
              <w:t xml:space="preserve">возила </w:t>
            </w:r>
            <w:r>
              <w:rPr>
                <w:caps w:val="1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Укупан промет путничких возила</w:t>
            </w:r>
            <w:r>
              <w:rPr>
                <w:b w:val="1"/>
                <w:sz w:val="16"/>
              </w:rPr>
              <w:t xml:space="preserve"> – улаз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2541430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2453585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126"/>
              <w:rPr>
                <w:sz w:val="16"/>
              </w:rPr>
            </w:pPr>
            <w:r>
              <w:rPr>
                <w:sz w:val="16"/>
              </w:rPr>
              <w:t>Домаћа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998128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970566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97,2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126"/>
              <w:rPr>
                <w:sz w:val="16"/>
              </w:rPr>
            </w:pPr>
            <w:r>
              <w:rPr>
                <w:sz w:val="16"/>
              </w:rPr>
              <w:t xml:space="preserve">Страна возила                                                                                   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1543302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1483019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54679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57251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104,7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БиХ (са РС)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174460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165888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95,1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Бугарска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27953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26793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89651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78407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87,5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bookmarkStart w:id="6" w:name="OLE_LINK5"/>
            <w:bookmarkStart w:id="7" w:name="OLE_LINK6"/>
            <w:r>
              <w:rPr>
                <w:sz w:val="16"/>
              </w:rPr>
              <w:t>Немачка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50840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49118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96,6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29800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39777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133,5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112229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75238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67,0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58053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77923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134,2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67753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63091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93,1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269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28733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22262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b w:val="1"/>
                <w:sz w:val="16"/>
              </w:rPr>
            </w:pPr>
            <w:bookmarkEnd w:id="6"/>
            <w:bookmarkEnd w:id="7"/>
            <w:r>
              <w:rPr>
                <w:sz w:val="16"/>
              </w:rPr>
              <w:t xml:space="preserve">   Остале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sz w:val="16"/>
              </w:rPr>
              <w:t>земље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849151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827271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97,4</w:t>
            </w:r>
          </w:p>
        </w:tc>
      </w:tr>
      <w:tr>
        <w:trPr>
          <w:wAfter w:w="0" w:type="dxa"/>
          <w:trHeight w:hRule="atLeast" w:val="165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165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Путничка возила</w:t>
            </w:r>
          </w:p>
        </w:tc>
        <w:tc>
          <w:tcPr>
            <w:tcW w:w="2249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67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126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2343299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2385897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126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61500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65615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106,7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firstLine="126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2073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102,3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Теретна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Улаз  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161941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170416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74"/>
              <w:rPr>
                <w:sz w:val="16"/>
              </w:rPr>
            </w:pPr>
            <w:r>
              <w:rPr>
                <w:sz w:val="16"/>
              </w:rPr>
              <w:t>Домаћа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103784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110080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106,1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74"/>
              <w:rPr>
                <w:sz w:val="16"/>
              </w:rPr>
            </w:pPr>
            <w:r>
              <w:rPr>
                <w:sz w:val="16"/>
              </w:rPr>
              <w:t>Страна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58157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60336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103,7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Излаз  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225578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239241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106,1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74"/>
              <w:rPr>
                <w:sz w:val="16"/>
              </w:rPr>
            </w:pPr>
            <w:r>
              <w:rPr>
                <w:sz w:val="16"/>
              </w:rPr>
              <w:t>Домаћа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146086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160297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109,7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74"/>
              <w:rPr>
                <w:sz w:val="16"/>
              </w:rPr>
            </w:pPr>
            <w:r>
              <w:rPr>
                <w:sz w:val="16"/>
              </w:rPr>
              <w:t>Страна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79492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78944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99,3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11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Транзит   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203849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218426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74"/>
              <w:rPr>
                <w:sz w:val="16"/>
              </w:rPr>
            </w:pPr>
            <w:r>
              <w:rPr>
                <w:sz w:val="16"/>
              </w:rPr>
              <w:t>Домаћа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7761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9053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116,6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74"/>
              <w:rPr>
                <w:sz w:val="16"/>
              </w:rPr>
            </w:pPr>
            <w:r>
              <w:rPr>
                <w:sz w:val="16"/>
              </w:rPr>
              <w:t>Страна возила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196088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209373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106,8</w:t>
            </w:r>
          </w:p>
        </w:tc>
      </w:tr>
    </w:tbl>
    <w:p/>
    <w:p/>
    <w:p/>
    <w:p/>
    <w:p>
      <w:pPr>
        <w:jc w:val="center"/>
        <w:rPr>
          <w:b w:val="1"/>
          <w:sz w:val="18"/>
        </w:rPr>
      </w:pPr>
      <w:r>
        <w:rPr>
          <w:b w:val="1"/>
          <w:sz w:val="18"/>
        </w:rPr>
        <w:t>ГРАФ</w:t>
      </w:r>
      <w:r>
        <w:rPr>
          <w:b w:val="1"/>
          <w:sz w:val="18"/>
        </w:rPr>
        <w:t>.2.</w:t>
      </w:r>
      <w:r>
        <w:rPr>
          <w:b w:val="1"/>
          <w:sz w:val="18"/>
        </w:rPr>
        <w:t xml:space="preserve"> ГРАНИ</w:t>
      </w:r>
      <w:r>
        <w:rPr>
          <w:b w:val="1"/>
          <w:sz w:val="18"/>
        </w:rPr>
        <w:t>Ч</w:t>
      </w:r>
      <w:r>
        <w:rPr>
          <w:b w:val="1"/>
          <w:sz w:val="18"/>
        </w:rPr>
        <w:t>НИ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ПРОМЕТ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ПУТНИ</w:t>
      </w:r>
      <w:r>
        <w:rPr>
          <w:b w:val="1"/>
          <w:sz w:val="18"/>
        </w:rPr>
        <w:t>Ч</w:t>
      </w:r>
      <w:r>
        <w:rPr>
          <w:b w:val="1"/>
          <w:sz w:val="18"/>
        </w:rPr>
        <w:t>КИХ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ВОЗИЛА</w:t>
      </w:r>
      <w:r>
        <w:rPr>
          <w:b w:val="1"/>
          <w:sz w:val="18"/>
        </w:rPr>
        <w:t xml:space="preserve">, </w:t>
      </w:r>
      <w:r>
        <w:rPr>
          <w:b w:val="1"/>
          <w:sz w:val="18"/>
        </w:rPr>
        <w:t>ЗА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ПРВО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ПОЛУГОДИ</w:t>
      </w:r>
      <w:r>
        <w:rPr>
          <w:b w:val="1"/>
          <w:sz w:val="18"/>
        </w:rPr>
        <w:t>Ш</w:t>
      </w:r>
      <w:r>
        <w:rPr>
          <w:b w:val="1"/>
          <w:sz w:val="18"/>
        </w:rPr>
        <w:t>ТЕ</w:t>
      </w:r>
      <w:r>
        <w:rPr>
          <w:b w:val="1"/>
          <w:sz w:val="18"/>
        </w:rPr>
        <w:t xml:space="preserve">, </w:t>
      </w:r>
      <w:r>
        <w:rPr>
          <w:b w:val="1"/>
          <w:sz w:val="18"/>
        </w:rPr>
        <w:t>УЛАЗ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РЕПУБЛИКА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СРБИЈА</w:t>
      </w:r>
    </w:p>
    <w:p>
      <w:pPr>
        <w:jc w:val="center"/>
        <w:rPr>
          <w:b w:val="1"/>
          <w:sz w:val="18"/>
        </w:rPr>
      </w:pPr>
    </w:p>
    <w:p>
      <w:pPr>
        <w:jc w:val="center"/>
      </w:pPr>
      <w:r>
        <w:drawing>
          <wp:inline xmlns:wp="http://schemas.openxmlformats.org/drawingml/2006/wordprocessingDrawing">
            <wp:extent cx="5641975" cy="219583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21958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/>
    <w:p/>
    <w:p/>
    <w:p/>
    <w:p/>
    <w:p/>
    <w:p>
      <w:pPr>
        <w:pStyle w:val="P8"/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Пратеће и помоћне активности у саобраћају </w:t>
      </w:r>
      <w:r>
        <w:rPr>
          <w:rFonts w:ascii="Arial" w:hAnsi="Arial"/>
          <w:b w:val="0"/>
          <w:sz w:val="20"/>
        </w:rPr>
        <w:t>(наставак)</w:t>
      </w:r>
    </w:p>
    <w:tbl>
      <w:tblPr>
        <w:tblStyle w:val="T2"/>
        <w:tblW w:w="10127" w:type="dxa"/>
        <w:jc w:val="center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I – VI 2012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I – VI 2013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I – VI 2013/I – VI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 xml:space="preserve">Услуге у саобраћају унутрашњим пловним путевима </w:t>
            </w:r>
            <w:r>
              <w:rPr>
                <w:caps w:val="1"/>
                <w:sz w:val="16"/>
              </w:rPr>
              <w:t>Промет робе у пристаништима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before="0" w:after="0"/>
              <w:rPr>
                <w:sz w:val="16"/>
              </w:rPr>
            </w:pPr>
            <w:r>
              <w:rPr>
                <w:sz w:val="16"/>
              </w:rPr>
              <w:t>Укупан промет робе, хиљ. t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4217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2760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Обим промета робе, хиљ. t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3416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5394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157,9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промет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1602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1008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Истовар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Утовар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Промет са иностранством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4386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167,7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Извоз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1624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1445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89,0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Домаћим бродовима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167,6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Страним бродовима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81,3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Увоз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991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81,8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Домаћим бродовима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159,1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Страним бродовима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903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74,3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1522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139,9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Домаћим бродовима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760,0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Страним бродовима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1517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137,9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У</w:t>
            </w:r>
            <w:r>
              <w:rPr>
                <w:caps w:val="1"/>
                <w:sz w:val="16"/>
              </w:rPr>
              <w:t>слуге у ваздушном саобраћају</w:t>
            </w:r>
            <w:r>
              <w:rPr>
                <w:caps w:val="1"/>
                <w:sz w:val="16"/>
              </w:rPr>
              <w:t xml:space="preserve"> </w:t>
            </w:r>
            <w:r>
              <w:rPr>
                <w:caps w:val="1"/>
                <w:sz w:val="16"/>
              </w:rPr>
              <w:t>Промет путника на аеродромима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Обим промета путника, хиљ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1495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1517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промет – отпутовали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промет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1495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1517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101,5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Отпутовали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139,9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Домаћим авионима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255,7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Страним авионима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63,4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Приспели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101,2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Домаћим авионима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95,6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Страним авионима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104,9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before="60" w:after="6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Претовар терета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Претоварене тоне, хиљ</w:t>
            </w:r>
            <w:r>
              <w:rPr>
                <w:b w:val="1"/>
                <w:sz w:val="16"/>
              </w:rPr>
              <w:t>,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3746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1717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Тоне операције, хиљ.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4450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2398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53,9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Од тога: Механизацијом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4443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2388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53,7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  Ручно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142,9</w:t>
            </w:r>
          </w:p>
        </w:tc>
      </w:tr>
    </w:tbl>
    <w:p/>
    <w:p>
      <w:pPr>
        <w:pStyle w:val="P8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Поштанске активности и телекомуникације</w:t>
      </w:r>
    </w:p>
    <w:tbl>
      <w:tblPr>
        <w:tblStyle w:val="T2"/>
        <w:tblW w:w="10127" w:type="dxa"/>
        <w:jc w:val="center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2012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2013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2013/I – VI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Поштанске активности – превоз и испорука поштанских пошиљки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Писмоносне пошиљ</w:t>
            </w:r>
            <w:r>
              <w:rPr>
                <w:b w:val="1"/>
                <w:sz w:val="16"/>
              </w:rPr>
              <w:t>ке, мил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89,9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промет – отпремљене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89,8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промет – отпремљене и приспеле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96,3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Пакетске пошиљке, хиљ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113"/>
              <w:rPr>
                <w:sz w:val="16"/>
              </w:rPr>
            </w:pPr>
            <w:r>
              <w:rPr>
                <w:sz w:val="16"/>
              </w:rPr>
              <w:t>Унутрашњи промет – отпремљене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113"/>
              <w:rPr>
                <w:sz w:val="16"/>
              </w:rPr>
            </w:pPr>
            <w:r>
              <w:rPr>
                <w:sz w:val="16"/>
              </w:rPr>
              <w:t>Међународни промет – отпремљене и приспеле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Услуге платног промета, хиљ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к</w:t>
            </w:r>
            <w:r>
              <w:rPr>
                <w:b w:val="1"/>
                <w:sz w:val="16"/>
              </w:rPr>
              <w:t>ом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69090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69671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100,8</w:t>
            </w:r>
          </w:p>
        </w:tc>
      </w:tr>
      <w:tr>
        <w:trPr>
          <w:wAfter w:w="0" w:type="dxa"/>
          <w:trHeight w:hRule="atLeast" w:val="20"/>
        </w:trPr>
        <w:tc>
          <w:tcPr>
            <w:tcW w:w="10127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0"/>
              <w:spacing w:before="80" w:after="80"/>
              <w:rPr>
                <w:caps w:val="1"/>
                <w:sz w:val="16"/>
              </w:rPr>
            </w:pPr>
            <w:r>
              <w:rPr>
                <w:caps w:val="1"/>
                <w:sz w:val="16"/>
              </w:rPr>
              <w:t>Телекомуникације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Фиксна телефонија – минути, мил.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4855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4234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87,2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Мобилна телефонија – минути, мил.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5884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7386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125,5</w:t>
            </w:r>
          </w:p>
        </w:tc>
      </w:tr>
    </w:tbl>
    <w:p/>
    <w:p/>
    <w:p/>
    <w:p/>
    <w:p/>
    <w:p/>
    <w:p>
      <w:pPr>
        <w:pStyle w:val="P8"/>
        <w:spacing w:lineRule="auto" w:line="264" w:after="120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                                                                                                                      </w:t>
      </w:r>
    </w:p>
    <w:p>
      <w:pPr>
        <w:pStyle w:val="P8"/>
        <w:spacing w:lineRule="auto" w:line="264" w:after="120"/>
        <w:rPr>
          <w:rFonts w:ascii="Arial" w:hAnsi="Arial"/>
          <w:sz w:val="10"/>
        </w:rPr>
      </w:pPr>
    </w:p>
    <w:p>
      <w:pPr>
        <w:pStyle w:val="P8"/>
        <w:spacing w:lineRule="auto" w:line="264" w:after="120"/>
        <w:rPr>
          <w:rFonts w:ascii="Arial" w:hAnsi="Arial"/>
          <w:sz w:val="10"/>
        </w:rPr>
      </w:pPr>
    </w:p>
    <w:p>
      <w:pPr>
        <w:pStyle w:val="P8"/>
        <w:spacing w:lineRule="auto" w:line="264" w:after="120"/>
        <w:rPr>
          <w:rFonts w:ascii="Arial" w:hAnsi="Arial"/>
          <w:sz w:val="10"/>
        </w:rPr>
      </w:pPr>
    </w:p>
    <w:p>
      <w:pPr>
        <w:pStyle w:val="P8"/>
        <w:spacing w:lineRule="auto" w:line="264" w:after="120"/>
        <w:rPr>
          <w:rFonts w:ascii="Arial" w:hAnsi="Arial"/>
          <w:sz w:val="10"/>
        </w:rPr>
      </w:pPr>
    </w:p>
    <w:p>
      <w:pPr>
        <w:pStyle w:val="P8"/>
        <w:spacing w:before="0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br w:type="page"/>
        <w:t>5. Запослени у области саобраћаја, складиштења и веза</w:t>
      </w:r>
      <w:r>
        <w:rPr>
          <w:rFonts w:ascii="Arial" w:hAnsi="Arial"/>
          <w:sz w:val="20"/>
          <w:vertAlign w:val="superscript"/>
        </w:rPr>
        <w:t xml:space="preserve">1) </w:t>
      </w:r>
    </w:p>
    <w:tbl>
      <w:tblPr>
        <w:tblStyle w:val="T2"/>
        <w:tblW w:w="10127" w:type="dxa"/>
        <w:jc w:val="center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2012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2013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I – VI 2013/I – VI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b w:val="1"/>
                <w:sz w:val="1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6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Саобраћај -</w:t>
            </w: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45407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44660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98,4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766"/>
              <w:rPr>
                <w:sz w:val="16"/>
              </w:rPr>
            </w:pPr>
            <w:r>
              <w:rPr>
                <w:sz w:val="16"/>
              </w:rPr>
              <w:t>Копнени саобраћај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42748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41592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97,3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879"/>
              <w:rPr>
                <w:sz w:val="16"/>
              </w:rPr>
            </w:pPr>
            <w:r>
              <w:rPr>
                <w:sz w:val="16"/>
              </w:rPr>
              <w:t xml:space="preserve">Железнички саобраћај 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18482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18250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98,7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879"/>
              <w:rPr>
                <w:sz w:val="16"/>
              </w:rPr>
            </w:pPr>
            <w:r>
              <w:rPr>
                <w:sz w:val="16"/>
              </w:rPr>
              <w:t>Друмски саобраћај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11264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10804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879"/>
              <w:rPr>
                <w:sz w:val="16"/>
              </w:rPr>
            </w:pPr>
            <w:r>
              <w:rPr>
                <w:sz w:val="16"/>
              </w:rPr>
              <w:t>Градски саобраћај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11669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11093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95,1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879"/>
              <w:rPr>
                <w:sz w:val="16"/>
              </w:rPr>
            </w:pPr>
            <w:r>
              <w:rPr>
                <w:sz w:val="16"/>
              </w:rPr>
              <w:t>Цевоводни транспорт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1333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1445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108,4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left="227"/>
              <w:rPr>
                <w:sz w:val="16"/>
              </w:rPr>
            </w:pPr>
            <w:r>
              <w:rPr>
                <w:sz w:val="16"/>
              </w:rPr>
              <w:t xml:space="preserve">Саобраћај унутрашњим пловним путевима   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1244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84,6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766"/>
              <w:rPr>
                <w:sz w:val="16"/>
              </w:rPr>
            </w:pPr>
            <w:r>
              <w:rPr>
                <w:sz w:val="16"/>
              </w:rPr>
              <w:t>Ваздушни саобраћај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1415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142,5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766"/>
              <w:rPr>
                <w:sz w:val="6"/>
              </w:rPr>
            </w:pP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766"/>
              <w:rPr>
                <w:sz w:val="16"/>
              </w:rPr>
            </w:pPr>
            <w:r>
              <w:rPr>
                <w:sz w:val="16"/>
              </w:rPr>
              <w:t>Поштанске активности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15049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15121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100,5</w:t>
            </w:r>
          </w:p>
        </w:tc>
      </w:tr>
      <w:tr>
        <w:trPr>
          <w:wAfter w:w="0" w:type="dxa"/>
          <w:trHeight w:hRule="atLeast" w:val="20"/>
        </w:trPr>
        <w:tc>
          <w:tcPr>
            <w:tcW w:w="36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539" w:left="766"/>
              <w:rPr>
                <w:sz w:val="16"/>
              </w:rPr>
            </w:pPr>
            <w:r>
              <w:rPr>
                <w:sz w:val="16"/>
              </w:rPr>
              <w:t>Телекомуникације</w:t>
            </w:r>
          </w:p>
        </w:tc>
        <w:tc>
          <w:tcPr>
            <w:tcW w:w="22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11225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12129</w:t>
            </w:r>
          </w:p>
        </w:tc>
        <w:tc>
          <w:tcPr>
            <w:tcW w:w="21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108,1</w:t>
            </w:r>
          </w:p>
        </w:tc>
      </w:tr>
    </w:tbl>
    <w:p>
      <w:pPr>
        <w:pStyle w:val="P8"/>
        <w:spacing w:before="120"/>
        <w:rPr>
          <w:rFonts w:ascii="Arial" w:hAnsi="Arial"/>
          <w:b w:val="1"/>
          <w:sz w:val="14"/>
        </w:rPr>
      </w:pPr>
      <w:r>
        <w:rPr>
          <w:rFonts w:ascii="Arial" w:hAnsi="Arial"/>
          <w:b w:val="0"/>
          <w:sz w:val="14"/>
          <w:vertAlign w:val="superscript"/>
        </w:rPr>
        <w:t xml:space="preserve">1) </w:t>
      </w:r>
      <w:r>
        <w:rPr>
          <w:rFonts w:ascii="Arial" w:hAnsi="Arial"/>
          <w:b w:val="0"/>
          <w:sz w:val="14"/>
        </w:rPr>
        <w:t>Током јуна месеца</w:t>
      </w:r>
      <w:r>
        <w:rPr>
          <w:rFonts w:ascii="Arial" w:hAnsi="Arial"/>
          <w:b w:val="0"/>
          <w:sz w:val="14"/>
        </w:rPr>
        <w:t>.</w:t>
      </w:r>
    </w:p>
    <w:p/>
    <w:p>
      <w:pPr>
        <w:spacing w:after="60"/>
        <w:rPr>
          <w:b w:val="1"/>
        </w:rPr>
      </w:pPr>
      <w:r>
        <w:rPr>
          <w:b w:val="1"/>
        </w:rPr>
        <w:t>6</w:t>
      </w:r>
      <w:r>
        <w:rPr>
          <w:b w:val="1"/>
        </w:rPr>
        <w:t>.</w:t>
      </w:r>
      <w:r>
        <w:rPr>
          <w:b w:val="1"/>
        </w:rPr>
        <w:t xml:space="preserve"> Превоз путника, по месецима,  </w:t>
      </w:r>
      <w:r>
        <w:rPr>
          <w:b w:val="1"/>
        </w:rPr>
        <w:t>I</w:t>
      </w:r>
      <w:r>
        <w:rPr>
          <w:b w:val="1"/>
        </w:rPr>
        <w:t xml:space="preserve"> – </w:t>
      </w:r>
      <w:r>
        <w:rPr>
          <w:b w:val="1"/>
        </w:rPr>
        <w:t>VI</w:t>
      </w:r>
      <w:r>
        <w:rPr>
          <w:b w:val="1"/>
        </w:rPr>
        <w:t xml:space="preserve"> 20</w:t>
      </w:r>
      <w:r>
        <w:rPr>
          <w:b w:val="1"/>
        </w:rPr>
        <w:t>1</w:t>
      </w:r>
      <w:r>
        <w:rPr>
          <w:b w:val="1"/>
        </w:rPr>
        <w:t>3</w:t>
      </w:r>
      <w:r>
        <w:rPr>
          <w:b w:val="1"/>
        </w:rPr>
        <w:t>.</w:t>
      </w:r>
    </w:p>
    <w:tbl>
      <w:tblPr>
        <w:tblStyle w:val="T2"/>
        <w:tblW w:w="101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53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4307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Превезени путници, хиљ,</w:t>
            </w:r>
          </w:p>
        </w:tc>
        <w:tc>
          <w:tcPr>
            <w:tcW w:w="4308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Путнички километри, мил,</w:t>
            </w:r>
          </w:p>
        </w:tc>
      </w:tr>
      <w:tr>
        <w:trPr>
          <w:wAfter w:w="0" w:type="dxa"/>
          <w:trHeight w:hRule="atLeast" w:val="20"/>
        </w:trPr>
        <w:tc>
          <w:tcPr>
            <w:tcW w:w="4308" w:type="nil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584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копнени саобраћај</w:t>
            </w:r>
          </w:p>
        </w:tc>
        <w:tc>
          <w:tcPr>
            <w:tcW w:w="86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ваздушни</w:t>
            </w:r>
          </w:p>
        </w:tc>
        <w:tc>
          <w:tcPr>
            <w:tcW w:w="86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583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копнени саобраћај</w:t>
            </w:r>
          </w:p>
        </w:tc>
        <w:tc>
          <w:tcPr>
            <w:tcW w:w="86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ваздушни</w:t>
            </w:r>
          </w:p>
        </w:tc>
      </w:tr>
      <w:tr>
        <w:trPr>
          <w:wAfter w:w="0" w:type="dxa"/>
          <w:trHeight w:hRule="atLeast" w:val="20"/>
        </w:trPr>
        <w:tc>
          <w:tcPr>
            <w:tcW w:w="864" w:type="nil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64" w:type="nil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железни-чки</w:t>
            </w:r>
          </w:p>
        </w:tc>
        <w:tc>
          <w:tcPr>
            <w:tcW w:w="80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друмски</w:t>
            </w:r>
          </w:p>
        </w:tc>
        <w:tc>
          <w:tcPr>
            <w:tcW w:w="86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6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железни-чки</w:t>
            </w:r>
          </w:p>
        </w:tc>
        <w:tc>
          <w:tcPr>
            <w:tcW w:w="8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друмски</w:t>
            </w:r>
          </w:p>
        </w:tc>
        <w:tc>
          <w:tcPr>
            <w:tcW w:w="864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3"/>
              <w:spacing w:before="0" w:after="0"/>
              <w:jc w:val="center"/>
              <w:rPr>
                <w:b w:val="1"/>
                <w:sz w:val="16"/>
              </w:rPr>
            </w:pPr>
          </w:p>
        </w:tc>
        <w:tc>
          <w:tcPr>
            <w:tcW w:w="862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91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0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3"/>
              <w:spacing w:before="0" w:after="0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62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36634</w:t>
            </w: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36067</w:t>
            </w:r>
          </w:p>
        </w:tc>
        <w:tc>
          <w:tcPr>
            <w:tcW w:w="91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3489</w:t>
            </w:r>
          </w:p>
        </w:tc>
        <w:tc>
          <w:tcPr>
            <w:tcW w:w="80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32578</w:t>
            </w: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567</w:t>
            </w: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3164</w:t>
            </w: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2554</w:t>
            </w: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284</w:t>
            </w:r>
          </w:p>
        </w:tc>
        <w:tc>
          <w:tcPr>
            <w:tcW w:w="8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2270</w:t>
            </w:r>
          </w:p>
        </w:tc>
        <w:tc>
          <w:tcPr>
            <w:tcW w:w="8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610</w:t>
            </w: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</w:p>
        </w:tc>
        <w:tc>
          <w:tcPr>
            <w:tcW w:w="8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9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8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Јануар</w:t>
            </w:r>
          </w:p>
        </w:tc>
        <w:tc>
          <w:tcPr>
            <w:tcW w:w="8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5649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5570</w:t>
            </w:r>
          </w:p>
        </w:tc>
        <w:tc>
          <w:tcPr>
            <w:tcW w:w="9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5067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8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Фебруар</w:t>
            </w:r>
          </w:p>
        </w:tc>
        <w:tc>
          <w:tcPr>
            <w:tcW w:w="8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5729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5667</w:t>
            </w:r>
          </w:p>
        </w:tc>
        <w:tc>
          <w:tcPr>
            <w:tcW w:w="9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5171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8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8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6504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6420</w:t>
            </w:r>
          </w:p>
        </w:tc>
        <w:tc>
          <w:tcPr>
            <w:tcW w:w="9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5846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8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Април</w:t>
            </w:r>
          </w:p>
        </w:tc>
        <w:tc>
          <w:tcPr>
            <w:tcW w:w="8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6353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6261</w:t>
            </w:r>
          </w:p>
        </w:tc>
        <w:tc>
          <w:tcPr>
            <w:tcW w:w="9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5637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8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Мај</w:t>
            </w:r>
          </w:p>
        </w:tc>
        <w:tc>
          <w:tcPr>
            <w:tcW w:w="8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6374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6262</w:t>
            </w:r>
          </w:p>
        </w:tc>
        <w:tc>
          <w:tcPr>
            <w:tcW w:w="9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5609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8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>
        <w:trPr>
          <w:wAfter w:w="0" w:type="dxa"/>
          <w:trHeight w:hRule="atLeast" w:val="20"/>
        </w:trPr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Јун</w:t>
            </w:r>
          </w:p>
        </w:tc>
        <w:tc>
          <w:tcPr>
            <w:tcW w:w="86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6025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5887</w:t>
            </w:r>
          </w:p>
        </w:tc>
        <w:tc>
          <w:tcPr>
            <w:tcW w:w="9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5248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8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</w:tbl>
    <w:p>
      <w:pPr>
        <w:spacing w:lineRule="auto" w:line="264"/>
        <w:rPr>
          <w:sz w:val="52"/>
        </w:rPr>
      </w:pPr>
    </w:p>
    <w:p>
      <w:pPr>
        <w:spacing w:after="60"/>
        <w:rPr>
          <w:b w:val="1"/>
        </w:rPr>
      </w:pPr>
      <w:r>
        <w:rPr>
          <w:b w:val="1"/>
        </w:rPr>
        <w:t>7</w:t>
      </w:r>
      <w:r>
        <w:rPr>
          <w:b w:val="1"/>
        </w:rPr>
        <w:t>.</w:t>
      </w:r>
      <w:r>
        <w:rPr>
          <w:b w:val="1"/>
        </w:rPr>
        <w:t xml:space="preserve"> Превоз робе, по месецима, </w:t>
      </w:r>
      <w:r>
        <w:rPr>
          <w:b w:val="1"/>
        </w:rPr>
        <w:t>I</w:t>
      </w:r>
      <w:r>
        <w:rPr>
          <w:b w:val="1"/>
        </w:rPr>
        <w:t xml:space="preserve"> – </w:t>
      </w:r>
      <w:r>
        <w:rPr>
          <w:b w:val="1"/>
        </w:rPr>
        <w:t>VI</w:t>
      </w:r>
      <w:r>
        <w:rPr>
          <w:b w:val="1"/>
        </w:rPr>
        <w:t xml:space="preserve"> 20</w:t>
      </w:r>
      <w:r>
        <w:rPr>
          <w:b w:val="1"/>
        </w:rPr>
        <w:t>1</w:t>
      </w:r>
      <w:r>
        <w:rPr>
          <w:b w:val="1"/>
        </w:rPr>
        <w:t>3</w:t>
      </w:r>
      <w:r>
        <w:rPr>
          <w:b w:val="1"/>
        </w:rPr>
        <w:t>.</w:t>
      </w:r>
    </w:p>
    <w:tbl>
      <w:tblPr>
        <w:tblStyle w:val="T2"/>
        <w:tblW w:w="10149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53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Превезена роба, хиљ. t</w:t>
            </w:r>
          </w:p>
        </w:tc>
        <w:tc>
          <w:tcPr>
            <w:tcW w:w="4310" w:type="dxa"/>
            <w:gridSpan w:val="7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Тонски километри, мил.</w:t>
            </w:r>
          </w:p>
        </w:tc>
      </w:tr>
      <w:tr>
        <w:trPr>
          <w:wAfter w:w="0" w:type="dxa"/>
          <w:trHeight w:hRule="atLeast" w:val="20"/>
        </w:trPr>
        <w:tc>
          <w:tcPr>
            <w:tcW w:w="4310" w:type="nil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копнени саобраћај</w:t>
            </w:r>
          </w:p>
        </w:tc>
        <w:tc>
          <w:tcPr>
            <w:tcW w:w="61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речни</w:t>
            </w:r>
          </w:p>
          <w:p>
            <w:pPr>
              <w:rPr>
                <w:sz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вазду-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шни</w:t>
            </w:r>
          </w:p>
        </w:tc>
        <w:tc>
          <w:tcPr>
            <w:tcW w:w="61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копнени саобраћај</w:t>
            </w:r>
          </w:p>
        </w:tc>
        <w:tc>
          <w:tcPr>
            <w:tcW w:w="61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речни</w:t>
            </w:r>
          </w:p>
          <w:p>
            <w:pPr>
              <w:rPr>
                <w:sz w:val="16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вазду-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шни</w:t>
            </w:r>
          </w:p>
        </w:tc>
      </w:tr>
      <w:tr>
        <w:trPr>
          <w:wAfter w:w="0" w:type="dxa"/>
          <w:trHeight w:hRule="atLeast" w:val="20"/>
        </w:trPr>
        <w:tc>
          <w:tcPr>
            <w:tcW w:w="619" w:type="nil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19" w:type="nil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61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желе-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знички</w:t>
            </w:r>
          </w:p>
        </w:tc>
        <w:tc>
          <w:tcPr>
            <w:tcW w:w="616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друм-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</w:t>
            </w:r>
          </w:p>
        </w:tc>
        <w:tc>
          <w:tcPr>
            <w:tcW w:w="615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цево-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водни</w:t>
            </w:r>
          </w:p>
        </w:tc>
        <w:tc>
          <w:tcPr>
            <w:tcW w:w="615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15" w:type="nil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15" w:type="nil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61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желе-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знички</w:t>
            </w:r>
          </w:p>
        </w:tc>
        <w:tc>
          <w:tcPr>
            <w:tcW w:w="616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друм-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ски</w:t>
            </w:r>
          </w:p>
        </w:tc>
        <w:tc>
          <w:tcPr>
            <w:tcW w:w="615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цево-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водни</w:t>
            </w:r>
          </w:p>
        </w:tc>
        <w:tc>
          <w:tcPr>
            <w:tcW w:w="61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15" w:type="nil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</w:tcBorders>
            <w:vAlign w:val="center"/>
          </w:tcPr>
          <w:p>
            <w:pPr>
              <w:pStyle w:val="P3"/>
              <w:spacing w:before="0" w:after="0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6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6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619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</w:tcBorders>
            <w:vAlign w:val="center"/>
          </w:tcPr>
          <w:p>
            <w:pPr>
              <w:pStyle w:val="P3"/>
              <w:spacing w:before="0" w:after="0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615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10930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10166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4602</w:t>
            </w:r>
          </w:p>
        </w:tc>
        <w:tc>
          <w:tcPr>
            <w:tcW w:w="61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2980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2584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763</w:t>
            </w:r>
          </w:p>
        </w:tc>
        <w:tc>
          <w:tcPr>
            <w:tcW w:w="61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0,794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3508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3221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1371</w:t>
            </w:r>
          </w:p>
        </w:tc>
        <w:tc>
          <w:tcPr>
            <w:tcW w:w="61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1386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464</w:t>
            </w:r>
          </w:p>
        </w:tc>
        <w:tc>
          <w:tcPr>
            <w:tcW w:w="61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286</w:t>
            </w:r>
          </w:p>
        </w:tc>
        <w:tc>
          <w:tcPr>
            <w:tcW w:w="619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0,834</w:t>
            </w: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3"/>
              <w:spacing w:before="0" w:after="0"/>
              <w:rPr>
                <w:b w:val="1"/>
                <w:sz w:val="16"/>
              </w:rPr>
            </w:pPr>
          </w:p>
        </w:tc>
        <w:tc>
          <w:tcPr>
            <w:tcW w:w="61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Јануар</w:t>
            </w:r>
          </w:p>
        </w:tc>
        <w:tc>
          <w:tcPr>
            <w:tcW w:w="61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1569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0,117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1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0,123</w:t>
            </w: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Фебруар</w:t>
            </w:r>
          </w:p>
        </w:tc>
        <w:tc>
          <w:tcPr>
            <w:tcW w:w="61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1655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0,118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0,122</w:t>
            </w: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61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1873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1727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0,141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1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0,149</w:t>
            </w: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Април</w:t>
            </w:r>
          </w:p>
        </w:tc>
        <w:tc>
          <w:tcPr>
            <w:tcW w:w="61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1778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1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0,166</w:t>
            </w: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Мај</w:t>
            </w:r>
          </w:p>
        </w:tc>
        <w:tc>
          <w:tcPr>
            <w:tcW w:w="61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0,126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1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0,131</w:t>
            </w:r>
          </w:p>
        </w:tc>
      </w:tr>
      <w:tr>
        <w:trPr>
          <w:wAfter w:w="0" w:type="dxa"/>
          <w:trHeight w:hRule="atLeast" w:val="20"/>
        </w:trPr>
        <w:tc>
          <w:tcPr>
            <w:tcW w:w="1532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Јун</w:t>
            </w:r>
          </w:p>
        </w:tc>
        <w:tc>
          <w:tcPr>
            <w:tcW w:w="61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1834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0,135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61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0,143</w:t>
            </w:r>
          </w:p>
        </w:tc>
      </w:tr>
    </w:tbl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ind w:firstLine="851"/>
        <w:jc w:val="center"/>
        <w:rPr>
          <w:sz w:val="16"/>
        </w:rPr>
      </w:pPr>
    </w:p>
    <w:p>
      <w:pPr>
        <w:jc w:val="center"/>
        <w:rPr>
          <w:b w:val="1"/>
          <w:sz w:val="22"/>
        </w:rPr>
      </w:pP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0"/>
                <w:sz w:val="18"/>
              </w:rPr>
            </w:pPr>
            <w:r>
              <w:rPr>
                <w:i w:val="1"/>
                <w:sz w:val="18"/>
              </w:rPr>
              <w:t xml:space="preserve">Контакт:  </w:t>
            </w:r>
            <w:r>
              <w:rPr>
                <w:i w:val="1"/>
                <w:color w:val="0000FF"/>
                <w:sz w:val="18"/>
              </w:rPr>
              <w:t>sandra</w:t>
            </w:r>
            <w:r>
              <w:rPr>
                <w:i w:val="1"/>
                <w:color w:val="0000FF"/>
                <w:sz w:val="18"/>
              </w:rPr>
              <w:t>.</w:t>
            </w:r>
            <w:r>
              <w:rPr>
                <w:i w:val="1"/>
                <w:color w:val="0000FF"/>
                <w:sz w:val="18"/>
              </w:rPr>
              <w:t>mihajlovic</w:t>
            </w:r>
            <w:r>
              <w:rPr>
                <w:i w:val="1"/>
                <w:color w:val="0000FF"/>
                <w:sz w:val="18"/>
              </w:rPr>
              <w:t>@stat.gov.rs</w:t>
            </w:r>
            <w:r>
              <w:rPr>
                <w:i w:val="1"/>
                <w:sz w:val="18"/>
              </w:rPr>
              <w:t xml:space="preserve">  тел: </w:t>
            </w:r>
            <w:r>
              <w:rPr>
                <w:i w:val="1"/>
                <w:color w:val="000000"/>
                <w:sz w:val="18"/>
              </w:rPr>
              <w:t>011 3617-321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</w:t>
            </w:r>
            <w:r>
              <w:rPr>
                <w:i w:val="1"/>
                <w:sz w:val="18"/>
              </w:rPr>
              <w:t>,</w:t>
            </w:r>
            <w:r>
              <w:rPr>
                <w:i w:val="1"/>
                <w:sz w:val="18"/>
              </w:rPr>
              <w:t>stat</w:t>
            </w:r>
            <w:r>
              <w:rPr>
                <w:i w:val="1"/>
                <w:sz w:val="18"/>
              </w:rPr>
              <w:t>,</w:t>
            </w:r>
            <w:r>
              <w:rPr>
                <w:i w:val="1"/>
                <w:sz w:val="18"/>
              </w:rPr>
              <w:t>gov</w:t>
            </w:r>
            <w:r>
              <w:rPr>
                <w:i w:val="1"/>
                <w:sz w:val="18"/>
              </w:rPr>
              <w:t>,</w:t>
            </w:r>
            <w:r>
              <w:rPr>
                <w:i w:val="1"/>
                <w:sz w:val="18"/>
              </w:rPr>
              <w:t>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</w:t>
            </w:r>
            <w:r>
              <w:rPr>
                <w:i w:val="1"/>
                <w:sz w:val="18"/>
              </w:rPr>
              <w:t>,</w:t>
            </w:r>
            <w:r>
              <w:rPr>
                <w:i w:val="1"/>
                <w:sz w:val="18"/>
              </w:rPr>
              <w:t xml:space="preserve">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полугодишња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270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 xml:space="preserve">СВ10 </w:t>
          </w:r>
          <w:r>
            <w:rPr>
              <w:i w:val="1"/>
              <w:sz w:val="16"/>
            </w:rPr>
            <w:t>270913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270</w:t>
          </w:r>
          <w:r>
            <w:rPr>
              <w:b w:val="1"/>
              <w:sz w:val="16"/>
            </w:rPr>
            <w:t xml:space="preserve"> СВ10 </w:t>
          </w:r>
          <w:r>
            <w:rPr>
              <w:b w:val="1"/>
              <w:sz w:val="16"/>
            </w:rPr>
            <w:t>27</w:t>
          </w:r>
          <w:r>
            <w:rPr>
              <w:b w:val="1"/>
              <w:sz w:val="16"/>
            </w:rPr>
            <w:t>091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7AFBF1DE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78711783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1074BA9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AC8CD6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8AD56F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7DDD9853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5417672F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30969FD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4C910FC9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00F436E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06E1C373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6E8C28C6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60D8682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FC50F64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589ED55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619E41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C91B74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EF35A4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03CA87E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99F0F3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7DCAC9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2F339A6"/>
    <w:multiLevelType w:val="hybridMultilevel"/>
    <w:lvl w:ilvl="0" w:tplc="0F04DF0E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C6D4B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2FB6E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8F43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4D219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5AF4B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70F63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AE358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B2155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459470E3"/>
    <w:multiLevelType w:val="hybridMultilevel"/>
    <w:lvl w:ilvl="0" w:tplc="39E858E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36F0A9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03A688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7FEC49E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FB3373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50573F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4F7D220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8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5B4A5D26"/>
    <w:multiLevelType w:val="hybridMultilevel"/>
    <w:lvl w:ilvl="0" w:tplc="2E77604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6055FF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DDAA3B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6B666B95"/>
    <w:multiLevelType w:val="hybridMultilevel"/>
    <w:lvl w:ilvl="0" w:tplc="3DA0562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B56365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C5BB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A4BF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C6E9E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D71BE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593DB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19E1A2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4F6B7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68856F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4">
    <w:nsid w:val="7E571AD5"/>
    <w:multiLevelType w:val="hybridMultilevel"/>
    <w:lvl w:ilvl="0" w:tplc="13A62E3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2DAD2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7B5BD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1E67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9586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8C9CC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BF713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03CD4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4503A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3"/>
  </w:num>
  <w:num w:numId="19">
    <w:abstractNumId w:val="22"/>
  </w:num>
  <w:num w:numId="20">
    <w:abstractNumId w:val="19"/>
  </w:num>
  <w:num w:numId="21">
    <w:abstractNumId w:val="31"/>
  </w:num>
  <w:num w:numId="22">
    <w:abstractNumId w:val="25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30"/>
  </w:num>
  <w:num w:numId="28">
    <w:abstractNumId w:val="11"/>
  </w:num>
  <w:num w:numId="29">
    <w:abstractNumId w:val="28"/>
  </w:num>
  <w:num w:numId="30">
    <w:abstractNumId w:val="20"/>
  </w:num>
  <w:num w:numId="31">
    <w:abstractNumId w:val="18"/>
  </w:num>
  <w:num w:numId="32">
    <w:abstractNumId w:val="10"/>
  </w:num>
  <w:num w:numId="33">
    <w:abstractNumId w:val="34"/>
  </w:num>
  <w:num w:numId="34">
    <w:abstractNumId w:val="32"/>
  </w:num>
  <w:num w:numId="35">
    <w:abstractNumId w:val="24"/>
  </w:num>
  <w:num w:numId="36">
    <w:abstractNumId w:val="27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4"/>
    <w:basedOn w:val="P0"/>
    <w:next w:val="P0"/>
    <w:pPr>
      <w:keepNext w:val="1"/>
      <w:jc w:val="center"/>
      <w:outlineLvl w:val="3"/>
    </w:pPr>
    <w:rPr>
      <w:rFonts w:ascii="Times New Roman" w:hAnsi="Times New Roman"/>
      <w:b w:val="1"/>
      <w:sz w:val="72"/>
    </w:rPr>
  </w:style>
  <w:style w:type="paragraph" w:styleId="P7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8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9">
    <w:name w:val="Heading 7"/>
    <w:basedOn w:val="P0"/>
    <w:next w:val="P0"/>
    <w:pPr>
      <w:spacing w:before="240" w:after="60"/>
      <w:outlineLvl w:val="6"/>
    </w:pPr>
    <w:rPr/>
  </w:style>
  <w:style w:type="paragraph" w:styleId="P10">
    <w:name w:val="Heading 8"/>
    <w:basedOn w:val="P0"/>
    <w:next w:val="P0"/>
    <w:pPr>
      <w:keepNext w:val="1"/>
      <w:jc w:val="center"/>
      <w:outlineLvl w:val="7"/>
    </w:pPr>
    <w:rPr>
      <w:b w:val="1"/>
    </w:rPr>
  </w:style>
  <w:style w:type="paragraph" w:styleId="P11">
    <w:name w:val="Title"/>
    <w:basedOn w:val="P0"/>
    <w:next w:val="P11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2">
    <w:name w:val="Caption"/>
    <w:basedOn w:val="P0"/>
    <w:next w:val="P0"/>
    <w:pPr/>
    <w:rPr>
      <w:b w:val="1"/>
      <w:sz w:val="20"/>
    </w:rPr>
  </w:style>
  <w:style w:type="paragraph" w:styleId="P13">
    <w:name w:val="Podnaslov sopstenja"/>
    <w:basedOn w:val="P0"/>
    <w:next w:val="P13"/>
    <w:pPr>
      <w:spacing w:after="120"/>
      <w:jc w:val="center"/>
    </w:pPr>
    <w:rPr>
      <w:b w:val="1"/>
      <w:sz w:val="22"/>
    </w:rPr>
  </w:style>
  <w:style w:type="paragraph" w:styleId="P14">
    <w:name w:val="Subtitle"/>
    <w:basedOn w:val="P0"/>
    <w:next w:val="P14"/>
    <w:pPr>
      <w:spacing w:after="60"/>
      <w:jc w:val="center"/>
      <w:outlineLvl w:val="1"/>
    </w:pPr>
    <w:rPr>
      <w:rFonts w:ascii="Arial" w:hAnsi="Arial"/>
    </w:rPr>
  </w:style>
  <w:style w:type="paragraph" w:styleId="P15">
    <w:name w:val="Naslov Metodologija i Napomena"/>
    <w:basedOn w:val="P0"/>
    <w:next w:val="P15"/>
    <w:pPr>
      <w:spacing w:before="120" w:after="240"/>
      <w:jc w:val="center"/>
    </w:pPr>
    <w:rPr>
      <w:b w:val="1"/>
    </w:rPr>
  </w:style>
  <w:style w:type="paragraph" w:styleId="P16">
    <w:name w:val="Body Text"/>
    <w:basedOn w:val="P0"/>
    <w:next w:val="P16"/>
    <w:pPr>
      <w:spacing w:after="120"/>
    </w:pPr>
    <w:rPr/>
  </w:style>
  <w:style w:type="paragraph" w:styleId="P17">
    <w:name w:val="List Number"/>
    <w:basedOn w:val="P0"/>
    <w:next w:val="P17"/>
    <w:pPr>
      <w:numPr>
        <w:numId w:val="13"/>
      </w:numPr>
    </w:pPr>
    <w:rPr/>
  </w:style>
  <w:style w:type="paragraph" w:styleId="P18">
    <w:name w:val="Body Text Indent"/>
    <w:basedOn w:val="P0"/>
    <w:next w:val="P18"/>
    <w:pPr>
      <w:spacing w:after="120"/>
      <w:ind w:left="283"/>
    </w:pPr>
    <w:rPr/>
  </w:style>
  <w:style w:type="paragraph" w:styleId="P19">
    <w:name w:val="Body Text Indent 2"/>
    <w:basedOn w:val="P0"/>
    <w:next w:val="P19"/>
    <w:pPr>
      <w:spacing w:lineRule="auto" w:line="480" w:after="120"/>
      <w:ind w:left="283"/>
    </w:pPr>
    <w:rPr/>
  </w:style>
  <w:style w:type="paragraph" w:styleId="P20">
    <w:name w:val="Body Text 3"/>
    <w:basedOn w:val="P0"/>
    <w:next w:val="P20"/>
    <w:pPr>
      <w:spacing w:after="120"/>
    </w:pPr>
    <w:rPr>
      <w:sz w:val="16"/>
    </w:rPr>
  </w:style>
  <w:style w:type="paragraph" w:styleId="P21">
    <w:name w:val="Body Text Indent 3"/>
    <w:basedOn w:val="P0"/>
    <w:next w:val="P21"/>
    <w:pPr>
      <w:spacing w:after="120"/>
      <w:ind w:left="283"/>
    </w:pPr>
    <w:rPr>
      <w:sz w:val="16"/>
    </w:rPr>
  </w:style>
  <w:style w:type="paragraph" w:styleId="P22">
    <w:name w:val="Balloon Text"/>
    <w:basedOn w:val="P0"/>
    <w:next w:val="P22"/>
    <w:pPr/>
    <w:rPr>
      <w:rFonts w:ascii="Tahoma" w:hAnsi="Tahoma"/>
      <w:sz w:val="16"/>
    </w:rPr>
  </w:style>
  <w:style w:type="paragraph" w:styleId="P23">
    <w:name w:val="Body Text 2"/>
    <w:basedOn w:val="P0"/>
    <w:next w:val="P23"/>
    <w:pPr>
      <w:spacing w:lineRule="auto" w:line="480" w:after="120"/>
    </w:pPr>
    <w:rPr/>
  </w:style>
  <w:style w:type="paragraph" w:styleId="P24">
    <w:name w:val="Normal Indent"/>
    <w:basedOn w:val="P0"/>
    <w:next w:val="P24"/>
    <w:pPr>
      <w:ind w:left="720"/>
    </w:pPr>
    <w:rPr/>
  </w:style>
  <w:style w:type="paragraph" w:styleId="P25">
    <w:name w:val="Naslov tabela"/>
    <w:basedOn w:val="P0"/>
    <w:next w:val="P25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6">
    <w:name w:val="Tabela-Zaglavlje"/>
    <w:basedOn w:val="P0"/>
    <w:next w:val="P26"/>
    <w:pPr>
      <w:jc w:val="center"/>
    </w:pPr>
    <w:rPr>
      <w:rFonts w:ascii="Arial" w:hAnsi="Arial"/>
      <w:sz w:val="16"/>
    </w:rPr>
  </w:style>
  <w:style w:type="paragraph" w:styleId="P27">
    <w:name w:val="Tabela-Pretkolona"/>
    <w:basedOn w:val="P0"/>
    <w:next w:val="P27"/>
    <w:pPr/>
    <w:rPr>
      <w:rFonts w:ascii="Arial" w:hAnsi="Arial"/>
      <w:sz w:val="16"/>
    </w:rPr>
  </w:style>
  <w:style w:type="paragraph" w:styleId="P28">
    <w:name w:val="Tabela-PretkolonaI"/>
    <w:basedOn w:val="P0"/>
    <w:next w:val="P28"/>
    <w:pPr/>
    <w:rPr>
      <w:rFonts w:ascii="Arial" w:hAnsi="Arial"/>
      <w:i w:val="1"/>
      <w:sz w:val="16"/>
    </w:rPr>
  </w:style>
  <w:style w:type="paragraph" w:styleId="P29">
    <w:name w:val="Tabela-PretkolonaB"/>
    <w:basedOn w:val="P0"/>
    <w:next w:val="P29"/>
    <w:pPr/>
    <w:rPr>
      <w:rFonts w:ascii="Arial" w:hAnsi="Arial"/>
      <w:b w:val="1"/>
      <w:sz w:val="16"/>
    </w:rPr>
  </w:style>
  <w:style w:type="paragraph" w:styleId="P30">
    <w:name w:val="Tabela-Brojevi"/>
    <w:basedOn w:val="P0"/>
    <w:next w:val="P30"/>
    <w:pPr>
      <w:jc w:val="right"/>
    </w:pPr>
    <w:rPr>
      <w:rFonts w:ascii="Arial" w:hAnsi="Arial"/>
      <w:sz w:val="16"/>
    </w:rPr>
  </w:style>
  <w:style w:type="paragraph" w:styleId="P31">
    <w:name w:val="Footnote Text"/>
    <w:basedOn w:val="P0"/>
    <w:next w:val="P31"/>
    <w:pPr/>
    <w:rPr>
      <w:sz w:val="20"/>
    </w:rPr>
  </w:style>
  <w:style w:type="paragraph" w:styleId="P32">
    <w:name w:val="Tabela-BrojeviI"/>
    <w:basedOn w:val="P0"/>
    <w:next w:val="P32"/>
    <w:pPr>
      <w:jc w:val="right"/>
    </w:pPr>
    <w:rPr>
      <w:rFonts w:ascii="Arial" w:hAnsi="Arial"/>
      <w:i w:val="1"/>
      <w:sz w:val="16"/>
    </w:rPr>
  </w:style>
  <w:style w:type="paragraph" w:styleId="P33">
    <w:name w:val="Tabela-BrojeviB"/>
    <w:basedOn w:val="P0"/>
    <w:next w:val="P33"/>
    <w:pPr>
      <w:jc w:val="right"/>
    </w:pPr>
    <w:rPr>
      <w:rFonts w:ascii="Arial" w:hAnsi="Arial"/>
      <w:b w:val="1"/>
      <w:sz w:val="16"/>
    </w:rPr>
  </w:style>
  <w:style w:type="paragraph" w:styleId="P34">
    <w:name w:val="Fusnota-Broj1"/>
    <w:basedOn w:val="P0"/>
    <w:next w:val="P34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5">
    <w:name w:val="Fusnota-Tekst1"/>
    <w:basedOn w:val="P0"/>
    <w:next w:val="P35"/>
    <w:pPr/>
    <w:rPr>
      <w:sz w:val="14"/>
    </w:rPr>
  </w:style>
  <w:style w:type="paragraph" w:styleId="P36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7">
    <w:name w:val="Header"/>
    <w:basedOn w:val="P0"/>
    <w:next w:val="P37"/>
    <w:pPr>
      <w:tabs>
        <w:tab w:val="center" w:pos="4703" w:leader="none"/>
        <w:tab w:val="right" w:pos="9406" w:leader="none"/>
      </w:tabs>
    </w:pPr>
    <w:rPr/>
  </w:style>
  <w:style w:type="paragraph" w:styleId="P38">
    <w:name w:val="Footer"/>
    <w:basedOn w:val="P0"/>
    <w:next w:val="P38"/>
    <w:pPr>
      <w:tabs>
        <w:tab w:val="center" w:pos="4703" w:leader="none"/>
        <w:tab w:val="right" w:pos="9406" w:leader="none"/>
      </w:tabs>
    </w:pPr>
    <w:rPr/>
  </w:style>
  <w:style w:type="paragraph" w:styleId="P39">
    <w:name w:val="Table of Figures"/>
    <w:basedOn w:val="P0"/>
    <w:next w:val="P0"/>
    <w:pPr>
      <w:ind w:hanging="480" w:left="480"/>
    </w:pPr>
    <w:rPr>
      <w:rFonts w:ascii="Times New Roman" w:hAnsi="Times New Roman"/>
      <w:sz w:val="24"/>
    </w:rPr>
  </w:style>
  <w:style w:type="paragraph" w:styleId="P40">
    <w:name w:val="Car Car"/>
    <w:basedOn w:val="P0"/>
    <w:next w:val="P40"/>
    <w:link w:val="C0"/>
    <w:pPr>
      <w:spacing w:lineRule="exact" w:line="240" w:after="160"/>
    </w:pPr>
    <w:rPr>
      <w:rFonts w:ascii="Verdana" w:hAnsi="Verdana"/>
      <w:i w:val="1"/>
    </w:rPr>
  </w:style>
  <w:style w:type="paragraph" w:styleId="P41">
    <w:name w:val="Naslov saopstenja"/>
    <w:basedOn w:val="P11"/>
    <w:next w:val="P12"/>
    <w:pPr>
      <w:spacing w:after="0"/>
    </w:pPr>
    <w:rPr>
      <w:sz w:val="24"/>
    </w:rPr>
  </w:style>
  <w:style w:type="paragraph" w:styleId="P42">
    <w:name w:val="Body Text First Indent"/>
    <w:basedOn w:val="P16"/>
    <w:next w:val="P42"/>
    <w:pPr>
      <w:ind w:firstLine="210"/>
    </w:pPr>
    <w:rPr/>
  </w:style>
  <w:style w:type="paragraph" w:styleId="P43">
    <w:name w:val="Body Text First Indent 2"/>
    <w:basedOn w:val="P18"/>
    <w:next w:val="P43"/>
    <w:pPr>
      <w:ind w:firstLine="210"/>
    </w:pPr>
    <w:rPr/>
  </w:style>
  <w:style w:type="paragraph" w:styleId="P44">
    <w:name w:val="Tekst Metodologija i Napomena"/>
    <w:basedOn w:val="P42"/>
    <w:next w:val="P16"/>
    <w:pPr>
      <w:spacing w:before="120" w:after="0"/>
      <w:ind w:firstLine="397"/>
      <w:jc w:val="both"/>
    </w:pPr>
    <w:rPr/>
  </w:style>
  <w:style w:type="paragraph" w:styleId="P45">
    <w:name w:val="Style Pasus + First line:  06 cm Before:  0 pt After:  0 pt"/>
    <w:basedOn w:val="P44"/>
    <w:next w:val="P45"/>
    <w:pPr>
      <w:spacing w:before="0" w:after="0"/>
      <w:ind w:firstLine="340"/>
    </w:pPr>
    <w:rPr/>
  </w:style>
  <w:style w:type="character" w:styleId="C0" w:default="1">
    <w:name w:val="Default Paragraph Font"/>
    <w:link w:val="P40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2013-09-26T11:31:00Z</dcterms:created>
  <cp:lastModifiedBy>Nikola Kapetanovic</cp:lastModifiedBy>
  <cp:lastPrinted>2013-09-24T08:06:00Z</cp:lastPrinted>
  <dcterms:modified xsi:type="dcterms:W3CDTF">2020-01-10T11:17:22Z</dcterms:modified>
  <cp:revision>9</cp:revision>
  <dc:title>                  </dc:title>
</cp:coreProperties>
</file>