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7188D3E" Type="http://schemas.openxmlformats.org/officeDocument/2006/relationships/officeDocument" Target="/word/document.xml" /><Relationship Id="coreR57188D3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exact" w:val="113"/>
        </w:trPr>
        <w:tc>
          <w:tcPr>
            <w:tcW w:w="1743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color w:val="808080"/>
                <w:sz w:val="20"/>
              </w:rPr>
            </w:pP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Република Србија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color w:val="808080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1743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5231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6"/>
              <w:jc w:val="right"/>
              <w:rPr>
                <w:b w:val="1"/>
              </w:rPr>
            </w:pPr>
            <w:r>
              <w:rPr>
                <w:b w:val="0"/>
              </w:rPr>
              <w:t>ISSN 0353-9555</w:t>
            </w:r>
          </w:p>
        </w:tc>
      </w:tr>
      <w:tr>
        <w:trPr>
          <w:wAfter w:w="0" w:type="dxa"/>
          <w:trHeight w:hRule="atLeast" w:val="85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color w:val="808080"/>
                <w:sz w:val="20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СВ22</w:t>
            </w:r>
          </w:p>
        </w:tc>
      </w:tr>
      <w:tr>
        <w:trPr>
          <w:wAfter w:w="0" w:type="dxa"/>
          <w:trHeight w:hRule="exact" w:val="28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број 217 год. LXIII, 30.08.2013.</w:t>
            </w:r>
          </w:p>
        </w:tc>
        <w:tc>
          <w:tcPr>
            <w:tcW w:w="2880" w:type="dxa"/>
            <w:vMerge w:val="continue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  <w:sz w:val="48"/>
              </w:rPr>
            </w:pPr>
          </w:p>
        </w:tc>
      </w:tr>
      <w:tr>
        <w:trPr>
          <w:wAfter w:w="0" w:type="dxa"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 xml:space="preserve">Статистика </w:t>
            </w:r>
            <w:r>
              <w:rPr>
                <w:rFonts w:ascii="Arial" w:hAnsi="Arial"/>
                <w:b w:val="1"/>
              </w:rPr>
              <w:t>саобраћаја и телекомуникација</w:t>
            </w:r>
          </w:p>
        </w:tc>
        <w:tc>
          <w:tcPr>
            <w:tcW w:w="28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7"/>
              <w:jc w:val="right"/>
              <w:rPr>
                <w:b w:val="1"/>
              </w:rPr>
            </w:pPr>
            <w:r>
              <w:rPr>
                <w:b w:val="0"/>
                <w:sz w:val="20"/>
              </w:rPr>
              <w:t>СРБ</w:t>
            </w:r>
            <w:r>
              <w:rPr>
                <w:b w:val="0"/>
                <w:sz w:val="20"/>
              </w:rPr>
              <w:t>217</w:t>
            </w:r>
            <w:r>
              <w:rPr>
                <w:b w:val="0"/>
                <w:color w:val="FF000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СВ22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30</w:t>
            </w:r>
            <w:r>
              <w:rPr>
                <w:b w:val="0"/>
                <w:sz w:val="20"/>
              </w:rPr>
              <w:t>0</w:t>
            </w:r>
            <w:r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3</w:t>
            </w:r>
          </w:p>
        </w:tc>
      </w:tr>
      <w:tr>
        <w:trPr>
          <w:wAfter w:w="0" w:type="dxa"/>
          <w:trHeight w:hRule="exact" w:val="113"/>
        </w:trPr>
        <w:tc>
          <w:tcPr>
            <w:tcW w:w="6974" w:type="dxa"/>
            <w:gridSpan w:val="2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color w:val="808080"/>
              </w:rPr>
            </w:pPr>
          </w:p>
        </w:tc>
      </w:tr>
    </w:tbl>
    <w:p/>
    <w:p>
      <w:pPr>
        <w:jc w:val="center"/>
        <w:rPr>
          <w:rFonts w:ascii="Arial" w:hAnsi="Arial"/>
          <w:b w:val="1"/>
        </w:rPr>
      </w:pPr>
    </w:p>
    <w:p>
      <w:pPr>
        <w:pStyle w:val="P8"/>
        <w:rPr>
          <w:sz w:val="24"/>
        </w:rPr>
      </w:pPr>
      <w:r>
        <w:rPr>
          <w:sz w:val="24"/>
        </w:rPr>
        <w:t>Први пут регистрована друмска моторна и прикључна возила</w:t>
      </w:r>
    </w:p>
    <w:p>
      <w:pPr>
        <w:pStyle w:val="P6"/>
        <w:rPr>
          <w:sz w:val="24"/>
        </w:rPr>
      </w:pPr>
      <w:r>
        <w:rPr>
          <w:sz w:val="24"/>
        </w:rPr>
        <w:t xml:space="preserve"> и саобраћајне незгоде на путевима у Републици Србији</w:t>
      </w:r>
    </w:p>
    <w:p>
      <w:pPr>
        <w:pStyle w:val="P6"/>
        <w:spacing w:before="120" w:after="120"/>
        <w:rPr>
          <w:sz w:val="22"/>
        </w:rPr>
      </w:pPr>
      <w:r>
        <w:rPr>
          <w:sz w:val="22"/>
        </w:rPr>
        <w:t xml:space="preserve">– II квартал 2013 –  </w:t>
      </w:r>
    </w:p>
    <w:p>
      <w:pPr>
        <w:pStyle w:val="P13"/>
        <w:spacing w:before="120"/>
        <w:ind w:firstLine="397" w:left="0"/>
        <w:rPr>
          <w:sz w:val="20"/>
        </w:rPr>
      </w:pPr>
      <w:r>
        <w:rPr>
          <w:sz w:val="20"/>
        </w:rPr>
        <w:t>Током II квартала 2013. године може се уочити пораст броја први пут регистрованих друмских моторних возила, осим мопеда, тегљача, мотокултиватора и прикључних возила у Републици Србији. Увидом у базу података може се закључити да је 66,1% прикључних возила носивости испод 1000 kg, што по капацитету одговара прикључним возилима намењеним путничким аутомобилима. Наjбројније марке произвођача моторних возила су: Zastava – од домаћих, и Fiat, Renault, Opel и VW – од страних.</w:t>
      </w:r>
    </w:p>
    <w:p>
      <w:pPr>
        <w:pStyle w:val="P13"/>
        <w:spacing w:before="120"/>
        <w:ind w:firstLine="397" w:left="0"/>
        <w:rPr>
          <w:sz w:val="20"/>
        </w:rPr>
      </w:pPr>
      <w:r>
        <w:rPr>
          <w:sz w:val="20"/>
        </w:rPr>
        <w:t>На основу резултата је могуће закључити да су најзаступљенија теретна возила од 1500 до 4999 kg носивости, као и да највећи број ових возила користи евродизел као погонско гориво, што указује на подмлађивање возног парка у складу са најновијим европским прописима.</w:t>
      </w:r>
    </w:p>
    <w:p>
      <w:pPr>
        <w:pStyle w:val="P13"/>
        <w:spacing w:before="120"/>
        <w:ind w:firstLine="397" w:left="0"/>
        <w:rPr>
          <w:sz w:val="20"/>
        </w:rPr>
      </w:pPr>
      <w:r>
        <w:rPr>
          <w:sz w:val="20"/>
        </w:rPr>
        <w:t>Код путничких аутомобила новијег датума подједнако су заступљени и бензин и дизел погонско гориво, а на друмовима доминирају возила величине мотора до 2000 cm</w:t>
      </w:r>
      <w:r>
        <w:rPr>
          <w:sz w:val="20"/>
          <w:vertAlign w:val="superscript"/>
        </w:rPr>
        <w:t>3</w:t>
      </w:r>
      <w:r>
        <w:rPr>
          <w:sz w:val="20"/>
        </w:rPr>
        <w:t>.</w:t>
      </w:r>
    </w:p>
    <w:p>
      <w:pPr>
        <w:pStyle w:val="P13"/>
        <w:spacing w:before="120"/>
        <w:ind w:firstLine="397" w:left="0"/>
        <w:rPr>
          <w:sz w:val="20"/>
        </w:rPr>
      </w:pPr>
      <w:r>
        <w:rPr>
          <w:sz w:val="20"/>
        </w:rPr>
        <w:t xml:space="preserve">Укупан број саобраћајних незгода у II кварталу 2013. године већи је за 0,4% у односу на исти период 2012. године. Раст саобраћајних незгода са повређеним лицима ван насеља износи 9,5%. </w:t>
      </w:r>
    </w:p>
    <w:p>
      <w:pPr>
        <w:pStyle w:val="P13"/>
        <w:spacing w:before="120"/>
        <w:ind w:firstLine="397" w:left="0"/>
        <w:rPr>
          <w:sz w:val="20"/>
        </w:rPr>
      </w:pPr>
      <w:r>
        <w:rPr>
          <w:sz w:val="20"/>
        </w:rPr>
        <w:t>Број лица настрадалих у II кварталу 2013.</w:t>
      </w:r>
      <w:r>
        <w:t xml:space="preserve"> </w:t>
      </w:r>
      <w:r>
        <w:rPr>
          <w:sz w:val="20"/>
        </w:rPr>
        <w:t>године мањи је за 0,6% у односу на исти период 2012. године, док је број повређених лица ван насеља већи за 17,9%.</w:t>
      </w:r>
    </w:p>
    <w:p>
      <w:pPr>
        <w:pStyle w:val="P13"/>
        <w:spacing w:before="120"/>
        <w:ind w:firstLine="397" w:left="0"/>
        <w:rPr>
          <w:sz w:val="20"/>
        </w:rPr>
      </w:pPr>
    </w:p>
    <w:p>
      <w:pPr>
        <w:ind w:left="360"/>
        <w:rPr>
          <w:rFonts w:ascii="Arial" w:hAnsi="Arial"/>
          <w:b w:val="1"/>
          <w:sz w:val="20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685800</wp:posOffset>
                </wp:positionH>
                <wp:positionV relativeFrom="paragraph">
                  <wp:posOffset>173355</wp:posOffset>
                </wp:positionV>
                <wp:extent cx="5391150" cy="539750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5397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>Старосна структура први пут регистрованих моторних друмских возила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 xml:space="preserve"> Република Србија 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>–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3" path="m,l,21600r21600,l21600,xe"/>
              <v:shape xmlns:o="urn:schemas-microsoft-com:office:office" type="#3" id="Text Box 2" style="position:absolute;width:424.5pt;height:42.5pt;z-index:1;mso-wrap-distance-left:9pt;mso-wrap-distance-top:0pt;mso-wrap-distance-right:9pt;mso-wrap-distance-bottom:0pt;margin-left:54pt;margin-top:13.6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jc w:val="center"/>
                        <w:rPr>
                          <w:rFonts w:ascii="Arial" w:hAnsi="Arial"/>
                          <w:b w:val="1"/>
                          <w:sz w:val="20"/>
                        </w:rPr>
                      </w:pP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>Старосна структура први пут регистрованих моторних друмских возила</w:t>
                      </w:r>
                    </w:p>
                    <w:p>
                      <w:pPr>
                        <w:jc w:val="center"/>
                        <w:rPr>
                          <w:rFonts w:ascii="Arial" w:hAnsi="Arial"/>
                          <w:b w:val="1"/>
                          <w:sz w:val="20"/>
                        </w:rPr>
                      </w:pP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>–</w:t>
                      </w: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 xml:space="preserve"> Република Србија </w:t>
                      </w: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360"/>
        <w:jc w:val="center"/>
        <w:rPr>
          <w:rFonts w:ascii="Arial" w:hAnsi="Arial"/>
          <w:b w:val="1"/>
          <w:sz w:val="20"/>
        </w:rPr>
      </w:pPr>
    </w:p>
    <w:p>
      <w:pPr>
        <w:ind w:left="360"/>
        <w:jc w:val="center"/>
        <w:rPr>
          <w:rFonts w:ascii="Arial" w:hAnsi="Arial"/>
          <w:b w:val="1"/>
          <w:sz w:val="20"/>
        </w:rPr>
      </w:pPr>
    </w:p>
    <w:p>
      <w:pPr>
        <w:ind w:left="360"/>
        <w:jc w:val="center"/>
        <w:rPr>
          <w:rFonts w:ascii="Arial" w:hAnsi="Arial"/>
          <w:b w:val="1"/>
          <w:sz w:val="20"/>
        </w:rPr>
      </w:pPr>
    </w:p>
    <w:p>
      <w:pPr>
        <w:spacing w:after="60"/>
        <w:jc w:val="center"/>
        <w:rPr>
          <w:rFonts w:ascii="Arial" w:hAnsi="Arial"/>
          <w:b w:val="1"/>
          <w:sz w:val="20"/>
        </w:rPr>
      </w:pPr>
    </w:p>
    <w:p>
      <w:pPr>
        <w:spacing w:after="60"/>
        <w:jc w:val="center"/>
        <w:rPr>
          <w:rFonts w:ascii="Arial" w:hAnsi="Arial"/>
          <w:b w:val="1"/>
          <w:sz w:val="20"/>
        </w:rPr>
      </w:pPr>
      <w:r>
        <w:drawing>
          <wp:inline xmlns:wp="http://schemas.openxmlformats.org/drawingml/2006/wordprocessingDrawing">
            <wp:extent cx="6292215" cy="3432175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292215" cy="34321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252" w:after="60"/>
        <w:rPr>
          <w:rFonts w:ascii="Arial" w:hAnsi="Arial"/>
          <w:b w:val="1"/>
          <w:sz w:val="20"/>
        </w:rPr>
      </w:pPr>
    </w:p>
    <w:p>
      <w:pPr>
        <w:spacing w:lineRule="auto" w:line="252" w:after="60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1. </w:t>
      </w:r>
      <w:r>
        <w:rPr>
          <w:rFonts w:ascii="Arial" w:hAnsi="Arial"/>
          <w:b w:val="1"/>
          <w:sz w:val="20"/>
        </w:rPr>
        <w:t>Број први пут р</w:t>
      </w:r>
      <w:r>
        <w:rPr>
          <w:rFonts w:ascii="Arial" w:hAnsi="Arial"/>
          <w:b w:val="1"/>
          <w:sz w:val="20"/>
        </w:rPr>
        <w:t>егистрованих друмских моторних и прик</w:t>
      </w:r>
      <w:r>
        <w:rPr>
          <w:rFonts w:ascii="Arial" w:hAnsi="Arial"/>
          <w:b w:val="1"/>
          <w:sz w:val="20"/>
        </w:rPr>
        <w:t>љ</w:t>
      </w:r>
      <w:r>
        <w:rPr>
          <w:rFonts w:ascii="Arial" w:hAnsi="Arial"/>
          <w:b w:val="1"/>
          <w:sz w:val="20"/>
        </w:rPr>
        <w:t>учних возила</w:t>
      </w:r>
    </w:p>
    <w:tbl>
      <w:tblPr>
        <w:tblStyle w:val="T3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353" w:type="dxa"/>
            <w:vMerge w:val="restart"/>
            <w:tcBorders>
              <w:left w:val="none" w:sz="0" w:space="0" w:shadow="0" w:frame="0"/>
            </w:tcBorders>
          </w:tcPr>
          <w:p>
            <w:pPr>
              <w:spacing w:lineRule="auto" w:line="252" w:before="120" w:after="120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3865" w:type="dxa"/>
            <w:gridSpan w:val="6"/>
          </w:tcPr>
          <w:p>
            <w:pPr>
              <w:spacing w:lineRule="auto" w:line="252" w:before="120" w:after="120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II квартал 2012</w:t>
              <w:br w:type="textWrapping"/>
              <w:t>Република Србија</w:t>
            </w:r>
          </w:p>
        </w:tc>
        <w:tc>
          <w:tcPr>
            <w:tcW w:w="3897" w:type="dxa"/>
            <w:gridSpan w:val="6"/>
          </w:tcPr>
          <w:p>
            <w:pPr>
              <w:spacing w:lineRule="auto" w:line="252" w:before="120" w:after="120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II квартал 2013</w:t>
              <w:br w:type="textWrapping"/>
              <w:t>Република Србија</w:t>
            </w:r>
          </w:p>
        </w:tc>
        <w:tc>
          <w:tcPr>
            <w:tcW w:w="739" w:type="dxa"/>
            <w:vMerge w:val="restart"/>
            <w:tcBorders>
              <w:right w:val="none" w:sz="0" w:space="0" w:shadow="0" w:frame="0"/>
            </w:tcBorders>
            <w:vAlign w:val="center"/>
          </w:tcPr>
          <w:p>
            <w:pPr>
              <w:spacing w:lineRule="auto" w:line="252" w:before="120" w:after="120"/>
              <w:jc w:val="center"/>
              <w:rPr>
                <w:rFonts w:ascii="Arial" w:hAnsi="Arial"/>
                <w:sz w:val="15"/>
              </w:rPr>
            </w:pPr>
          </w:p>
          <w:p>
            <w:pPr>
              <w:spacing w:lineRule="auto" w:line="252"/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15"/>
              </w:rPr>
              <w:t>II квартал 2013</w:t>
              <w:br w:type="textWrapping"/>
            </w:r>
          </w:p>
          <w:p>
            <w:pPr>
              <w:spacing w:lineRule="auto" w:line="252" w:before="120" w:after="120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II квартал 2012</w:t>
            </w:r>
          </w:p>
        </w:tc>
      </w:tr>
      <w:tr>
        <w:trPr>
          <w:wAfter w:w="0" w:type="dxa"/>
        </w:trPr>
        <w:tc>
          <w:tcPr>
            <w:tcW w:w="1353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614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укупно</w:t>
            </w:r>
          </w:p>
        </w:tc>
        <w:tc>
          <w:tcPr>
            <w:tcW w:w="633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Град Београд</w:t>
            </w:r>
          </w:p>
        </w:tc>
        <w:tc>
          <w:tcPr>
            <w:tcW w:w="545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Регион Војво-дине</w:t>
            </w:r>
          </w:p>
        </w:tc>
        <w:tc>
          <w:tcPr>
            <w:tcW w:w="744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Регион Шумадије и Западне Србије</w:t>
            </w:r>
          </w:p>
        </w:tc>
        <w:tc>
          <w:tcPr>
            <w:tcW w:w="636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Регион Јужне и Источне Србије</w:t>
            </w:r>
          </w:p>
        </w:tc>
        <w:tc>
          <w:tcPr>
            <w:tcW w:w="693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Регион Косово и Метохија</w:t>
            </w:r>
          </w:p>
        </w:tc>
        <w:tc>
          <w:tcPr>
            <w:tcW w:w="614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укупно</w:t>
            </w:r>
          </w:p>
        </w:tc>
        <w:tc>
          <w:tcPr>
            <w:tcW w:w="631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Град Београд</w:t>
            </w:r>
          </w:p>
        </w:tc>
        <w:tc>
          <w:tcPr>
            <w:tcW w:w="579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Регион Војво-дине</w:t>
            </w:r>
          </w:p>
        </w:tc>
        <w:tc>
          <w:tcPr>
            <w:tcW w:w="744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Регион Шумадије и Западне Србије</w:t>
            </w:r>
          </w:p>
        </w:tc>
        <w:tc>
          <w:tcPr>
            <w:tcW w:w="636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Регион Јужне и Источне Србије</w:t>
            </w:r>
          </w:p>
        </w:tc>
        <w:tc>
          <w:tcPr>
            <w:tcW w:w="693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Регион Косово и Метохија</w:t>
            </w:r>
          </w:p>
        </w:tc>
        <w:tc>
          <w:tcPr>
            <w:tcW w:w="739" w:type="dxa"/>
            <w:vMerge w:val="continue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135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/>
              <w:rPr>
                <w:rFonts w:ascii="Arial" w:hAnsi="Arial"/>
                <w:sz w:val="16"/>
              </w:rPr>
            </w:pPr>
          </w:p>
        </w:tc>
        <w:tc>
          <w:tcPr>
            <w:tcW w:w="61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3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54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4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3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9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1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3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57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4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3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9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39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Mопеди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2889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604</w:t>
            </w:r>
          </w:p>
        </w:tc>
        <w:tc>
          <w:tcPr>
            <w:tcW w:w="5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921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617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744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2476</w:t>
            </w:r>
          </w:p>
        </w:tc>
        <w:tc>
          <w:tcPr>
            <w:tcW w:w="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437</w:t>
            </w:r>
          </w:p>
        </w:tc>
        <w:tc>
          <w:tcPr>
            <w:tcW w:w="5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827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613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594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85,7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Мотоцикли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2240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441</w:t>
            </w:r>
          </w:p>
        </w:tc>
        <w:tc>
          <w:tcPr>
            <w:tcW w:w="5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656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602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529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12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2313</w:t>
            </w:r>
          </w:p>
        </w:tc>
        <w:tc>
          <w:tcPr>
            <w:tcW w:w="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477</w:t>
            </w:r>
          </w:p>
        </w:tc>
        <w:tc>
          <w:tcPr>
            <w:tcW w:w="5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705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611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516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103,3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Путнички аутомобили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35133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10240</w:t>
            </w:r>
          </w:p>
        </w:tc>
        <w:tc>
          <w:tcPr>
            <w:tcW w:w="5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9321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8904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6384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284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38470</w:t>
            </w:r>
          </w:p>
        </w:tc>
        <w:tc>
          <w:tcPr>
            <w:tcW w:w="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11430</w:t>
            </w:r>
          </w:p>
        </w:tc>
        <w:tc>
          <w:tcPr>
            <w:tcW w:w="5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10346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9757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6768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169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109,5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Аутобуси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52</w:t>
            </w:r>
          </w:p>
        </w:tc>
        <w:tc>
          <w:tcPr>
            <w:tcW w:w="5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33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17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16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</w:t>
            </w:r>
          </w:p>
        </w:tc>
        <w:tc>
          <w:tcPr>
            <w:tcW w:w="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62</w:t>
            </w:r>
          </w:p>
        </w:tc>
        <w:tc>
          <w:tcPr>
            <w:tcW w:w="5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29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38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30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134,5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Теретна возила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1911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667</w:t>
            </w:r>
          </w:p>
        </w:tc>
        <w:tc>
          <w:tcPr>
            <w:tcW w:w="5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434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520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284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2487</w:t>
            </w:r>
          </w:p>
        </w:tc>
        <w:tc>
          <w:tcPr>
            <w:tcW w:w="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902</w:t>
            </w:r>
          </w:p>
        </w:tc>
        <w:tc>
          <w:tcPr>
            <w:tcW w:w="5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568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640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375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130,1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Teгљачи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776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174</w:t>
            </w:r>
          </w:p>
        </w:tc>
        <w:tc>
          <w:tcPr>
            <w:tcW w:w="5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199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265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136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636</w:t>
            </w:r>
          </w:p>
        </w:tc>
        <w:tc>
          <w:tcPr>
            <w:tcW w:w="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140</w:t>
            </w:r>
          </w:p>
        </w:tc>
        <w:tc>
          <w:tcPr>
            <w:tcW w:w="5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180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245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71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82,0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Прикључна возила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4234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375</w:t>
            </w:r>
          </w:p>
        </w:tc>
        <w:tc>
          <w:tcPr>
            <w:tcW w:w="5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1808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1283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759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9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3140</w:t>
            </w:r>
          </w:p>
        </w:tc>
        <w:tc>
          <w:tcPr>
            <w:tcW w:w="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361</w:t>
            </w:r>
          </w:p>
        </w:tc>
        <w:tc>
          <w:tcPr>
            <w:tcW w:w="5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1119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1054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595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11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74,2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Радна возила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537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</w:t>
            </w:r>
          </w:p>
        </w:tc>
        <w:tc>
          <w:tcPr>
            <w:tcW w:w="5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345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589</w:t>
            </w:r>
          </w:p>
        </w:tc>
        <w:tc>
          <w:tcPr>
            <w:tcW w:w="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</w:t>
            </w:r>
          </w:p>
        </w:tc>
        <w:tc>
          <w:tcPr>
            <w:tcW w:w="5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388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109,7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Мотокултиватор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</w:t>
            </w:r>
          </w:p>
        </w:tc>
        <w:tc>
          <w:tcPr>
            <w:tcW w:w="5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20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</w:t>
            </w:r>
          </w:p>
        </w:tc>
        <w:tc>
          <w:tcPr>
            <w:tcW w:w="5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10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9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85,7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Пољопривредни трактор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1869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5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1141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245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2329</w:t>
            </w:r>
          </w:p>
        </w:tc>
        <w:tc>
          <w:tcPr>
            <w:tcW w:w="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155</w:t>
            </w:r>
          </w:p>
        </w:tc>
        <w:tc>
          <w:tcPr>
            <w:tcW w:w="5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1293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512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358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124,6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Прикључна возила за пољопривредни трактор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758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19</w:t>
            </w:r>
          </w:p>
        </w:tc>
        <w:tc>
          <w:tcPr>
            <w:tcW w:w="5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569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92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78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</w:t>
            </w:r>
          </w:p>
        </w:tc>
        <w:tc>
          <w:tcPr>
            <w:tcW w:w="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12</w:t>
            </w:r>
          </w:p>
        </w:tc>
        <w:tc>
          <w:tcPr>
            <w:tcW w:w="5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612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114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84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108,4</w:t>
            </w:r>
          </w:p>
        </w:tc>
      </w:tr>
    </w:tbl>
    <w:p>
      <w:pPr>
        <w:spacing w:lineRule="auto" w:line="252"/>
        <w:rPr>
          <w:rFonts w:ascii="Arial" w:hAnsi="Arial"/>
        </w:rPr>
      </w:pPr>
    </w:p>
    <w:p>
      <w:pPr>
        <w:spacing w:lineRule="auto" w:line="252"/>
        <w:rPr>
          <w:rFonts w:ascii="Arial" w:hAnsi="Arial"/>
          <w:b w:val="1"/>
          <w:sz w:val="14"/>
          <w:u w:val="single"/>
        </w:rPr>
      </w:pPr>
      <w:r>
        <w:rPr>
          <w:rFonts w:ascii="Arial" w:hAnsi="Arial"/>
          <w:sz w:val="14"/>
        </w:rPr>
        <w:t>Извор: Министарство унутрашњих послова Републике Србије.</w:t>
      </w:r>
    </w:p>
    <w:p>
      <w:pPr>
        <w:spacing w:lineRule="auto" w:line="252"/>
        <w:rPr>
          <w:rFonts w:ascii="Arial" w:hAnsi="Arial"/>
          <w:sz w:val="44"/>
        </w:rPr>
      </w:pPr>
    </w:p>
    <w:p>
      <w:pPr>
        <w:spacing w:lineRule="auto" w:line="252" w:after="60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2. </w:t>
      </w:r>
      <w:r>
        <w:rPr>
          <w:rFonts w:ascii="Arial" w:hAnsi="Arial"/>
          <w:b w:val="1"/>
          <w:sz w:val="20"/>
        </w:rPr>
        <w:t>Број први пут р</w:t>
      </w:r>
      <w:r>
        <w:rPr>
          <w:rFonts w:ascii="Arial" w:hAnsi="Arial"/>
          <w:b w:val="1"/>
          <w:sz w:val="20"/>
        </w:rPr>
        <w:t>егистрованих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теретних возила према носивости</w:t>
      </w:r>
    </w:p>
    <w:tbl>
      <w:tblPr>
        <w:tblStyle w:val="T3"/>
        <w:tblW w:w="0" w:type="dxa"/>
        <w:tblInd w:w="57" w:type="dxa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325" w:type="dxa"/>
            <w:vMerge w:val="restart"/>
            <w:tcBorders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52"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Носивост (kg)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spacing w:lineRule="auto" w:line="252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 квартал 2012</w:t>
            </w:r>
          </w:p>
        </w:tc>
        <w:tc>
          <w:tcPr>
            <w:tcW w:w="1871" w:type="dxa"/>
            <w:gridSpan w:val="2"/>
            <w:tcBorders>
              <w:right w:val="none" w:sz="0" w:space="0" w:shadow="0" w:frame="0"/>
            </w:tcBorders>
            <w:vAlign w:val="center"/>
          </w:tcPr>
          <w:p>
            <w:pPr>
              <w:spacing w:lineRule="auto" w:line="252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 квартал 2013</w:t>
            </w:r>
          </w:p>
        </w:tc>
      </w:tr>
      <w:tr>
        <w:trPr>
          <w:wAfter w:w="0" w:type="dxa"/>
        </w:trPr>
        <w:tc>
          <w:tcPr>
            <w:tcW w:w="2325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52" w:before="60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 први пут регистрована теретна возила</w:t>
            </w:r>
          </w:p>
        </w:tc>
        <w:tc>
          <w:tcPr>
            <w:tcW w:w="1871" w:type="dxa"/>
            <w:tcBorders>
              <w:bottom w:val="single" w:sz="4" w:space="0" w:shadow="0" w:frame="0"/>
            </w:tcBorders>
          </w:tcPr>
          <w:p>
            <w:pPr>
              <w:spacing w:lineRule="auto" w:line="252"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први пут регистрована теретна возила до две године старости</w:t>
            </w:r>
          </w:p>
        </w:tc>
        <w:tc>
          <w:tcPr>
            <w:tcW w:w="1871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 први пут регистрована теретна возила</w:t>
            </w:r>
          </w:p>
        </w:tc>
        <w:tc>
          <w:tcPr>
            <w:tcW w:w="1871" w:type="dxa"/>
            <w:tcBorders>
              <w:bottom w:val="single" w:sz="4" w:space="0" w:shadow="0" w:frame="0"/>
              <w:right w:val="none" w:sz="0" w:space="0" w:shadow="0" w:frame="0"/>
            </w:tcBorders>
          </w:tcPr>
          <w:p>
            <w:pPr>
              <w:spacing w:lineRule="auto" w:line="252"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први пут регистрована теретна возила до две године старости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52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1911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541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2487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589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До 999 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1000‒1499 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1500‒2999  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791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1073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310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3000‒4999   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599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152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792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5000‒6999  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7000‒9999     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10000‒14999    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Изнад 15000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</w:t>
            </w:r>
          </w:p>
        </w:tc>
      </w:tr>
    </w:tbl>
    <w:p>
      <w:pPr>
        <w:spacing w:lineRule="auto" w:line="252"/>
        <w:rPr>
          <w:rFonts w:ascii="Arial" w:hAnsi="Arial"/>
        </w:rPr>
      </w:pPr>
    </w:p>
    <w:p>
      <w:pPr>
        <w:spacing w:lineRule="auto" w:line="252"/>
        <w:rPr>
          <w:rFonts w:ascii="Arial" w:hAnsi="Arial"/>
          <w:b w:val="1"/>
          <w:sz w:val="14"/>
          <w:u w:val="single"/>
        </w:rPr>
      </w:pPr>
      <w:r>
        <w:rPr>
          <w:rFonts w:ascii="Arial" w:hAnsi="Arial"/>
          <w:sz w:val="14"/>
        </w:rPr>
        <w:t>Извор: Министарство унутрашњих послова Републике Србије.</w:t>
      </w:r>
    </w:p>
    <w:p>
      <w:pPr>
        <w:spacing w:lineRule="auto" w:line="252" w:after="60"/>
        <w:ind w:left="357"/>
        <w:rPr>
          <w:rFonts w:ascii="Arial" w:hAnsi="Arial"/>
          <w:b w:val="1"/>
          <w:sz w:val="44"/>
        </w:rPr>
      </w:pPr>
    </w:p>
    <w:p>
      <w:pPr>
        <w:spacing w:lineRule="auto" w:line="252" w:after="60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3.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Број први пут р</w:t>
      </w:r>
      <w:r>
        <w:rPr>
          <w:rFonts w:ascii="Arial" w:hAnsi="Arial"/>
          <w:b w:val="1"/>
          <w:sz w:val="20"/>
        </w:rPr>
        <w:t xml:space="preserve">егистрованих </w:t>
      </w:r>
      <w:r>
        <w:rPr>
          <w:rFonts w:ascii="Arial" w:hAnsi="Arial"/>
          <w:b w:val="1"/>
          <w:sz w:val="20"/>
        </w:rPr>
        <w:t>теретних возила према врсти погонског горива</w:t>
      </w:r>
    </w:p>
    <w:tbl>
      <w:tblPr>
        <w:tblStyle w:val="T3"/>
        <w:tblW w:w="9809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325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Врста погонског горива</w:t>
            </w:r>
          </w:p>
        </w:tc>
        <w:tc>
          <w:tcPr>
            <w:tcW w:w="3742" w:type="dxa"/>
            <w:gridSpan w:val="2"/>
            <w:tcBorders>
              <w:left w:val="single" w:sz="4" w:space="0" w:shadow="0" w:frame="0"/>
            </w:tcBorders>
            <w:vAlign w:val="center"/>
          </w:tcPr>
          <w:p>
            <w:pPr>
              <w:spacing w:lineRule="auto" w:line="252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 квартал 2012</w:t>
            </w:r>
          </w:p>
        </w:tc>
        <w:tc>
          <w:tcPr>
            <w:tcW w:w="3742" w:type="dxa"/>
            <w:gridSpan w:val="2"/>
            <w:tcBorders>
              <w:right w:val="none" w:sz="0" w:space="0" w:shadow="0" w:frame="0"/>
            </w:tcBorders>
            <w:vAlign w:val="center"/>
          </w:tcPr>
          <w:p>
            <w:pPr>
              <w:spacing w:lineRule="auto" w:line="252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 квартал 2013</w:t>
            </w:r>
          </w:p>
        </w:tc>
      </w:tr>
      <w:tr>
        <w:trPr>
          <w:wAfter w:w="0" w:type="dxa"/>
        </w:trPr>
        <w:tc>
          <w:tcPr>
            <w:tcW w:w="2325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52"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 први пут регистрована теретна возила</w:t>
            </w:r>
          </w:p>
        </w:tc>
        <w:tc>
          <w:tcPr>
            <w:tcW w:w="1871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први пут регистрована теретна возила до две године старости</w:t>
            </w:r>
          </w:p>
        </w:tc>
        <w:tc>
          <w:tcPr>
            <w:tcW w:w="1871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 први пут регистрована теретна возила</w:t>
            </w:r>
          </w:p>
        </w:tc>
        <w:tc>
          <w:tcPr>
            <w:tcW w:w="1871" w:type="dxa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52"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први пут регистрована теретна возила до две године старости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52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1911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541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2487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589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Бензин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Евро‒дизел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1479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423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2026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467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Дизел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169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Бензин‒гас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</w:t>
            </w:r>
          </w:p>
        </w:tc>
      </w:tr>
    </w:tbl>
    <w:p>
      <w:pPr>
        <w:spacing w:lineRule="auto" w:line="252"/>
        <w:rPr>
          <w:rFonts w:ascii="Arial" w:hAnsi="Arial"/>
        </w:rPr>
      </w:pPr>
    </w:p>
    <w:p>
      <w:pPr>
        <w:spacing w:lineRule="auto" w:line="252"/>
        <w:rPr>
          <w:rFonts w:ascii="Arial" w:hAnsi="Arial"/>
          <w:b w:val="1"/>
          <w:sz w:val="14"/>
          <w:u w:val="single"/>
        </w:rPr>
      </w:pPr>
      <w:r>
        <w:rPr>
          <w:rFonts w:ascii="Arial" w:hAnsi="Arial"/>
          <w:sz w:val="14"/>
        </w:rPr>
        <w:t>Извор: Министарство унутрашњих послова Републике Србије.</w:t>
      </w:r>
    </w:p>
    <w:p>
      <w:pPr>
        <w:spacing w:after="60"/>
        <w:ind w:left="357"/>
        <w:rPr>
          <w:rFonts w:ascii="Arial" w:hAnsi="Arial"/>
          <w:b w:val="1"/>
          <w:sz w:val="20"/>
        </w:rPr>
      </w:pPr>
    </w:p>
    <w:p>
      <w:pPr>
        <w:spacing w:lineRule="auto" w:line="245" w:after="60"/>
        <w:ind w:hanging="284" w:left="284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4.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Број први пут р</w:t>
      </w:r>
      <w:r>
        <w:rPr>
          <w:rFonts w:ascii="Arial" w:hAnsi="Arial"/>
          <w:b w:val="1"/>
          <w:sz w:val="20"/>
        </w:rPr>
        <w:t xml:space="preserve">егистрованих </w:t>
      </w:r>
      <w:r>
        <w:rPr>
          <w:rFonts w:ascii="Arial" w:hAnsi="Arial"/>
          <w:b w:val="1"/>
          <w:sz w:val="20"/>
        </w:rPr>
        <w:t>путничких аутомобила</w:t>
      </w:r>
      <w:r>
        <w:rPr>
          <w:rFonts w:ascii="Arial" w:hAnsi="Arial"/>
          <w:b w:val="1"/>
          <w:sz w:val="20"/>
        </w:rPr>
        <w:t xml:space="preserve"> према </w:t>
      </w:r>
      <w:r>
        <w:rPr>
          <w:rFonts w:ascii="Arial" w:hAnsi="Arial"/>
          <w:b w:val="1"/>
          <w:sz w:val="20"/>
        </w:rPr>
        <w:t xml:space="preserve">величини мотора и 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најдоминантнијим врстама погонских</w:t>
      </w:r>
      <w:r>
        <w:rPr>
          <w:rFonts w:ascii="Arial" w:hAnsi="Arial"/>
          <w:b w:val="1"/>
          <w:sz w:val="20"/>
        </w:rPr>
        <w:t xml:space="preserve"> горива</w:t>
      </w:r>
    </w:p>
    <w:tbl>
      <w:tblPr>
        <w:tblStyle w:val="T3"/>
        <w:tblW w:w="9809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325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5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Величина мотора (cm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3742" w:type="dxa"/>
            <w:gridSpan w:val="2"/>
            <w:tcBorders>
              <w:left w:val="single" w:sz="4" w:space="0" w:shadow="0" w:frame="0"/>
            </w:tcBorders>
            <w:vAlign w:val="center"/>
          </w:tcPr>
          <w:p>
            <w:pPr>
              <w:spacing w:lineRule="auto" w:line="245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 квартал 2012</w:t>
            </w:r>
          </w:p>
        </w:tc>
        <w:tc>
          <w:tcPr>
            <w:tcW w:w="3742" w:type="dxa"/>
            <w:gridSpan w:val="2"/>
            <w:tcBorders>
              <w:right w:val="none" w:sz="0" w:space="0" w:shadow="0" w:frame="0"/>
            </w:tcBorders>
            <w:vAlign w:val="center"/>
          </w:tcPr>
          <w:p>
            <w:pPr>
              <w:spacing w:lineRule="auto" w:line="245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 квартал 2013</w:t>
            </w:r>
          </w:p>
        </w:tc>
      </w:tr>
      <w:tr>
        <w:trPr>
          <w:wAfter w:w="0" w:type="dxa"/>
        </w:trPr>
        <w:tc>
          <w:tcPr>
            <w:tcW w:w="2325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5" w:before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tcBorders>
              <w:left w:val="single" w:sz="4" w:space="0" w:shadow="0" w:frame="0"/>
              <w:bottom w:val="single" w:sz="4" w:space="0" w:shadow="0" w:frame="0"/>
            </w:tcBorders>
          </w:tcPr>
          <w:p>
            <w:pPr>
              <w:spacing w:lineRule="auto" w:line="245"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 први пут регистровани путнички аутомобили</w:t>
            </w:r>
          </w:p>
        </w:tc>
        <w:tc>
          <w:tcPr>
            <w:tcW w:w="1871" w:type="dxa"/>
            <w:tcBorders>
              <w:bottom w:val="single" w:sz="4" w:space="0" w:shadow="0" w:frame="0"/>
            </w:tcBorders>
          </w:tcPr>
          <w:p>
            <w:pPr>
              <w:spacing w:lineRule="auto" w:line="245"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први пут регистровани путнички аутомобили до две године старости</w:t>
            </w:r>
          </w:p>
        </w:tc>
        <w:tc>
          <w:tcPr>
            <w:tcW w:w="1871" w:type="dxa"/>
            <w:tcBorders>
              <w:bottom w:val="single" w:sz="4" w:space="0" w:shadow="0" w:frame="0"/>
            </w:tcBorders>
          </w:tcPr>
          <w:p>
            <w:pPr>
              <w:spacing w:lineRule="auto" w:line="245"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 први пут регистровани путнички аутомобили</w:t>
            </w:r>
          </w:p>
        </w:tc>
        <w:tc>
          <w:tcPr>
            <w:tcW w:w="1871" w:type="dxa"/>
            <w:tcBorders>
              <w:bottom w:val="single" w:sz="4" w:space="0" w:shadow="0" w:frame="0"/>
              <w:right w:val="none" w:sz="0" w:space="0" w:shadow="0" w:frame="0"/>
            </w:tcBorders>
          </w:tcPr>
          <w:p>
            <w:pPr>
              <w:spacing w:lineRule="auto" w:line="245"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први пут регистровани путнички аутомобили до две године старости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5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187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5" w:before="80"/>
              <w:ind w:right="28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35133</w:t>
            </w:r>
          </w:p>
        </w:tc>
        <w:tc>
          <w:tcPr>
            <w:tcW w:w="187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45" w:before="80"/>
              <w:ind w:right="28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5202</w:t>
            </w:r>
          </w:p>
        </w:tc>
        <w:tc>
          <w:tcPr>
            <w:tcW w:w="1871" w:type="dxa"/>
            <w:tcBorders>
              <w:top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38470</w:t>
            </w:r>
          </w:p>
        </w:tc>
        <w:tc>
          <w:tcPr>
            <w:tcW w:w="187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5284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3742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Погонско гориво – бензин</w:t>
            </w:r>
          </w:p>
        </w:tc>
        <w:tc>
          <w:tcPr>
            <w:tcW w:w="3742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Погонско гориво – бензин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14821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3026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15351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3023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 1399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8539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2029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9274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1400‒1999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6082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983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5900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798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Преко 2000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jc w:val="center"/>
              <w:rPr>
                <w:rFonts w:ascii="Arial" w:hAnsi="Arial"/>
                <w:b w:val="1"/>
                <w:sz w:val="12"/>
              </w:rPr>
            </w:pPr>
          </w:p>
        </w:tc>
        <w:tc>
          <w:tcPr>
            <w:tcW w:w="3742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Погонско гориво – дизел</w:t>
            </w:r>
          </w:p>
        </w:tc>
        <w:tc>
          <w:tcPr>
            <w:tcW w:w="3742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Погонско гориво – дизел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18924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1825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22176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2081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 1399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1105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1527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1400‒1999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16445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1389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18966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1593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Преко 2000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1374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301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1683</w:t>
            </w:r>
          </w:p>
        </w:tc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5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</w:t>
            </w:r>
          </w:p>
        </w:tc>
      </w:tr>
    </w:tbl>
    <w:p>
      <w:pPr>
        <w:spacing w:lineRule="auto" w:line="245"/>
        <w:rPr>
          <w:rFonts w:ascii="Arial" w:hAnsi="Arial"/>
          <w:sz w:val="14"/>
        </w:rPr>
      </w:pPr>
    </w:p>
    <w:p>
      <w:pPr>
        <w:spacing w:lineRule="auto" w:line="245"/>
        <w:rPr>
          <w:rFonts w:ascii="Arial" w:hAnsi="Arial"/>
          <w:b w:val="1"/>
          <w:sz w:val="14"/>
          <w:u w:val="single"/>
        </w:rPr>
      </w:pPr>
      <w:r>
        <w:rPr>
          <w:rFonts w:ascii="Arial" w:hAnsi="Arial"/>
          <w:sz w:val="14"/>
        </w:rPr>
        <w:t>Извор: Министарство унутрашњих послова Републике Србије.</w:t>
      </w:r>
    </w:p>
    <w:p>
      <w:pPr>
        <w:spacing w:lineRule="auto" w:line="245" w:after="60"/>
        <w:rPr>
          <w:rFonts w:ascii="Arial" w:hAnsi="Arial"/>
          <w:b w:val="1"/>
          <w:sz w:val="10"/>
        </w:rPr>
      </w:pPr>
    </w:p>
    <w:p>
      <w:pPr>
        <w:spacing w:lineRule="auto" w:line="245" w:after="60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5.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 xml:space="preserve">Број </w:t>
      </w:r>
      <w:r>
        <w:rPr>
          <w:rFonts w:ascii="Arial" w:hAnsi="Arial"/>
          <w:b w:val="1"/>
          <w:sz w:val="20"/>
        </w:rPr>
        <w:t>саобраћајних незгода на путевима</w:t>
      </w:r>
      <w:r>
        <w:rPr>
          <w:rFonts w:ascii="Arial" w:hAnsi="Arial"/>
          <w:b w:val="1"/>
          <w:sz w:val="20"/>
          <w:vertAlign w:val="superscript"/>
        </w:rPr>
        <w:t>1)</w:t>
      </w:r>
    </w:p>
    <w:tbl>
      <w:tblPr>
        <w:tblStyle w:val="T3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665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45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Место незгоде</w:t>
            </w:r>
          </w:p>
        </w:tc>
        <w:tc>
          <w:tcPr>
            <w:tcW w:w="3573" w:type="dxa"/>
            <w:gridSpan w:val="3"/>
            <w:tcBorders>
              <w:lef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45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 квартал 2012</w:t>
            </w:r>
          </w:p>
        </w:tc>
        <w:tc>
          <w:tcPr>
            <w:tcW w:w="3573" w:type="dxa"/>
            <w:gridSpan w:val="3"/>
            <w:tcBorders>
              <w:right w:val="none" w:sz="0" w:space="0" w:shadow="0" w:frame="0"/>
            </w:tcBorders>
            <w:vAlign w:val="center"/>
          </w:tcPr>
          <w:p>
            <w:pPr>
              <w:spacing w:lineRule="auto" w:line="245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 квартал 2013</w:t>
            </w:r>
          </w:p>
        </w:tc>
      </w:tr>
      <w:tr>
        <w:trPr>
          <w:wAfter w:w="0" w:type="dxa"/>
        </w:trPr>
        <w:tc>
          <w:tcPr>
            <w:tcW w:w="2665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91" w:type="dxa"/>
            <w:tcBorders>
              <w:left w:val="single" w:sz="4" w:space="0" w:shadow="0" w:frame="0"/>
              <w:bottom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 настрадалим лицима</w:t>
            </w:r>
          </w:p>
        </w:tc>
        <w:tc>
          <w:tcPr>
            <w:tcW w:w="1191" w:type="dxa"/>
            <w:tcBorders>
              <w:bottom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 погинулим лицима</w:t>
            </w:r>
          </w:p>
        </w:tc>
        <w:tc>
          <w:tcPr>
            <w:tcW w:w="1191" w:type="dxa"/>
            <w:tcBorders>
              <w:bottom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 повређеним лицима</w:t>
            </w:r>
          </w:p>
        </w:tc>
        <w:tc>
          <w:tcPr>
            <w:tcW w:w="1191" w:type="dxa"/>
            <w:tcBorders>
              <w:bottom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 настрадалим лицима</w:t>
            </w:r>
          </w:p>
        </w:tc>
        <w:tc>
          <w:tcPr>
            <w:tcW w:w="1191" w:type="dxa"/>
            <w:tcBorders>
              <w:bottom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 погинулим лицима</w:t>
            </w:r>
          </w:p>
        </w:tc>
        <w:tc>
          <w:tcPr>
            <w:tcW w:w="1191" w:type="dxa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 повређеним лицима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jc w:val="right"/>
              <w:rPr>
                <w:rFonts w:ascii="Arial" w:hAnsi="Arial"/>
                <w:b w:val="1"/>
                <w:sz w:val="10"/>
              </w:rPr>
            </w:pPr>
          </w:p>
        </w:tc>
      </w:tr>
      <w:tr>
        <w:trPr>
          <w:wAfter w:w="0" w:type="dxa"/>
        </w:trPr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 к у п н о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3420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161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3259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3433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129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3304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У насељу </w:t>
            </w:r>
            <w:r>
              <w:rPr>
                <w:rFonts w:ascii="Arial Unicode MS" w:hAnsi="Arial Unicode MS"/>
                <w:b w:val="1"/>
                <w:sz w:val="16"/>
              </w:rPr>
              <w:t>‒</w:t>
            </w:r>
            <w:r>
              <w:rPr>
                <w:rFonts w:ascii="Arial" w:hAnsi="Arial"/>
                <w:b w:val="1"/>
                <w:sz w:val="16"/>
              </w:rPr>
              <w:t xml:space="preserve">  укупно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3079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125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2954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3070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2970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Улице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1613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1564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1616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1569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Раскрснице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809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795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774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766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Државни путеви I и II реда који пролазе кроз насеље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657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595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680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635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Ван насеља </w:t>
            </w:r>
            <w:r>
              <w:rPr>
                <w:rFonts w:ascii="Arial Unicode MS" w:hAnsi="Arial Unicode MS"/>
                <w:b w:val="1"/>
                <w:sz w:val="16"/>
              </w:rPr>
              <w:t>‒</w:t>
            </w: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341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36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305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363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29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334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Раскр. пут. </w:t>
            </w:r>
            <w:r>
              <w:rPr>
                <w:rFonts w:ascii="Arial Unicode MS" w:hAnsi="Arial Unicode MS"/>
                <w:sz w:val="16"/>
              </w:rPr>
              <w:t xml:space="preserve">‒ </w:t>
            </w: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Државни путеви I реда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Државни путеви II реда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Општински  пут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Отворени пут </w:t>
            </w:r>
            <w:r>
              <w:rPr>
                <w:rFonts w:ascii="Arial Unicode MS" w:hAnsi="Arial Unicode MS"/>
                <w:sz w:val="16"/>
              </w:rPr>
              <w:t xml:space="preserve">‒ </w:t>
            </w: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299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361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29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332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Државни путеви I реда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Државни путеви II реда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158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175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</w:t>
            </w:r>
          </w:p>
        </w:tc>
      </w:tr>
      <w:tr>
        <w:trPr>
          <w:wAfter w:w="0" w:type="dxa"/>
        </w:trPr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Општински  пут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</w:t>
            </w:r>
          </w:p>
        </w:tc>
        <w:tc>
          <w:tcPr>
            <w:tcW w:w="11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1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</w:t>
            </w:r>
          </w:p>
        </w:tc>
      </w:tr>
    </w:tbl>
    <w:p>
      <w:pPr>
        <w:spacing w:lineRule="auto" w:line="245"/>
        <w:rPr>
          <w:rFonts w:ascii="Arial" w:hAnsi="Arial"/>
          <w:sz w:val="14"/>
        </w:rPr>
      </w:pPr>
    </w:p>
    <w:p>
      <w:pPr>
        <w:spacing w:lineRule="auto" w:line="245"/>
        <w:rPr>
          <w:rFonts w:ascii="Arial" w:hAnsi="Arial"/>
          <w:b w:val="1"/>
          <w:sz w:val="14"/>
          <w:u w:val="single"/>
        </w:rPr>
      </w:pPr>
      <w:r>
        <w:rPr>
          <w:rFonts w:ascii="Arial" w:hAnsi="Arial"/>
          <w:sz w:val="14"/>
        </w:rPr>
        <w:t>Извор: Министарство унутрашњих послова Републике Србије.</w:t>
      </w:r>
    </w:p>
    <w:p>
      <w:pPr>
        <w:spacing w:lineRule="auto" w:line="245"/>
        <w:rPr>
          <w:rFonts w:ascii="Arial" w:hAnsi="Arial"/>
          <w:sz w:val="14"/>
        </w:rPr>
      </w:pPr>
      <w:r>
        <w:rPr>
          <w:rFonts w:ascii="Arial" w:hAnsi="Arial"/>
          <w:sz w:val="14"/>
          <w:vertAlign w:val="superscript"/>
        </w:rPr>
        <w:t>1)</w:t>
      </w:r>
      <w:r>
        <w:rPr>
          <w:rFonts w:ascii="Arial" w:hAnsi="Arial"/>
          <w:sz w:val="14"/>
        </w:rPr>
        <w:t xml:space="preserve"> Без података за АП Косово и Метохија.</w:t>
      </w:r>
    </w:p>
    <w:p>
      <w:pPr>
        <w:spacing w:lineRule="auto" w:line="245" w:after="60"/>
        <w:ind w:left="357"/>
        <w:rPr>
          <w:rFonts w:ascii="Arial" w:hAnsi="Arial"/>
          <w:b w:val="1"/>
          <w:sz w:val="10"/>
        </w:rPr>
      </w:pPr>
    </w:p>
    <w:p>
      <w:pPr>
        <w:spacing w:lineRule="auto" w:line="245" w:after="60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6.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Број настрадалих лица</w:t>
      </w:r>
      <w:r>
        <w:rPr>
          <w:rFonts w:ascii="Arial" w:hAnsi="Arial"/>
          <w:b w:val="1"/>
          <w:sz w:val="20"/>
          <w:vertAlign w:val="superscript"/>
        </w:rPr>
        <w:t>1)</w:t>
      </w:r>
    </w:p>
    <w:tbl>
      <w:tblPr>
        <w:tblStyle w:val="T3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84"/>
        </w:trPr>
        <w:tc>
          <w:tcPr>
            <w:tcW w:w="2146" w:type="dxa"/>
            <w:vMerge w:val="restart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5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Место незгоде</w:t>
            </w:r>
          </w:p>
        </w:tc>
        <w:tc>
          <w:tcPr>
            <w:tcW w:w="3701" w:type="dxa"/>
            <w:gridSpan w:val="5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45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 квартал 2012</w:t>
            </w:r>
          </w:p>
        </w:tc>
        <w:tc>
          <w:tcPr>
            <w:tcW w:w="4076" w:type="dxa"/>
            <w:gridSpan w:val="5"/>
            <w:tcBorders>
              <w:right w:val="none" w:sz="0" w:space="0" w:shadow="0" w:frame="0"/>
            </w:tcBorders>
            <w:vAlign w:val="center"/>
          </w:tcPr>
          <w:p>
            <w:pPr>
              <w:spacing w:lineRule="auto" w:line="245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 квартал 2013</w:t>
            </w:r>
          </w:p>
        </w:tc>
      </w:tr>
      <w:tr>
        <w:trPr>
          <w:wAfter w:w="0" w:type="dxa"/>
          <w:trHeight w:hRule="atLeast" w:val="471"/>
        </w:trPr>
        <w:tc>
          <w:tcPr>
            <w:tcW w:w="2146" w:type="dxa"/>
            <w:vMerge w:val="continue"/>
            <w:tcBorders>
              <w:left w:val="none" w:sz="0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свега настра-дало 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погинуло</w:t>
            </w:r>
          </w:p>
        </w:tc>
        <w:tc>
          <w:tcPr>
            <w:tcW w:w="2175" w:type="dxa"/>
            <w:gridSpan w:val="3"/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повређено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свега настра-дало 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погинуло</w:t>
            </w:r>
          </w:p>
        </w:tc>
        <w:tc>
          <w:tcPr>
            <w:tcW w:w="2550" w:type="dxa"/>
            <w:gridSpan w:val="3"/>
            <w:tcBorders>
              <w:right w:val="none" w:sz="0" w:space="0" w:shadow="0" w:frame="0"/>
            </w:tcBorders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повређено</w:t>
            </w:r>
          </w:p>
        </w:tc>
      </w:tr>
      <w:tr>
        <w:trPr>
          <w:wAfter w:w="0" w:type="dxa"/>
          <w:trHeight w:hRule="atLeast" w:val="285"/>
        </w:trPr>
        <w:tc>
          <w:tcPr>
            <w:tcW w:w="2146" w:type="dxa"/>
            <w:vMerge w:val="continue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95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31" w:type="dxa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5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725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теже</w:t>
            </w:r>
          </w:p>
        </w:tc>
        <w:tc>
          <w:tcPr>
            <w:tcW w:w="725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лакше</w:t>
            </w:r>
          </w:p>
        </w:tc>
        <w:tc>
          <w:tcPr>
            <w:tcW w:w="795" w:type="dxa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31" w:type="dxa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850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теже</w:t>
            </w:r>
          </w:p>
        </w:tc>
        <w:tc>
          <w:tcPr>
            <w:tcW w:w="850" w:type="dxa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лакше</w:t>
            </w:r>
          </w:p>
        </w:tc>
      </w:tr>
      <w:tr>
        <w:trPr>
          <w:wAfter w:w="0" w:type="dxa"/>
        </w:trPr>
        <w:tc>
          <w:tcPr>
            <w:tcW w:w="214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795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73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72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72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72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795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73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85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85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85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jc w:val="right"/>
              <w:rPr>
                <w:rFonts w:ascii="Arial" w:hAnsi="Arial"/>
                <w:b w:val="1"/>
                <w:sz w:val="10"/>
              </w:rPr>
            </w:pPr>
          </w:p>
        </w:tc>
      </w:tr>
      <w:tr>
        <w:trPr>
          <w:wAfter w:w="0" w:type="dxa"/>
        </w:trPr>
        <w:tc>
          <w:tcPr>
            <w:tcW w:w="21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b w:val="1"/>
                <w:sz w:val="16"/>
              </w:rPr>
            </w:pPr>
            <w:bookmarkStart w:id="0" w:name="OLE_LINK1"/>
            <w:r>
              <w:rPr>
                <w:rFonts w:ascii="Arial" w:hAnsi="Arial"/>
                <w:b w:val="1"/>
                <w:sz w:val="16"/>
              </w:rPr>
              <w:t>У к у п н о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4788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174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4614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937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3677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4761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136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4625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881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3744</w:t>
            </w:r>
          </w:p>
        </w:tc>
      </w:tr>
      <w:tr>
        <w:trPr>
          <w:wAfter w:w="0" w:type="dxa"/>
        </w:trPr>
        <w:tc>
          <w:tcPr>
            <w:tcW w:w="21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b w:val="1"/>
                <w:sz w:val="16"/>
              </w:rPr>
            </w:pPr>
            <w:bookmarkEnd w:id="0"/>
            <w:r>
              <w:rPr>
                <w:rFonts w:ascii="Arial" w:hAnsi="Arial"/>
                <w:b w:val="1"/>
                <w:sz w:val="16"/>
              </w:rPr>
              <w:t xml:space="preserve">У насељу </w:t>
            </w:r>
            <w:r>
              <w:rPr>
                <w:rFonts w:ascii="Arial Unicode MS" w:hAnsi="Arial Unicode MS"/>
                <w:b w:val="1"/>
                <w:sz w:val="16"/>
              </w:rPr>
              <w:t>‒</w:t>
            </w:r>
            <w:r>
              <w:rPr>
                <w:rFonts w:ascii="Arial" w:hAnsi="Arial"/>
                <w:b w:val="1"/>
                <w:sz w:val="16"/>
              </w:rPr>
              <w:t xml:space="preserve"> </w:t>
            </w: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4241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131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4110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819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3291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4134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103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4031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730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3301</w:t>
            </w:r>
          </w:p>
        </w:tc>
      </w:tr>
      <w:tr>
        <w:trPr>
          <w:wAfter w:w="0" w:type="dxa"/>
        </w:trPr>
        <w:tc>
          <w:tcPr>
            <w:tcW w:w="21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Улице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2101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2049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428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1621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2091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2041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387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1654</w:t>
            </w:r>
          </w:p>
        </w:tc>
      </w:tr>
      <w:tr>
        <w:trPr>
          <w:wAfter w:w="0" w:type="dxa"/>
        </w:trPr>
        <w:tc>
          <w:tcPr>
            <w:tcW w:w="21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Раскрснице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1157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1142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176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966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1032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1025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883</w:t>
            </w:r>
          </w:p>
        </w:tc>
      </w:tr>
      <w:tr>
        <w:trPr>
          <w:wAfter w:w="0" w:type="dxa"/>
        </w:trPr>
        <w:tc>
          <w:tcPr>
            <w:tcW w:w="21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Државни путеви I и II реда који пролазе кроз насеље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983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919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215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704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1011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965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764</w:t>
            </w:r>
          </w:p>
        </w:tc>
      </w:tr>
      <w:tr>
        <w:trPr>
          <w:wAfter w:w="0" w:type="dxa"/>
        </w:trPr>
        <w:tc>
          <w:tcPr>
            <w:tcW w:w="21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Ван насеља </w:t>
            </w:r>
            <w:r>
              <w:rPr>
                <w:rFonts w:ascii="Arial Unicode MS" w:hAnsi="Arial Unicode MS"/>
                <w:b w:val="1"/>
                <w:sz w:val="16"/>
              </w:rPr>
              <w:t>‒</w:t>
            </w: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547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43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504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118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386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627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33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594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151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443</w:t>
            </w:r>
          </w:p>
        </w:tc>
      </w:tr>
      <w:tr>
        <w:trPr>
          <w:wAfter w:w="0" w:type="dxa"/>
        </w:trPr>
        <w:tc>
          <w:tcPr>
            <w:tcW w:w="21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Раскр. пут. </w:t>
            </w:r>
            <w:r>
              <w:rPr>
                <w:rFonts w:ascii="Arial Unicode MS" w:hAnsi="Arial Unicode MS"/>
                <w:sz w:val="16"/>
              </w:rPr>
              <w:t>‒</w:t>
            </w:r>
            <w:r>
              <w:rPr>
                <w:rFonts w:ascii="Arial" w:hAnsi="Arial"/>
                <w:sz w:val="16"/>
              </w:rPr>
              <w:t xml:space="preserve"> укупно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</w:tr>
      <w:tr>
        <w:trPr>
          <w:wAfter w:w="0" w:type="dxa"/>
        </w:trPr>
        <w:tc>
          <w:tcPr>
            <w:tcW w:w="21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Државни путеви I реда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</w:tr>
      <w:tr>
        <w:trPr>
          <w:wAfter w:w="0" w:type="dxa"/>
        </w:trPr>
        <w:tc>
          <w:tcPr>
            <w:tcW w:w="21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Државни путеви II реда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1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Општински  пут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1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Отворени пут </w:t>
            </w:r>
            <w:r>
              <w:rPr>
                <w:rFonts w:ascii="Arial Unicode MS" w:hAnsi="Arial Unicode MS"/>
                <w:sz w:val="16"/>
              </w:rPr>
              <w:t xml:space="preserve">‒ </w:t>
            </w: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530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489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377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621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33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588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151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437</w:t>
            </w:r>
          </w:p>
        </w:tc>
      </w:tr>
      <w:tr>
        <w:trPr>
          <w:wAfter w:w="0" w:type="dxa"/>
        </w:trPr>
        <w:tc>
          <w:tcPr>
            <w:tcW w:w="21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Државни путеви I реда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226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246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237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181</w:t>
            </w:r>
          </w:p>
        </w:tc>
      </w:tr>
      <w:tr>
        <w:trPr>
          <w:wAfter w:w="0" w:type="dxa"/>
        </w:trPr>
        <w:tc>
          <w:tcPr>
            <w:tcW w:w="21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Државни путеви II реда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257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233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181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295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276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198</w:t>
            </w:r>
          </w:p>
        </w:tc>
      </w:tr>
      <w:tr>
        <w:trPr>
          <w:wAfter w:w="0" w:type="dxa"/>
        </w:trPr>
        <w:tc>
          <w:tcPr>
            <w:tcW w:w="214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Општински  пут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45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</w:t>
            </w:r>
          </w:p>
        </w:tc>
        <w:tc>
          <w:tcPr>
            <w:tcW w:w="7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85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</w:t>
            </w:r>
          </w:p>
        </w:tc>
      </w:tr>
    </w:tbl>
    <w:p>
      <w:pPr>
        <w:spacing w:lineRule="auto" w:line="245"/>
        <w:rPr>
          <w:rFonts w:ascii="Arial" w:hAnsi="Arial"/>
          <w:sz w:val="14"/>
        </w:rPr>
      </w:pPr>
    </w:p>
    <w:p>
      <w:pPr>
        <w:spacing w:lineRule="auto" w:line="245" w:before="40"/>
        <w:rPr>
          <w:rFonts w:ascii="Arial" w:hAnsi="Arial"/>
          <w:b w:val="1"/>
          <w:sz w:val="14"/>
          <w:u w:val="single"/>
        </w:rPr>
      </w:pPr>
      <w:r>
        <w:rPr>
          <w:rFonts w:ascii="Arial" w:hAnsi="Arial"/>
          <w:sz w:val="14"/>
        </w:rPr>
        <w:t>Извор: Министарство унутрашњих послова Републике Србије.</w:t>
      </w:r>
    </w:p>
    <w:p>
      <w:pPr>
        <w:spacing w:lineRule="auto" w:line="245"/>
        <w:rPr>
          <w:rFonts w:ascii="Arial" w:hAnsi="Arial"/>
          <w:sz w:val="14"/>
        </w:rPr>
      </w:pPr>
      <w:r>
        <w:rPr>
          <w:rFonts w:ascii="Arial" w:hAnsi="Arial"/>
          <w:sz w:val="14"/>
          <w:vertAlign w:val="superscript"/>
        </w:rPr>
        <w:t>1)</w:t>
      </w:r>
      <w:r>
        <w:rPr>
          <w:rFonts w:ascii="Arial" w:hAnsi="Arial"/>
          <w:sz w:val="14"/>
        </w:rPr>
        <w:t xml:space="preserve"> Без података за АП Косово и Метохија.</w:t>
      </w: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p>
      <w:pPr>
        <w:pStyle w:val="P13"/>
        <w:rPr>
          <w:sz w:val="20"/>
        </w:rPr>
      </w:pP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single" w:sz="4" w:space="0" w:shadow="0" w:frame="0" w:color="80808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60"/>
        </w:trPr>
        <w:tc>
          <w:tcPr>
            <w:tcW w:w="9639" w:type="dxa"/>
          </w:tcPr>
          <w:p>
            <w:pPr>
              <w:jc w:val="both"/>
              <w:rPr>
                <w:rFonts w:ascii="Arial" w:hAnsi="Arial"/>
                <w:sz w:val="2"/>
              </w:rPr>
            </w:pPr>
          </w:p>
        </w:tc>
      </w:tr>
    </w:tbl>
    <w:p>
      <w:pPr>
        <w:rPr>
          <w:rFonts w:ascii="Arial" w:hAnsi="Arial"/>
          <w:sz w:val="10"/>
        </w:rPr>
      </w:pPr>
    </w:p>
    <w:p>
      <w:pPr>
        <w:spacing w:before="12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Контакт:  </w:t>
      </w:r>
      <w:r>
        <w:rPr>
          <w:rFonts w:ascii="Arial" w:hAnsi="Arial"/>
          <w:color w:val="0000FF"/>
          <w:sz w:val="18"/>
        </w:rPr>
        <w:t>daliborka.vujin@stat.gov.rs</w:t>
      </w:r>
      <w:r>
        <w:rPr>
          <w:rFonts w:ascii="Arial" w:hAnsi="Arial"/>
          <w:sz w:val="18"/>
        </w:rPr>
        <w:t xml:space="preserve">  тел: </w:t>
      </w:r>
      <w:r>
        <w:rPr>
          <w:rFonts w:ascii="Arial" w:hAnsi="Arial"/>
          <w:color w:val="000000"/>
          <w:sz w:val="18"/>
        </w:rPr>
        <w:t>011 3617-321</w:t>
      </w: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2412-922 (централа) • Tелефакс: 011 2411-260 • www.stat.gov.rs</w:t>
        <w:br w:type="textWrapping"/>
        <w:t xml:space="preserve">Одговара: проф. др Драган Вукмировић, директор </w:t>
        <w:br w:type="textWrapping"/>
        <w:t>Tираж: 20 ● Периодика излажења: квартално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footnotePr>
        <w:pos w:val="beneathText"/>
      </w:footnotePr>
      <w:type w:val="nextPage"/>
      <w:pgSz w:w="11909" w:h="16834" w:code="0"/>
      <w:pgMar w:left="1021" w:right="1021" w:top="1021" w:bottom="1021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  <w:rPr>
        <w:rFonts w:ascii="Arial" w:hAnsi="Arial"/>
        <w:sz w:val="16"/>
      </w:rPr>
    </w:pPr>
    <w:r>
      <w:rPr>
        <w:rFonts w:ascii="Arial" w:hAnsi="Arial"/>
        <w:sz w:val="16"/>
      </w:rPr>
      <w:t>СРБ217 СВ22 300813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СРБ217 СВ22 300813</w:t>
    </w:r>
  </w:p>
</w:ftr>
</file>

<file path=word/numbering.xml><?xml version="1.0" encoding="utf-8"?>
<w:numbering xmlns:w="http://schemas.openxmlformats.org/wordprocessingml/2006/main">
  <w:abstractNum w:abstractNumId="0">
    <w:nsid w:val="2269407F"/>
    <w:multiLevelType w:val="multilevel"/>
    <w:lvl w:ilvl="0">
      <w:start w:val="1"/>
      <w:numFmt w:val="decimal"/>
      <w:suff w:val="tab"/>
      <w:lvlText w:val="%1."/>
      <w:lvlJc w:val="left"/>
      <w:pPr>
        <w:ind w:hanging="284" w:left="1571"/>
        <w:tabs>
          <w:tab w:val="left" w:pos="157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1">
    <w:nsid w:val="2B9E0998"/>
    <w:multiLevelType w:val="multilevel"/>
    <w:lvl w:ilvl="0">
      <w:start w:val="1"/>
      <w:numFmt w:val="decimal"/>
      <w:suff w:val="tab"/>
      <w:lvlText w:val="%1)"/>
      <w:lvlJc w:val="left"/>
      <w:pPr>
        <w:ind w:hanging="990" w:left="1710"/>
        <w:tabs>
          <w:tab w:val="left" w:pos="171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">
    <w:nsid w:val="2DD46A3E"/>
    <w:multiLevelType w:val="multilevel"/>
    <w:lvl w:ilvl="0">
      <w:start w:val="1"/>
      <w:numFmt w:val="decimal"/>
      <w:suff w:val="tab"/>
      <w:lvlText w:val="%1."/>
      <w:lvlJc w:val="left"/>
      <w:pPr>
        <w:ind w:hanging="360" w:left="717"/>
        <w:tabs>
          <w:tab w:val="left" w:pos="71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37"/>
        <w:tabs>
          <w:tab w:val="left" w:pos="1437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57"/>
        <w:tabs>
          <w:tab w:val="left" w:pos="2157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77"/>
        <w:tabs>
          <w:tab w:val="left" w:pos="2877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597"/>
        <w:tabs>
          <w:tab w:val="left" w:pos="3597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17"/>
        <w:tabs>
          <w:tab w:val="left" w:pos="4317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37"/>
        <w:tabs>
          <w:tab w:val="left" w:pos="5037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57"/>
        <w:tabs>
          <w:tab w:val="left" w:pos="5757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77"/>
        <w:tabs>
          <w:tab w:val="left" w:pos="6477" w:leader="none"/>
        </w:tabs>
      </w:pPr>
      <w:rPr/>
    </w:lvl>
  </w:abstractNum>
  <w:abstractNum w:abstractNumId="3">
    <w:nsid w:val="3BAF72E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580575C8"/>
    <w:multiLevelType w:val="multilevel"/>
    <w:lvl w:ilvl="0">
      <w:start w:val="1"/>
      <w:numFmt w:val="decimal"/>
      <w:suff w:val="tab"/>
      <w:lvlText w:val="%1."/>
      <w:lvlJc w:val="left"/>
      <w:pPr>
        <w:ind w:hanging="284" w:left="1571"/>
        <w:tabs>
          <w:tab w:val="left" w:pos="157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5">
    <w:nsid w:val="6B666B95"/>
    <w:multiLevelType w:val="hybridMultilevel"/>
    <w:lvl w:ilvl="0" w:tplc="6F6788E8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3A4A8EF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615CAF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17067E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96906E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88FB7C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898F6E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2F8B8E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D3B1C3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ind w:left="360"/>
      <w:jc w:val="center"/>
      <w:outlineLvl w:val="0"/>
    </w:pPr>
    <w:rPr>
      <w:rFonts w:ascii="Arial" w:hAnsi="Arial"/>
      <w:b w:val="1"/>
      <w:sz w:val="20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20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18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sz w:val="52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center"/>
      <w:outlineLvl w:val="6"/>
    </w:pPr>
    <w:rPr>
      <w:rFonts w:ascii="Arial" w:hAnsi="Arial"/>
      <w:b w:val="1"/>
      <w:sz w:val="72"/>
    </w:rPr>
  </w:style>
  <w:style w:type="paragraph" w:styleId="P9">
    <w:name w:val="Heading 8"/>
    <w:basedOn w:val="P0"/>
    <w:next w:val="P0"/>
    <w:pPr>
      <w:keepNext w:val="1"/>
      <w:jc w:val="center"/>
      <w:outlineLvl w:val="7"/>
    </w:pPr>
    <w:rPr>
      <w:rFonts w:ascii="Arial" w:hAnsi="Arial"/>
      <w:b w:val="1"/>
      <w:sz w:val="26"/>
    </w:rPr>
  </w:style>
  <w:style w:type="paragraph" w:styleId="P10">
    <w:name w:val="Heading 9"/>
    <w:basedOn w:val="P0"/>
    <w:next w:val="P0"/>
    <w:pPr>
      <w:keepNext w:val="1"/>
      <w:ind w:left="360"/>
      <w:jc w:val="center"/>
      <w:outlineLvl w:val="8"/>
    </w:pPr>
    <w:rPr>
      <w:rFonts w:ascii="Arial" w:hAnsi="Arial"/>
      <w:b w:val="1"/>
      <w:sz w:val="22"/>
    </w:rPr>
  </w:style>
  <w:style w:type="paragraph" w:styleId="P11">
    <w:name w:val="Footnote Text"/>
    <w:basedOn w:val="P0"/>
    <w:next w:val="P11"/>
    <w:pPr/>
    <w:rPr>
      <w:sz w:val="20"/>
    </w:rPr>
  </w:style>
  <w:style w:type="paragraph" w:styleId="P12">
    <w:name w:val="Body Text Indent"/>
    <w:basedOn w:val="P0"/>
    <w:next w:val="P12"/>
    <w:pPr>
      <w:ind w:firstLine="360" w:left="360"/>
      <w:jc w:val="both"/>
    </w:pPr>
    <w:rPr>
      <w:rFonts w:ascii="Arial" w:hAnsi="Arial"/>
      <w:sz w:val="20"/>
    </w:rPr>
  </w:style>
  <w:style w:type="paragraph" w:styleId="P13">
    <w:name w:val="Body Text Indent 2"/>
    <w:basedOn w:val="P0"/>
    <w:next w:val="P13"/>
    <w:pPr>
      <w:ind w:firstLine="360" w:left="360"/>
      <w:jc w:val="both"/>
    </w:pPr>
    <w:rPr>
      <w:rFonts w:ascii="Arial" w:hAnsi="Arial"/>
      <w:sz w:val="22"/>
    </w:rPr>
  </w:style>
  <w:style w:type="paragraph" w:styleId="P14">
    <w:name w:val="Body Text Indent 3"/>
    <w:basedOn w:val="P0"/>
    <w:next w:val="P14"/>
    <w:pPr>
      <w:ind w:firstLine="900"/>
      <w:jc w:val="both"/>
    </w:pPr>
    <w:rPr>
      <w:rFonts w:ascii="Arial" w:hAnsi="Arial"/>
      <w:sz w:val="22"/>
    </w:rPr>
  </w:style>
  <w:style w:type="paragraph" w:styleId="P15">
    <w:name w:val="Header"/>
    <w:basedOn w:val="P0"/>
    <w:next w:val="P15"/>
    <w:pPr>
      <w:tabs>
        <w:tab w:val="center" w:pos="4320" w:leader="none"/>
        <w:tab w:val="right" w:pos="8640" w:leader="none"/>
      </w:tabs>
    </w:pPr>
    <w:rPr/>
  </w:style>
  <w:style w:type="paragraph" w:styleId="P16">
    <w:name w:val="Footer"/>
    <w:basedOn w:val="P0"/>
    <w:next w:val="P16"/>
    <w:pPr>
      <w:tabs>
        <w:tab w:val="center" w:pos="4320" w:leader="none"/>
        <w:tab w:val="right" w:pos="8640" w:leader="none"/>
      </w:tabs>
    </w:pPr>
    <w:rPr/>
  </w:style>
  <w:style w:type="paragraph" w:styleId="P17">
    <w:name w:val="Body Text"/>
    <w:basedOn w:val="P0"/>
    <w:next w:val="P17"/>
    <w:pPr>
      <w:jc w:val="both"/>
    </w:pPr>
    <w:rPr>
      <w:rFonts w:ascii="Arial" w:hAnsi="Arial"/>
      <w:color w:val="FF0000"/>
      <w:sz w:val="20"/>
    </w:rPr>
  </w:style>
  <w:style w:type="paragraph" w:styleId="P18">
    <w:name w:val="Balloon Text"/>
    <w:basedOn w:val="P0"/>
    <w:next w:val="P18"/>
    <w:pPr/>
    <w:rPr>
      <w:rFonts w:ascii="Tahoma" w:hAnsi="Tahoma"/>
      <w:sz w:val="16"/>
    </w:rPr>
  </w:style>
  <w:style w:type="paragraph" w:styleId="P19">
    <w:name w:val="Car Car"/>
    <w:basedOn w:val="P0"/>
    <w:next w:val="P19"/>
    <w:link w:val="C0"/>
    <w:pPr>
      <w:spacing w:lineRule="exact" w:line="240" w:after="160"/>
    </w:pPr>
    <w:rPr>
      <w:rFonts w:ascii="Verdana" w:hAnsi="Verdana"/>
      <w:i w:val="1"/>
      <w:sz w:val="20"/>
    </w:rPr>
  </w:style>
  <w:style w:type="paragraph" w:styleId="P20">
    <w:name w:val=" Char Char Char Char Char1 Char"/>
    <w:basedOn w:val="P0"/>
    <w:next w:val="P20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</w:rPr>
  </w:style>
  <w:style w:type="character" w:styleId="C0" w:default="1">
    <w:name w:val="Default Paragraph Font"/>
    <w:link w:val="P19"/>
    <w:semiHidden/>
    <w:rPr>
      <w:rFonts w:ascii="Verdana" w:hAnsi="Verdana"/>
      <w:i w:val="1"/>
      <w:sz w:val="20"/>
    </w:rPr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x</dc:creator>
  <dcterms:created xsi:type="dcterms:W3CDTF">2013-07-29T08:02:00Z</dcterms:created>
  <cp:lastModifiedBy>Nikola Kapetanovic</cp:lastModifiedBy>
  <cp:lastPrinted>2013-07-23T11:35:00Z</cp:lastPrinted>
  <dcterms:modified xsi:type="dcterms:W3CDTF">2020-01-10T11:17:21Z</dcterms:modified>
  <cp:revision>4</cp:revision>
  <dc:title>Промет робе у трговини на мало у Републици Србији, јануар 2003</dc:title>
</cp:coreProperties>
</file>