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5C11308" Type="http://schemas.openxmlformats.org/officeDocument/2006/relationships/officeDocument" Target="/word/document.xml" /><Relationship Id="coreR75C1130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1743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3119" w:type="dxa"/>
            <w:tcBorders>
              <w:top w:val="single" w:sz="18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color w:val="808080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174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523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3119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2"/>
              <w:jc w:val="right"/>
              <w:rPr>
                <w:b w:val="1"/>
              </w:rPr>
            </w:pPr>
            <w:r>
              <w:rPr>
                <w:b w:val="0"/>
              </w:rPr>
              <w:t>ISSN 0353-9555</w:t>
            </w:r>
          </w:p>
        </w:tc>
      </w:tr>
      <w:tr>
        <w:trPr>
          <w:wAfter w:w="0" w:type="dxa"/>
          <w:trHeight w:hRule="atLeast" w:val="85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3119" w:type="dxa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ЗС</w:t>
            </w:r>
            <w:r>
              <w:rPr>
                <w:rFonts w:ascii="Arial" w:hAnsi="Arial"/>
                <w:b w:val="1"/>
                <w:color w:val="808080"/>
                <w:sz w:val="48"/>
              </w:rPr>
              <w:t>71</w:t>
            </w:r>
          </w:p>
        </w:tc>
      </w:tr>
      <w:tr>
        <w:trPr>
          <w:wAfter w:w="0" w:type="dxa"/>
          <w:trHeight w:hRule="exact" w:val="28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број 143 - год. LXIII, 20.06.2013.</w:t>
            </w:r>
          </w:p>
        </w:tc>
        <w:tc>
          <w:tcPr>
            <w:tcW w:w="3119" w:type="dxa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животне средине</w:t>
            </w:r>
          </w:p>
        </w:tc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jc w:val="right"/>
              <w:rPr>
                <w:b w:val="1"/>
              </w:rPr>
            </w:pPr>
            <w:r>
              <w:rPr>
                <w:b w:val="0"/>
                <w:sz w:val="20"/>
              </w:rPr>
              <w:t>СРБ</w:t>
            </w: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43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ЗС</w:t>
            </w:r>
            <w:r>
              <w:rPr>
                <w:b w:val="0"/>
                <w:sz w:val="20"/>
              </w:rPr>
              <w:t>71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20061</w:t>
            </w:r>
            <w:r>
              <w:rPr>
                <w:b w:val="0"/>
                <w:sz w:val="20"/>
              </w:rPr>
              <w:t>3</w:t>
            </w:r>
          </w:p>
        </w:tc>
      </w:tr>
      <w:tr>
        <w:trPr>
          <w:wAfter w:w="0" w:type="dxa"/>
          <w:trHeight w:hRule="exact" w:val="113"/>
        </w:trPr>
        <w:tc>
          <w:tcPr>
            <w:tcW w:w="6974" w:type="dxa"/>
            <w:gridSpan w:val="2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3119" w:type="dxa"/>
            <w:tcBorders>
              <w:top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color w:val="808080"/>
              </w:rPr>
            </w:pPr>
          </w:p>
        </w:tc>
      </w:tr>
    </w:tbl>
    <w:p>
      <w:pPr>
        <w:spacing w:before="720" w:after="120"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Потрошња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опасних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хемикалија</w:t>
      </w:r>
      <w:r>
        <w:rPr>
          <w:rFonts w:ascii="Arial" w:hAnsi="Arial"/>
          <w:b w:val="1"/>
        </w:rPr>
        <w:t xml:space="preserve"> у Републици Србији</w:t>
      </w:r>
      <w:r>
        <w:rPr>
          <w:rFonts w:ascii="Arial" w:hAnsi="Arial"/>
          <w:b w:val="1"/>
        </w:rPr>
        <w:t>,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20</w:t>
      </w:r>
      <w:r>
        <w:rPr>
          <w:rFonts w:ascii="Arial" w:hAnsi="Arial"/>
          <w:b w:val="1"/>
        </w:rPr>
        <w:t>1</w:t>
      </w:r>
      <w:r>
        <w:rPr>
          <w:rFonts w:ascii="Arial" w:hAnsi="Arial"/>
          <w:b w:val="1"/>
        </w:rPr>
        <w:t>2</w:t>
      </w:r>
      <w:r>
        <w:rPr>
          <w:rFonts w:ascii="Arial" w:hAnsi="Arial"/>
          <w:b w:val="1"/>
        </w:rPr>
        <w:t xml:space="preserve">. </w:t>
      </w:r>
    </w:p>
    <w:p>
      <w:pPr>
        <w:spacing w:after="240"/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–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2"/>
        </w:rPr>
        <w:t>Претходни резултати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2"/>
        </w:rPr>
        <w:t>–</w:t>
      </w:r>
      <w:r>
        <w:rPr>
          <w:rFonts w:ascii="Arial" w:hAnsi="Arial"/>
          <w:b w:val="1"/>
          <w:sz w:val="22"/>
        </w:rPr>
        <w:t xml:space="preserve"> 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Приказани подаци представљају претходне резултате Истраживања о потрошњи опасних хемикалија у секторима Рударство, Прерађивачка индустрија, Снабдевање електричном енергијом, гасом и паром, Снабдевање водом и управљање отпадним водама (oбласти Скупљање, пречишћавање и дистрибуција воде и Уклањање отпадних вода), према класама токсичности.</w:t>
      </w:r>
    </w:p>
    <w:p>
      <w:pPr>
        <w:spacing w:lineRule="auto" w:line="216"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Укупна потрошња опасних хемикалија у 2012. години већа је за 6,8% у односу на 2011. годину. </w:t>
      </w:r>
    </w:p>
    <w:p>
      <w:pPr>
        <w:spacing w:lineRule="auto" w:line="216"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 сектору Прерађивачка индустрија потрошња опасних хемикалија у 2012. години је 753 905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20"/>
        </w:rPr>
        <w:t>тоне, од којих је, према областима делатности, највеће учешће у области Производња хемикалија и хемијских производа – 84,2%, а затим у области Производња основних метала – 7,5%.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Републички завод за статистику од 1999. године не располаже појединим подацима за АП Косово и Метохију, тако да они нису садржани у обухвату података за Републику Србију (укупно).</w:t>
      </w:r>
    </w:p>
    <w:p>
      <w:pPr>
        <w:spacing w:after="60"/>
        <w:jc w:val="center"/>
        <w:rPr>
          <w:rFonts w:ascii="Arial" w:hAnsi="Arial"/>
          <w:b w:val="1"/>
          <w:sz w:val="32"/>
        </w:rPr>
      </w:pPr>
    </w:p>
    <w:p>
      <w:pPr>
        <w:spacing w:after="60"/>
        <w:jc w:val="center"/>
        <w:rPr>
          <w:rFonts w:ascii="Arial" w:hAnsi="Arial"/>
          <w:b w:val="1"/>
          <w:sz w:val="32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Табела 1. </w:t>
      </w:r>
      <w:r>
        <w:rPr>
          <w:rFonts w:ascii="Arial" w:hAnsi="Arial"/>
          <w:b w:val="1"/>
          <w:sz w:val="20"/>
        </w:rPr>
        <w:t>Потрошња опасних</w:t>
      </w:r>
      <w:r>
        <w:rPr>
          <w:rFonts w:ascii="Arial" w:hAnsi="Arial"/>
          <w:b w:val="1"/>
          <w:sz w:val="20"/>
        </w:rPr>
        <w:t xml:space="preserve"> хемикалија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 xml:space="preserve">у Републици Србији, </w:t>
      </w:r>
      <w:r>
        <w:rPr>
          <w:rFonts w:ascii="Arial" w:hAnsi="Arial"/>
          <w:b w:val="1"/>
          <w:sz w:val="20"/>
        </w:rPr>
        <w:t xml:space="preserve">према </w:t>
      </w:r>
      <w:r>
        <w:rPr>
          <w:rFonts w:ascii="Arial" w:hAnsi="Arial"/>
          <w:b w:val="1"/>
          <w:sz w:val="20"/>
        </w:rPr>
        <w:t>класама токсичности</w:t>
      </w:r>
      <w:r>
        <w:rPr>
          <w:rFonts w:ascii="Arial" w:hAnsi="Arial"/>
          <w:b w:val="1"/>
          <w:sz w:val="20"/>
        </w:rPr>
        <w:t>,</w:t>
      </w:r>
      <w:r>
        <w:rPr>
          <w:rFonts w:ascii="Arial" w:hAnsi="Arial"/>
          <w:b w:val="1"/>
          <w:sz w:val="20"/>
        </w:rPr>
        <w:t xml:space="preserve">            </w:t>
      </w:r>
      <w:r>
        <w:rPr>
          <w:rFonts w:ascii="Arial" w:hAnsi="Arial"/>
          <w:b w:val="1"/>
          <w:sz w:val="20"/>
        </w:rPr>
        <w:t>20</w:t>
      </w:r>
      <w:r>
        <w:rPr>
          <w:rFonts w:ascii="Arial" w:hAnsi="Arial"/>
          <w:b w:val="1"/>
          <w:sz w:val="20"/>
        </w:rPr>
        <w:t>10</w:t>
      </w:r>
      <w:r>
        <w:rPr>
          <w:rFonts w:ascii="Arial" w:hAnsi="Arial"/>
          <w:b w:val="1"/>
          <w:sz w:val="20"/>
        </w:rPr>
        <w:t>–</w:t>
      </w:r>
      <w:r>
        <w:rPr>
          <w:rFonts w:ascii="Arial" w:hAnsi="Arial"/>
          <w:b w:val="1"/>
          <w:sz w:val="20"/>
        </w:rPr>
        <w:t>201</w:t>
      </w:r>
      <w:r>
        <w:rPr>
          <w:rFonts w:ascii="Arial" w:hAnsi="Arial"/>
          <w:b w:val="1"/>
          <w:sz w:val="20"/>
        </w:rPr>
        <w:t>2</w:t>
      </w:r>
      <w:r>
        <w:rPr>
          <w:rFonts w:ascii="Arial" w:hAnsi="Arial"/>
          <w:b w:val="1"/>
          <w:sz w:val="20"/>
        </w:rPr>
        <w:t>.</w:t>
      </w:r>
    </w:p>
    <w:p>
      <w:pPr>
        <w:ind w:right="57"/>
        <w:jc w:val="right"/>
        <w:rPr>
          <w:rStyle w:val="C3"/>
          <w:rFonts w:ascii="Arial" w:hAnsi="Arial"/>
          <w:b w:val="1"/>
          <w:sz w:val="16"/>
        </w:rPr>
      </w:pPr>
      <w:r>
        <w:rPr>
          <w:rFonts w:ascii="Arial" w:hAnsi="Arial"/>
          <w:b w:val="1"/>
          <w:sz w:val="16"/>
        </w:rPr>
        <w:t>t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5103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8"/>
              <w:spacing w:before="120" w:after="120"/>
              <w:ind w:firstLine="0" w:left="0"/>
              <w:rPr>
                <w:rStyle w:val="C3"/>
                <w:rFonts w:ascii="Arial" w:hAnsi="Arial"/>
                <w:b w:val="1"/>
                <w:sz w:val="16"/>
              </w:rPr>
            </w:pPr>
          </w:p>
        </w:tc>
        <w:tc>
          <w:tcPr>
            <w:tcW w:w="18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before="120" w:after="120"/>
              <w:ind w:right="85"/>
              <w:jc w:val="center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2010</w:t>
            </w:r>
          </w:p>
        </w:tc>
        <w:tc>
          <w:tcPr>
            <w:tcW w:w="16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before="120" w:after="120"/>
              <w:ind w:right="85"/>
              <w:jc w:val="center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2011</w:t>
            </w:r>
          </w:p>
        </w:tc>
        <w:tc>
          <w:tcPr>
            <w:tcW w:w="14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ind w:right="85"/>
              <w:jc w:val="center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2012</w:t>
            </w:r>
          </w:p>
        </w:tc>
      </w:tr>
      <w:tr>
        <w:trPr>
          <w:wAfter w:w="0" w:type="dxa"/>
        </w:trPr>
        <w:tc>
          <w:tcPr>
            <w:tcW w:w="510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818" w:type="dxa"/>
            <w:tcBorders>
              <w:lef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454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635" w:type="dxa"/>
            <w:tcMar>
              <w:left w:w="28" w:type="dxa"/>
              <w:right w:w="28" w:type="dxa"/>
            </w:tcMar>
            <w:vAlign w:val="bottom"/>
          </w:tcPr>
          <w:p>
            <w:pPr>
              <w:ind w:right="454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491" w:type="dxa"/>
            <w:vAlign w:val="bottom"/>
          </w:tcPr>
          <w:p>
            <w:pPr>
              <w:ind w:right="454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510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Укупно </w:t>
            </w:r>
          </w:p>
        </w:tc>
        <w:tc>
          <w:tcPr>
            <w:tcW w:w="1818" w:type="dxa"/>
            <w:tcBorders>
              <w:lef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45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599 802</w:t>
            </w:r>
          </w:p>
        </w:tc>
        <w:tc>
          <w:tcPr>
            <w:tcW w:w="1635" w:type="dxa"/>
            <w:tcMar>
              <w:left w:w="28" w:type="dxa"/>
              <w:right w:w="28" w:type="dxa"/>
            </w:tcMar>
            <w:vAlign w:val="bottom"/>
          </w:tcPr>
          <w:p>
            <w:pPr>
              <w:ind w:right="45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</w:t>
            </w:r>
            <w:r>
              <w:rPr>
                <w:rFonts w:ascii="Arial" w:hAnsi="Arial"/>
                <w:b w:val="1"/>
                <w:sz w:val="16"/>
              </w:rPr>
              <w:t>21</w:t>
            </w:r>
            <w:r>
              <w:rPr>
                <w:rFonts w:ascii="Arial" w:hAnsi="Arial"/>
                <w:b w:val="1"/>
                <w:sz w:val="16"/>
              </w:rPr>
              <w:t xml:space="preserve"> </w:t>
            </w:r>
            <w:r>
              <w:rPr>
                <w:rFonts w:ascii="Arial" w:hAnsi="Arial"/>
                <w:b w:val="1"/>
                <w:sz w:val="16"/>
              </w:rPr>
              <w:t>324</w:t>
            </w:r>
          </w:p>
        </w:tc>
        <w:tc>
          <w:tcPr>
            <w:tcW w:w="1491" w:type="dxa"/>
            <w:vAlign w:val="bottom"/>
          </w:tcPr>
          <w:p>
            <w:pPr>
              <w:ind w:right="45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770 055</w:t>
            </w:r>
          </w:p>
        </w:tc>
      </w:tr>
      <w:tr>
        <w:trPr>
          <w:wAfter w:w="0" w:type="dxa"/>
        </w:trPr>
        <w:tc>
          <w:tcPr>
            <w:tcW w:w="510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А – Канцерогене, мутагене, хемикалије токсичне по репродукцију </w:t>
            </w:r>
          </w:p>
        </w:tc>
        <w:tc>
          <w:tcPr>
            <w:tcW w:w="1818" w:type="dxa"/>
            <w:tcBorders>
              <w:lef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45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18 624</w:t>
            </w:r>
          </w:p>
        </w:tc>
        <w:tc>
          <w:tcPr>
            <w:tcW w:w="1635" w:type="dxa"/>
            <w:tcMar>
              <w:left w:w="28" w:type="dxa"/>
              <w:right w:w="28" w:type="dxa"/>
            </w:tcMar>
            <w:vAlign w:val="bottom"/>
          </w:tcPr>
          <w:p>
            <w:pPr>
              <w:ind w:right="45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18 777</w:t>
            </w:r>
          </w:p>
        </w:tc>
        <w:tc>
          <w:tcPr>
            <w:tcW w:w="1491" w:type="dxa"/>
            <w:vAlign w:val="bottom"/>
          </w:tcPr>
          <w:p>
            <w:pPr>
              <w:ind w:right="45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18 357</w:t>
            </w:r>
          </w:p>
        </w:tc>
      </w:tr>
      <w:tr>
        <w:trPr>
          <w:wAfter w:w="0" w:type="dxa"/>
        </w:trPr>
        <w:tc>
          <w:tcPr>
            <w:tcW w:w="510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 – Хронично токсичне хемикалије</w:t>
            </w:r>
          </w:p>
        </w:tc>
        <w:tc>
          <w:tcPr>
            <w:tcW w:w="1818" w:type="dxa"/>
            <w:tcBorders>
              <w:lef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45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4 126</w:t>
            </w:r>
          </w:p>
        </w:tc>
        <w:tc>
          <w:tcPr>
            <w:tcW w:w="1635" w:type="dxa"/>
            <w:tcMar>
              <w:left w:w="28" w:type="dxa"/>
              <w:right w:w="28" w:type="dxa"/>
            </w:tcMar>
            <w:vAlign w:val="bottom"/>
          </w:tcPr>
          <w:p>
            <w:pPr>
              <w:ind w:right="45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3 679</w:t>
            </w:r>
          </w:p>
        </w:tc>
        <w:tc>
          <w:tcPr>
            <w:tcW w:w="1491" w:type="dxa"/>
            <w:vAlign w:val="bottom"/>
          </w:tcPr>
          <w:p>
            <w:pPr>
              <w:ind w:right="45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3 037</w:t>
            </w:r>
          </w:p>
        </w:tc>
      </w:tr>
      <w:tr>
        <w:trPr>
          <w:wAfter w:w="0" w:type="dxa"/>
        </w:trPr>
        <w:tc>
          <w:tcPr>
            <w:tcW w:w="510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 – Веома токсичне хемикалије</w:t>
            </w:r>
          </w:p>
        </w:tc>
        <w:tc>
          <w:tcPr>
            <w:tcW w:w="1818" w:type="dxa"/>
            <w:tcBorders>
              <w:lef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45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177 691</w:t>
            </w:r>
          </w:p>
        </w:tc>
        <w:tc>
          <w:tcPr>
            <w:tcW w:w="1635" w:type="dxa"/>
            <w:tcMar>
              <w:left w:w="28" w:type="dxa"/>
              <w:right w:w="28" w:type="dxa"/>
            </w:tcMar>
            <w:vAlign w:val="bottom"/>
          </w:tcPr>
          <w:p>
            <w:pPr>
              <w:ind w:right="45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169 788</w:t>
            </w:r>
          </w:p>
        </w:tc>
        <w:tc>
          <w:tcPr>
            <w:tcW w:w="1491" w:type="dxa"/>
            <w:vAlign w:val="bottom"/>
          </w:tcPr>
          <w:p>
            <w:pPr>
              <w:ind w:right="45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237 406</w:t>
            </w:r>
          </w:p>
        </w:tc>
      </w:tr>
      <w:tr>
        <w:trPr>
          <w:wAfter w:w="0" w:type="dxa"/>
        </w:trPr>
        <w:tc>
          <w:tcPr>
            <w:tcW w:w="510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 – Токсичне хемикалије</w:t>
            </w:r>
          </w:p>
        </w:tc>
        <w:tc>
          <w:tcPr>
            <w:tcW w:w="1818" w:type="dxa"/>
            <w:tcBorders>
              <w:lef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45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305 082</w:t>
            </w:r>
          </w:p>
        </w:tc>
        <w:tc>
          <w:tcPr>
            <w:tcW w:w="1635" w:type="dxa"/>
            <w:tcMar>
              <w:left w:w="28" w:type="dxa"/>
              <w:right w:w="28" w:type="dxa"/>
            </w:tcMar>
            <w:vAlign w:val="bottom"/>
          </w:tcPr>
          <w:p>
            <w:pPr>
              <w:ind w:right="45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414 200</w:t>
            </w:r>
          </w:p>
        </w:tc>
        <w:tc>
          <w:tcPr>
            <w:tcW w:w="1491" w:type="dxa"/>
            <w:vAlign w:val="bottom"/>
          </w:tcPr>
          <w:p>
            <w:pPr>
              <w:ind w:right="45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418 817</w:t>
            </w:r>
          </w:p>
        </w:tc>
      </w:tr>
      <w:tr>
        <w:trPr>
          <w:wAfter w:w="0" w:type="dxa"/>
        </w:trPr>
        <w:tc>
          <w:tcPr>
            <w:tcW w:w="510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 – Штетне хемикалије</w:t>
            </w:r>
          </w:p>
        </w:tc>
        <w:tc>
          <w:tcPr>
            <w:tcW w:w="1818" w:type="dxa"/>
            <w:tcBorders>
              <w:lef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45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94 279</w:t>
            </w:r>
          </w:p>
        </w:tc>
        <w:tc>
          <w:tcPr>
            <w:tcW w:w="1635" w:type="dxa"/>
            <w:tcMar>
              <w:left w:w="28" w:type="dxa"/>
              <w:right w:w="28" w:type="dxa"/>
            </w:tcMar>
            <w:vAlign w:val="bottom"/>
          </w:tcPr>
          <w:p>
            <w:pPr>
              <w:ind w:right="45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114 880</w:t>
            </w:r>
          </w:p>
        </w:tc>
        <w:tc>
          <w:tcPr>
            <w:tcW w:w="1491" w:type="dxa"/>
            <w:vAlign w:val="bottom"/>
          </w:tcPr>
          <w:p>
            <w:pPr>
              <w:ind w:right="45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92 438</w:t>
            </w:r>
          </w:p>
        </w:tc>
      </w:tr>
    </w:tbl>
    <w:p>
      <w:pPr>
        <w:rPr>
          <w:rFonts w:ascii="Arial" w:hAnsi="Arial"/>
          <w:b w:val="1"/>
          <w:sz w:val="18"/>
        </w:rPr>
      </w:pPr>
    </w:p>
    <w:p>
      <w:pPr>
        <w:rPr>
          <w:rFonts w:ascii="Arial" w:hAnsi="Arial"/>
          <w:b w:val="1"/>
          <w:sz w:val="18"/>
        </w:rPr>
      </w:pPr>
    </w:p>
    <w:p>
      <w:pPr>
        <w:jc w:val="center"/>
        <w:rPr>
          <w:rFonts w:ascii="Arial" w:hAnsi="Arial"/>
          <w:b w:val="1"/>
          <w:sz w:val="18"/>
        </w:rPr>
      </w:pPr>
    </w:p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 xml:space="preserve">Графикон 1. </w:t>
      </w:r>
      <w:r>
        <w:rPr>
          <w:rFonts w:ascii="Arial" w:hAnsi="Arial"/>
          <w:b w:val="1"/>
          <w:sz w:val="18"/>
        </w:rPr>
        <w:t>Потрошња опасних хемикалија у</w:t>
      </w:r>
      <w:r>
        <w:rPr>
          <w:rFonts w:ascii="Arial" w:hAnsi="Arial"/>
          <w:b w:val="1"/>
          <w:sz w:val="18"/>
        </w:rPr>
        <w:t xml:space="preserve"> Републици Србији,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сектор Прерађивачка индустрија</w:t>
      </w:r>
      <w:r>
        <w:rPr>
          <w:rFonts w:ascii="Arial" w:hAnsi="Arial"/>
          <w:b w:val="1"/>
          <w:sz w:val="18"/>
        </w:rPr>
        <w:t>, 201</w:t>
      </w:r>
      <w:r>
        <w:rPr>
          <w:rFonts w:ascii="Arial" w:hAnsi="Arial"/>
          <w:b w:val="1"/>
          <w:sz w:val="18"/>
        </w:rPr>
        <w:t>2</w:t>
      </w:r>
      <w:r>
        <w:rPr>
          <w:rFonts w:ascii="Arial" w:hAnsi="Arial"/>
          <w:b w:val="1"/>
          <w:sz w:val="18"/>
        </w:rPr>
        <w:t>.</w:t>
      </w:r>
    </w:p>
    <w:p>
      <w:pPr>
        <w:jc w:val="center"/>
      </w:pPr>
      <w:r>
        <w:rPr>
          <w:rFonts w:ascii="Arial" w:hAnsi="Arial"/>
          <w:b w:val="1"/>
          <w:sz w:val="18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4685665" cy="251396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4685665" cy="25139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P12"/>
        <w:rPr>
          <w:rFonts w:ascii="Arial" w:hAnsi="Arial"/>
          <w:sz w:val="14"/>
          <w:vertAlign w:val="superscript"/>
        </w:rPr>
      </w:pPr>
    </w:p>
    <w:p>
      <w:pPr>
        <w:pStyle w:val="P12"/>
        <w:ind w:hanging="113" w:left="113"/>
        <w:rPr>
          <w:sz w:val="14"/>
        </w:rPr>
      </w:pPr>
      <w:r>
        <w:rPr>
          <w:rFonts w:ascii="Arial" w:hAnsi="Arial"/>
          <w:sz w:val="14"/>
          <w:vertAlign w:val="superscript"/>
        </w:rPr>
        <w:t>1)</w:t>
      </w:r>
      <w:r>
        <w:rPr>
          <w:rFonts w:ascii="Arial" w:hAnsi="Arial"/>
          <w:sz w:val="14"/>
        </w:rPr>
        <w:t xml:space="preserve"> Производња дуванских производа, Прерада дрвета и производи од дрвета, осим намештаја, Производња рачунара, електричних и оптичких производа, Производња намештаја, Остале прерађивачке делатности, Поправка и монтажа машина и опреме.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Укупна потрошња опасних хемикалија у 2012. години је 770 055 тона, од којих је, према класи токсичности, у класи токсичних (D) утрошено 54,4%, веома токсичних (C) 30,8%, штетних (E) 12,0%, канцерогених, мутагених и токсичних по репродукцију (А) 2,4% и хронично токсичних (B) 0,4%.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 сектору Прерађивачка индустрија забележенa је највећа потрошња опасних хемикалија у класи токсичних (D) од 53,7%, веома токсичних хемикалија (C) од 31,2% и штетних хемикалија (E) од 12,2%.</w:t>
      </w: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spacing w:after="4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Т</w:t>
      </w:r>
      <w:r>
        <w:rPr>
          <w:rFonts w:ascii="Arial" w:hAnsi="Arial"/>
          <w:b w:val="1"/>
          <w:sz w:val="20"/>
        </w:rPr>
        <w:t xml:space="preserve">абела 2. </w:t>
      </w:r>
      <w:r>
        <w:rPr>
          <w:rFonts w:ascii="Arial" w:hAnsi="Arial"/>
          <w:b w:val="1"/>
          <w:sz w:val="20"/>
        </w:rPr>
        <w:t>Потрошња хемикалија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у Републици Србији</w:t>
      </w:r>
      <w:r>
        <w:rPr>
          <w:rFonts w:ascii="Arial" w:hAnsi="Arial"/>
          <w:b w:val="1"/>
          <w:sz w:val="20"/>
        </w:rPr>
        <w:t>,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према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 xml:space="preserve">областима делатности и </w:t>
      </w:r>
      <w:r>
        <w:rPr>
          <w:rFonts w:ascii="Arial" w:hAnsi="Arial"/>
          <w:b w:val="1"/>
          <w:sz w:val="20"/>
        </w:rPr>
        <w:t>клас</w:t>
      </w:r>
      <w:r>
        <w:rPr>
          <w:rFonts w:ascii="Arial" w:hAnsi="Arial"/>
          <w:b w:val="1"/>
          <w:sz w:val="20"/>
        </w:rPr>
        <w:t>ама</w:t>
      </w:r>
      <w:r>
        <w:rPr>
          <w:rFonts w:ascii="Arial" w:hAnsi="Arial"/>
          <w:b w:val="1"/>
          <w:sz w:val="20"/>
        </w:rPr>
        <w:t xml:space="preserve"> токсичности</w:t>
      </w:r>
      <w:r>
        <w:rPr>
          <w:rFonts w:ascii="Arial" w:hAnsi="Arial"/>
          <w:b w:val="1"/>
          <w:sz w:val="20"/>
        </w:rPr>
        <w:t>,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20</w:t>
      </w:r>
      <w:r>
        <w:rPr>
          <w:rFonts w:ascii="Arial" w:hAnsi="Arial"/>
          <w:b w:val="1"/>
          <w:sz w:val="20"/>
        </w:rPr>
        <w:t>1</w:t>
      </w:r>
      <w:r>
        <w:rPr>
          <w:rFonts w:ascii="Arial" w:hAnsi="Arial"/>
          <w:b w:val="1"/>
          <w:sz w:val="20"/>
        </w:rPr>
        <w:t>2</w:t>
      </w:r>
      <w:r>
        <w:rPr>
          <w:rFonts w:ascii="Arial" w:hAnsi="Arial"/>
          <w:b w:val="1"/>
          <w:sz w:val="20"/>
        </w:rPr>
        <w:t>.</w:t>
      </w:r>
      <w:r>
        <w:rPr>
          <w:rFonts w:ascii="Arial" w:hAnsi="Arial"/>
          <w:b w:val="1"/>
          <w:sz w:val="20"/>
        </w:rPr>
        <w:t xml:space="preserve"> </w:t>
      </w:r>
    </w:p>
    <w:p>
      <w:pPr>
        <w:ind w:right="57"/>
        <w:jc w:val="right"/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6"/>
        </w:rPr>
        <w:t>t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706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  <w:highlight w:val="red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4527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  <w:highlight w:val="red"/>
              </w:rPr>
            </w:pPr>
            <w:r>
              <w:rPr>
                <w:rFonts w:ascii="Arial" w:hAnsi="Arial"/>
                <w:sz w:val="16"/>
              </w:rPr>
              <w:t>Класа токсичности</w:t>
            </w:r>
          </w:p>
        </w:tc>
      </w:tr>
      <w:tr>
        <w:trPr>
          <w:wAfter w:w="0" w:type="dxa"/>
        </w:trPr>
        <w:tc>
          <w:tcPr>
            <w:tcW w:w="470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915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15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99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706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915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770 05</w:t>
            </w:r>
            <w:r>
              <w:rPr>
                <w:rFonts w:ascii="Arial" w:hAnsi="Arial"/>
                <w:b w:val="1"/>
                <w:sz w:val="16"/>
              </w:rPr>
              <w:t>5</w:t>
            </w:r>
          </w:p>
        </w:tc>
        <w:tc>
          <w:tcPr>
            <w:tcW w:w="89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18 357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3 037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237 406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418 817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92 43</w:t>
            </w:r>
            <w:r>
              <w:rPr>
                <w:rFonts w:ascii="Arial" w:hAnsi="Arial"/>
                <w:b w:val="1"/>
                <w:sz w:val="16"/>
              </w:rPr>
              <w:t>8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Рударство</w:t>
            </w:r>
          </w:p>
        </w:tc>
        <w:tc>
          <w:tcPr>
            <w:tcW w:w="915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1 542</w:t>
            </w:r>
          </w:p>
        </w:tc>
        <w:tc>
          <w:tcPr>
            <w:tcW w:w="89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44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588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901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Прерађивачка индустрија</w:t>
            </w:r>
          </w:p>
        </w:tc>
        <w:tc>
          <w:tcPr>
            <w:tcW w:w="915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753 905</w:t>
            </w:r>
          </w:p>
        </w:tc>
        <w:tc>
          <w:tcPr>
            <w:tcW w:w="89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18 242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2 989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234 906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405 391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92 377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right w:val="single" w:sz="4" w:space="0" w:shadow="0" w:frame="0"/>
            </w:tcBorders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прехрамбених производа</w:t>
            </w:r>
          </w:p>
        </w:tc>
        <w:tc>
          <w:tcPr>
            <w:tcW w:w="915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17 966</w:t>
            </w:r>
          </w:p>
        </w:tc>
        <w:tc>
          <w:tcPr>
            <w:tcW w:w="89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160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10 057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5 812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1 935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right w:val="single" w:sz="4" w:space="0" w:shadow="0" w:frame="0"/>
            </w:tcBorders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пића</w:t>
            </w:r>
          </w:p>
        </w:tc>
        <w:tc>
          <w:tcPr>
            <w:tcW w:w="915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14 583</w:t>
            </w:r>
          </w:p>
        </w:tc>
        <w:tc>
          <w:tcPr>
            <w:tcW w:w="89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0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2 675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517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11 391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right w:val="single" w:sz="4" w:space="0" w:shadow="0" w:frame="0"/>
            </w:tcBorders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текстила</w:t>
            </w:r>
          </w:p>
        </w:tc>
        <w:tc>
          <w:tcPr>
            <w:tcW w:w="915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210</w:t>
            </w:r>
          </w:p>
        </w:tc>
        <w:tc>
          <w:tcPr>
            <w:tcW w:w="89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0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183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27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right w:val="single" w:sz="4" w:space="0" w:shadow="0" w:frame="0"/>
            </w:tcBorders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одевних предмета</w:t>
            </w:r>
          </w:p>
        </w:tc>
        <w:tc>
          <w:tcPr>
            <w:tcW w:w="915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108</w:t>
            </w:r>
          </w:p>
        </w:tc>
        <w:tc>
          <w:tcPr>
            <w:tcW w:w="89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0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72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25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right w:val="single" w:sz="4" w:space="0" w:shadow="0" w:frame="0"/>
            </w:tcBorders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коже и предмета од коже</w:t>
            </w:r>
          </w:p>
        </w:tc>
        <w:tc>
          <w:tcPr>
            <w:tcW w:w="915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147</w:t>
            </w:r>
          </w:p>
        </w:tc>
        <w:tc>
          <w:tcPr>
            <w:tcW w:w="89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30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105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right w:val="single" w:sz="4" w:space="0" w:shadow="0" w:frame="0"/>
            </w:tcBorders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папира и производа од папира</w:t>
            </w:r>
          </w:p>
        </w:tc>
        <w:tc>
          <w:tcPr>
            <w:tcW w:w="915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2 893</w:t>
            </w:r>
          </w:p>
        </w:tc>
        <w:tc>
          <w:tcPr>
            <w:tcW w:w="89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834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1 970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80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right w:val="single" w:sz="4" w:space="0" w:shadow="0" w:frame="0"/>
            </w:tcBorders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Штампање и умножавање аудио и видео записа</w:t>
            </w:r>
          </w:p>
        </w:tc>
        <w:tc>
          <w:tcPr>
            <w:tcW w:w="915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937</w:t>
            </w:r>
          </w:p>
        </w:tc>
        <w:tc>
          <w:tcPr>
            <w:tcW w:w="89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848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10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0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78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right w:val="single" w:sz="4" w:space="0" w:shadow="0" w:frame="0"/>
            </w:tcBorders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кокса и деривата нафте</w:t>
            </w:r>
          </w:p>
        </w:tc>
        <w:tc>
          <w:tcPr>
            <w:tcW w:w="915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2 182</w:t>
            </w:r>
          </w:p>
        </w:tc>
        <w:tc>
          <w:tcPr>
            <w:tcW w:w="89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742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295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1 144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right w:val="single" w:sz="4" w:space="0" w:shadow="0" w:frame="0"/>
            </w:tcBorders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хемикалија и хемијских производа</w:t>
            </w:r>
          </w:p>
        </w:tc>
        <w:tc>
          <w:tcPr>
            <w:tcW w:w="915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635 083</w:t>
            </w:r>
          </w:p>
        </w:tc>
        <w:tc>
          <w:tcPr>
            <w:tcW w:w="89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17 274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1 805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207 278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338 728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69 997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right w:val="single" w:sz="4" w:space="0" w:shadow="0" w:frame="0"/>
            </w:tcBorders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основних фармацеутских производа и препарата</w:t>
            </w:r>
          </w:p>
        </w:tc>
        <w:tc>
          <w:tcPr>
            <w:tcW w:w="915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458</w:t>
            </w:r>
          </w:p>
        </w:tc>
        <w:tc>
          <w:tcPr>
            <w:tcW w:w="89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106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269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78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right w:val="single" w:sz="4" w:space="0" w:shadow="0" w:frame="0"/>
            </w:tcBorders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производа од гуме и пластике</w:t>
            </w:r>
          </w:p>
        </w:tc>
        <w:tc>
          <w:tcPr>
            <w:tcW w:w="915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7 594</w:t>
            </w:r>
          </w:p>
        </w:tc>
        <w:tc>
          <w:tcPr>
            <w:tcW w:w="89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36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68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493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6 283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714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right w:val="single" w:sz="4" w:space="0" w:shadow="0" w:frame="0"/>
            </w:tcBorders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производа од неметалних минерала</w:t>
            </w:r>
          </w:p>
        </w:tc>
        <w:tc>
          <w:tcPr>
            <w:tcW w:w="915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4 037</w:t>
            </w:r>
          </w:p>
        </w:tc>
        <w:tc>
          <w:tcPr>
            <w:tcW w:w="89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23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27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392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3 594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right w:val="single" w:sz="4" w:space="0" w:shadow="0" w:frame="0"/>
            </w:tcBorders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основних метала</w:t>
            </w:r>
          </w:p>
        </w:tc>
        <w:tc>
          <w:tcPr>
            <w:tcW w:w="915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56 187</w:t>
            </w:r>
          </w:p>
        </w:tc>
        <w:tc>
          <w:tcPr>
            <w:tcW w:w="89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4 363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49 914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1 904</w:t>
            </w:r>
          </w:p>
        </w:tc>
      </w:tr>
      <w:tr>
        <w:trPr>
          <w:wAfter w:w="0" w:type="dxa"/>
          <w:trHeight w:hRule="atLeast" w:val="156"/>
        </w:trPr>
        <w:tc>
          <w:tcPr>
            <w:tcW w:w="4706" w:type="dxa"/>
            <w:tcBorders>
              <w:right w:val="single" w:sz="4" w:space="0" w:shadow="0" w:frame="0"/>
            </w:tcBorders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Производња металних производа, осим машина </w:t>
            </w:r>
          </w:p>
        </w:tc>
        <w:tc>
          <w:tcPr>
            <w:tcW w:w="915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1 104</w:t>
            </w:r>
          </w:p>
        </w:tc>
        <w:tc>
          <w:tcPr>
            <w:tcW w:w="89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31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13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165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456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439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right w:val="single" w:sz="4" w:space="0" w:shadow="0" w:frame="0"/>
            </w:tcBorders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електричне опреме</w:t>
            </w:r>
          </w:p>
        </w:tc>
        <w:tc>
          <w:tcPr>
            <w:tcW w:w="915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8 629</w:t>
            </w:r>
          </w:p>
        </w:tc>
        <w:tc>
          <w:tcPr>
            <w:tcW w:w="89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6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756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7 487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135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244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right w:val="single" w:sz="4" w:space="0" w:shadow="0" w:frame="0"/>
            </w:tcBorders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непоменутих машина и непоменуте опреме</w:t>
            </w:r>
          </w:p>
        </w:tc>
        <w:tc>
          <w:tcPr>
            <w:tcW w:w="915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231</w:t>
            </w:r>
          </w:p>
        </w:tc>
        <w:tc>
          <w:tcPr>
            <w:tcW w:w="89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16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7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0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207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right w:val="single" w:sz="4" w:space="0" w:shadow="0" w:frame="0"/>
            </w:tcBorders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моторних возила и приколица</w:t>
            </w:r>
          </w:p>
        </w:tc>
        <w:tc>
          <w:tcPr>
            <w:tcW w:w="915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530</w:t>
            </w:r>
          </w:p>
        </w:tc>
        <w:tc>
          <w:tcPr>
            <w:tcW w:w="89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33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19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32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275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171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right w:val="single" w:sz="4" w:space="0" w:shadow="0" w:frame="0"/>
            </w:tcBorders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осталих саобраћајних средстава</w:t>
            </w:r>
          </w:p>
        </w:tc>
        <w:tc>
          <w:tcPr>
            <w:tcW w:w="915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216</w:t>
            </w:r>
          </w:p>
        </w:tc>
        <w:tc>
          <w:tcPr>
            <w:tcW w:w="89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0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215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right w:val="single" w:sz="4" w:space="0" w:shadow="0" w:frame="0"/>
            </w:tcBorders>
          </w:tcPr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Осталe непоменуте делатности прерађивачке   </w:t>
            </w:r>
          </w:p>
          <w:p>
            <w:pPr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индустрије</w:t>
            </w:r>
            <w:r>
              <w:rPr>
                <w:rFonts w:ascii="Arial" w:hAnsi="Arial"/>
                <w:sz w:val="16"/>
                <w:vertAlign w:val="superscript"/>
              </w:rPr>
              <w:t xml:space="preserve"> 1)</w:t>
            </w:r>
          </w:p>
        </w:tc>
        <w:tc>
          <w:tcPr>
            <w:tcW w:w="915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809</w:t>
            </w:r>
          </w:p>
        </w:tc>
        <w:tc>
          <w:tcPr>
            <w:tcW w:w="89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111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341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185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167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Снабдевање електричном енергијом, гасом и паром</w:t>
            </w:r>
          </w:p>
        </w:tc>
        <w:tc>
          <w:tcPr>
            <w:tcW w:w="915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6 564</w:t>
            </w:r>
          </w:p>
        </w:tc>
        <w:tc>
          <w:tcPr>
            <w:tcW w:w="89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112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1 874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4 551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Снабдевање водом и управљање отпадним водама</w:t>
            </w:r>
          </w:p>
        </w:tc>
        <w:tc>
          <w:tcPr>
            <w:tcW w:w="915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8 043</w:t>
            </w:r>
          </w:p>
        </w:tc>
        <w:tc>
          <w:tcPr>
            <w:tcW w:w="89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0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38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7 974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30</w:t>
            </w:r>
          </w:p>
        </w:tc>
      </w:tr>
    </w:tbl>
    <w:p>
      <w:pPr>
        <w:ind w:right="79"/>
        <w:rPr>
          <w:rFonts w:ascii="Arial" w:hAnsi="Arial"/>
          <w:sz w:val="20"/>
        </w:rPr>
      </w:pPr>
    </w:p>
    <w:p>
      <w:pPr>
        <w:ind w:right="79"/>
        <w:rPr>
          <w:rFonts w:ascii="Arial" w:hAnsi="Arial"/>
          <w:sz w:val="20"/>
        </w:rPr>
      </w:pPr>
    </w:p>
    <w:p>
      <w:pPr>
        <w:ind w:right="79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 xml:space="preserve">Графикон 2. </w:t>
      </w:r>
      <w:r>
        <w:rPr>
          <w:rFonts w:ascii="Arial" w:hAnsi="Arial"/>
          <w:b w:val="1"/>
          <w:sz w:val="18"/>
        </w:rPr>
        <w:t>Потрошња опасних хемикалија</w:t>
      </w:r>
      <w:r>
        <w:rPr>
          <w:rFonts w:ascii="Arial" w:hAnsi="Arial"/>
          <w:b w:val="1"/>
          <w:sz w:val="18"/>
        </w:rPr>
        <w:t xml:space="preserve"> у Републици Србији</w:t>
      </w:r>
      <w:r>
        <w:rPr>
          <w:rFonts w:ascii="Arial" w:hAnsi="Arial"/>
          <w:b w:val="1"/>
          <w:sz w:val="18"/>
        </w:rPr>
        <w:t>,</w:t>
      </w:r>
      <w:r>
        <w:rPr>
          <w:rFonts w:ascii="Arial" w:hAnsi="Arial"/>
          <w:b w:val="1"/>
          <w:sz w:val="18"/>
        </w:rPr>
        <w:t xml:space="preserve"> према класама токсичности</w:t>
      </w:r>
      <w:r>
        <w:rPr>
          <w:rFonts w:ascii="Arial" w:hAnsi="Arial"/>
          <w:b w:val="1"/>
          <w:sz w:val="18"/>
        </w:rPr>
        <w:t>, 201</w:t>
      </w:r>
      <w:r>
        <w:rPr>
          <w:rFonts w:ascii="Arial" w:hAnsi="Arial"/>
          <w:b w:val="1"/>
          <w:sz w:val="18"/>
        </w:rPr>
        <w:t>2</w:t>
      </w:r>
      <w:r>
        <w:rPr>
          <w:rFonts w:ascii="Arial" w:hAnsi="Arial"/>
          <w:b w:val="1"/>
          <w:sz w:val="18"/>
        </w:rPr>
        <w:t>.</w:t>
      </w:r>
      <w:r>
        <w:rPr>
          <w:rFonts w:ascii="Arial" w:hAnsi="Arial"/>
          <w:b w:val="1"/>
          <w:sz w:val="18"/>
        </w:rPr>
        <w:t xml:space="preserve"> </w:t>
      </w:r>
    </w:p>
    <w:p>
      <w:pPr>
        <w:jc w:val="center"/>
        <w:rPr>
          <w:rFonts w:ascii="Arial" w:hAnsi="Arial"/>
          <w:b w:val="1"/>
          <w:sz w:val="18"/>
        </w:rPr>
      </w:pPr>
    </w:p>
    <w:p>
      <w:pPr>
        <w:jc w:val="center"/>
      </w:pPr>
      <w:r>
        <w:rPr>
          <w:rFonts w:ascii="Arial" w:hAnsi="Arial"/>
          <w:b w:val="1"/>
          <w:sz w:val="18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4685665" cy="246634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4685665" cy="24663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P12"/>
        <w:rPr>
          <w:rFonts w:ascii="Arial" w:hAnsi="Arial"/>
          <w:sz w:val="14"/>
          <w:vertAlign w:val="superscript"/>
        </w:rPr>
      </w:pPr>
    </w:p>
    <w:p>
      <w:pPr>
        <w:pStyle w:val="P12"/>
        <w:rPr>
          <w:rFonts w:ascii="Arial" w:hAnsi="Arial"/>
          <w:sz w:val="14"/>
          <w:vertAlign w:val="superscript"/>
        </w:rPr>
      </w:pPr>
    </w:p>
    <w:p>
      <w:pPr>
        <w:pStyle w:val="P12"/>
        <w:rPr>
          <w:rFonts w:ascii="Arial" w:hAnsi="Arial"/>
          <w:sz w:val="14"/>
          <w:vertAlign w:val="superscript"/>
        </w:rPr>
      </w:pPr>
    </w:p>
    <w:p>
      <w:pPr>
        <w:pStyle w:val="P12"/>
        <w:ind w:hanging="113" w:left="113"/>
        <w:rPr>
          <w:sz w:val="14"/>
        </w:rPr>
      </w:pPr>
      <w:r>
        <w:rPr>
          <w:rFonts w:ascii="Arial" w:hAnsi="Arial"/>
          <w:sz w:val="14"/>
          <w:vertAlign w:val="superscript"/>
        </w:rPr>
        <w:t>1)</w:t>
      </w:r>
      <w:r>
        <w:rPr>
          <w:rFonts w:ascii="Arial" w:hAnsi="Arial"/>
          <w:sz w:val="14"/>
        </w:rPr>
        <w:t xml:space="preserve"> Производња дуванских производа, Прерада дрвета и производи од дрвета, осим намештаја, Производња рачунара, електричних и оптичких производа, Производња намештаја, Остале прерађивачке делатности, Поправка и монтажа машина и опреме.</w:t>
      </w:r>
    </w:p>
    <w:p>
      <w:pPr>
        <w:spacing w:before="360" w:after="120"/>
        <w:jc w:val="center"/>
        <w:rPr>
          <w:rFonts w:ascii="Arial" w:hAnsi="Arial"/>
          <w:b w:val="1"/>
          <w:sz w:val="2"/>
        </w:rPr>
      </w:pPr>
    </w:p>
    <w:p>
      <w:pPr>
        <w:spacing w:after="4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Т</w:t>
      </w:r>
      <w:r>
        <w:rPr>
          <w:rFonts w:ascii="Arial" w:hAnsi="Arial"/>
          <w:b w:val="1"/>
          <w:sz w:val="20"/>
        </w:rPr>
        <w:t xml:space="preserve">абела </w:t>
      </w:r>
      <w:r>
        <w:rPr>
          <w:rFonts w:ascii="Arial" w:hAnsi="Arial"/>
          <w:b w:val="1"/>
          <w:sz w:val="20"/>
        </w:rPr>
        <w:t>3</w:t>
      </w:r>
      <w:r>
        <w:rPr>
          <w:rFonts w:ascii="Arial" w:hAnsi="Arial"/>
          <w:b w:val="1"/>
          <w:sz w:val="20"/>
        </w:rPr>
        <w:t xml:space="preserve">. </w:t>
      </w:r>
      <w:r>
        <w:rPr>
          <w:rFonts w:ascii="Arial" w:hAnsi="Arial"/>
          <w:b w:val="1"/>
          <w:sz w:val="20"/>
        </w:rPr>
        <w:t xml:space="preserve">Потрошња </w:t>
      </w:r>
      <w:r>
        <w:rPr>
          <w:rFonts w:ascii="Arial" w:hAnsi="Arial"/>
          <w:b w:val="1"/>
          <w:sz w:val="20"/>
        </w:rPr>
        <w:t xml:space="preserve">опасних </w:t>
      </w:r>
      <w:r>
        <w:rPr>
          <w:rFonts w:ascii="Arial" w:hAnsi="Arial"/>
          <w:b w:val="1"/>
          <w:sz w:val="20"/>
        </w:rPr>
        <w:t>хемикалија</w:t>
      </w:r>
      <w:r>
        <w:rPr>
          <w:rFonts w:ascii="Arial" w:hAnsi="Arial"/>
          <w:b w:val="1"/>
          <w:sz w:val="20"/>
        </w:rPr>
        <w:t xml:space="preserve"> у Републици Србији</w:t>
      </w:r>
      <w:r>
        <w:rPr>
          <w:rFonts w:ascii="Arial" w:hAnsi="Arial"/>
          <w:b w:val="1"/>
          <w:sz w:val="20"/>
        </w:rPr>
        <w:t>,</w:t>
      </w:r>
      <w:r>
        <w:rPr>
          <w:rFonts w:ascii="Arial" w:hAnsi="Arial"/>
          <w:b w:val="1"/>
          <w:sz w:val="20"/>
        </w:rPr>
        <w:t xml:space="preserve"> према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 xml:space="preserve">регионима и </w:t>
      </w:r>
      <w:r>
        <w:rPr>
          <w:rFonts w:ascii="Arial" w:hAnsi="Arial"/>
          <w:b w:val="1"/>
          <w:sz w:val="20"/>
        </w:rPr>
        <w:t>клас</w:t>
      </w:r>
      <w:r>
        <w:rPr>
          <w:rFonts w:ascii="Arial" w:hAnsi="Arial"/>
          <w:b w:val="1"/>
          <w:sz w:val="20"/>
        </w:rPr>
        <w:t>ама</w:t>
      </w:r>
      <w:r>
        <w:rPr>
          <w:rFonts w:ascii="Arial" w:hAnsi="Arial"/>
          <w:b w:val="1"/>
          <w:sz w:val="20"/>
        </w:rPr>
        <w:t xml:space="preserve"> токсичности</w:t>
      </w:r>
      <w:r>
        <w:rPr>
          <w:rFonts w:ascii="Arial" w:hAnsi="Arial"/>
          <w:b w:val="1"/>
          <w:sz w:val="20"/>
        </w:rPr>
        <w:t>, 201</w:t>
      </w:r>
      <w:r>
        <w:rPr>
          <w:rFonts w:ascii="Arial" w:hAnsi="Arial"/>
          <w:b w:val="1"/>
          <w:sz w:val="20"/>
        </w:rPr>
        <w:t>2</w:t>
      </w:r>
      <w:r>
        <w:rPr>
          <w:rFonts w:ascii="Arial" w:hAnsi="Arial"/>
          <w:b w:val="1"/>
          <w:sz w:val="20"/>
        </w:rPr>
        <w:t>.</w:t>
      </w:r>
      <w:r>
        <w:rPr>
          <w:rFonts w:ascii="Arial" w:hAnsi="Arial"/>
          <w:b w:val="1"/>
          <w:sz w:val="20"/>
        </w:rPr>
        <w:t xml:space="preserve"> </w:t>
      </w:r>
    </w:p>
    <w:p>
      <w:pPr>
        <w:ind w:firstLine="124" w:right="57"/>
        <w:jc w:val="right"/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6"/>
        </w:rPr>
        <w:t>t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232" w:type="dxa"/>
            <w:vMerge w:val="restart"/>
            <w:tcBorders>
              <w:top w:val="single" w:sz="8" w:space="0" w:shadow="0" w:frame="0"/>
              <w:bottom w:val="single" w:sz="8" w:space="0" w:shadow="0" w:frame="0" w:color="000000"/>
              <w:right w:val="single" w:sz="8" w:space="0" w:shadow="0" w:frame="0"/>
            </w:tcBorders>
            <w:vAlign w:val="bottom"/>
          </w:tcPr>
          <w:p>
            <w:pPr>
              <w:ind w:firstLine="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 w:color="000000"/>
              <w:right w:val="single" w:sz="8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134" w:type="dxa"/>
            <w:gridSpan w:val="5"/>
            <w:tcBorders>
              <w:top w:val="single" w:sz="8" w:space="0" w:shadow="0" w:frame="0"/>
              <w:left w:val="none" w:sz="0" w:space="0" w:shadow="0" w:frame="0"/>
              <w:bottom w:val="single" w:sz="8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Класа токсичности</w:t>
            </w:r>
          </w:p>
        </w:tc>
      </w:tr>
      <w:tr>
        <w:trPr>
          <w:wAfter w:w="0" w:type="dxa"/>
          <w:trHeight w:hRule="atLeast" w:val="20"/>
        </w:trPr>
        <w:tc>
          <w:tcPr>
            <w:tcW w:w="3232" w:type="dxa"/>
            <w:vMerge w:val="continue"/>
            <w:tcBorders>
              <w:top w:val="single" w:sz="8" w:space="0" w:shadow="0" w:frame="0" w:color="000000"/>
              <w:bottom w:val="single" w:sz="8" w:space="0" w:shadow="0" w:frame="0" w:color="000000"/>
              <w:right w:val="single" w:sz="8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Merge w:val="continue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 w:color="000000"/>
              <w:right w:val="single" w:sz="8" w:space="0" w:shadow="0" w:frame="0"/>
            </w:tcBorders>
            <w:shd w:val="nil" w:color="auto" w:fill="auto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</w:t>
            </w:r>
          </w:p>
        </w:tc>
      </w:tr>
      <w:tr>
        <w:trPr>
          <w:wAfter w:w="0" w:type="dxa"/>
          <w:trHeight w:hRule="atLeast" w:val="20"/>
        </w:trPr>
        <w:tc>
          <w:tcPr>
            <w:tcW w:w="3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24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24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24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24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24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24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24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2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24"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770 055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24"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18 356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24"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3 037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24"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237 406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24"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418 817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24"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92 438</w:t>
            </w:r>
          </w:p>
        </w:tc>
      </w:tr>
      <w:tr>
        <w:trPr>
          <w:wAfter w:w="0" w:type="dxa"/>
          <w:trHeight w:hRule="atLeast" w:val="20"/>
        </w:trPr>
        <w:tc>
          <w:tcPr>
            <w:tcW w:w="3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Србија  – север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669 200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18 284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1 770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222 309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357 795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69 042</w:t>
            </w:r>
          </w:p>
        </w:tc>
      </w:tr>
      <w:tr>
        <w:trPr>
          <w:wAfter w:w="0" w:type="dxa"/>
          <w:trHeight w:hRule="atLeast" w:val="20"/>
        </w:trPr>
        <w:tc>
          <w:tcPr>
            <w:tcW w:w="3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Београдски регион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21 870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1 139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6 880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10 808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3 025</w:t>
            </w:r>
          </w:p>
        </w:tc>
      </w:tr>
      <w:tr>
        <w:trPr>
          <w:wAfter w:w="0" w:type="dxa"/>
          <w:trHeight w:hRule="atLeast" w:val="20"/>
        </w:trPr>
        <w:tc>
          <w:tcPr>
            <w:tcW w:w="3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Регион Војводине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647 330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17 145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1 752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215 429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346 987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66 017</w:t>
            </w:r>
          </w:p>
        </w:tc>
      </w:tr>
      <w:tr>
        <w:trPr>
          <w:wAfter w:w="0" w:type="dxa"/>
          <w:trHeight w:hRule="atLeast" w:val="20"/>
        </w:trPr>
        <w:tc>
          <w:tcPr>
            <w:tcW w:w="3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Србија – југ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100 855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1 267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15 097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61 022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23 396</w:t>
            </w:r>
          </w:p>
        </w:tc>
      </w:tr>
      <w:tr>
        <w:trPr>
          <w:wAfter w:w="0" w:type="dxa"/>
          <w:trHeight w:hRule="atLeast" w:val="20"/>
        </w:trPr>
        <w:tc>
          <w:tcPr>
            <w:tcW w:w="3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Регион Шумадије и Западне Србије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37 551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10 025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7 233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19 751</w:t>
            </w:r>
          </w:p>
        </w:tc>
      </w:tr>
      <w:tr>
        <w:trPr>
          <w:wAfter w:w="0" w:type="dxa"/>
          <w:trHeight w:hRule="atLeast" w:val="20"/>
        </w:trPr>
        <w:tc>
          <w:tcPr>
            <w:tcW w:w="3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Регион Јужне и Источне Србије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63 304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5 072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53 789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3 646</w:t>
            </w:r>
          </w:p>
        </w:tc>
      </w:tr>
      <w:tr>
        <w:trPr>
          <w:wAfter w:w="0" w:type="dxa"/>
          <w:trHeight w:hRule="atLeast" w:val="20"/>
        </w:trPr>
        <w:tc>
          <w:tcPr>
            <w:tcW w:w="3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Регион Косовo и Метохијa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</w:tbl>
    <w:p>
      <w:pPr>
        <w:jc w:val="center"/>
        <w:rPr>
          <w:rFonts w:ascii="Arial" w:hAnsi="Arial"/>
          <w:b w:val="1"/>
          <w:sz w:val="18"/>
        </w:rPr>
      </w:pPr>
    </w:p>
    <w:p>
      <w:pPr>
        <w:jc w:val="center"/>
        <w:rPr>
          <w:rFonts w:ascii="Arial" w:hAnsi="Arial"/>
          <w:b w:val="1"/>
          <w:sz w:val="18"/>
        </w:rPr>
      </w:pPr>
    </w:p>
    <w:p>
      <w:pPr>
        <w:jc w:val="center"/>
        <w:rPr>
          <w:rFonts w:ascii="Arial" w:hAnsi="Arial"/>
          <w:b w:val="1"/>
          <w:sz w:val="18"/>
        </w:rPr>
      </w:pPr>
    </w:p>
    <w:p>
      <w:pPr>
        <w:jc w:val="center"/>
        <w:rPr>
          <w:rFonts w:ascii="Arial" w:hAnsi="Arial"/>
          <w:b w:val="1"/>
          <w:sz w:val="18"/>
        </w:rPr>
      </w:pPr>
    </w:p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 xml:space="preserve">Графикон </w:t>
      </w:r>
      <w:r>
        <w:rPr>
          <w:rFonts w:ascii="Arial" w:hAnsi="Arial"/>
          <w:b w:val="1"/>
          <w:sz w:val="18"/>
        </w:rPr>
        <w:t>3</w:t>
      </w:r>
      <w:r>
        <w:rPr>
          <w:rFonts w:ascii="Arial" w:hAnsi="Arial"/>
          <w:b w:val="1"/>
          <w:sz w:val="18"/>
        </w:rPr>
        <w:t xml:space="preserve">. </w:t>
      </w:r>
      <w:r>
        <w:rPr>
          <w:rFonts w:ascii="Arial" w:hAnsi="Arial"/>
          <w:b w:val="1"/>
          <w:sz w:val="18"/>
        </w:rPr>
        <w:t>Потрошња опасних хемикалија</w:t>
      </w:r>
      <w:r>
        <w:rPr>
          <w:rFonts w:ascii="Arial" w:hAnsi="Arial"/>
          <w:b w:val="1"/>
          <w:sz w:val="18"/>
        </w:rPr>
        <w:t xml:space="preserve"> у Републици Србији,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према регионима</w:t>
      </w:r>
      <w:r>
        <w:rPr>
          <w:rFonts w:ascii="Arial" w:hAnsi="Arial"/>
          <w:b w:val="1"/>
          <w:sz w:val="18"/>
        </w:rPr>
        <w:t>,</w:t>
      </w:r>
      <w:r>
        <w:rPr>
          <w:rFonts w:ascii="Arial" w:hAnsi="Arial"/>
          <w:b w:val="1"/>
          <w:sz w:val="18"/>
        </w:rPr>
        <w:t xml:space="preserve"> 2012.</w:t>
      </w:r>
      <w:r>
        <w:rPr>
          <w:rFonts w:ascii="Arial" w:hAnsi="Arial"/>
          <w:b w:val="1"/>
          <w:sz w:val="18"/>
        </w:rPr>
        <w:t xml:space="preserve"> </w:t>
      </w:r>
    </w:p>
    <w:p>
      <w:pPr>
        <w:jc w:val="center"/>
        <w:rPr>
          <w:rFonts w:ascii="Arial" w:hAnsi="Arial"/>
          <w:b w:val="1"/>
          <w:sz w:val="18"/>
        </w:rPr>
      </w:pPr>
    </w:p>
    <w:p>
      <w:pPr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18"/>
        </w:rPr>
        <w:fldChar w:fldCharType="begin"/>
      </w:r>
      <w:r>
        <w:rPr>
          <w:rFonts w:ascii="Arial" w:hAnsi="Arial"/>
          <w:sz w:val="16"/>
        </w:rPr>
        <w:instrText xml:space="preserve"> EMBED MSGraph.Chart.8 \s </w:instrText>
      </w:r>
      <w:r>
        <w:rPr>
          <w:rFonts w:ascii="Arial" w:hAnsi="Arial"/>
          <w:sz w:val="16"/>
        </w:rPr>
        <w:fldChar w:fldCharType="separate"/>
      </w:r>
      <w:r>
        <w:drawing>
          <wp:inline xmlns:wp="http://schemas.openxmlformats.org/drawingml/2006/wordprocessingDrawing">
            <wp:extent cx="5866765" cy="254254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5866765" cy="25425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</w:rPr>
        <w:fldChar w:fldCharType="end"/>
      </w:r>
    </w:p>
    <w:p>
      <w:pPr>
        <w:spacing w:before="360" w:after="120"/>
        <w:jc w:val="center"/>
        <w:rPr>
          <w:rFonts w:ascii="Arial" w:hAnsi="Arial"/>
          <w:b w:val="1"/>
          <w:sz w:val="22"/>
        </w:rPr>
      </w:pPr>
    </w:p>
    <w:p>
      <w:pPr>
        <w:spacing w:before="360" w:after="120"/>
        <w:jc w:val="center"/>
        <w:rPr>
          <w:rFonts w:ascii="Arial" w:hAnsi="Arial"/>
          <w:b w:val="1"/>
          <w:sz w:val="22"/>
        </w:rPr>
      </w:pPr>
    </w:p>
    <w:p>
      <w:pPr>
        <w:spacing w:before="360" w:after="120"/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Методолошка објашњења</w:t>
      </w:r>
    </w:p>
    <w:p>
      <w:pPr>
        <w:jc w:val="center"/>
        <w:rPr>
          <w:rFonts w:ascii="Arial" w:hAnsi="Arial"/>
          <w:sz w:val="20"/>
        </w:rPr>
      </w:pPr>
    </w:p>
    <w:p>
      <w:pPr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Методолошка објашњења о опасним хемикалија налазе се на веб-страни Републичког завода за статистику: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color w:val="0000FF"/>
          <w:sz w:val="20"/>
          <w:u w:val="single"/>
        </w:rPr>
        <w:instrText xml:space="preserve"> HYPERLINK "http://webrzs.stat.gov.rs/WebSite/Public/PageView.aspx?pKey=201" </w:instrText>
      </w:r>
      <w:r>
        <w:rPr>
          <w:rFonts w:ascii="Arial" w:hAnsi="Arial"/>
          <w:color w:val="0000FF"/>
          <w:sz w:val="20"/>
          <w:u w:val="single"/>
        </w:rPr>
        <w:fldChar w:fldCharType="separate"/>
      </w:r>
      <w:r>
        <w:rPr>
          <w:rFonts w:ascii="Arial" w:hAnsi="Arial"/>
          <w:color w:val="0000FF"/>
          <w:sz w:val="20"/>
          <w:u w:val="single"/>
        </w:rPr>
        <w:t>http://webrzs.stat.gov.rs/WebSite/Publi</w:t>
      </w:r>
      <w:bookmarkStart w:id="0" w:name="_Hlt321812357"/>
      <w:r>
        <w:rPr>
          <w:rFonts w:ascii="Arial" w:hAnsi="Arial"/>
          <w:color w:val="0000FF"/>
          <w:sz w:val="20"/>
          <w:u w:val="single"/>
        </w:rPr>
        <w:t>c</w:t>
      </w:r>
      <w:bookmarkEnd w:id="0"/>
      <w:r>
        <w:rPr>
          <w:rFonts w:ascii="Arial" w:hAnsi="Arial"/>
          <w:color w:val="0000FF"/>
          <w:sz w:val="20"/>
          <w:u w:val="single"/>
        </w:rPr>
        <w:t>/PageView.aspx?pKey=201</w:t>
      </w:r>
      <w:r>
        <w:rPr>
          <w:rFonts w:ascii="Arial" w:hAnsi="Arial"/>
          <w:color w:val="0000FF"/>
          <w:sz w:val="20"/>
          <w:u w:val="single"/>
        </w:rPr>
        <w:fldChar w:fldCharType="end"/>
      </w:r>
      <w:r>
        <w:rPr>
          <w:rFonts w:ascii="Arial" w:hAnsi="Arial"/>
          <w:color w:val="0000FF"/>
          <w:sz w:val="20"/>
          <w:u w:val="single"/>
        </w:rPr>
        <w:t>.</w:t>
      </w:r>
    </w:p>
    <w:p>
      <w:pPr>
        <w:ind w:firstLine="397"/>
        <w:jc w:val="both"/>
        <w:rPr>
          <w:rFonts w:ascii="Arial" w:hAnsi="Arial"/>
          <w:color w:val="0000FF"/>
          <w:sz w:val="20"/>
          <w:u w:val="single"/>
        </w:rPr>
      </w:pPr>
      <w:r>
        <w:rPr>
          <w:rFonts w:ascii="Arial" w:hAnsi="Arial"/>
          <w:sz w:val="20"/>
        </w:rPr>
        <w:t xml:space="preserve">Серије података о опасним хемикалијама достуне су од референтне 2009. године у саставу публикација Завода: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color w:val="0000FF"/>
          <w:sz w:val="20"/>
          <w:u w:val="single"/>
        </w:rPr>
        <w:instrText xml:space="preserve"> HYPERLINK "http://webrzs.stat.gov.rs/WebSite/Public/PageView.aspx?pKey=200" </w:instrText>
      </w:r>
      <w:r>
        <w:rPr>
          <w:rFonts w:ascii="Arial" w:hAnsi="Arial"/>
          <w:color w:val="0000FF"/>
          <w:sz w:val="20"/>
          <w:u w:val="single"/>
        </w:rPr>
        <w:fldChar w:fldCharType="separate"/>
      </w:r>
      <w:r>
        <w:rPr>
          <w:rFonts w:ascii="Arial" w:hAnsi="Arial"/>
          <w:color w:val="0000FF"/>
          <w:sz w:val="20"/>
          <w:u w:val="single"/>
        </w:rPr>
        <w:t>http://webrzs.stat.gov.rs/WebSite/Public/Pag</w:t>
      </w:r>
      <w:bookmarkStart w:id="1" w:name="_Hlt357768761"/>
      <w:r>
        <w:rPr>
          <w:rFonts w:ascii="Arial" w:hAnsi="Arial"/>
          <w:color w:val="0000FF"/>
          <w:sz w:val="20"/>
          <w:u w:val="single"/>
        </w:rPr>
        <w:t>e</w:t>
      </w:r>
      <w:bookmarkEnd w:id="1"/>
      <w:r>
        <w:rPr>
          <w:rFonts w:ascii="Arial" w:hAnsi="Arial"/>
          <w:color w:val="0000FF"/>
          <w:sz w:val="20"/>
          <w:u w:val="single"/>
        </w:rPr>
        <w:t>View.aspx?pKey=200</w:t>
      </w:r>
      <w:r>
        <w:rPr>
          <w:rFonts w:ascii="Arial" w:hAnsi="Arial"/>
          <w:color w:val="0000FF"/>
          <w:sz w:val="20"/>
          <w:u w:val="single"/>
        </w:rPr>
        <w:fldChar w:fldCharType="end"/>
      </w:r>
    </w:p>
    <w:p>
      <w:pPr>
        <w:spacing w:before="120" w:after="120"/>
        <w:ind w:firstLine="720"/>
        <w:jc w:val="both"/>
        <w:rPr>
          <w:rFonts w:ascii="Arial" w:hAnsi="Arial"/>
          <w:sz w:val="20"/>
        </w:rPr>
      </w:pPr>
    </w:p>
    <w:p>
      <w:pPr>
        <w:spacing w:before="120" w:after="12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tbl>
      <w:tblPr>
        <w:tblStyle w:val="T3"/>
        <w:tblpPr w:leftFromText="181" w:rightFromText="181" w:tblpX="1" w:tblpY="14176" w:horzAnchor="margin" w:vertAnchor="page" w:tblpXSpec="center"/>
        <w:tblW w:w="4525" w:type="pct"/>
        <w:tblBorders>
          <w:top w:val="single" w:sz="2" w:space="0" w:shadow="0" w:frame="0" w:color="80808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rPr>
          <w:wAfter w:w="0" w:type="dxa"/>
          <w:trHeight w:hRule="atLeast" w:val="967"/>
        </w:trPr>
        <w:tc>
          <w:tcPr>
            <w:tcW w:w="9330" w:type="dxa"/>
            <w:tcBorders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firstLine="407"/>
              <w:jc w:val="center"/>
              <w:rPr>
                <w:rFonts w:ascii="Arial" w:hAnsi="Arial"/>
                <w:i w:val="0"/>
                <w:color w:val="000000"/>
                <w:sz w:val="18"/>
              </w:rPr>
            </w:pPr>
            <w:r>
              <w:rPr>
                <w:rFonts w:ascii="Arial" w:hAnsi="Arial"/>
                <w:i w:val="1"/>
                <w:color w:val="000000"/>
                <w:sz w:val="18"/>
              </w:rPr>
              <w:t xml:space="preserve">Контакт: 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i w:val="1"/>
                <w:color w:val="0000FF"/>
                <w:sz w:val="18"/>
              </w:rPr>
              <w:instrText xml:space="preserve"> HYPERLINK "mailto:milijana.ceranic@stat.gov.rs"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i w:val="1"/>
                <w:color w:val="0000FF"/>
                <w:sz w:val="18"/>
              </w:rPr>
              <w:t>milijana.ceranic@stat.gov.rs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i w:val="1"/>
                <w:sz w:val="18"/>
              </w:rPr>
              <w:t xml:space="preserve">; 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i w:val="1"/>
                <w:color w:val="0000FF"/>
                <w:sz w:val="18"/>
              </w:rPr>
              <w:instrText xml:space="preserve"> HYPERLINK "mailto:ana.vignjevic@stat.gov.rs"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i w:val="1"/>
                <w:color w:val="0000FF"/>
                <w:sz w:val="18"/>
              </w:rPr>
              <w:t>ana.vignjevic@stat.gov.rs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i w:val="1"/>
                <w:color w:val="000000"/>
                <w:sz w:val="18"/>
              </w:rPr>
              <w:t xml:space="preserve"> тел.: 011/24-12-922, локал 24</w:t>
            </w:r>
            <w:r>
              <w:rPr>
                <w:rFonts w:ascii="Arial" w:hAnsi="Arial"/>
                <w:i w:val="1"/>
                <w:color w:val="000000"/>
                <w:sz w:val="18"/>
              </w:rPr>
              <w:t>4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firstLine="407"/>
              <w:jc w:val="center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1"/>
                <w:color w:val="000000"/>
                <w:sz w:val="18"/>
              </w:rPr>
              <w:t xml:space="preserve">Издаје и штампа: Републички завод за статистику, Београд, Милана Ракића 5 </w:t>
              <w:br w:type="textWrapping"/>
              <w:t>Tелефон: 011 2412-922 (централа) • Tелефакс: 011 2411-260 • www.stat.gov.rs</w:t>
              <w:br w:type="textWrapping"/>
              <w:t xml:space="preserve">Одговара: проф. др Драган Вукмировић, директор </w:t>
              <w:br w:type="textWrapping"/>
              <w:t>Tираж: 20 ● Периодика излажења: годишња</w:t>
            </w:r>
          </w:p>
        </w:tc>
      </w:tr>
    </w:tbl>
    <w:p>
      <w:pPr>
        <w:spacing w:before="120" w:after="120"/>
        <w:ind w:firstLine="720"/>
        <w:jc w:val="both"/>
        <w:rPr>
          <w:rFonts w:ascii="Arial" w:hAnsi="Arial"/>
        </w:rPr>
      </w:pPr>
    </w:p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pos w:val="beneathText"/>
      </w:footnotePr>
      <w:type w:val="nextPage"/>
      <w:pgSz w:w="11907" w:h="16840" w:code="0"/>
      <w:pgMar w:left="907" w:right="907" w:top="907" w:bottom="907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framePr w:wrap="around" w:vAnchor="text" w:hAnchor="margin" w:x="-16" w:y="1"/>
      <w:rPr>
        <w:rStyle w:val="C3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 PAGE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4"/>
      <w:pBdr>
        <w:top w:val="single" w:sz="4" w:space="0" w:shadow="0" w:frame="0"/>
      </w:pBdr>
      <w:rPr>
        <w:rFonts w:ascii="Arial" w:hAnsi="Arial"/>
        <w:sz w:val="16"/>
      </w:rPr>
    </w:pPr>
    <w:r>
      <w:rPr>
        <w:rFonts w:ascii="Arial" w:hAnsi="Arial"/>
        <w:sz w:val="16"/>
      </w:rPr>
      <w:t>СРБ143 ЗС71 200613</w:t>
    </w:r>
  </w:p>
  <w:p>
    <w:pPr>
      <w:pStyle w:val="P4"/>
      <w:tabs>
        <w:tab w:val="clear" w:pos="4320" w:leader="none"/>
        <w:tab w:val="clear" w:pos="8640" w:leader="none"/>
        <w:tab w:val="right" w:pos="10093" w:leader="none"/>
      </w:tabs>
      <w:ind w:firstLine="360" w:right="360"/>
      <w:rPr>
        <w:sz w:val="2"/>
      </w:rPr>
    </w:pPr>
    <w:r>
      <w:rPr>
        <w:rFonts w:ascii="Arial" w:hAnsi="Arial"/>
        <w:sz w:val="2"/>
      </w:rPr>
      <w:tab/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framePr w:wrap="around" w:vAnchor="text" w:hAnchor="margin" w:x="-16" w:y="1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4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СРБ143 ЗС71 200613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3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4">
    <w:name w:val="Footer"/>
    <w:basedOn w:val="P0"/>
    <w:next w:val="P4"/>
    <w:pPr>
      <w:tabs>
        <w:tab w:val="center" w:pos="4320" w:leader="none"/>
        <w:tab w:val="right" w:pos="8640" w:leader="none"/>
      </w:tabs>
    </w:pPr>
    <w:rPr/>
  </w:style>
  <w:style w:type="paragraph" w:styleId="P5">
    <w:name w:val=" Char"/>
    <w:basedOn w:val="P0"/>
    <w:next w:val="P5"/>
    <w:pPr>
      <w:spacing w:lineRule="exact" w:line="240" w:after="160"/>
    </w:pPr>
    <w:rPr>
      <w:rFonts w:ascii="Verdana" w:hAnsi="Verdana"/>
      <w:i w:val="1"/>
      <w:sz w:val="20"/>
    </w:rPr>
  </w:style>
  <w:style w:type="paragraph" w:styleId="P6">
    <w:name w:val="Pasus"/>
    <w:basedOn w:val="P0"/>
    <w:next w:val="P6"/>
    <w:link w:val="C4"/>
    <w:pPr>
      <w:ind w:firstLine="567" w:left="284"/>
      <w:jc w:val="both"/>
    </w:pPr>
    <w:rPr>
      <w:rFonts w:ascii="Arial" w:hAnsi="Arial"/>
    </w:rPr>
  </w:style>
  <w:style w:type="paragraph" w:styleId="P7">
    <w:name w:val="Balloon Text"/>
    <w:basedOn w:val="P0"/>
    <w:next w:val="P7"/>
    <w:pPr/>
    <w:rPr>
      <w:rFonts w:ascii="Tahoma" w:hAnsi="Tahoma"/>
      <w:sz w:val="16"/>
    </w:rPr>
  </w:style>
  <w:style w:type="paragraph" w:styleId="P8">
    <w:name w:val="predkolm"/>
    <w:basedOn w:val="P0"/>
    <w:next w:val="P8"/>
    <w:pPr>
      <w:ind w:hanging="170" w:left="170"/>
    </w:pPr>
    <w:rPr>
      <w:rFonts w:ascii="CTimesBold" w:hAnsi="CTimesBold"/>
      <w:sz w:val="14"/>
    </w:rPr>
  </w:style>
  <w:style w:type="paragraph" w:styleId="P9">
    <w:name w:val="Header"/>
    <w:basedOn w:val="P0"/>
    <w:next w:val="P9"/>
    <w:pPr>
      <w:tabs>
        <w:tab w:val="center" w:pos="4320" w:leader="none"/>
        <w:tab w:val="right" w:pos="8640" w:leader="none"/>
      </w:tabs>
    </w:pPr>
    <w:rPr/>
  </w:style>
  <w:style w:type="paragraph" w:styleId="P10">
    <w:name w:val=" Car Car"/>
    <w:basedOn w:val="P0"/>
    <w:next w:val="P10"/>
    <w:pPr>
      <w:spacing w:lineRule="exact" w:line="240" w:after="160"/>
      <w:jc w:val="both"/>
    </w:pPr>
    <w:rPr>
      <w:rFonts w:ascii="Tahoma" w:hAnsi="Tahoma"/>
      <w:sz w:val="20"/>
    </w:rPr>
  </w:style>
  <w:style w:type="paragraph" w:styleId="P11">
    <w:name w:val="Comment Text"/>
    <w:basedOn w:val="P0"/>
    <w:next w:val="P11"/>
    <w:pPr/>
    <w:rPr>
      <w:sz w:val="20"/>
    </w:rPr>
  </w:style>
  <w:style w:type="paragraph" w:styleId="P12">
    <w:name w:val="Footnote Text"/>
    <w:basedOn w:val="P0"/>
    <w:next w:val="P12"/>
    <w:pPr/>
    <w:rPr>
      <w:sz w:val="20"/>
    </w:rPr>
  </w:style>
  <w:style w:type="paragraph" w:styleId="P13">
    <w:name w:val="Car Car"/>
    <w:basedOn w:val="P0"/>
    <w:next w:val="P13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14">
    <w:name w:val="Comment Subject"/>
    <w:basedOn w:val="P11"/>
    <w:next w:val="P11"/>
    <w:pPr/>
    <w:rPr>
      <w:b w:val="1"/>
    </w:rPr>
  </w:style>
  <w:style w:type="character" w:styleId="C0" w:default="1">
    <w:name w:val="Default Paragraph Font"/>
    <w:link w:val="P13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Page Number"/>
    <w:basedOn w:val="C0"/>
    <w:rPr/>
  </w:style>
  <w:style w:type="character" w:styleId="C4">
    <w:name w:val="Pasus Char"/>
    <w:basedOn w:val="C0"/>
    <w:link w:val="P6"/>
    <w:rPr>
      <w:rFonts w:ascii="Arial" w:hAnsi="Arial"/>
    </w:rPr>
  </w:style>
  <w:style w:type="character" w:styleId="C5">
    <w:name w:val="Comment Reference"/>
    <w:basedOn w:val="C0"/>
    <w:rPr>
      <w:sz w:val="16"/>
    </w:rPr>
  </w:style>
  <w:style w:type="character" w:styleId="C6">
    <w:name w:val="Footnote Reference"/>
    <w:basedOn w:val="C0"/>
    <w:rPr>
      <w:vertAlign w:val="superscript"/>
    </w:rPr>
  </w:style>
  <w:style w:type="character" w:styleId="C7">
    <w:name w:val="FollowedHyperlink"/>
    <w:basedOn w:val="C0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4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image3" Type="http://schemas.openxmlformats.org/officeDocument/2006/relationships/image" Target="/media/image3.emf" /><Relationship Id="Relimage4" Type="http://schemas.openxmlformats.org/officeDocument/2006/relationships/image" Target="/media/image4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bojana.krzalic</dc:creator>
  <dcterms:created xsi:type="dcterms:W3CDTF">2013-06-18T13:14:00Z</dcterms:created>
  <cp:lastModifiedBy>Nikola Kapetanovic</cp:lastModifiedBy>
  <cp:lastPrinted>2013-06-20T07:24:00Z</cp:lastPrinted>
  <dcterms:modified xsi:type="dcterms:W3CDTF">2020-01-10T11:17:16Z</dcterms:modified>
  <cp:revision>8</cp:revision>
  <dc:title> </dc:title>
</cp:coreProperties>
</file>