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B1D9656" Type="http://schemas.openxmlformats.org/officeDocument/2006/relationships/officeDocument" Target="/word/document.xml" /><Relationship Id="coreR5B1D96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ШУ</w:t>
            </w:r>
            <w:r>
              <w:rPr>
                <w:b w:val="1"/>
                <w:color w:val="808080"/>
                <w:sz w:val="48"/>
              </w:rPr>
              <w:t>3</w:t>
            </w:r>
            <w:r>
              <w:rPr>
                <w:b w:val="1"/>
                <w:color w:val="808080"/>
                <w:sz w:val="48"/>
              </w:rPr>
              <w:t>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број 132 - год. LXIII, 24.05.2013.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Статистика шумарства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СРБ132 ШУ30 240513</w:t>
            </w:r>
          </w:p>
        </w:tc>
      </w:tr>
    </w:tbl>
    <w:p>
      <w:pPr>
        <w:pStyle w:val="P37"/>
        <w:spacing w:before="840" w:after="120"/>
      </w:pPr>
      <w:r>
        <w:t>Подизање и гајење шума у Републици Србији, 2012.</w:t>
      </w:r>
    </w:p>
    <w:p>
      <w:pPr>
        <w:pStyle w:val="P12"/>
        <w:spacing w:before="480"/>
        <w:rPr>
          <w:sz w:val="22"/>
        </w:rPr>
      </w:pPr>
      <w:r>
        <w:rPr>
          <w:sz w:val="22"/>
        </w:rPr>
        <w:t>– Методолошка објашњења –</w:t>
      </w:r>
    </w:p>
    <w:p>
      <w:pPr>
        <w:pStyle w:val="P40"/>
        <w:spacing w:lineRule="auto" w:line="264" w:after="120"/>
      </w:pPr>
      <w:r>
        <w:t>Извештај о подизању и гајењу шума у државној и приватној својини ради се у годишњој периодици, на основу података добијених од извештајних јединица јавних предузећа „Србијашуме“ и „Војводинашуме“, као и јавних предузећа националних паркова. Подаци се прикупљају и од радних организација у којима је шумарство главна или споредна делатност. У овом саопштењу исказују се подаци о радовима извршеним на вештачком пошумљавању земљишта, затим подаци о радовима извршеним на нези и мелиорацији високих, изданачких и осталих категорија шума, као и подаци о подизању плантажа и интензивних засада.</w:t>
      </w:r>
    </w:p>
    <w:p>
      <w:pPr>
        <w:pStyle w:val="P40"/>
        <w:spacing w:lineRule="auto" w:line="264" w:after="120"/>
      </w:pPr>
      <w:r>
        <w:t xml:space="preserve">Подаци о вештачком пошумљавању земљишта односе се на вештачко пошумљавање површина у шумама (стара и нова сецишта, голети) и изван шума (крш, голети, живи песак, еродирано и пољопривредно земљиште). Подаци о нези и мелиорацији високих, изданачких и осталих категорија шума приказују радове који су у овим шумама извршени током једне календарске године. Подаци се односе на  радове у вези с негом подмлатка, чишћењем, проредама, обогаћивањем шума (четинари и лишћари), припремом и негом земљишта, конверзијом, реконструкцијом, супституцијом, ресурекцијом и попуњавањем. Чишћење је мера неге шума којом се из шума уклањају сва она стабла која у њој не треба да остану из било којих разлога, изузимајући она која условљавају прореду. Прореда је главна мера неге шума, а њен циљ је да се путем сече обезбеди развој стабала која су квалитетно најбоља у биолошком и техничком погледу. Обогаћивање шума значи уношење (интродукција) четинара и племенитих лишћара у постојеће шуме ради њиховог обогаћивања, тј. ради повећања економске вредности. Припрема и нега земљишта подразумевају радове на одводњавању, наводњавању, припреми за природно пошумљавање састојина и сл. Конверзија значи претварање ниских у високе шуме, односно превођење шума из нижег у виши узгојни облик гајења. Реконструкција је мелиоративна мера: на одређеној површини шума се посече чистом сечом и онда се изврши пошумљавање те површине. Супституција је мелиоративна мера која такође подразумева чисту сечу шума на одређеној површини, али се та површина затим пошумљава истом врстом која је посечена. Ресурекција је мера којом се шикаре, сечом стабалаца на пањ, претварају у изданачке шуме. Попуњавање састојина значи попуњавање мањих празнина, првенствено у деградираним шумама и шикарама, врстама дрвета из којих је састојина већ састављена.</w:t>
      </w:r>
    </w:p>
    <w:p>
      <w:pPr>
        <w:pStyle w:val="P13"/>
        <w:spacing w:lineRule="auto" w:line="264" w:before="120"/>
        <w:ind w:firstLine="397"/>
        <w:jc w:val="both"/>
      </w:pPr>
      <w:r>
        <w:t>Подаци о подизању плантажа и интензивних засада односе се на шуме подигнуте од селекционисаног садног материјала с кратком опходњом и интензивним прирастом. Приказују се и подаци о заштитним појасевима, а то су сви плантажни засади који имају првенствено заштитну функцију (заштита од ветра, поплава и суша). Исказују се само оне површине код којих је употребљен селекционисани садни материјал брзог раста. Ови подаци не обухватају дрвореде подигнуте поред путева, канала, на међама, као ни групице стабала која се налазе на пољопривредном земљишту.</w:t>
      </w:r>
    </w:p>
    <w:p>
      <w:pPr>
        <w:pStyle w:val="P13"/>
      </w:pPr>
    </w:p>
    <w:p>
      <w:pPr>
        <w:pStyle w:val="P13"/>
      </w:pPr>
    </w:p>
    <w:p>
      <w:pPr>
        <w:pStyle w:val="P13"/>
      </w:pPr>
    </w:p>
    <w:p>
      <w:pPr>
        <w:pStyle w:val="P13"/>
      </w:pPr>
    </w:p>
    <w:p>
      <w:pPr>
        <w:pStyle w:val="P13"/>
      </w:pPr>
      <w:r>
        <w:t xml:space="preserve">        </w:t>
      </w:r>
    </w:p>
    <w:p>
      <w:pPr>
        <w:pStyle w:val="P13"/>
      </w:pPr>
    </w:p>
    <w:p>
      <w:pPr>
        <w:pStyle w:val="P13"/>
      </w:pPr>
    </w:p>
    <w:p>
      <w:pPr>
        <w:pStyle w:val="P22"/>
        <w:numPr>
          <w:ilvl w:val="0"/>
          <w:numId w:val="0"/>
        </w:numPr>
        <w:spacing w:lineRule="auto" w:line="264" w:before="240" w:after="0"/>
      </w:pPr>
      <w:r>
        <w:t>1. Вештачко пошумљавање – без подизања плантажа и интензивних засада</w:t>
      </w:r>
      <w:r>
        <w:rPr>
          <w:vertAlign w:val="superscript"/>
        </w:rPr>
        <w:t xml:space="preserve">1) </w:t>
      </w:r>
    </w:p>
    <w:p>
      <w:pPr>
        <w:tabs>
          <w:tab w:val="center" w:pos="5282" w:leader="none"/>
        </w:tabs>
        <w:spacing w:lineRule="auto" w:line="264" w:after="60"/>
        <w:jc w:val="right"/>
        <w:rPr>
          <w:sz w:val="16"/>
          <w:vertAlign w:val="superscript"/>
        </w:rPr>
      </w:pPr>
      <w:r>
        <w:rPr>
          <w:sz w:val="16"/>
        </w:rPr>
        <w:t>ha</w:t>
      </w:r>
    </w:p>
    <w:tbl>
      <w:tblPr>
        <w:tblStyle w:val="T2"/>
        <w:tblW w:w="0" w:type="auto"/>
        <w:jc w:val="center"/>
        <w:tblLayout w:type="autofit"/>
        <w:tblCellMar>
          <w:left w:w="28" w:type="dxa"/>
          <w:right w:w="28" w:type="dxa"/>
        </w:tblCellMar>
      </w:tblPr>
      <w:tblGrid/>
      <w:tr>
        <w:trPr>
          <w:wAfter w:w="0" w:type="dxa"/>
        </w:trPr>
        <w:tc>
          <w:tcPr>
            <w:tcW w:w="2835" w:type="dxa"/>
            <w:vMerge w:val="restart"/>
            <w:tcBorders>
              <w:top w:val="single" w:sz="4" w:space="0" w:shadow="0" w:frame="0"/>
              <w:left w:val="none" w:sz="0" w:space="0" w:shadow="0" w:frame="0"/>
              <w:right w:val="single" w:sz="4" w:space="0" w:shadow="0" w:frame="0"/>
            </w:tcBorders>
            <w:vAlign w:val="bottom"/>
          </w:tcPr>
          <w:p>
            <w:pPr>
              <w:spacing w:lineRule="auto" w:line="264"/>
              <w:rPr>
                <w:sz w:val="16"/>
              </w:rPr>
            </w:pPr>
            <w:r>
              <w:rPr>
                <w:sz w:val="16"/>
              </w:rPr>
              <w:t> </w:t>
            </w:r>
          </w:p>
          <w:p>
            <w:pPr>
              <w:spacing w:lineRule="auto" w:line="264"/>
              <w:rPr>
                <w:sz w:val="16"/>
              </w:rPr>
            </w:pPr>
            <w:r>
              <w:rPr>
                <w:sz w:val="16"/>
              </w:rPr>
              <w:t> </w:t>
            </w:r>
          </w:p>
          <w:p>
            <w:pPr>
              <w:spacing w:lineRule="auto" w:line="264"/>
              <w:rPr>
                <w:sz w:val="16"/>
              </w:rPr>
            </w:pPr>
            <w:r>
              <w:rPr>
                <w:sz w:val="16"/>
              </w:rPr>
              <w:t> </w:t>
            </w:r>
          </w:p>
          <w:p>
            <w:pPr>
              <w:spacing w:lineRule="auto" w:line="264"/>
              <w:rPr>
                <w:sz w:val="16"/>
              </w:rPr>
            </w:pPr>
            <w:r>
              <w:rPr>
                <w:sz w:val="16"/>
              </w:rPr>
              <w:t> </w:t>
            </w:r>
          </w:p>
        </w:tc>
        <w:tc>
          <w:tcPr>
            <w:tcW w:w="7370" w:type="dxa"/>
            <w:gridSpan w:val="10"/>
            <w:tcBorders>
              <w:top w:val="single" w:sz="4" w:space="0" w:shadow="0" w:frame="0"/>
              <w:left w:val="none" w:sz="0" w:space="0" w:shadow="0" w:frame="0"/>
              <w:bottom w:val="single" w:sz="4" w:space="0" w:shadow="0" w:frame="0" w:color="000000"/>
              <w:right w:val="none" w:sz="0" w:space="0" w:shadow="0" w:frame="0"/>
            </w:tcBorders>
            <w:vAlign w:val="center"/>
          </w:tcPr>
          <w:p>
            <w:pPr>
              <w:spacing w:lineRule="auto" w:line="264" w:before="60" w:after="60"/>
              <w:jc w:val="center"/>
              <w:rPr>
                <w:sz w:val="16"/>
              </w:rPr>
            </w:pPr>
            <w:r>
              <w:rPr>
                <w:sz w:val="16"/>
              </w:rPr>
              <w:t>Површина пошумљеног земљишта</w:t>
            </w:r>
          </w:p>
        </w:tc>
      </w:tr>
      <w:tr>
        <w:trPr>
          <w:wAfter w:w="0" w:type="dxa"/>
        </w:trPr>
        <w:tc>
          <w:tcPr>
            <w:tcW w:w="2835" w:type="dxa"/>
            <w:vMerge w:val="continue"/>
            <w:tcBorders>
              <w:left w:val="none" w:sz="0" w:space="0" w:shadow="0" w:frame="0"/>
              <w:right w:val="single" w:sz="4" w:space="0" w:shadow="0" w:frame="0"/>
            </w:tcBorders>
            <w:vAlign w:val="bottom"/>
          </w:tcPr>
          <w:p>
            <w:pPr>
              <w:spacing w:lineRule="auto" w:line="264"/>
              <w:rPr>
                <w:sz w:val="16"/>
              </w:rPr>
            </w:pPr>
          </w:p>
        </w:tc>
        <w:tc>
          <w:tcPr>
            <w:tcW w:w="737" w:type="dxa"/>
            <w:vMerge w:val="restart"/>
            <w:tcBorders>
              <w:top w:val="none" w:sz="0"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укупно</w:t>
            </w:r>
          </w:p>
        </w:tc>
        <w:tc>
          <w:tcPr>
            <w:tcW w:w="2211" w:type="dxa"/>
            <w:gridSpan w:val="3"/>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jc w:val="center"/>
              <w:rPr>
                <w:sz w:val="16"/>
              </w:rPr>
            </w:pPr>
            <w:r>
              <w:rPr>
                <w:sz w:val="16"/>
              </w:rPr>
              <w:t>у шумама</w:t>
            </w:r>
          </w:p>
        </w:tc>
        <w:tc>
          <w:tcPr>
            <w:tcW w:w="4422" w:type="dxa"/>
            <w:gridSpan w:val="6"/>
            <w:tcBorders>
              <w:top w:val="single" w:sz="4" w:space="0" w:shadow="0" w:frame="0"/>
              <w:left w:val="none" w:sz="0" w:space="0" w:shadow="0" w:frame="0"/>
              <w:bottom w:val="single" w:sz="4" w:space="0" w:shadow="0" w:frame="0"/>
              <w:right w:val="none" w:sz="0" w:space="0" w:shadow="0" w:frame="0"/>
            </w:tcBorders>
            <w:vAlign w:val="center"/>
          </w:tcPr>
          <w:p>
            <w:pPr>
              <w:spacing w:lineRule="auto" w:line="264" w:before="60" w:after="60"/>
              <w:jc w:val="center"/>
              <w:rPr>
                <w:sz w:val="16"/>
              </w:rPr>
            </w:pPr>
            <w:r>
              <w:rPr>
                <w:sz w:val="16"/>
              </w:rPr>
              <w:t>изван шума</w:t>
            </w:r>
          </w:p>
        </w:tc>
      </w:tr>
      <w:tr>
        <w:trPr>
          <w:wAfter w:w="0" w:type="dxa"/>
          <w:trHeight w:hRule="atLeast" w:val="550"/>
        </w:trPr>
        <w:tc>
          <w:tcPr>
            <w:tcW w:w="2835" w:type="dxa"/>
            <w:vMerge w:val="continue"/>
            <w:tcBorders>
              <w:left w:val="none" w:sz="0" w:space="0" w:shadow="0" w:frame="0"/>
              <w:bottom w:val="single" w:sz="4" w:space="0" w:shadow="0" w:frame="0"/>
              <w:right w:val="single" w:sz="4" w:space="0" w:shadow="0" w:frame="0"/>
            </w:tcBorders>
            <w:vAlign w:val="bottom"/>
          </w:tcPr>
          <w:p>
            <w:pPr>
              <w:spacing w:lineRule="auto" w:line="264"/>
              <w:rPr>
                <w:sz w:val="16"/>
              </w:rPr>
            </w:pPr>
          </w:p>
        </w:tc>
        <w:tc>
          <w:tcPr>
            <w:tcW w:w="737" w:type="dxa"/>
            <w:vMerge w:val="continue"/>
            <w:tcBorders>
              <w:top w:val="none" w:sz="0"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свега</w:t>
            </w: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сецишта</w:t>
            </w: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голине</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свега</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крш, голет</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64"/>
              <w:jc w:val="center"/>
              <w:rPr>
                <w:sz w:val="16"/>
              </w:rPr>
            </w:pPr>
            <w:r>
              <w:rPr>
                <w:sz w:val="16"/>
              </w:rPr>
              <w:t>живи песак</w:t>
            </w:r>
          </w:p>
        </w:tc>
        <w:tc>
          <w:tcPr>
            <w:tcW w:w="737" w:type="dxa"/>
            <w:tcBorders>
              <w:top w:val="single" w:sz="4" w:space="0" w:shadow="0" w:frame="0"/>
              <w:left w:val="none" w:sz="0" w:space="0" w:shadow="0" w:frame="0"/>
              <w:bottom w:val="single" w:sz="4" w:space="0" w:shadow="0" w:frame="0"/>
              <w:right w:val="none" w:sz="0" w:space="0" w:shadow="0" w:frame="0"/>
            </w:tcBorders>
            <w:vAlign w:val="center"/>
          </w:tcPr>
          <w:p>
            <w:pPr>
              <w:spacing w:lineRule="auto" w:line="264"/>
              <w:jc w:val="center"/>
              <w:rPr>
                <w:sz w:val="16"/>
              </w:rPr>
            </w:pPr>
            <w:r>
              <w:rPr>
                <w:sz w:val="16"/>
              </w:rPr>
              <w:t>ероди-рано</w:t>
            </w:r>
          </w:p>
          <w:p>
            <w:pPr>
              <w:spacing w:lineRule="auto" w:line="264"/>
              <w:jc w:val="center"/>
              <w:rPr>
                <w:sz w:val="16"/>
              </w:rPr>
            </w:pPr>
            <w:r>
              <w:rPr>
                <w:sz w:val="16"/>
              </w:rPr>
              <w:t>земљи-ште</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jc w:val="center"/>
              <w:rPr>
                <w:sz w:val="16"/>
              </w:rPr>
            </w:pPr>
            <w:r>
              <w:rPr>
                <w:sz w:val="16"/>
              </w:rPr>
              <w:t>пољо-привред-но</w:t>
            </w:r>
          </w:p>
          <w:p>
            <w:pPr>
              <w:spacing w:lineRule="auto" w:line="264"/>
              <w:jc w:val="center"/>
              <w:rPr>
                <w:sz w:val="16"/>
              </w:rPr>
            </w:pPr>
            <w:r>
              <w:rPr>
                <w:sz w:val="16"/>
              </w:rPr>
              <w:t>земљи-ште</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jc w:val="center"/>
              <w:rPr>
                <w:sz w:val="16"/>
              </w:rPr>
            </w:pPr>
            <w:r>
              <w:rPr>
                <w:sz w:val="16"/>
              </w:rPr>
              <w:t>остало</w:t>
            </w:r>
          </w:p>
          <w:p>
            <w:pPr>
              <w:spacing w:lineRule="auto" w:line="264"/>
              <w:jc w:val="center"/>
              <w:rPr>
                <w:sz w:val="16"/>
              </w:rPr>
            </w:pPr>
            <w:r>
              <w:rPr>
                <w:sz w:val="16"/>
              </w:rPr>
              <w:t>земљи-ште</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c>
          <w:tcPr>
            <w:tcW w:w="737" w:type="dxa"/>
            <w:vAlign w:val="center"/>
          </w:tcPr>
          <w:p>
            <w:pPr>
              <w:spacing w:lineRule="auto" w:line="264"/>
              <w:jc w:val="center"/>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2011</w:t>
            </w:r>
          </w:p>
        </w:tc>
        <w:tc>
          <w:tcPr>
            <w:tcW w:w="737" w:type="dxa"/>
            <w:vAlign w:val="bottom"/>
          </w:tcPr>
          <w:p>
            <w:pPr>
              <w:spacing w:lineRule="auto" w:line="264"/>
              <w:ind w:right="113"/>
              <w:jc w:val="right"/>
              <w:rPr>
                <w:sz w:val="16"/>
              </w:rPr>
            </w:pPr>
            <w:r>
              <w:rPr>
                <w:sz w:val="16"/>
              </w:rPr>
              <w:t>2821</w:t>
            </w:r>
          </w:p>
        </w:tc>
        <w:tc>
          <w:tcPr>
            <w:tcW w:w="737" w:type="dxa"/>
            <w:vAlign w:val="bottom"/>
          </w:tcPr>
          <w:p>
            <w:pPr>
              <w:spacing w:lineRule="auto" w:line="264"/>
              <w:ind w:right="113"/>
              <w:jc w:val="right"/>
              <w:rPr>
                <w:sz w:val="16"/>
              </w:rPr>
            </w:pPr>
            <w:r>
              <w:rPr>
                <w:sz w:val="16"/>
              </w:rPr>
              <w:t>1834</w:t>
            </w:r>
          </w:p>
        </w:tc>
        <w:tc>
          <w:tcPr>
            <w:tcW w:w="737" w:type="dxa"/>
            <w:vAlign w:val="bottom"/>
          </w:tcPr>
          <w:p>
            <w:pPr>
              <w:spacing w:lineRule="auto" w:line="264"/>
              <w:ind w:right="113"/>
              <w:jc w:val="right"/>
              <w:rPr>
                <w:sz w:val="16"/>
              </w:rPr>
            </w:pPr>
            <w:r>
              <w:rPr>
                <w:sz w:val="16"/>
              </w:rPr>
              <w:t>1307</w:t>
            </w:r>
          </w:p>
        </w:tc>
        <w:tc>
          <w:tcPr>
            <w:tcW w:w="737" w:type="dxa"/>
            <w:vAlign w:val="bottom"/>
          </w:tcPr>
          <w:p>
            <w:pPr>
              <w:spacing w:lineRule="auto" w:line="264"/>
              <w:ind w:right="113"/>
              <w:jc w:val="right"/>
              <w:rPr>
                <w:sz w:val="16"/>
              </w:rPr>
            </w:pPr>
            <w:r>
              <w:rPr>
                <w:sz w:val="16"/>
              </w:rPr>
              <w:t>527</w:t>
            </w:r>
          </w:p>
        </w:tc>
        <w:tc>
          <w:tcPr>
            <w:tcW w:w="737" w:type="dxa"/>
            <w:vAlign w:val="bottom"/>
          </w:tcPr>
          <w:p>
            <w:pPr>
              <w:spacing w:lineRule="auto" w:line="264"/>
              <w:ind w:right="113"/>
              <w:jc w:val="right"/>
              <w:rPr>
                <w:sz w:val="16"/>
              </w:rPr>
            </w:pPr>
            <w:r>
              <w:rPr>
                <w:sz w:val="16"/>
              </w:rPr>
              <w:t xml:space="preserve">   987</w:t>
            </w:r>
          </w:p>
        </w:tc>
        <w:tc>
          <w:tcPr>
            <w:tcW w:w="737" w:type="dxa"/>
            <w:vAlign w:val="bottom"/>
          </w:tcPr>
          <w:p>
            <w:pPr>
              <w:spacing w:lineRule="auto" w:line="264"/>
              <w:ind w:right="113"/>
              <w:jc w:val="right"/>
              <w:rPr>
                <w:sz w:val="16"/>
              </w:rPr>
            </w:pPr>
            <w:r>
              <w:rPr>
                <w:sz w:val="16"/>
              </w:rPr>
              <w:t>187</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 xml:space="preserve">  18</w:t>
            </w:r>
          </w:p>
        </w:tc>
        <w:tc>
          <w:tcPr>
            <w:tcW w:w="737" w:type="dxa"/>
            <w:vAlign w:val="bottom"/>
          </w:tcPr>
          <w:p>
            <w:pPr>
              <w:spacing w:lineRule="auto" w:line="264"/>
              <w:ind w:right="113"/>
              <w:jc w:val="right"/>
              <w:rPr>
                <w:sz w:val="16"/>
              </w:rPr>
            </w:pPr>
            <w:r>
              <w:rPr>
                <w:sz w:val="16"/>
              </w:rPr>
              <w:t>312</w:t>
            </w:r>
          </w:p>
        </w:tc>
        <w:tc>
          <w:tcPr>
            <w:tcW w:w="737" w:type="dxa"/>
            <w:vAlign w:val="bottom"/>
          </w:tcPr>
          <w:p>
            <w:pPr>
              <w:spacing w:lineRule="auto" w:line="264"/>
              <w:ind w:right="113"/>
              <w:jc w:val="right"/>
              <w:rPr>
                <w:sz w:val="16"/>
              </w:rPr>
            </w:pPr>
            <w:r>
              <w:rPr>
                <w:sz w:val="16"/>
              </w:rPr>
              <w:t>470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b w:val="1"/>
                <w:sz w:val="16"/>
              </w:rPr>
            </w:pPr>
            <w:r>
              <w:rPr>
                <w:b w:val="1"/>
                <w:sz w:val="16"/>
              </w:rPr>
              <w:t>201</w:t>
            </w:r>
            <w:r>
              <w:rPr>
                <w:b w:val="1"/>
                <w:sz w:val="16"/>
              </w:rPr>
              <w:t>2</w:t>
            </w:r>
          </w:p>
        </w:tc>
        <w:tc>
          <w:tcPr>
            <w:tcW w:w="737" w:type="dxa"/>
            <w:vAlign w:val="bottom"/>
          </w:tcPr>
          <w:p>
            <w:pPr>
              <w:spacing w:lineRule="auto" w:line="264"/>
              <w:ind w:right="113"/>
              <w:jc w:val="right"/>
              <w:rPr>
                <w:b w:val="1"/>
                <w:sz w:val="16"/>
              </w:rPr>
            </w:pPr>
            <w:r>
              <w:rPr>
                <w:b w:val="1"/>
                <w:sz w:val="16"/>
              </w:rPr>
              <w:t>2135</w:t>
            </w:r>
          </w:p>
        </w:tc>
        <w:tc>
          <w:tcPr>
            <w:tcW w:w="737" w:type="dxa"/>
            <w:vAlign w:val="bottom"/>
          </w:tcPr>
          <w:p>
            <w:pPr>
              <w:spacing w:lineRule="auto" w:line="264"/>
              <w:ind w:right="113"/>
              <w:jc w:val="right"/>
              <w:rPr>
                <w:b w:val="1"/>
                <w:sz w:val="16"/>
              </w:rPr>
            </w:pPr>
            <w:r>
              <w:rPr>
                <w:b w:val="1"/>
                <w:sz w:val="16"/>
              </w:rPr>
              <w:t>1413</w:t>
            </w:r>
          </w:p>
        </w:tc>
        <w:tc>
          <w:tcPr>
            <w:tcW w:w="737" w:type="dxa"/>
            <w:vAlign w:val="bottom"/>
          </w:tcPr>
          <w:p>
            <w:pPr>
              <w:spacing w:lineRule="auto" w:line="264"/>
              <w:ind w:right="113"/>
              <w:jc w:val="right"/>
              <w:rPr>
                <w:b w:val="1"/>
                <w:sz w:val="16"/>
              </w:rPr>
            </w:pPr>
            <w:r>
              <w:rPr>
                <w:b w:val="1"/>
                <w:sz w:val="16"/>
              </w:rPr>
              <w:t>1192</w:t>
            </w:r>
          </w:p>
        </w:tc>
        <w:tc>
          <w:tcPr>
            <w:tcW w:w="737" w:type="dxa"/>
            <w:vAlign w:val="bottom"/>
          </w:tcPr>
          <w:p>
            <w:pPr>
              <w:spacing w:lineRule="auto" w:line="264"/>
              <w:ind w:right="113"/>
              <w:jc w:val="right"/>
              <w:rPr>
                <w:b w:val="1"/>
                <w:sz w:val="16"/>
              </w:rPr>
            </w:pPr>
            <w:r>
              <w:rPr>
                <w:b w:val="1"/>
                <w:sz w:val="16"/>
              </w:rPr>
              <w:t>221</w:t>
            </w:r>
          </w:p>
        </w:tc>
        <w:tc>
          <w:tcPr>
            <w:tcW w:w="737" w:type="dxa"/>
            <w:vAlign w:val="bottom"/>
          </w:tcPr>
          <w:p>
            <w:pPr>
              <w:spacing w:lineRule="auto" w:line="264"/>
              <w:ind w:right="113"/>
              <w:jc w:val="right"/>
              <w:rPr>
                <w:b w:val="1"/>
                <w:sz w:val="16"/>
              </w:rPr>
            </w:pPr>
            <w:r>
              <w:rPr>
                <w:b w:val="1"/>
                <w:sz w:val="16"/>
              </w:rPr>
              <w:t>722</w:t>
            </w:r>
          </w:p>
        </w:tc>
        <w:tc>
          <w:tcPr>
            <w:tcW w:w="737" w:type="dxa"/>
            <w:vAlign w:val="bottom"/>
          </w:tcPr>
          <w:p>
            <w:pPr>
              <w:spacing w:lineRule="auto" w:line="264"/>
              <w:ind w:right="113"/>
              <w:jc w:val="right"/>
              <w:rPr>
                <w:b w:val="1"/>
                <w:sz w:val="16"/>
              </w:rPr>
            </w:pPr>
            <w:r>
              <w:rPr>
                <w:b w:val="1"/>
                <w:sz w:val="16"/>
              </w:rPr>
              <w:t>112</w:t>
            </w:r>
          </w:p>
        </w:tc>
        <w:tc>
          <w:tcPr>
            <w:tcW w:w="737" w:type="dxa"/>
            <w:vAlign w:val="bottom"/>
          </w:tcPr>
          <w:p>
            <w:pPr>
              <w:spacing w:lineRule="auto" w:line="264"/>
              <w:ind w:right="113"/>
              <w:jc w:val="right"/>
              <w:rPr>
                <w:b w:val="1"/>
                <w:sz w:val="16"/>
              </w:rPr>
            </w:pPr>
            <w:r>
              <w:rPr>
                <w:b w:val="1"/>
                <w:sz w:val="16"/>
              </w:rPr>
              <w:t>2</w:t>
            </w:r>
          </w:p>
        </w:tc>
        <w:tc>
          <w:tcPr>
            <w:tcW w:w="737" w:type="dxa"/>
            <w:vAlign w:val="bottom"/>
          </w:tcPr>
          <w:p>
            <w:pPr>
              <w:spacing w:lineRule="auto" w:line="264"/>
              <w:ind w:right="113"/>
              <w:jc w:val="right"/>
              <w:rPr>
                <w:b w:val="1"/>
                <w:sz w:val="16"/>
              </w:rPr>
            </w:pPr>
            <w:r>
              <w:rPr>
                <w:b w:val="1"/>
                <w:sz w:val="16"/>
              </w:rPr>
              <w:t>24</w:t>
            </w:r>
          </w:p>
        </w:tc>
        <w:tc>
          <w:tcPr>
            <w:tcW w:w="737" w:type="dxa"/>
            <w:vAlign w:val="bottom"/>
          </w:tcPr>
          <w:p>
            <w:pPr>
              <w:spacing w:lineRule="auto" w:line="264"/>
              <w:ind w:right="113"/>
              <w:jc w:val="right"/>
              <w:rPr>
                <w:b w:val="1"/>
                <w:sz w:val="16"/>
              </w:rPr>
            </w:pPr>
            <w:r>
              <w:rPr>
                <w:b w:val="1"/>
                <w:sz w:val="16"/>
              </w:rPr>
              <w:t>265</w:t>
            </w:r>
          </w:p>
        </w:tc>
        <w:tc>
          <w:tcPr>
            <w:tcW w:w="737" w:type="dxa"/>
            <w:vAlign w:val="bottom"/>
          </w:tcPr>
          <w:p>
            <w:pPr>
              <w:spacing w:lineRule="auto" w:line="264"/>
              <w:ind w:right="113"/>
              <w:jc w:val="right"/>
              <w:rPr>
                <w:b w:val="1"/>
                <w:sz w:val="16"/>
              </w:rPr>
            </w:pPr>
            <w:r>
              <w:rPr>
                <w:b w:val="1"/>
                <w:sz w:val="16"/>
              </w:rPr>
              <w:t>319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Индекс 2011 = 100</w:t>
            </w:r>
          </w:p>
        </w:tc>
        <w:tc>
          <w:tcPr>
            <w:tcW w:w="737" w:type="dxa"/>
            <w:vAlign w:val="bottom"/>
          </w:tcPr>
          <w:p>
            <w:pPr>
              <w:spacing w:lineRule="auto" w:line="264"/>
              <w:ind w:right="113"/>
              <w:jc w:val="right"/>
              <w:rPr>
                <w:sz w:val="16"/>
              </w:rPr>
            </w:pPr>
            <w:r>
              <w:rPr>
                <w:sz w:val="16"/>
              </w:rPr>
              <w:t>76</w:t>
            </w:r>
          </w:p>
        </w:tc>
        <w:tc>
          <w:tcPr>
            <w:tcW w:w="737" w:type="dxa"/>
            <w:vAlign w:val="bottom"/>
          </w:tcPr>
          <w:p>
            <w:pPr>
              <w:spacing w:lineRule="auto" w:line="264"/>
              <w:ind w:right="113"/>
              <w:jc w:val="right"/>
              <w:rPr>
                <w:sz w:val="16"/>
              </w:rPr>
            </w:pPr>
            <w:r>
              <w:rPr>
                <w:sz w:val="16"/>
              </w:rPr>
              <w:t>77</w:t>
            </w:r>
          </w:p>
        </w:tc>
        <w:tc>
          <w:tcPr>
            <w:tcW w:w="737" w:type="dxa"/>
            <w:vAlign w:val="bottom"/>
          </w:tcPr>
          <w:p>
            <w:pPr>
              <w:spacing w:lineRule="auto" w:line="264"/>
              <w:ind w:right="113"/>
              <w:jc w:val="right"/>
              <w:rPr>
                <w:sz w:val="16"/>
              </w:rPr>
            </w:pPr>
            <w:r>
              <w:rPr>
                <w:sz w:val="16"/>
              </w:rPr>
              <w:t>91</w:t>
            </w:r>
          </w:p>
        </w:tc>
        <w:tc>
          <w:tcPr>
            <w:tcW w:w="737" w:type="dxa"/>
            <w:vAlign w:val="bottom"/>
          </w:tcPr>
          <w:p>
            <w:pPr>
              <w:spacing w:lineRule="auto" w:line="264"/>
              <w:ind w:right="113"/>
              <w:jc w:val="right"/>
              <w:rPr>
                <w:sz w:val="16"/>
              </w:rPr>
            </w:pPr>
            <w:r>
              <w:rPr>
                <w:sz w:val="16"/>
              </w:rPr>
              <w:t>42</w:t>
            </w:r>
          </w:p>
        </w:tc>
        <w:tc>
          <w:tcPr>
            <w:tcW w:w="737" w:type="dxa"/>
            <w:vAlign w:val="bottom"/>
          </w:tcPr>
          <w:p>
            <w:pPr>
              <w:spacing w:lineRule="auto" w:line="264"/>
              <w:ind w:right="113"/>
              <w:jc w:val="right"/>
              <w:rPr>
                <w:sz w:val="16"/>
              </w:rPr>
            </w:pPr>
            <w:r>
              <w:rPr>
                <w:sz w:val="16"/>
              </w:rPr>
              <w:t>73</w:t>
            </w:r>
          </w:p>
        </w:tc>
        <w:tc>
          <w:tcPr>
            <w:tcW w:w="737" w:type="dxa"/>
            <w:vAlign w:val="bottom"/>
          </w:tcPr>
          <w:p>
            <w:pPr>
              <w:spacing w:lineRule="auto" w:line="264"/>
              <w:ind w:right="113"/>
              <w:jc w:val="right"/>
              <w:rPr>
                <w:sz w:val="16"/>
              </w:rPr>
            </w:pPr>
            <w:r>
              <w:rPr>
                <w:sz w:val="16"/>
              </w:rPr>
              <w:t>60</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133</w:t>
            </w:r>
          </w:p>
        </w:tc>
        <w:tc>
          <w:tcPr>
            <w:tcW w:w="737" w:type="dxa"/>
            <w:vAlign w:val="bottom"/>
          </w:tcPr>
          <w:p>
            <w:pPr>
              <w:spacing w:lineRule="auto" w:line="264"/>
              <w:ind w:right="113"/>
              <w:jc w:val="right"/>
              <w:rPr>
                <w:sz w:val="16"/>
              </w:rPr>
            </w:pPr>
            <w:r>
              <w:rPr>
                <w:sz w:val="16"/>
              </w:rPr>
              <w:t>85</w:t>
            </w:r>
          </w:p>
        </w:tc>
        <w:tc>
          <w:tcPr>
            <w:tcW w:w="737" w:type="dxa"/>
            <w:vAlign w:val="bottom"/>
          </w:tcPr>
          <w:p>
            <w:pPr>
              <w:spacing w:lineRule="auto" w:line="264"/>
              <w:ind w:right="113"/>
              <w:jc w:val="right"/>
              <w:rPr>
                <w:sz w:val="16"/>
              </w:rPr>
            </w:pPr>
            <w:r>
              <w:rPr>
                <w:sz w:val="16"/>
              </w:rPr>
              <w:t>68</w:t>
            </w:r>
          </w:p>
        </w:tc>
      </w:tr>
      <w:tr>
        <w:trPr>
          <w:wAfter w:w="0" w:type="dxa"/>
          <w:trHeight w:hRule="atLeast" w:val="168"/>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b w:val="1"/>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b w:val="1"/>
                <w:sz w:val="16"/>
              </w:rPr>
            </w:pPr>
            <w:r>
              <w:rPr>
                <w:b w:val="1"/>
                <w:sz w:val="16"/>
              </w:rPr>
              <w:t>Република Србија</w:t>
            </w:r>
          </w:p>
        </w:tc>
        <w:tc>
          <w:tcPr>
            <w:tcW w:w="737" w:type="dxa"/>
            <w:vAlign w:val="bottom"/>
          </w:tcPr>
          <w:p>
            <w:pPr>
              <w:spacing w:lineRule="auto" w:line="264"/>
              <w:ind w:right="113"/>
              <w:jc w:val="right"/>
              <w:rPr>
                <w:b w:val="1"/>
                <w:sz w:val="16"/>
              </w:rPr>
            </w:pPr>
            <w:r>
              <w:rPr>
                <w:b w:val="1"/>
                <w:sz w:val="16"/>
              </w:rPr>
              <w:t>2135</w:t>
            </w:r>
          </w:p>
        </w:tc>
        <w:tc>
          <w:tcPr>
            <w:tcW w:w="737" w:type="dxa"/>
            <w:vAlign w:val="bottom"/>
          </w:tcPr>
          <w:p>
            <w:pPr>
              <w:spacing w:lineRule="auto" w:line="264"/>
              <w:ind w:right="113"/>
              <w:jc w:val="right"/>
              <w:rPr>
                <w:b w:val="1"/>
                <w:sz w:val="16"/>
              </w:rPr>
            </w:pPr>
            <w:r>
              <w:rPr>
                <w:b w:val="1"/>
                <w:sz w:val="16"/>
              </w:rPr>
              <w:t>1413</w:t>
            </w:r>
          </w:p>
        </w:tc>
        <w:tc>
          <w:tcPr>
            <w:tcW w:w="737" w:type="dxa"/>
            <w:vAlign w:val="bottom"/>
          </w:tcPr>
          <w:p>
            <w:pPr>
              <w:spacing w:lineRule="auto" w:line="264"/>
              <w:ind w:right="113"/>
              <w:jc w:val="right"/>
              <w:rPr>
                <w:b w:val="1"/>
                <w:sz w:val="16"/>
              </w:rPr>
            </w:pPr>
            <w:r>
              <w:rPr>
                <w:b w:val="1"/>
                <w:sz w:val="16"/>
              </w:rPr>
              <w:t>1192</w:t>
            </w:r>
          </w:p>
        </w:tc>
        <w:tc>
          <w:tcPr>
            <w:tcW w:w="737" w:type="dxa"/>
            <w:vAlign w:val="bottom"/>
          </w:tcPr>
          <w:p>
            <w:pPr>
              <w:spacing w:lineRule="auto" w:line="264"/>
              <w:ind w:right="113"/>
              <w:jc w:val="right"/>
              <w:rPr>
                <w:b w:val="1"/>
                <w:sz w:val="16"/>
              </w:rPr>
            </w:pPr>
            <w:r>
              <w:rPr>
                <w:b w:val="1"/>
                <w:sz w:val="16"/>
              </w:rPr>
              <w:t>221</w:t>
            </w:r>
          </w:p>
        </w:tc>
        <w:tc>
          <w:tcPr>
            <w:tcW w:w="737" w:type="dxa"/>
            <w:vAlign w:val="bottom"/>
          </w:tcPr>
          <w:p>
            <w:pPr>
              <w:spacing w:lineRule="auto" w:line="264"/>
              <w:ind w:right="113"/>
              <w:jc w:val="right"/>
              <w:rPr>
                <w:b w:val="1"/>
                <w:sz w:val="16"/>
              </w:rPr>
            </w:pPr>
            <w:r>
              <w:rPr>
                <w:b w:val="1"/>
                <w:sz w:val="16"/>
              </w:rPr>
              <w:t>722</w:t>
            </w:r>
          </w:p>
        </w:tc>
        <w:tc>
          <w:tcPr>
            <w:tcW w:w="737" w:type="dxa"/>
            <w:vAlign w:val="bottom"/>
          </w:tcPr>
          <w:p>
            <w:pPr>
              <w:spacing w:lineRule="auto" w:line="264"/>
              <w:ind w:right="113"/>
              <w:jc w:val="right"/>
              <w:rPr>
                <w:b w:val="1"/>
                <w:sz w:val="16"/>
              </w:rPr>
            </w:pPr>
            <w:r>
              <w:rPr>
                <w:b w:val="1"/>
                <w:sz w:val="16"/>
              </w:rPr>
              <w:t>112</w:t>
            </w:r>
          </w:p>
        </w:tc>
        <w:tc>
          <w:tcPr>
            <w:tcW w:w="737" w:type="dxa"/>
            <w:vAlign w:val="bottom"/>
          </w:tcPr>
          <w:p>
            <w:pPr>
              <w:spacing w:lineRule="auto" w:line="264"/>
              <w:ind w:right="113"/>
              <w:jc w:val="right"/>
              <w:rPr>
                <w:b w:val="1"/>
                <w:sz w:val="16"/>
              </w:rPr>
            </w:pPr>
            <w:r>
              <w:rPr>
                <w:b w:val="1"/>
                <w:sz w:val="16"/>
              </w:rPr>
              <w:t>2</w:t>
            </w:r>
          </w:p>
        </w:tc>
        <w:tc>
          <w:tcPr>
            <w:tcW w:w="737" w:type="dxa"/>
            <w:vAlign w:val="bottom"/>
          </w:tcPr>
          <w:p>
            <w:pPr>
              <w:spacing w:lineRule="auto" w:line="264"/>
              <w:ind w:right="113"/>
              <w:jc w:val="right"/>
              <w:rPr>
                <w:b w:val="1"/>
                <w:sz w:val="16"/>
              </w:rPr>
            </w:pPr>
            <w:r>
              <w:rPr>
                <w:b w:val="1"/>
                <w:sz w:val="16"/>
              </w:rPr>
              <w:t>24</w:t>
            </w:r>
          </w:p>
        </w:tc>
        <w:tc>
          <w:tcPr>
            <w:tcW w:w="737" w:type="dxa"/>
            <w:vAlign w:val="bottom"/>
          </w:tcPr>
          <w:p>
            <w:pPr>
              <w:spacing w:lineRule="auto" w:line="264"/>
              <w:ind w:right="113"/>
              <w:jc w:val="right"/>
              <w:rPr>
                <w:b w:val="1"/>
                <w:sz w:val="16"/>
              </w:rPr>
            </w:pPr>
            <w:r>
              <w:rPr>
                <w:b w:val="1"/>
                <w:sz w:val="16"/>
              </w:rPr>
              <w:t>265</w:t>
            </w:r>
          </w:p>
        </w:tc>
        <w:tc>
          <w:tcPr>
            <w:tcW w:w="737" w:type="dxa"/>
            <w:vAlign w:val="bottom"/>
          </w:tcPr>
          <w:p>
            <w:pPr>
              <w:spacing w:lineRule="auto" w:line="264"/>
              <w:ind w:right="113"/>
              <w:jc w:val="right"/>
              <w:rPr>
                <w:b w:val="1"/>
                <w:sz w:val="16"/>
              </w:rPr>
            </w:pPr>
            <w:r>
              <w:rPr>
                <w:b w:val="1"/>
                <w:sz w:val="16"/>
              </w:rPr>
              <w:t>319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Београдски регион</w:t>
            </w:r>
          </w:p>
        </w:tc>
        <w:tc>
          <w:tcPr>
            <w:tcW w:w="737" w:type="dxa"/>
            <w:vAlign w:val="bottom"/>
          </w:tcPr>
          <w:p>
            <w:pPr>
              <w:spacing w:lineRule="auto" w:line="264"/>
              <w:ind w:right="113"/>
              <w:jc w:val="right"/>
              <w:rPr>
                <w:sz w:val="16"/>
              </w:rPr>
            </w:pPr>
            <w:r>
              <w:rPr>
                <w:sz w:val="16"/>
              </w:rPr>
              <w:t>58</w:t>
            </w:r>
          </w:p>
        </w:tc>
        <w:tc>
          <w:tcPr>
            <w:tcW w:w="737" w:type="dxa"/>
            <w:vAlign w:val="bottom"/>
          </w:tcPr>
          <w:p>
            <w:pPr>
              <w:spacing w:lineRule="auto" w:line="264"/>
              <w:ind w:right="113"/>
              <w:jc w:val="right"/>
              <w:rPr>
                <w:sz w:val="16"/>
              </w:rPr>
            </w:pPr>
            <w:r>
              <w:rPr>
                <w:sz w:val="16"/>
              </w:rPr>
              <w:t>54</w:t>
            </w:r>
          </w:p>
        </w:tc>
        <w:tc>
          <w:tcPr>
            <w:tcW w:w="737" w:type="dxa"/>
            <w:vAlign w:val="bottom"/>
          </w:tcPr>
          <w:p>
            <w:pPr>
              <w:spacing w:lineRule="auto" w:line="264"/>
              <w:ind w:right="113"/>
              <w:jc w:val="right"/>
              <w:rPr>
                <w:sz w:val="16"/>
              </w:rPr>
            </w:pPr>
            <w:r>
              <w:rPr>
                <w:sz w:val="16"/>
              </w:rPr>
              <w:t>46</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Регион Војводине</w:t>
            </w:r>
          </w:p>
        </w:tc>
        <w:tc>
          <w:tcPr>
            <w:tcW w:w="737" w:type="dxa"/>
            <w:vAlign w:val="bottom"/>
          </w:tcPr>
          <w:p>
            <w:pPr>
              <w:spacing w:lineRule="auto" w:line="264"/>
              <w:ind w:right="113"/>
              <w:jc w:val="right"/>
              <w:rPr>
                <w:sz w:val="16"/>
              </w:rPr>
            </w:pPr>
            <w:r>
              <w:rPr>
                <w:sz w:val="16"/>
              </w:rPr>
              <w:t>832</w:t>
            </w:r>
          </w:p>
        </w:tc>
        <w:tc>
          <w:tcPr>
            <w:tcW w:w="737" w:type="dxa"/>
            <w:vAlign w:val="bottom"/>
          </w:tcPr>
          <w:p>
            <w:pPr>
              <w:spacing w:lineRule="auto" w:line="264"/>
              <w:ind w:right="113"/>
              <w:jc w:val="right"/>
              <w:rPr>
                <w:sz w:val="16"/>
              </w:rPr>
            </w:pPr>
            <w:r>
              <w:rPr>
                <w:sz w:val="16"/>
              </w:rPr>
              <w:t>754</w:t>
            </w:r>
          </w:p>
        </w:tc>
        <w:tc>
          <w:tcPr>
            <w:tcW w:w="737" w:type="dxa"/>
            <w:vAlign w:val="bottom"/>
          </w:tcPr>
          <w:p>
            <w:pPr>
              <w:spacing w:lineRule="auto" w:line="264"/>
              <w:ind w:right="113"/>
              <w:jc w:val="right"/>
              <w:rPr>
                <w:sz w:val="16"/>
              </w:rPr>
            </w:pPr>
            <w:r>
              <w:rPr>
                <w:sz w:val="16"/>
              </w:rPr>
              <w:t>698</w:t>
            </w:r>
          </w:p>
        </w:tc>
        <w:tc>
          <w:tcPr>
            <w:tcW w:w="737" w:type="dxa"/>
            <w:vAlign w:val="bottom"/>
          </w:tcPr>
          <w:p>
            <w:pPr>
              <w:spacing w:lineRule="auto" w:line="264"/>
              <w:ind w:right="113"/>
              <w:jc w:val="right"/>
              <w:rPr>
                <w:sz w:val="16"/>
              </w:rPr>
            </w:pPr>
            <w:r>
              <w:rPr>
                <w:sz w:val="16"/>
              </w:rPr>
              <w:t>56</w:t>
            </w:r>
          </w:p>
        </w:tc>
        <w:tc>
          <w:tcPr>
            <w:tcW w:w="737" w:type="dxa"/>
            <w:vAlign w:val="bottom"/>
          </w:tcPr>
          <w:p>
            <w:pPr>
              <w:spacing w:lineRule="auto" w:line="264"/>
              <w:ind w:right="113"/>
              <w:jc w:val="right"/>
              <w:rPr>
                <w:sz w:val="16"/>
              </w:rPr>
            </w:pPr>
            <w:r>
              <w:rPr>
                <w:sz w:val="16"/>
              </w:rPr>
              <w:t>78</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73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Регион Шумадије и Западне Србије </w:t>
            </w:r>
          </w:p>
        </w:tc>
        <w:tc>
          <w:tcPr>
            <w:tcW w:w="737" w:type="dxa"/>
            <w:vAlign w:val="bottom"/>
          </w:tcPr>
          <w:p>
            <w:pPr>
              <w:spacing w:lineRule="auto" w:line="264"/>
              <w:ind w:right="113"/>
              <w:jc w:val="right"/>
              <w:rPr>
                <w:sz w:val="16"/>
              </w:rPr>
            </w:pPr>
            <w:r>
              <w:rPr>
                <w:sz w:val="16"/>
              </w:rPr>
              <w:t>747</w:t>
            </w:r>
          </w:p>
        </w:tc>
        <w:tc>
          <w:tcPr>
            <w:tcW w:w="737" w:type="dxa"/>
            <w:vAlign w:val="bottom"/>
          </w:tcPr>
          <w:p>
            <w:pPr>
              <w:spacing w:lineRule="auto" w:line="264"/>
              <w:ind w:right="113"/>
              <w:jc w:val="right"/>
              <w:rPr>
                <w:sz w:val="16"/>
              </w:rPr>
            </w:pPr>
            <w:r>
              <w:rPr>
                <w:sz w:val="16"/>
              </w:rPr>
              <w:t>368</w:t>
            </w:r>
          </w:p>
        </w:tc>
        <w:tc>
          <w:tcPr>
            <w:tcW w:w="737" w:type="dxa"/>
            <w:vAlign w:val="bottom"/>
          </w:tcPr>
          <w:p>
            <w:pPr>
              <w:spacing w:lineRule="auto" w:line="264"/>
              <w:ind w:right="113"/>
              <w:jc w:val="right"/>
              <w:rPr>
                <w:sz w:val="16"/>
              </w:rPr>
            </w:pPr>
            <w:r>
              <w:rPr>
                <w:sz w:val="16"/>
              </w:rPr>
              <w:t>273</w:t>
            </w:r>
          </w:p>
        </w:tc>
        <w:tc>
          <w:tcPr>
            <w:tcW w:w="737" w:type="dxa"/>
            <w:vAlign w:val="bottom"/>
          </w:tcPr>
          <w:p>
            <w:pPr>
              <w:spacing w:lineRule="auto" w:line="264"/>
              <w:ind w:right="113"/>
              <w:jc w:val="right"/>
              <w:rPr>
                <w:sz w:val="16"/>
              </w:rPr>
            </w:pPr>
            <w:r>
              <w:rPr>
                <w:sz w:val="16"/>
              </w:rPr>
              <w:t>95</w:t>
            </w:r>
          </w:p>
        </w:tc>
        <w:tc>
          <w:tcPr>
            <w:tcW w:w="737" w:type="dxa"/>
            <w:vAlign w:val="bottom"/>
          </w:tcPr>
          <w:p>
            <w:pPr>
              <w:spacing w:lineRule="auto" w:line="264"/>
              <w:ind w:right="113"/>
              <w:jc w:val="right"/>
              <w:rPr>
                <w:sz w:val="16"/>
              </w:rPr>
            </w:pPr>
            <w:r>
              <w:rPr>
                <w:sz w:val="16"/>
              </w:rPr>
              <w:t>379</w:t>
            </w:r>
          </w:p>
        </w:tc>
        <w:tc>
          <w:tcPr>
            <w:tcW w:w="737" w:type="dxa"/>
            <w:vAlign w:val="bottom"/>
          </w:tcPr>
          <w:p>
            <w:pPr>
              <w:spacing w:lineRule="auto" w:line="264"/>
              <w:ind w:right="113"/>
              <w:jc w:val="right"/>
              <w:rPr>
                <w:sz w:val="16"/>
              </w:rPr>
            </w:pPr>
            <w:r>
              <w:rPr>
                <w:sz w:val="16"/>
              </w:rPr>
              <w:t>68</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230</w:t>
            </w:r>
          </w:p>
        </w:tc>
        <w:tc>
          <w:tcPr>
            <w:tcW w:w="737" w:type="dxa"/>
            <w:vAlign w:val="bottom"/>
          </w:tcPr>
          <w:p>
            <w:pPr>
              <w:spacing w:lineRule="auto" w:line="264"/>
              <w:ind w:right="113"/>
              <w:jc w:val="right"/>
              <w:rPr>
                <w:sz w:val="16"/>
              </w:rPr>
            </w:pPr>
            <w:r>
              <w:rPr>
                <w:sz w:val="16"/>
              </w:rPr>
              <w:t>71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Регион Јужне и Источне Србије </w:t>
            </w:r>
          </w:p>
        </w:tc>
        <w:tc>
          <w:tcPr>
            <w:tcW w:w="737" w:type="dxa"/>
            <w:vAlign w:val="bottom"/>
          </w:tcPr>
          <w:p>
            <w:pPr>
              <w:spacing w:lineRule="auto" w:line="264"/>
              <w:ind w:right="113"/>
              <w:jc w:val="right"/>
              <w:rPr>
                <w:sz w:val="16"/>
              </w:rPr>
            </w:pPr>
            <w:r>
              <w:rPr>
                <w:sz w:val="16"/>
              </w:rPr>
              <w:t>498</w:t>
            </w:r>
          </w:p>
        </w:tc>
        <w:tc>
          <w:tcPr>
            <w:tcW w:w="737" w:type="dxa"/>
            <w:vAlign w:val="bottom"/>
          </w:tcPr>
          <w:p>
            <w:pPr>
              <w:spacing w:lineRule="auto" w:line="264"/>
              <w:ind w:right="113"/>
              <w:jc w:val="right"/>
              <w:rPr>
                <w:sz w:val="16"/>
              </w:rPr>
            </w:pPr>
            <w:r>
              <w:rPr>
                <w:sz w:val="16"/>
              </w:rPr>
              <w:t>237</w:t>
            </w:r>
          </w:p>
        </w:tc>
        <w:tc>
          <w:tcPr>
            <w:tcW w:w="737" w:type="dxa"/>
            <w:vAlign w:val="bottom"/>
          </w:tcPr>
          <w:p>
            <w:pPr>
              <w:spacing w:lineRule="auto" w:line="264"/>
              <w:ind w:right="113"/>
              <w:jc w:val="right"/>
              <w:rPr>
                <w:sz w:val="16"/>
              </w:rPr>
            </w:pPr>
            <w:r>
              <w:rPr>
                <w:sz w:val="16"/>
              </w:rPr>
              <w:t>175</w:t>
            </w:r>
          </w:p>
        </w:tc>
        <w:tc>
          <w:tcPr>
            <w:tcW w:w="737" w:type="dxa"/>
            <w:vAlign w:val="bottom"/>
          </w:tcPr>
          <w:p>
            <w:pPr>
              <w:spacing w:lineRule="auto" w:line="264"/>
              <w:ind w:right="113"/>
              <w:jc w:val="right"/>
              <w:rPr>
                <w:sz w:val="16"/>
              </w:rPr>
            </w:pPr>
            <w:r>
              <w:rPr>
                <w:sz w:val="16"/>
              </w:rPr>
              <w:t>62</w:t>
            </w:r>
          </w:p>
        </w:tc>
        <w:tc>
          <w:tcPr>
            <w:tcW w:w="737" w:type="dxa"/>
            <w:vAlign w:val="bottom"/>
          </w:tcPr>
          <w:p>
            <w:pPr>
              <w:spacing w:lineRule="auto" w:line="264"/>
              <w:ind w:right="113"/>
              <w:jc w:val="right"/>
              <w:rPr>
                <w:sz w:val="16"/>
              </w:rPr>
            </w:pPr>
            <w:r>
              <w:rPr>
                <w:sz w:val="16"/>
              </w:rPr>
              <w:t>261</w:t>
            </w:r>
          </w:p>
        </w:tc>
        <w:tc>
          <w:tcPr>
            <w:tcW w:w="737" w:type="dxa"/>
            <w:vAlign w:val="bottom"/>
          </w:tcPr>
          <w:p>
            <w:pPr>
              <w:spacing w:lineRule="auto" w:line="264"/>
              <w:ind w:right="113"/>
              <w:jc w:val="right"/>
              <w:rPr>
                <w:sz w:val="16"/>
              </w:rPr>
            </w:pPr>
            <w:r>
              <w:rPr>
                <w:sz w:val="16"/>
              </w:rPr>
              <w:t>44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14</w:t>
            </w:r>
          </w:p>
        </w:tc>
        <w:tc>
          <w:tcPr>
            <w:tcW w:w="737" w:type="dxa"/>
            <w:vAlign w:val="bottom"/>
          </w:tcPr>
          <w:p>
            <w:pPr>
              <w:spacing w:lineRule="auto" w:line="264"/>
              <w:ind w:right="113"/>
              <w:jc w:val="right"/>
              <w:rPr>
                <w:sz w:val="16"/>
              </w:rPr>
            </w:pPr>
            <w:r>
              <w:rPr>
                <w:sz w:val="16"/>
              </w:rPr>
              <w:t>32</w:t>
            </w:r>
          </w:p>
        </w:tc>
        <w:tc>
          <w:tcPr>
            <w:tcW w:w="737" w:type="dxa"/>
            <w:vAlign w:val="bottom"/>
          </w:tcPr>
          <w:p>
            <w:pPr>
              <w:spacing w:lineRule="auto" w:line="264"/>
              <w:ind w:right="113"/>
              <w:jc w:val="right"/>
              <w:rPr>
                <w:sz w:val="16"/>
              </w:rPr>
            </w:pPr>
            <w:r>
              <w:rPr>
                <w:sz w:val="16"/>
              </w:rPr>
              <w:t>171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Регион Косово и Метохија</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r>
    </w:tbl>
    <w:p>
      <w:pPr>
        <w:pStyle w:val="P32"/>
        <w:spacing w:lineRule="auto" w:line="264"/>
        <w:rPr>
          <w:rStyle w:val="C3"/>
          <w:sz w:val="16"/>
        </w:rPr>
      </w:pPr>
    </w:p>
    <w:p>
      <w:pPr>
        <w:pStyle w:val="P32"/>
        <w:spacing w:lineRule="auto" w:line="264"/>
      </w:pPr>
      <w:r>
        <w:rPr>
          <w:rStyle w:val="C3"/>
        </w:rPr>
        <w:t xml:space="preserve">1) </w:t>
      </w:r>
      <w:r>
        <w:t xml:space="preserve">Обухваћене су државне и приватне шуме.  </w:t>
      </w:r>
    </w:p>
    <w:p>
      <w:pPr>
        <w:pStyle w:val="P32"/>
        <w:spacing w:lineRule="auto" w:line="264"/>
        <w:rPr>
          <w:sz w:val="16"/>
        </w:rPr>
      </w:pPr>
    </w:p>
    <w:p>
      <w:pPr>
        <w:pStyle w:val="P32"/>
        <w:spacing w:lineRule="auto" w:line="264"/>
        <w:rPr>
          <w:sz w:val="16"/>
        </w:rPr>
      </w:pPr>
    </w:p>
    <w:p>
      <w:pPr>
        <w:pStyle w:val="P32"/>
        <w:spacing w:lineRule="auto" w:line="264"/>
        <w:rPr>
          <w:sz w:val="16"/>
        </w:rPr>
      </w:pPr>
    </w:p>
    <w:p>
      <w:pPr>
        <w:pStyle w:val="P32"/>
        <w:spacing w:lineRule="auto" w:line="264"/>
        <w:rPr>
          <w:sz w:val="16"/>
        </w:rPr>
      </w:pPr>
    </w:p>
    <w:p>
      <w:pPr>
        <w:pStyle w:val="P22"/>
        <w:numPr>
          <w:ilvl w:val="0"/>
          <w:numId w:val="0"/>
        </w:numPr>
        <w:spacing w:lineRule="auto" w:line="264" w:before="240"/>
        <w:rPr>
          <w:vertAlign w:val="superscript"/>
        </w:rPr>
      </w:pPr>
      <w:r>
        <w:t>2. Подизање плантажа и заштитних појасева</w:t>
      </w:r>
      <w:r>
        <w:rPr>
          <w:vertAlign w:val="superscript"/>
        </w:rPr>
        <w:t xml:space="preserve">1)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062" w:type="dxa"/>
            <w:vMerge w:val="restart"/>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7146" w:type="dxa"/>
            <w:gridSpan w:val="6"/>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Република Србија</w:t>
            </w:r>
          </w:p>
        </w:tc>
      </w:tr>
      <w:tr>
        <w:trPr>
          <w:wAfter w:w="0" w:type="dxa"/>
        </w:trPr>
        <w:tc>
          <w:tcPr>
            <w:tcW w:w="3062" w:type="dxa"/>
            <w:vMerge w:val="continue"/>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укупно</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Београдски регион</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Војводине</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Шумадије и Западне Србије</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Јужне и Источне Србије</w:t>
            </w:r>
          </w:p>
        </w:tc>
        <w:tc>
          <w:tcPr>
            <w:tcW w:w="1191" w:type="dxa"/>
            <w:tcBorders>
              <w:top w:val="single" w:sz="4" w:space="0" w:shadow="0" w:frame="0"/>
              <w:left w:val="single" w:sz="4" w:space="0" w:shadow="0" w:frame="0"/>
              <w:bottom w:val="single" w:sz="4" w:space="0" w:shadow="0" w:frame="0"/>
            </w:tcBorders>
            <w:vAlign w:val="center"/>
          </w:tcPr>
          <w:p>
            <w:pPr>
              <w:spacing w:lineRule="auto" w:line="264" w:before="60" w:after="60"/>
              <w:jc w:val="center"/>
              <w:rPr>
                <w:sz w:val="16"/>
              </w:rPr>
            </w:pPr>
            <w:r>
              <w:rPr>
                <w:sz w:val="16"/>
              </w:rPr>
              <w:t>Регион Косово и Метохија</w:t>
            </w:r>
          </w:p>
        </w:tc>
      </w:tr>
      <w:tr>
        <w:trPr>
          <w:wAfter w:w="0" w:type="dxa"/>
        </w:trPr>
        <w:tc>
          <w:tcPr>
            <w:tcW w:w="3062" w:type="dxa"/>
            <w:tcBorders>
              <w:top w:val="single" w:sz="4" w:space="0" w:shadow="0" w:frame="0"/>
              <w:right w:val="single" w:sz="4" w:space="0" w:shadow="0" w:frame="0"/>
            </w:tcBorders>
            <w:vAlign w:val="bottom"/>
          </w:tcPr>
          <w:p>
            <w:pPr>
              <w:spacing w:lineRule="auto" w:line="264"/>
              <w:rPr>
                <w:sz w:val="16"/>
              </w:rPr>
            </w:pPr>
          </w:p>
        </w:tc>
        <w:tc>
          <w:tcPr>
            <w:tcW w:w="1191" w:type="dxa"/>
            <w:tcBorders>
              <w:top w:val="single" w:sz="4" w:space="0" w:shadow="0" w:frame="0"/>
              <w:left w:val="single" w:sz="4" w:space="0" w:shadow="0" w:frame="0"/>
            </w:tcBorders>
            <w:vAlign w:val="bottom"/>
          </w:tcPr>
          <w:p>
            <w:pPr>
              <w:spacing w:lineRule="auto" w:line="264"/>
              <w:jc w:val="right"/>
              <w:rPr>
                <w:sz w:val="16"/>
              </w:rPr>
            </w:pPr>
          </w:p>
        </w:tc>
        <w:tc>
          <w:tcPr>
            <w:tcW w:w="1191" w:type="dxa"/>
            <w:tcBorders>
              <w:top w:val="single" w:sz="4" w:space="0" w:shadow="0" w:frame="0"/>
            </w:tcBorders>
            <w:vAlign w:val="bottom"/>
          </w:tcPr>
          <w:p>
            <w:pPr>
              <w:spacing w:lineRule="auto" w:line="264"/>
              <w:jc w:val="right"/>
              <w:rPr>
                <w:sz w:val="16"/>
              </w:rPr>
            </w:pPr>
          </w:p>
        </w:tc>
        <w:tc>
          <w:tcPr>
            <w:tcW w:w="1191" w:type="dxa"/>
            <w:tcBorders>
              <w:top w:val="single" w:sz="4" w:space="0" w:shadow="0" w:frame="0"/>
            </w:tcBorders>
            <w:vAlign w:val="bottom"/>
          </w:tcPr>
          <w:p>
            <w:pPr>
              <w:spacing w:lineRule="auto" w:line="264"/>
              <w:jc w:val="right"/>
              <w:rPr>
                <w:sz w:val="16"/>
              </w:rPr>
            </w:pPr>
          </w:p>
        </w:tc>
        <w:tc>
          <w:tcPr>
            <w:tcW w:w="1191" w:type="dxa"/>
            <w:tcBorders>
              <w:top w:val="single" w:sz="4" w:space="0" w:shadow="0" w:frame="0"/>
            </w:tcBorders>
            <w:vAlign w:val="bottom"/>
          </w:tcPr>
          <w:p>
            <w:pPr>
              <w:spacing w:lineRule="auto" w:line="264"/>
              <w:jc w:val="right"/>
              <w:rPr>
                <w:sz w:val="16"/>
              </w:rPr>
            </w:pPr>
          </w:p>
        </w:tc>
        <w:tc>
          <w:tcPr>
            <w:tcW w:w="1191" w:type="dxa"/>
            <w:tcBorders>
              <w:top w:val="single" w:sz="4" w:space="0" w:shadow="0" w:frame="0"/>
            </w:tcBorders>
            <w:vAlign w:val="bottom"/>
          </w:tcPr>
          <w:p>
            <w:pPr>
              <w:spacing w:lineRule="auto" w:line="264"/>
              <w:jc w:val="right"/>
              <w:rPr>
                <w:sz w:val="16"/>
              </w:rPr>
            </w:pPr>
          </w:p>
        </w:tc>
        <w:tc>
          <w:tcPr>
            <w:tcW w:w="1191" w:type="dxa"/>
            <w:tcBorders>
              <w:top w:val="single" w:sz="4" w:space="0" w:shadow="0" w:frame="0"/>
            </w:tcBorders>
            <w:vAlign w:val="bottom"/>
          </w:tcPr>
          <w:p>
            <w:pPr>
              <w:spacing w:lineRule="auto" w:line="264"/>
              <w:jc w:val="right"/>
              <w:rPr>
                <w:sz w:val="16"/>
              </w:rPr>
            </w:pPr>
          </w:p>
        </w:tc>
      </w:tr>
      <w:tr>
        <w:trPr>
          <w:wAfter w:w="0" w:type="dxa"/>
        </w:trPr>
        <w:tc>
          <w:tcPr>
            <w:tcW w:w="3062" w:type="dxa"/>
            <w:tcBorders>
              <w:right w:val="single" w:sz="4" w:space="0" w:shadow="0" w:frame="0"/>
            </w:tcBorders>
            <w:vAlign w:val="bottom"/>
          </w:tcPr>
          <w:p>
            <w:pPr>
              <w:spacing w:lineRule="auto" w:line="264"/>
              <w:rPr>
                <w:sz w:val="16"/>
              </w:rPr>
            </w:pPr>
            <w:r>
              <w:rPr>
                <w:sz w:val="16"/>
              </w:rPr>
              <w:t>2011</w:t>
            </w:r>
          </w:p>
        </w:tc>
        <w:tc>
          <w:tcPr>
            <w:tcW w:w="1191" w:type="dxa"/>
            <w:tcBorders>
              <w:left w:val="single" w:sz="4" w:space="0" w:shadow="0" w:frame="0"/>
            </w:tcBorders>
            <w:vAlign w:val="bottom"/>
          </w:tcPr>
          <w:p>
            <w:pPr>
              <w:spacing w:lineRule="auto" w:line="264"/>
              <w:ind w:right="113"/>
              <w:jc w:val="right"/>
              <w:rPr>
                <w:sz w:val="16"/>
              </w:rPr>
            </w:pPr>
            <w:r>
              <w:rPr>
                <w:sz w:val="16"/>
              </w:rPr>
              <w:t>6547</w:t>
            </w:r>
          </w:p>
        </w:tc>
        <w:tc>
          <w:tcPr>
            <w:tcW w:w="1191" w:type="dxa"/>
            <w:vAlign w:val="bottom"/>
          </w:tcPr>
          <w:p>
            <w:pPr>
              <w:spacing w:lineRule="auto" w:line="264"/>
              <w:ind w:right="113"/>
              <w:jc w:val="right"/>
              <w:rPr>
                <w:sz w:val="16"/>
              </w:rPr>
            </w:pPr>
            <w:r>
              <w:rPr>
                <w:sz w:val="16"/>
              </w:rPr>
              <w:t>199</w:t>
            </w:r>
          </w:p>
        </w:tc>
        <w:tc>
          <w:tcPr>
            <w:tcW w:w="1191" w:type="dxa"/>
            <w:vAlign w:val="bottom"/>
          </w:tcPr>
          <w:p>
            <w:pPr>
              <w:spacing w:lineRule="auto" w:line="264"/>
              <w:ind w:right="113"/>
              <w:jc w:val="right"/>
              <w:rPr>
                <w:sz w:val="16"/>
              </w:rPr>
            </w:pPr>
            <w:r>
              <w:rPr>
                <w:sz w:val="16"/>
              </w:rPr>
              <w:t>6263</w:t>
            </w:r>
          </w:p>
        </w:tc>
        <w:tc>
          <w:tcPr>
            <w:tcW w:w="1191" w:type="dxa"/>
            <w:vAlign w:val="bottom"/>
          </w:tcPr>
          <w:p>
            <w:pPr>
              <w:spacing w:lineRule="auto" w:line="264"/>
              <w:ind w:right="113"/>
              <w:jc w:val="right"/>
              <w:rPr>
                <w:sz w:val="16"/>
              </w:rPr>
            </w:pPr>
            <w:r>
              <w:rPr>
                <w:sz w:val="16"/>
              </w:rPr>
              <w:t>33</w:t>
            </w:r>
          </w:p>
        </w:tc>
        <w:tc>
          <w:tcPr>
            <w:tcW w:w="1191" w:type="dxa"/>
            <w:vAlign w:val="bottom"/>
          </w:tcPr>
          <w:p>
            <w:pPr>
              <w:spacing w:lineRule="auto" w:line="264"/>
              <w:ind w:right="113"/>
              <w:jc w:val="right"/>
              <w:rPr>
                <w:sz w:val="16"/>
              </w:rPr>
            </w:pPr>
            <w:r>
              <w:rPr>
                <w:sz w:val="16"/>
              </w:rPr>
              <w:t>52</w:t>
            </w:r>
          </w:p>
        </w:tc>
        <w:tc>
          <w:tcPr>
            <w:tcW w:w="1191" w:type="dxa"/>
            <w:vAlign w:val="bottom"/>
          </w:tcPr>
          <w:p>
            <w:pPr>
              <w:spacing w:lineRule="auto" w:line="264"/>
              <w:ind w:right="113"/>
              <w:jc w:val="right"/>
              <w:rPr>
                <w:sz w:val="16"/>
              </w:rPr>
            </w:pPr>
            <w:r>
              <w:rPr>
                <w:sz w:val="16"/>
              </w:rPr>
              <w:t xml:space="preserve">. . . </w:t>
            </w:r>
          </w:p>
        </w:tc>
      </w:tr>
      <w:tr>
        <w:trPr>
          <w:wAfter w:w="0" w:type="dxa"/>
        </w:trPr>
        <w:tc>
          <w:tcPr>
            <w:tcW w:w="3062" w:type="dxa"/>
            <w:tcBorders>
              <w:right w:val="single" w:sz="4" w:space="0" w:shadow="0" w:frame="0"/>
            </w:tcBorders>
            <w:vAlign w:val="bottom"/>
          </w:tcPr>
          <w:p>
            <w:pPr>
              <w:spacing w:lineRule="auto" w:line="264"/>
              <w:rPr>
                <w:b w:val="1"/>
                <w:sz w:val="16"/>
              </w:rPr>
            </w:pPr>
            <w:r>
              <w:rPr>
                <w:b w:val="1"/>
                <w:sz w:val="16"/>
              </w:rPr>
              <w:t>201</w:t>
            </w:r>
            <w:r>
              <w:rPr>
                <w:b w:val="1"/>
                <w:sz w:val="16"/>
              </w:rPr>
              <w:t>2</w:t>
            </w:r>
          </w:p>
        </w:tc>
        <w:tc>
          <w:tcPr>
            <w:tcW w:w="1191" w:type="dxa"/>
            <w:tcBorders>
              <w:left w:val="single" w:sz="4" w:space="0" w:shadow="0" w:frame="0"/>
            </w:tcBorders>
            <w:vAlign w:val="bottom"/>
          </w:tcPr>
          <w:p>
            <w:pPr>
              <w:spacing w:lineRule="auto" w:line="264"/>
              <w:ind w:right="113"/>
              <w:jc w:val="right"/>
              <w:rPr>
                <w:b w:val="1"/>
                <w:sz w:val="16"/>
              </w:rPr>
            </w:pPr>
            <w:r>
              <w:rPr>
                <w:b w:val="1"/>
                <w:sz w:val="16"/>
              </w:rPr>
              <w:t>866</w:t>
            </w:r>
          </w:p>
        </w:tc>
        <w:tc>
          <w:tcPr>
            <w:tcW w:w="1191" w:type="dxa"/>
            <w:vAlign w:val="bottom"/>
          </w:tcPr>
          <w:p>
            <w:pPr>
              <w:spacing w:lineRule="auto" w:line="264"/>
              <w:ind w:right="113"/>
              <w:jc w:val="right"/>
              <w:rPr>
                <w:b w:val="1"/>
                <w:sz w:val="16"/>
              </w:rPr>
            </w:pPr>
            <w:r>
              <w:rPr>
                <w:b w:val="1"/>
                <w:sz w:val="16"/>
              </w:rPr>
              <w:t>192</w:t>
            </w:r>
          </w:p>
        </w:tc>
        <w:tc>
          <w:tcPr>
            <w:tcW w:w="1191" w:type="dxa"/>
            <w:vAlign w:val="bottom"/>
          </w:tcPr>
          <w:p>
            <w:pPr>
              <w:spacing w:lineRule="auto" w:line="264"/>
              <w:ind w:right="113"/>
              <w:jc w:val="right"/>
              <w:rPr>
                <w:b w:val="1"/>
                <w:sz w:val="16"/>
              </w:rPr>
            </w:pPr>
            <w:r>
              <w:rPr>
                <w:b w:val="1"/>
                <w:sz w:val="16"/>
              </w:rPr>
              <w:t>593</w:t>
            </w:r>
          </w:p>
        </w:tc>
        <w:tc>
          <w:tcPr>
            <w:tcW w:w="1191" w:type="dxa"/>
            <w:vAlign w:val="bottom"/>
          </w:tcPr>
          <w:p>
            <w:pPr>
              <w:spacing w:lineRule="auto" w:line="264"/>
              <w:ind w:right="113"/>
              <w:jc w:val="right"/>
              <w:rPr>
                <w:b w:val="1"/>
                <w:sz w:val="16"/>
              </w:rPr>
            </w:pPr>
            <w:r>
              <w:rPr>
                <w:b w:val="1"/>
                <w:sz w:val="16"/>
              </w:rPr>
              <w:t>37</w:t>
            </w:r>
          </w:p>
        </w:tc>
        <w:tc>
          <w:tcPr>
            <w:tcW w:w="1191" w:type="dxa"/>
            <w:vAlign w:val="bottom"/>
          </w:tcPr>
          <w:p>
            <w:pPr>
              <w:spacing w:lineRule="auto" w:line="264"/>
              <w:ind w:right="113"/>
              <w:jc w:val="right"/>
              <w:rPr>
                <w:b w:val="1"/>
                <w:sz w:val="16"/>
              </w:rPr>
            </w:pPr>
            <w:r>
              <w:rPr>
                <w:b w:val="1"/>
                <w:sz w:val="16"/>
              </w:rPr>
              <w:t>44</w:t>
            </w:r>
          </w:p>
        </w:tc>
        <w:tc>
          <w:tcPr>
            <w:tcW w:w="1191" w:type="dxa"/>
            <w:vAlign w:val="bottom"/>
          </w:tcPr>
          <w:p>
            <w:pPr>
              <w:spacing w:lineRule="auto" w:line="264"/>
              <w:ind w:right="113"/>
              <w:jc w:val="right"/>
              <w:rPr>
                <w:b w:val="1"/>
                <w:sz w:val="16"/>
              </w:rPr>
            </w:pPr>
            <w:r>
              <w:rPr>
                <w:b w:val="1"/>
                <w:sz w:val="16"/>
              </w:rPr>
              <w:t>. . .</w:t>
            </w:r>
          </w:p>
        </w:tc>
      </w:tr>
      <w:tr>
        <w:trPr>
          <w:wAfter w:w="0" w:type="dxa"/>
        </w:trPr>
        <w:tc>
          <w:tcPr>
            <w:tcW w:w="3062" w:type="dxa"/>
            <w:tcBorders>
              <w:right w:val="single" w:sz="4" w:space="0" w:shadow="0" w:frame="0"/>
            </w:tcBorders>
            <w:vAlign w:val="bottom"/>
          </w:tcPr>
          <w:p>
            <w:pPr>
              <w:spacing w:lineRule="auto" w:line="264"/>
              <w:rPr>
                <w:sz w:val="16"/>
              </w:rPr>
            </w:pPr>
            <w:r>
              <w:rPr>
                <w:sz w:val="16"/>
              </w:rPr>
              <w:t>Индекс 2011 = 100</w:t>
            </w:r>
          </w:p>
        </w:tc>
        <w:tc>
          <w:tcPr>
            <w:tcW w:w="1191" w:type="dxa"/>
            <w:tcBorders>
              <w:left w:val="single" w:sz="4" w:space="0" w:shadow="0" w:frame="0"/>
            </w:tcBorders>
            <w:vAlign w:val="bottom"/>
          </w:tcPr>
          <w:p>
            <w:pPr>
              <w:spacing w:lineRule="auto" w:line="264"/>
              <w:ind w:right="113"/>
              <w:jc w:val="right"/>
              <w:rPr>
                <w:sz w:val="16"/>
              </w:rPr>
            </w:pPr>
            <w:r>
              <w:rPr>
                <w:sz w:val="16"/>
              </w:rPr>
              <w:t xml:space="preserve"> 13</w:t>
            </w:r>
          </w:p>
        </w:tc>
        <w:tc>
          <w:tcPr>
            <w:tcW w:w="1191" w:type="dxa"/>
            <w:vAlign w:val="bottom"/>
          </w:tcPr>
          <w:p>
            <w:pPr>
              <w:spacing w:lineRule="auto" w:line="264"/>
              <w:ind w:right="113"/>
              <w:jc w:val="right"/>
              <w:rPr>
                <w:sz w:val="16"/>
              </w:rPr>
            </w:pPr>
            <w:r>
              <w:rPr>
                <w:sz w:val="16"/>
              </w:rPr>
              <w:t>96</w:t>
            </w:r>
          </w:p>
        </w:tc>
        <w:tc>
          <w:tcPr>
            <w:tcW w:w="1191" w:type="dxa"/>
            <w:vAlign w:val="bottom"/>
          </w:tcPr>
          <w:p>
            <w:pPr>
              <w:spacing w:lineRule="auto" w:line="264"/>
              <w:ind w:right="113"/>
              <w:jc w:val="right"/>
              <w:rPr>
                <w:sz w:val="16"/>
              </w:rPr>
            </w:pPr>
            <w:r>
              <w:rPr>
                <w:sz w:val="16"/>
              </w:rPr>
              <w:t>9</w:t>
            </w:r>
          </w:p>
        </w:tc>
        <w:tc>
          <w:tcPr>
            <w:tcW w:w="1191" w:type="dxa"/>
            <w:vAlign w:val="bottom"/>
          </w:tcPr>
          <w:p>
            <w:pPr>
              <w:spacing w:lineRule="auto" w:line="264"/>
              <w:ind w:right="113"/>
              <w:jc w:val="right"/>
              <w:rPr>
                <w:sz w:val="16"/>
              </w:rPr>
            </w:pPr>
            <w:r>
              <w:rPr>
                <w:sz w:val="16"/>
              </w:rPr>
              <w:t>112</w:t>
            </w:r>
          </w:p>
        </w:tc>
        <w:tc>
          <w:tcPr>
            <w:tcW w:w="1191" w:type="dxa"/>
            <w:vAlign w:val="bottom"/>
          </w:tcPr>
          <w:p>
            <w:pPr>
              <w:spacing w:lineRule="auto" w:line="264"/>
              <w:ind w:right="113"/>
              <w:jc w:val="right"/>
              <w:rPr>
                <w:sz w:val="16"/>
              </w:rPr>
            </w:pPr>
            <w:r>
              <w:rPr>
                <w:sz w:val="16"/>
              </w:rPr>
              <w:t>85</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spacing w:lineRule="auto" w:line="264"/>
              <w:rPr>
                <w:b w:val="1"/>
                <w:sz w:val="16"/>
              </w:rPr>
            </w:pPr>
          </w:p>
        </w:tc>
        <w:tc>
          <w:tcPr>
            <w:tcW w:w="1191" w:type="dxa"/>
            <w:tcBorders>
              <w:left w:val="single" w:sz="4" w:space="0" w:shadow="0" w:frame="0"/>
            </w:tcBorders>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r>
      <w:tr>
        <w:trPr>
          <w:wAfter w:w="0" w:type="dxa"/>
        </w:trPr>
        <w:tc>
          <w:tcPr>
            <w:tcW w:w="3062" w:type="dxa"/>
            <w:tcBorders>
              <w:right w:val="single" w:sz="4" w:space="0" w:shadow="0" w:frame="0"/>
            </w:tcBorders>
            <w:vAlign w:val="bottom"/>
          </w:tcPr>
          <w:p>
            <w:pPr>
              <w:spacing w:lineRule="auto" w:line="264"/>
              <w:rPr>
                <w:b w:val="1"/>
                <w:sz w:val="16"/>
              </w:rPr>
            </w:pPr>
            <w:r>
              <w:rPr>
                <w:b w:val="1"/>
                <w:sz w:val="16"/>
              </w:rPr>
              <w:t>Плантаже</w:t>
            </w:r>
          </w:p>
        </w:tc>
        <w:tc>
          <w:tcPr>
            <w:tcW w:w="1191" w:type="dxa"/>
            <w:tcBorders>
              <w:left w:val="single" w:sz="4" w:space="0" w:shadow="0" w:frame="0"/>
            </w:tcBorders>
            <w:vAlign w:val="bottom"/>
          </w:tcPr>
          <w:p>
            <w:pPr>
              <w:spacing w:lineRule="auto" w:line="264"/>
              <w:ind w:right="113"/>
              <w:jc w:val="right"/>
              <w:rPr>
                <w:b w:val="1"/>
                <w:sz w:val="16"/>
              </w:rPr>
            </w:pPr>
            <w:r>
              <w:rPr>
                <w:b w:val="1"/>
                <w:sz w:val="16"/>
              </w:rPr>
              <w:t>866</w:t>
            </w:r>
          </w:p>
        </w:tc>
        <w:tc>
          <w:tcPr>
            <w:tcW w:w="1191" w:type="dxa"/>
            <w:vAlign w:val="bottom"/>
          </w:tcPr>
          <w:p>
            <w:pPr>
              <w:spacing w:lineRule="auto" w:line="264"/>
              <w:ind w:right="113"/>
              <w:jc w:val="right"/>
              <w:rPr>
                <w:b w:val="1"/>
                <w:sz w:val="16"/>
              </w:rPr>
            </w:pPr>
            <w:r>
              <w:rPr>
                <w:b w:val="1"/>
                <w:sz w:val="16"/>
              </w:rPr>
              <w:t>192</w:t>
            </w:r>
          </w:p>
        </w:tc>
        <w:tc>
          <w:tcPr>
            <w:tcW w:w="1191" w:type="dxa"/>
            <w:vAlign w:val="bottom"/>
          </w:tcPr>
          <w:p>
            <w:pPr>
              <w:spacing w:lineRule="auto" w:line="264"/>
              <w:ind w:right="113"/>
              <w:jc w:val="right"/>
              <w:rPr>
                <w:b w:val="1"/>
                <w:sz w:val="16"/>
              </w:rPr>
            </w:pPr>
            <w:r>
              <w:rPr>
                <w:b w:val="1"/>
                <w:sz w:val="16"/>
              </w:rPr>
              <w:t>593</w:t>
            </w:r>
          </w:p>
        </w:tc>
        <w:tc>
          <w:tcPr>
            <w:tcW w:w="1191" w:type="dxa"/>
            <w:vAlign w:val="bottom"/>
          </w:tcPr>
          <w:p>
            <w:pPr>
              <w:spacing w:lineRule="auto" w:line="264"/>
              <w:ind w:right="113"/>
              <w:jc w:val="right"/>
              <w:rPr>
                <w:b w:val="1"/>
                <w:sz w:val="16"/>
              </w:rPr>
            </w:pPr>
            <w:r>
              <w:rPr>
                <w:b w:val="1"/>
                <w:sz w:val="16"/>
              </w:rPr>
              <w:t>37</w:t>
            </w:r>
          </w:p>
        </w:tc>
        <w:tc>
          <w:tcPr>
            <w:tcW w:w="1191" w:type="dxa"/>
            <w:vAlign w:val="bottom"/>
          </w:tcPr>
          <w:p>
            <w:pPr>
              <w:spacing w:lineRule="auto" w:line="264"/>
              <w:ind w:right="113"/>
              <w:jc w:val="right"/>
              <w:rPr>
                <w:b w:val="1"/>
                <w:sz w:val="16"/>
              </w:rPr>
            </w:pPr>
            <w:r>
              <w:rPr>
                <w:b w:val="1"/>
                <w:sz w:val="16"/>
              </w:rPr>
              <w:t>44</w:t>
            </w:r>
          </w:p>
        </w:tc>
        <w:tc>
          <w:tcPr>
            <w:tcW w:w="1191" w:type="dxa"/>
            <w:vAlign w:val="bottom"/>
          </w:tcPr>
          <w:p>
            <w:pPr>
              <w:spacing w:lineRule="auto" w:line="264"/>
              <w:ind w:right="113"/>
              <w:jc w:val="right"/>
              <w:rPr>
                <w:b w:val="1"/>
                <w:sz w:val="16"/>
              </w:rPr>
            </w:pPr>
            <w:r>
              <w:rPr>
                <w:b w:val="1"/>
                <w:sz w:val="16"/>
              </w:rPr>
              <w:t>. . .</w:t>
            </w:r>
          </w:p>
        </w:tc>
      </w:tr>
      <w:tr>
        <w:trPr>
          <w:wAfter w:w="0" w:type="dxa"/>
        </w:trPr>
        <w:tc>
          <w:tcPr>
            <w:tcW w:w="3062" w:type="dxa"/>
            <w:tcBorders>
              <w:right w:val="single" w:sz="4" w:space="0" w:shadow="0" w:frame="0"/>
            </w:tcBorders>
            <w:vAlign w:val="bottom"/>
          </w:tcPr>
          <w:p>
            <w:pPr>
              <w:spacing w:lineRule="auto" w:line="264"/>
              <w:rPr>
                <w:sz w:val="16"/>
              </w:rPr>
            </w:pPr>
            <w:r>
              <w:rPr>
                <w:sz w:val="16"/>
              </w:rPr>
              <w:t>С пољопривредним културама</w:t>
            </w:r>
          </w:p>
        </w:tc>
        <w:tc>
          <w:tcPr>
            <w:tcW w:w="1191" w:type="dxa"/>
            <w:tcBorders>
              <w:left w:val="single" w:sz="4" w:space="0" w:shadow="0" w:frame="0"/>
            </w:tcBorders>
            <w:vAlign w:val="bottom"/>
          </w:tcPr>
          <w:p>
            <w:pPr>
              <w:spacing w:lineRule="auto" w:line="264"/>
              <w:ind w:right="113"/>
              <w:jc w:val="right"/>
              <w:rPr>
                <w:sz w:val="16"/>
              </w:rPr>
            </w:pPr>
            <w:r>
              <w:rPr>
                <w:sz w:val="16"/>
              </w:rPr>
              <w:t xml:space="preserve">  220</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xml:space="preserve">  190</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30</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spacing w:lineRule="auto" w:line="264"/>
              <w:rPr>
                <w:sz w:val="16"/>
              </w:rPr>
            </w:pPr>
            <w:r>
              <w:rPr>
                <w:sz w:val="16"/>
              </w:rPr>
              <w:t>Без пољопривредних култура</w:t>
            </w:r>
          </w:p>
        </w:tc>
        <w:tc>
          <w:tcPr>
            <w:tcW w:w="1191" w:type="dxa"/>
            <w:tcBorders>
              <w:left w:val="single" w:sz="4" w:space="0" w:shadow="0" w:frame="0"/>
            </w:tcBorders>
            <w:vAlign w:val="bottom"/>
          </w:tcPr>
          <w:p>
            <w:pPr>
              <w:spacing w:lineRule="auto" w:line="264"/>
              <w:ind w:right="113"/>
              <w:jc w:val="right"/>
              <w:rPr>
                <w:sz w:val="16"/>
              </w:rPr>
            </w:pPr>
            <w:r>
              <w:rPr>
                <w:sz w:val="16"/>
              </w:rPr>
              <w:t xml:space="preserve">         646</w:t>
            </w:r>
          </w:p>
        </w:tc>
        <w:tc>
          <w:tcPr>
            <w:tcW w:w="1191" w:type="dxa"/>
            <w:vAlign w:val="bottom"/>
          </w:tcPr>
          <w:p>
            <w:pPr>
              <w:spacing w:lineRule="auto" w:line="264"/>
              <w:ind w:right="113"/>
              <w:jc w:val="right"/>
              <w:rPr>
                <w:sz w:val="16"/>
              </w:rPr>
            </w:pPr>
            <w:r>
              <w:rPr>
                <w:sz w:val="16"/>
              </w:rPr>
              <w:t>192</w:t>
            </w:r>
          </w:p>
        </w:tc>
        <w:tc>
          <w:tcPr>
            <w:tcW w:w="1191" w:type="dxa"/>
            <w:vAlign w:val="bottom"/>
          </w:tcPr>
          <w:p>
            <w:pPr>
              <w:spacing w:lineRule="auto" w:line="264"/>
              <w:ind w:right="113"/>
              <w:jc w:val="right"/>
              <w:rPr>
                <w:sz w:val="16"/>
              </w:rPr>
            </w:pPr>
            <w:r>
              <w:rPr>
                <w:sz w:val="16"/>
              </w:rPr>
              <w:t xml:space="preserve">         703</w:t>
            </w:r>
          </w:p>
        </w:tc>
        <w:tc>
          <w:tcPr>
            <w:tcW w:w="1191" w:type="dxa"/>
            <w:vAlign w:val="bottom"/>
          </w:tcPr>
          <w:p>
            <w:pPr>
              <w:spacing w:lineRule="auto" w:line="264"/>
              <w:ind w:right="113"/>
              <w:jc w:val="right"/>
              <w:rPr>
                <w:sz w:val="16"/>
              </w:rPr>
            </w:pPr>
            <w:r>
              <w:rPr>
                <w:sz w:val="16"/>
              </w:rPr>
              <w:t>37</w:t>
            </w:r>
          </w:p>
        </w:tc>
        <w:tc>
          <w:tcPr>
            <w:tcW w:w="1191" w:type="dxa"/>
            <w:vAlign w:val="bottom"/>
          </w:tcPr>
          <w:p>
            <w:pPr>
              <w:spacing w:lineRule="auto" w:line="264"/>
              <w:ind w:right="113"/>
              <w:jc w:val="right"/>
              <w:rPr>
                <w:sz w:val="16"/>
              </w:rPr>
            </w:pPr>
            <w:r>
              <w:rPr>
                <w:sz w:val="16"/>
              </w:rPr>
              <w:t>14</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spacing w:lineRule="auto" w:line="264"/>
              <w:rPr>
                <w:b w:val="1"/>
                <w:sz w:val="16"/>
              </w:rPr>
            </w:pPr>
          </w:p>
        </w:tc>
        <w:tc>
          <w:tcPr>
            <w:tcW w:w="1191" w:type="dxa"/>
            <w:tcBorders>
              <w:left w:val="single" w:sz="4" w:space="0" w:shadow="0" w:frame="0"/>
            </w:tcBorders>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r>
      <w:tr>
        <w:trPr>
          <w:wAfter w:w="0" w:type="dxa"/>
        </w:trPr>
        <w:tc>
          <w:tcPr>
            <w:tcW w:w="3062" w:type="dxa"/>
            <w:tcBorders>
              <w:right w:val="single" w:sz="4" w:space="0" w:shadow="0" w:frame="0"/>
            </w:tcBorders>
            <w:vAlign w:val="bottom"/>
          </w:tcPr>
          <w:p>
            <w:pPr>
              <w:spacing w:lineRule="auto" w:line="264"/>
              <w:rPr>
                <w:b w:val="1"/>
                <w:sz w:val="16"/>
              </w:rPr>
            </w:pPr>
            <w:r>
              <w:rPr>
                <w:b w:val="1"/>
                <w:sz w:val="16"/>
              </w:rPr>
              <w:t>Заштитни појасеви</w:t>
            </w:r>
          </w:p>
        </w:tc>
        <w:tc>
          <w:tcPr>
            <w:tcW w:w="1191" w:type="dxa"/>
            <w:tcBorders>
              <w:left w:val="single" w:sz="4" w:space="0" w:shadow="0" w:frame="0"/>
            </w:tcBorders>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sz w:val="16"/>
              </w:rPr>
            </w:pPr>
            <w:r>
              <w:rPr>
                <w:b w:val="1"/>
                <w:sz w:val="16"/>
              </w:rPr>
              <w:t>. . .</w:t>
            </w:r>
          </w:p>
        </w:tc>
      </w:tr>
      <w:tr>
        <w:trPr>
          <w:wAfter w:w="0" w:type="dxa"/>
        </w:trPr>
        <w:tc>
          <w:tcPr>
            <w:tcW w:w="3062" w:type="dxa"/>
            <w:tcBorders>
              <w:right w:val="single" w:sz="4" w:space="0" w:shadow="0" w:frame="0"/>
            </w:tcBorders>
            <w:vAlign w:val="bottom"/>
          </w:tcPr>
          <w:p>
            <w:pPr>
              <w:spacing w:lineRule="auto" w:line="264"/>
              <w:rPr>
                <w:sz w:val="16"/>
              </w:rPr>
            </w:pPr>
            <w:r>
              <w:rPr>
                <w:sz w:val="16"/>
              </w:rPr>
              <w:t>С пољопривредним културама</w:t>
            </w:r>
          </w:p>
        </w:tc>
        <w:tc>
          <w:tcPr>
            <w:tcW w:w="1191" w:type="dxa"/>
            <w:tcBorders>
              <w:left w:val="single" w:sz="4" w:space="0" w:shadow="0" w:frame="0"/>
            </w:tcBorders>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spacing w:lineRule="auto" w:line="264"/>
              <w:rPr>
                <w:sz w:val="16"/>
              </w:rPr>
            </w:pPr>
            <w:r>
              <w:rPr>
                <w:sz w:val="16"/>
              </w:rPr>
              <w:t>Без пољопривредних култура</w:t>
            </w:r>
          </w:p>
        </w:tc>
        <w:tc>
          <w:tcPr>
            <w:tcW w:w="1191" w:type="dxa"/>
            <w:tcBorders>
              <w:left w:val="single" w:sz="4" w:space="0" w:shadow="0" w:frame="0"/>
            </w:tcBorders>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 .</w:t>
            </w:r>
          </w:p>
        </w:tc>
      </w:tr>
    </w:tbl>
    <w:p>
      <w:pPr>
        <w:pStyle w:val="P32"/>
        <w:spacing w:lineRule="auto" w:line="264"/>
        <w:rPr>
          <w:rStyle w:val="C3"/>
          <w:sz w:val="16"/>
        </w:rPr>
      </w:pPr>
    </w:p>
    <w:p>
      <w:pPr>
        <w:pStyle w:val="P32"/>
        <w:spacing w:lineRule="auto" w:line="264"/>
      </w:pPr>
      <w:r>
        <w:rPr>
          <w:rStyle w:val="C3"/>
        </w:rPr>
        <w:t xml:space="preserve">1) </w:t>
      </w:r>
      <w:r>
        <w:t xml:space="preserve">Обухваћене су државне и приватне шуме.  </w:t>
      </w:r>
    </w:p>
    <w:p>
      <w:pPr>
        <w:spacing w:lineRule="auto" w:line="264"/>
        <w:rPr>
          <w:sz w:val="16"/>
        </w:rPr>
      </w:pPr>
    </w:p>
    <w:p>
      <w:pPr>
        <w:spacing w:lineRule="auto" w:line="264"/>
        <w:rPr>
          <w:sz w:val="16"/>
        </w:rPr>
      </w:pPr>
    </w:p>
    <w:p>
      <w:pPr>
        <w:spacing w:lineRule="auto" w:line="264"/>
        <w:rPr>
          <w:sz w:val="16"/>
        </w:rPr>
      </w:pPr>
    </w:p>
    <w:p>
      <w:pPr>
        <w:spacing w:lineRule="auto" w:line="264"/>
        <w:rPr>
          <w:sz w:val="16"/>
        </w:rPr>
      </w:pPr>
    </w:p>
    <w:p>
      <w:pPr>
        <w:pStyle w:val="P22"/>
        <w:numPr>
          <w:ilvl w:val="0"/>
          <w:numId w:val="0"/>
        </w:numPr>
        <w:spacing w:lineRule="auto" w:line="264"/>
      </w:pPr>
      <w:r>
        <w:t xml:space="preserve">3. Индекси вештачког пошумљавања, </w:t>
      </w:r>
      <w:r>
        <w:rPr>
          <w:color w:val="000000"/>
        </w:rPr>
        <w:t>2011–2012.</w:t>
      </w:r>
    </w:p>
    <w:p>
      <w:pPr>
        <w:spacing w:lineRule="auto" w:line="264"/>
        <w:jc w:val="right"/>
        <w:rPr>
          <w:sz w:val="16"/>
        </w:rPr>
      </w:pPr>
      <w:r>
        <w:rPr>
          <w:sz w:val="16"/>
        </w:rPr>
        <w:t>2011 = 100</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1644" w:type="dxa"/>
            <w:vMerge w:val="restart"/>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8508" w:type="dxa"/>
            <w:gridSpan w:val="6"/>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Република Србија</w:t>
            </w:r>
          </w:p>
        </w:tc>
      </w:tr>
      <w:tr>
        <w:trPr>
          <w:wAfter w:w="0" w:type="dxa"/>
        </w:trPr>
        <w:tc>
          <w:tcPr>
            <w:tcW w:w="1644" w:type="dxa"/>
            <w:vMerge w:val="continue"/>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укупно</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Београдски регион</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Војводине</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Шумадије и Западне Србије</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Регион Јужне и Источне Србије</w:t>
            </w:r>
          </w:p>
        </w:tc>
        <w:tc>
          <w:tcPr>
            <w:tcW w:w="1418" w:type="dxa"/>
            <w:tcBorders>
              <w:top w:val="single" w:sz="4" w:space="0" w:shadow="0" w:frame="0"/>
              <w:left w:val="single" w:sz="4" w:space="0" w:shadow="0" w:frame="0"/>
              <w:bottom w:val="single" w:sz="4" w:space="0" w:shadow="0" w:frame="0"/>
            </w:tcBorders>
            <w:vAlign w:val="center"/>
          </w:tcPr>
          <w:p>
            <w:pPr>
              <w:spacing w:lineRule="auto" w:line="264" w:before="60" w:after="60"/>
              <w:jc w:val="center"/>
              <w:rPr>
                <w:sz w:val="16"/>
              </w:rPr>
            </w:pPr>
            <w:r>
              <w:rPr>
                <w:sz w:val="16"/>
              </w:rPr>
              <w:t>Регион Косово и Метохија</w:t>
            </w:r>
          </w:p>
        </w:tc>
      </w:tr>
      <w:tr>
        <w:trPr>
          <w:wAfter w:w="0" w:type="dxa"/>
        </w:trPr>
        <w:tc>
          <w:tcPr>
            <w:tcW w:w="1644" w:type="dxa"/>
            <w:tcBorders>
              <w:top w:val="single" w:sz="4" w:space="0" w:shadow="0" w:frame="0"/>
              <w:right w:val="single" w:sz="4" w:space="0" w:shadow="0" w:frame="0"/>
            </w:tcBorders>
            <w:vAlign w:val="bottom"/>
          </w:tcPr>
          <w:p>
            <w:pPr>
              <w:spacing w:lineRule="auto" w:line="264"/>
              <w:rPr>
                <w:sz w:val="16"/>
              </w:rPr>
            </w:pPr>
          </w:p>
        </w:tc>
        <w:tc>
          <w:tcPr>
            <w:tcW w:w="1418" w:type="dxa"/>
            <w:tcBorders>
              <w:top w:val="single" w:sz="4" w:space="0" w:shadow="0" w:frame="0"/>
              <w:left w:val="single" w:sz="4" w:space="0" w:shadow="0" w:frame="0"/>
            </w:tcBorders>
            <w:vAlign w:val="bottom"/>
          </w:tcPr>
          <w:p>
            <w:pPr>
              <w:spacing w:lineRule="auto" w:line="264"/>
              <w:jc w:val="right"/>
              <w:rPr>
                <w:sz w:val="16"/>
              </w:rPr>
            </w:pPr>
          </w:p>
        </w:tc>
        <w:tc>
          <w:tcPr>
            <w:tcW w:w="1418" w:type="dxa"/>
            <w:tcBorders>
              <w:top w:val="single" w:sz="4" w:space="0" w:shadow="0" w:frame="0"/>
            </w:tcBorders>
            <w:vAlign w:val="bottom"/>
          </w:tcPr>
          <w:p>
            <w:pPr>
              <w:spacing w:lineRule="auto" w:line="264"/>
              <w:jc w:val="right"/>
              <w:rPr>
                <w:sz w:val="16"/>
              </w:rPr>
            </w:pPr>
          </w:p>
        </w:tc>
        <w:tc>
          <w:tcPr>
            <w:tcW w:w="1418" w:type="dxa"/>
            <w:tcBorders>
              <w:top w:val="single" w:sz="4" w:space="0" w:shadow="0" w:frame="0"/>
            </w:tcBorders>
            <w:vAlign w:val="bottom"/>
          </w:tcPr>
          <w:p>
            <w:pPr>
              <w:spacing w:lineRule="auto" w:line="264"/>
              <w:jc w:val="right"/>
              <w:rPr>
                <w:sz w:val="16"/>
              </w:rPr>
            </w:pPr>
          </w:p>
        </w:tc>
        <w:tc>
          <w:tcPr>
            <w:tcW w:w="1418" w:type="dxa"/>
            <w:tcBorders>
              <w:top w:val="single" w:sz="4" w:space="0" w:shadow="0" w:frame="0"/>
            </w:tcBorders>
            <w:vAlign w:val="bottom"/>
          </w:tcPr>
          <w:p>
            <w:pPr>
              <w:spacing w:lineRule="auto" w:line="264"/>
              <w:jc w:val="right"/>
              <w:rPr>
                <w:sz w:val="16"/>
              </w:rPr>
            </w:pPr>
          </w:p>
        </w:tc>
        <w:tc>
          <w:tcPr>
            <w:tcW w:w="1418" w:type="dxa"/>
            <w:tcBorders>
              <w:top w:val="single" w:sz="4" w:space="0" w:shadow="0" w:frame="0"/>
            </w:tcBorders>
            <w:vAlign w:val="bottom"/>
          </w:tcPr>
          <w:p>
            <w:pPr>
              <w:spacing w:lineRule="auto" w:line="264"/>
              <w:jc w:val="right"/>
              <w:rPr>
                <w:sz w:val="16"/>
              </w:rPr>
            </w:pPr>
          </w:p>
        </w:tc>
        <w:tc>
          <w:tcPr>
            <w:tcW w:w="1418" w:type="dxa"/>
            <w:tcBorders>
              <w:top w:val="single" w:sz="4" w:space="0" w:shadow="0" w:frame="0"/>
            </w:tcBorders>
            <w:vAlign w:val="bottom"/>
          </w:tcPr>
          <w:p>
            <w:pPr>
              <w:spacing w:lineRule="auto" w:line="264"/>
              <w:jc w:val="right"/>
              <w:rPr>
                <w:sz w:val="16"/>
              </w:rPr>
            </w:pPr>
          </w:p>
        </w:tc>
      </w:tr>
      <w:tr>
        <w:trPr>
          <w:wAfter w:w="0" w:type="dxa"/>
        </w:trPr>
        <w:tc>
          <w:tcPr>
            <w:tcW w:w="1644" w:type="dxa"/>
            <w:tcBorders>
              <w:right w:val="single" w:sz="4" w:space="0" w:shadow="0" w:frame="0"/>
            </w:tcBorders>
            <w:vAlign w:val="bottom"/>
          </w:tcPr>
          <w:p>
            <w:pPr>
              <w:spacing w:lineRule="auto" w:line="264"/>
              <w:rPr>
                <w:sz w:val="16"/>
              </w:rPr>
            </w:pPr>
            <w:r>
              <w:rPr>
                <w:sz w:val="16"/>
              </w:rPr>
              <w:t>2011</w:t>
            </w:r>
          </w:p>
        </w:tc>
        <w:tc>
          <w:tcPr>
            <w:tcW w:w="1418" w:type="dxa"/>
            <w:tcBorders>
              <w:left w:val="single" w:sz="4" w:space="0" w:shadow="0" w:frame="0"/>
            </w:tcBorders>
            <w:vAlign w:val="bottom"/>
          </w:tcPr>
          <w:p>
            <w:pPr>
              <w:spacing w:lineRule="auto" w:line="264"/>
              <w:ind w:right="113"/>
              <w:jc w:val="right"/>
              <w:rPr>
                <w:sz w:val="16"/>
              </w:rPr>
            </w:pPr>
            <w:r>
              <w:rPr>
                <w:sz w:val="16"/>
              </w:rPr>
              <w:t>2821</w:t>
            </w:r>
          </w:p>
        </w:tc>
        <w:tc>
          <w:tcPr>
            <w:tcW w:w="1418" w:type="dxa"/>
            <w:vAlign w:val="bottom"/>
          </w:tcPr>
          <w:p>
            <w:pPr>
              <w:spacing w:lineRule="auto" w:line="264"/>
              <w:ind w:right="113"/>
              <w:jc w:val="right"/>
              <w:rPr>
                <w:sz w:val="16"/>
              </w:rPr>
            </w:pPr>
            <w:r>
              <w:rPr>
                <w:sz w:val="16"/>
              </w:rPr>
              <w:t>38</w:t>
            </w:r>
          </w:p>
        </w:tc>
        <w:tc>
          <w:tcPr>
            <w:tcW w:w="1418" w:type="dxa"/>
            <w:vAlign w:val="bottom"/>
          </w:tcPr>
          <w:p>
            <w:pPr>
              <w:spacing w:lineRule="auto" w:line="264"/>
              <w:ind w:right="113"/>
              <w:jc w:val="right"/>
              <w:rPr>
                <w:sz w:val="16"/>
              </w:rPr>
            </w:pPr>
            <w:r>
              <w:rPr>
                <w:sz w:val="16"/>
              </w:rPr>
              <w:t>1333</w:t>
            </w:r>
          </w:p>
        </w:tc>
        <w:tc>
          <w:tcPr>
            <w:tcW w:w="1418" w:type="dxa"/>
            <w:vAlign w:val="bottom"/>
          </w:tcPr>
          <w:p>
            <w:pPr>
              <w:spacing w:lineRule="auto" w:line="264"/>
              <w:ind w:right="113"/>
              <w:jc w:val="right"/>
              <w:rPr>
                <w:sz w:val="16"/>
              </w:rPr>
            </w:pPr>
            <w:r>
              <w:rPr>
                <w:sz w:val="16"/>
              </w:rPr>
              <w:t xml:space="preserve">   848</w:t>
            </w:r>
          </w:p>
        </w:tc>
        <w:tc>
          <w:tcPr>
            <w:tcW w:w="1418" w:type="dxa"/>
            <w:vAlign w:val="bottom"/>
          </w:tcPr>
          <w:p>
            <w:pPr>
              <w:spacing w:lineRule="auto" w:line="264"/>
              <w:ind w:right="113"/>
              <w:jc w:val="right"/>
              <w:rPr>
                <w:sz w:val="16"/>
              </w:rPr>
            </w:pPr>
            <w:r>
              <w:rPr>
                <w:sz w:val="16"/>
              </w:rPr>
              <w:t>602</w:t>
            </w:r>
          </w:p>
        </w:tc>
        <w:tc>
          <w:tcPr>
            <w:tcW w:w="1418" w:type="dxa"/>
            <w:vAlign w:val="bottom"/>
          </w:tcPr>
          <w:p>
            <w:pPr>
              <w:spacing w:lineRule="auto" w:line="264"/>
              <w:ind w:right="113"/>
              <w:jc w:val="right"/>
              <w:rPr>
                <w:sz w:val="16"/>
              </w:rPr>
            </w:pPr>
            <w:r>
              <w:rPr>
                <w:sz w:val="16"/>
              </w:rPr>
              <w:t>. . .</w:t>
            </w:r>
          </w:p>
        </w:tc>
      </w:tr>
      <w:tr>
        <w:trPr>
          <w:wAfter w:w="0" w:type="dxa"/>
        </w:trPr>
        <w:tc>
          <w:tcPr>
            <w:tcW w:w="1644" w:type="dxa"/>
            <w:tcBorders>
              <w:right w:val="single" w:sz="4" w:space="0" w:shadow="0" w:frame="0"/>
            </w:tcBorders>
            <w:vAlign w:val="bottom"/>
          </w:tcPr>
          <w:p>
            <w:pPr>
              <w:spacing w:lineRule="auto" w:line="264"/>
              <w:rPr>
                <w:sz w:val="16"/>
              </w:rPr>
            </w:pPr>
            <w:r>
              <w:rPr>
                <w:sz w:val="16"/>
              </w:rPr>
              <w:t>2012</w:t>
            </w:r>
          </w:p>
        </w:tc>
        <w:tc>
          <w:tcPr>
            <w:tcW w:w="1418" w:type="dxa"/>
            <w:tcBorders>
              <w:left w:val="single" w:sz="4" w:space="0" w:shadow="0" w:frame="0"/>
            </w:tcBorders>
            <w:vAlign w:val="bottom"/>
          </w:tcPr>
          <w:p>
            <w:pPr>
              <w:spacing w:lineRule="auto" w:line="264"/>
              <w:ind w:right="113"/>
              <w:jc w:val="right"/>
              <w:rPr>
                <w:sz w:val="16"/>
              </w:rPr>
            </w:pPr>
            <w:r>
              <w:rPr>
                <w:sz w:val="16"/>
              </w:rPr>
              <w:t>2135</w:t>
            </w:r>
          </w:p>
        </w:tc>
        <w:tc>
          <w:tcPr>
            <w:tcW w:w="1418" w:type="dxa"/>
            <w:vAlign w:val="bottom"/>
          </w:tcPr>
          <w:p>
            <w:pPr>
              <w:spacing w:lineRule="auto" w:line="264"/>
              <w:ind w:right="113"/>
              <w:jc w:val="right"/>
              <w:rPr>
                <w:sz w:val="16"/>
              </w:rPr>
            </w:pPr>
            <w:r>
              <w:rPr>
                <w:sz w:val="16"/>
              </w:rPr>
              <w:t>58</w:t>
            </w:r>
          </w:p>
        </w:tc>
        <w:tc>
          <w:tcPr>
            <w:tcW w:w="1418" w:type="dxa"/>
            <w:vAlign w:val="bottom"/>
          </w:tcPr>
          <w:p>
            <w:pPr>
              <w:spacing w:lineRule="auto" w:line="264"/>
              <w:ind w:right="113"/>
              <w:jc w:val="right"/>
              <w:rPr>
                <w:sz w:val="16"/>
              </w:rPr>
            </w:pPr>
            <w:r>
              <w:rPr>
                <w:sz w:val="16"/>
              </w:rPr>
              <w:t>832</w:t>
            </w:r>
          </w:p>
        </w:tc>
        <w:tc>
          <w:tcPr>
            <w:tcW w:w="1418" w:type="dxa"/>
            <w:vAlign w:val="bottom"/>
          </w:tcPr>
          <w:p>
            <w:pPr>
              <w:spacing w:lineRule="auto" w:line="264"/>
              <w:ind w:right="113"/>
              <w:jc w:val="right"/>
              <w:rPr>
                <w:sz w:val="16"/>
              </w:rPr>
            </w:pPr>
            <w:r>
              <w:rPr>
                <w:sz w:val="16"/>
              </w:rPr>
              <w:t>747</w:t>
            </w:r>
          </w:p>
        </w:tc>
        <w:tc>
          <w:tcPr>
            <w:tcW w:w="1418" w:type="dxa"/>
            <w:vAlign w:val="bottom"/>
          </w:tcPr>
          <w:p>
            <w:pPr>
              <w:spacing w:lineRule="auto" w:line="264"/>
              <w:ind w:right="113"/>
              <w:jc w:val="right"/>
              <w:rPr>
                <w:sz w:val="16"/>
              </w:rPr>
            </w:pPr>
            <w:r>
              <w:rPr>
                <w:sz w:val="16"/>
              </w:rPr>
              <w:t>498</w:t>
            </w:r>
          </w:p>
        </w:tc>
        <w:tc>
          <w:tcPr>
            <w:tcW w:w="1418" w:type="dxa"/>
            <w:vAlign w:val="bottom"/>
          </w:tcPr>
          <w:p>
            <w:pPr>
              <w:spacing w:lineRule="auto" w:line="264"/>
              <w:ind w:right="113"/>
              <w:jc w:val="right"/>
              <w:rPr>
                <w:sz w:val="16"/>
              </w:rPr>
            </w:pPr>
            <w:r>
              <w:rPr>
                <w:sz w:val="16"/>
              </w:rPr>
              <w:t>. . .</w:t>
            </w:r>
          </w:p>
        </w:tc>
      </w:tr>
      <w:tr>
        <w:trPr>
          <w:wAfter w:w="0" w:type="dxa"/>
        </w:trPr>
        <w:tc>
          <w:tcPr>
            <w:tcW w:w="1644" w:type="dxa"/>
            <w:tcBorders>
              <w:right w:val="single" w:sz="4" w:space="0" w:shadow="0" w:frame="0"/>
            </w:tcBorders>
            <w:vAlign w:val="bottom"/>
          </w:tcPr>
          <w:p>
            <w:pPr>
              <w:spacing w:lineRule="auto" w:line="264"/>
              <w:rPr>
                <w:sz w:val="16"/>
              </w:rPr>
            </w:pPr>
            <w:r>
              <w:rPr>
                <w:sz w:val="16"/>
              </w:rPr>
              <w:t>Индекс</w:t>
            </w:r>
          </w:p>
        </w:tc>
        <w:tc>
          <w:tcPr>
            <w:tcW w:w="1418" w:type="dxa"/>
            <w:tcBorders>
              <w:left w:val="single" w:sz="4" w:space="0" w:shadow="0" w:frame="0"/>
            </w:tcBorders>
            <w:vAlign w:val="bottom"/>
          </w:tcPr>
          <w:p>
            <w:pPr>
              <w:spacing w:lineRule="auto" w:line="264"/>
              <w:ind w:right="113"/>
              <w:jc w:val="right"/>
              <w:rPr>
                <w:sz w:val="16"/>
              </w:rPr>
            </w:pPr>
            <w:r>
              <w:rPr>
                <w:sz w:val="16"/>
              </w:rPr>
              <w:t>76</w:t>
            </w:r>
          </w:p>
        </w:tc>
        <w:tc>
          <w:tcPr>
            <w:tcW w:w="1418" w:type="dxa"/>
            <w:vAlign w:val="bottom"/>
          </w:tcPr>
          <w:p>
            <w:pPr>
              <w:spacing w:lineRule="auto" w:line="264"/>
              <w:ind w:right="113"/>
              <w:jc w:val="right"/>
              <w:rPr>
                <w:sz w:val="16"/>
              </w:rPr>
            </w:pPr>
            <w:r>
              <w:rPr>
                <w:sz w:val="16"/>
              </w:rPr>
              <w:t>153</w:t>
            </w:r>
          </w:p>
        </w:tc>
        <w:tc>
          <w:tcPr>
            <w:tcW w:w="1418" w:type="dxa"/>
            <w:vAlign w:val="bottom"/>
          </w:tcPr>
          <w:p>
            <w:pPr>
              <w:spacing w:lineRule="auto" w:line="264"/>
              <w:ind w:right="113"/>
              <w:jc w:val="right"/>
              <w:rPr>
                <w:sz w:val="16"/>
              </w:rPr>
            </w:pPr>
            <w:r>
              <w:rPr>
                <w:sz w:val="16"/>
              </w:rPr>
              <w:t>62</w:t>
            </w:r>
          </w:p>
        </w:tc>
        <w:tc>
          <w:tcPr>
            <w:tcW w:w="1418" w:type="dxa"/>
            <w:vAlign w:val="bottom"/>
          </w:tcPr>
          <w:p>
            <w:pPr>
              <w:spacing w:lineRule="auto" w:line="264"/>
              <w:ind w:right="113"/>
              <w:jc w:val="right"/>
              <w:rPr>
                <w:sz w:val="16"/>
              </w:rPr>
            </w:pPr>
            <w:r>
              <w:rPr>
                <w:sz w:val="16"/>
              </w:rPr>
              <w:t>88</w:t>
            </w:r>
          </w:p>
        </w:tc>
        <w:tc>
          <w:tcPr>
            <w:tcW w:w="1418" w:type="dxa"/>
            <w:vAlign w:val="bottom"/>
          </w:tcPr>
          <w:p>
            <w:pPr>
              <w:spacing w:lineRule="auto" w:line="264"/>
              <w:ind w:right="113"/>
              <w:jc w:val="right"/>
              <w:rPr>
                <w:sz w:val="16"/>
              </w:rPr>
            </w:pPr>
            <w:r>
              <w:rPr>
                <w:sz w:val="16"/>
              </w:rPr>
              <w:t>83</w:t>
            </w:r>
          </w:p>
        </w:tc>
        <w:tc>
          <w:tcPr>
            <w:tcW w:w="1418" w:type="dxa"/>
            <w:vAlign w:val="bottom"/>
          </w:tcPr>
          <w:p>
            <w:pPr>
              <w:spacing w:lineRule="auto" w:line="264"/>
              <w:ind w:right="113"/>
              <w:jc w:val="right"/>
              <w:rPr>
                <w:sz w:val="16"/>
              </w:rPr>
            </w:pPr>
            <w:r>
              <w:rPr>
                <w:sz w:val="16"/>
              </w:rPr>
              <w:t>. . .</w:t>
            </w:r>
          </w:p>
        </w:tc>
      </w:tr>
    </w:tbl>
    <w:p>
      <w:pPr>
        <w:tabs>
          <w:tab w:val="left" w:pos="7905" w:leader="none"/>
        </w:tabs>
        <w:rPr>
          <w:sz w:val="16"/>
        </w:rPr>
      </w:pPr>
    </w:p>
    <w:p>
      <w:pPr>
        <w:tabs>
          <w:tab w:val="left" w:pos="7905" w:leader="none"/>
        </w:tabs>
        <w:rPr>
          <w:sz w:val="16"/>
        </w:rPr>
      </w:pPr>
      <w:r>
        <w:rPr>
          <w:sz w:val="16"/>
        </w:rPr>
        <w:t xml:space="preserve">                                                    </w:t>
      </w:r>
    </w:p>
    <w:p>
      <w:pPr>
        <w:tabs>
          <w:tab w:val="left" w:pos="7905" w:leader="none"/>
        </w:tabs>
        <w:rPr>
          <w:sz w:val="16"/>
        </w:rPr>
      </w:pPr>
    </w:p>
    <w:p>
      <w:pPr>
        <w:tabs>
          <w:tab w:val="left" w:pos="7905" w:leader="none"/>
        </w:tabs>
        <w:rPr>
          <w:sz w:val="16"/>
        </w:rPr>
      </w:pPr>
    </w:p>
    <w:p>
      <w:pPr>
        <w:pStyle w:val="P22"/>
        <w:numPr>
          <w:ilvl w:val="0"/>
          <w:numId w:val="0"/>
        </w:numPr>
        <w:spacing w:before="0" w:after="60"/>
        <w:rPr>
          <w:color w:val="000000"/>
        </w:rPr>
      </w:pPr>
      <w:r>
        <w:t>4. Гајење шума, 2012.</w:t>
      </w:r>
    </w:p>
    <w:tbl>
      <w:tblPr>
        <w:tblStyle w:val="T2"/>
        <w:tblW w:w="0" w:type="auto"/>
        <w:jc w:val="center"/>
        <w:tblLayout w:type="fixed"/>
        <w:tblCellMar>
          <w:left w:w="28" w:type="dxa"/>
          <w:right w:w="28" w:type="dxa"/>
        </w:tblCellMar>
      </w:tblPr>
      <w:tblGrid/>
      <w:tr>
        <w:trPr>
          <w:wAfter w:w="0" w:type="dxa"/>
        </w:trPr>
        <w:tc>
          <w:tcPr>
            <w:tcW w:w="2098"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8112" w:type="dxa"/>
            <w:gridSpan w:val="13"/>
            <w:tcBorders>
              <w:top w:val="single" w:sz="4" w:space="0" w:shadow="0" w:frame="0"/>
              <w:bottom w:val="single" w:sz="4" w:space="0" w:shadow="0" w:frame="0"/>
            </w:tcBorders>
            <w:vAlign w:val="center"/>
          </w:tcPr>
          <w:p>
            <w:pPr>
              <w:spacing w:before="60" w:after="60"/>
              <w:jc w:val="center"/>
              <w:rPr>
                <w:sz w:val="16"/>
              </w:rPr>
            </w:pPr>
            <w:r>
              <w:rPr>
                <w:sz w:val="16"/>
              </w:rPr>
              <w:t>Нега и мелиорација шума</w:t>
            </w:r>
          </w:p>
        </w:tc>
      </w:tr>
      <w:tr>
        <w:trPr>
          <w:wAfter w:w="0" w:type="dxa"/>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624"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укупно</w:t>
            </w:r>
          </w:p>
        </w:tc>
        <w:tc>
          <w:tcPr>
            <w:tcW w:w="3744" w:type="dxa"/>
            <w:gridSpan w:val="6"/>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sz w:val="16"/>
              </w:rPr>
            </w:pPr>
            <w:r>
              <w:rPr>
                <w:sz w:val="16"/>
              </w:rPr>
              <w:t>у приватној својини</w:t>
            </w:r>
          </w:p>
        </w:tc>
        <w:tc>
          <w:tcPr>
            <w:tcW w:w="3744" w:type="dxa"/>
            <w:gridSpan w:val="6"/>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у државној својини</w:t>
            </w:r>
          </w:p>
        </w:tc>
      </w:tr>
      <w:tr>
        <w:trPr>
          <w:wAfter w:w="0" w:type="dxa"/>
          <w:trHeight w:hRule="atLeast" w:val="193"/>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624"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свега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Бео-град-ски регион</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Војво-дине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Шума-дије и Запад-не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Јужне и Источ-не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Косово и Мето-хија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свега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Бео-град-ски регион</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Војво-дине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Шума-дије и Запад-не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Јужне и Источ-не Србије</w:t>
            </w:r>
          </w:p>
        </w:tc>
        <w:tc>
          <w:tcPr>
            <w:tcW w:w="624"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6"/>
              </w:rPr>
            </w:pPr>
            <w:r>
              <w:rPr>
                <w:sz w:val="16"/>
              </w:rPr>
              <w:t>Регион Косово и Мето-хија</w:t>
            </w:r>
          </w:p>
        </w:tc>
      </w:tr>
      <w:tr>
        <w:trPr>
          <w:wAfter w:w="0" w:type="dxa"/>
        </w:trPr>
        <w:tc>
          <w:tcPr>
            <w:tcW w:w="2098" w:type="dxa"/>
            <w:tcBorders>
              <w:top w:val="single" w:sz="4" w:space="0" w:shadow="0" w:frame="0"/>
              <w:left w:val="none" w:sz="0" w:space="0" w:shadow="0" w:frame="0"/>
              <w:bottom w:val="none" w:sz="0" w:space="0" w:shadow="0" w:frame="0"/>
              <w:right w:val="single" w:sz="4" w:space="0" w:shadow="0" w:frame="0"/>
            </w:tcBorders>
            <w:vAlign w:val="bottom"/>
          </w:tcPr>
          <w:p>
            <w:pPr>
              <w:rPr>
                <w:b w:val="1"/>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Нега високих шума </w:t>
            </w: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c>
          <w:tcPr>
            <w:tcW w:w="624" w:type="dxa"/>
            <w:vAlign w:val="bottom"/>
          </w:tcPr>
          <w:p>
            <w:pPr>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Нега подмлатка</w:t>
            </w:r>
          </w:p>
        </w:tc>
        <w:tc>
          <w:tcPr>
            <w:tcW w:w="624" w:type="dxa"/>
            <w:vAlign w:val="bottom"/>
          </w:tcPr>
          <w:p>
            <w:pPr>
              <w:ind w:right="57"/>
              <w:jc w:val="right"/>
              <w:rPr>
                <w:sz w:val="16"/>
              </w:rPr>
            </w:pPr>
            <w:r>
              <w:rPr>
                <w:sz w:val="16"/>
              </w:rPr>
              <w:t>5834</w:t>
            </w:r>
          </w:p>
        </w:tc>
        <w:tc>
          <w:tcPr>
            <w:tcW w:w="624" w:type="dxa"/>
            <w:vAlign w:val="bottom"/>
          </w:tcPr>
          <w:p>
            <w:pPr>
              <w:ind w:right="57"/>
              <w:jc w:val="right"/>
              <w:rPr>
                <w:sz w:val="16"/>
              </w:rPr>
            </w:pPr>
            <w:r>
              <w:rPr>
                <w:sz w:val="16"/>
              </w:rPr>
              <w:t xml:space="preserve">   53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48</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5781</w:t>
            </w:r>
          </w:p>
        </w:tc>
        <w:tc>
          <w:tcPr>
            <w:tcW w:w="624" w:type="dxa"/>
            <w:vAlign w:val="bottom"/>
          </w:tcPr>
          <w:p>
            <w:pPr>
              <w:ind w:right="57"/>
              <w:jc w:val="right"/>
              <w:rPr>
                <w:sz w:val="16"/>
              </w:rPr>
            </w:pPr>
            <w:r>
              <w:rPr>
                <w:sz w:val="16"/>
              </w:rPr>
              <w:t xml:space="preserve">   53</w:t>
            </w:r>
          </w:p>
        </w:tc>
        <w:tc>
          <w:tcPr>
            <w:tcW w:w="624" w:type="dxa"/>
            <w:vAlign w:val="bottom"/>
          </w:tcPr>
          <w:p>
            <w:pPr>
              <w:ind w:right="57"/>
              <w:jc w:val="right"/>
              <w:rPr>
                <w:sz w:val="16"/>
              </w:rPr>
            </w:pPr>
            <w:r>
              <w:rPr>
                <w:sz w:val="16"/>
              </w:rPr>
              <w:t>5016</w:t>
            </w:r>
          </w:p>
        </w:tc>
        <w:tc>
          <w:tcPr>
            <w:tcW w:w="624" w:type="dxa"/>
            <w:vAlign w:val="bottom"/>
          </w:tcPr>
          <w:p>
            <w:pPr>
              <w:ind w:right="57"/>
              <w:jc w:val="right"/>
              <w:rPr>
                <w:sz w:val="16"/>
              </w:rPr>
            </w:pPr>
            <w:r>
              <w:rPr>
                <w:sz w:val="16"/>
              </w:rPr>
              <w:t xml:space="preserve">  381</w:t>
            </w:r>
          </w:p>
        </w:tc>
        <w:tc>
          <w:tcPr>
            <w:tcW w:w="624" w:type="dxa"/>
            <w:vAlign w:val="bottom"/>
          </w:tcPr>
          <w:p>
            <w:pPr>
              <w:ind w:right="57"/>
              <w:jc w:val="right"/>
              <w:rPr>
                <w:sz w:val="16"/>
              </w:rPr>
            </w:pPr>
            <w:r>
              <w:rPr>
                <w:sz w:val="16"/>
              </w:rPr>
              <w:t xml:space="preserve">  331</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Чишћење</w:t>
            </w:r>
          </w:p>
        </w:tc>
        <w:tc>
          <w:tcPr>
            <w:tcW w:w="624" w:type="dxa"/>
            <w:vAlign w:val="bottom"/>
          </w:tcPr>
          <w:p>
            <w:pPr>
              <w:ind w:right="57"/>
              <w:jc w:val="right"/>
              <w:rPr>
                <w:sz w:val="16"/>
              </w:rPr>
            </w:pPr>
            <w:r>
              <w:rPr>
                <w:sz w:val="16"/>
              </w:rPr>
              <w:t>1243</w:t>
            </w:r>
          </w:p>
        </w:tc>
        <w:tc>
          <w:tcPr>
            <w:tcW w:w="624" w:type="dxa"/>
            <w:vAlign w:val="bottom"/>
          </w:tcPr>
          <w:p>
            <w:pPr>
              <w:ind w:right="57"/>
              <w:jc w:val="right"/>
              <w:rPr>
                <w:sz w:val="16"/>
              </w:rPr>
            </w:pPr>
            <w:r>
              <w:rPr>
                <w:sz w:val="16"/>
              </w:rPr>
              <w:t>84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57</w:t>
            </w:r>
          </w:p>
        </w:tc>
        <w:tc>
          <w:tcPr>
            <w:tcW w:w="624" w:type="dxa"/>
            <w:vAlign w:val="bottom"/>
          </w:tcPr>
          <w:p>
            <w:pPr>
              <w:ind w:right="57"/>
              <w:jc w:val="right"/>
              <w:rPr>
                <w:sz w:val="16"/>
              </w:rPr>
            </w:pPr>
            <w:r>
              <w:rPr>
                <w:sz w:val="16"/>
              </w:rPr>
              <w:t>27</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1159</w:t>
            </w:r>
          </w:p>
        </w:tc>
        <w:tc>
          <w:tcPr>
            <w:tcW w:w="624" w:type="dxa"/>
            <w:vAlign w:val="bottom"/>
          </w:tcPr>
          <w:p>
            <w:pPr>
              <w:ind w:right="57"/>
              <w:jc w:val="right"/>
              <w:rPr>
                <w:sz w:val="16"/>
              </w:rPr>
            </w:pPr>
            <w:r>
              <w:rPr>
                <w:sz w:val="16"/>
              </w:rPr>
              <w:t xml:space="preserve">   68</w:t>
            </w:r>
          </w:p>
        </w:tc>
        <w:tc>
          <w:tcPr>
            <w:tcW w:w="624" w:type="dxa"/>
            <w:vAlign w:val="bottom"/>
          </w:tcPr>
          <w:p>
            <w:pPr>
              <w:ind w:right="57"/>
              <w:jc w:val="right"/>
              <w:rPr>
                <w:sz w:val="16"/>
              </w:rPr>
            </w:pPr>
            <w:r>
              <w:rPr>
                <w:sz w:val="16"/>
              </w:rPr>
              <w:t xml:space="preserve">  123</w:t>
            </w:r>
          </w:p>
        </w:tc>
        <w:tc>
          <w:tcPr>
            <w:tcW w:w="624" w:type="dxa"/>
            <w:vAlign w:val="bottom"/>
          </w:tcPr>
          <w:p>
            <w:pPr>
              <w:ind w:right="57"/>
              <w:jc w:val="right"/>
              <w:rPr>
                <w:sz w:val="16"/>
              </w:rPr>
            </w:pPr>
            <w:r>
              <w:rPr>
                <w:sz w:val="16"/>
              </w:rPr>
              <w:t>764</w:t>
            </w:r>
          </w:p>
        </w:tc>
        <w:tc>
          <w:tcPr>
            <w:tcW w:w="624" w:type="dxa"/>
            <w:vAlign w:val="bottom"/>
          </w:tcPr>
          <w:p>
            <w:pPr>
              <w:ind w:right="57"/>
              <w:jc w:val="right"/>
              <w:rPr>
                <w:sz w:val="16"/>
              </w:rPr>
            </w:pPr>
            <w:r>
              <w:rPr>
                <w:sz w:val="16"/>
              </w:rPr>
              <w:t xml:space="preserve">  204</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Прореде</w:t>
            </w:r>
          </w:p>
        </w:tc>
        <w:tc>
          <w:tcPr>
            <w:tcW w:w="624" w:type="dxa"/>
            <w:vAlign w:val="bottom"/>
          </w:tcPr>
          <w:p>
            <w:pPr>
              <w:ind w:right="57"/>
              <w:jc w:val="right"/>
              <w:rPr>
                <w:sz w:val="16"/>
              </w:rPr>
            </w:pPr>
            <w:r>
              <w:rPr>
                <w:sz w:val="16"/>
              </w:rPr>
              <w:t>36805</w:t>
            </w:r>
          </w:p>
        </w:tc>
        <w:tc>
          <w:tcPr>
            <w:tcW w:w="624" w:type="dxa"/>
            <w:vAlign w:val="bottom"/>
          </w:tcPr>
          <w:p>
            <w:pPr>
              <w:ind w:right="57"/>
              <w:jc w:val="right"/>
              <w:rPr>
                <w:sz w:val="16"/>
              </w:rPr>
            </w:pPr>
            <w:r>
              <w:rPr>
                <w:sz w:val="16"/>
              </w:rPr>
              <w:t>9055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6931</w:t>
            </w:r>
          </w:p>
        </w:tc>
        <w:tc>
          <w:tcPr>
            <w:tcW w:w="624" w:type="dxa"/>
            <w:vAlign w:val="bottom"/>
          </w:tcPr>
          <w:p>
            <w:pPr>
              <w:ind w:right="57"/>
              <w:jc w:val="right"/>
              <w:rPr>
                <w:sz w:val="16"/>
              </w:rPr>
            </w:pPr>
            <w:r>
              <w:rPr>
                <w:sz w:val="16"/>
              </w:rPr>
              <w:t>2124</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27750</w:t>
            </w:r>
          </w:p>
        </w:tc>
        <w:tc>
          <w:tcPr>
            <w:tcW w:w="624" w:type="dxa"/>
            <w:vAlign w:val="bottom"/>
          </w:tcPr>
          <w:p>
            <w:pPr>
              <w:ind w:right="57"/>
              <w:jc w:val="right"/>
              <w:rPr>
                <w:sz w:val="16"/>
              </w:rPr>
            </w:pPr>
            <w:r>
              <w:rPr>
                <w:sz w:val="16"/>
              </w:rPr>
              <w:t>197</w:t>
            </w:r>
          </w:p>
        </w:tc>
        <w:tc>
          <w:tcPr>
            <w:tcW w:w="624" w:type="dxa"/>
            <w:vAlign w:val="bottom"/>
          </w:tcPr>
          <w:p>
            <w:pPr>
              <w:ind w:right="57"/>
              <w:jc w:val="right"/>
              <w:rPr>
                <w:sz w:val="16"/>
              </w:rPr>
            </w:pPr>
            <w:r>
              <w:rPr>
                <w:sz w:val="16"/>
              </w:rPr>
              <w:t xml:space="preserve">  1131</w:t>
            </w:r>
          </w:p>
        </w:tc>
        <w:tc>
          <w:tcPr>
            <w:tcW w:w="624" w:type="dxa"/>
            <w:vAlign w:val="bottom"/>
          </w:tcPr>
          <w:p>
            <w:pPr>
              <w:ind w:right="57"/>
              <w:jc w:val="right"/>
              <w:rPr>
                <w:sz w:val="16"/>
              </w:rPr>
            </w:pPr>
            <w:r>
              <w:rPr>
                <w:sz w:val="16"/>
              </w:rPr>
              <w:t>21879</w:t>
            </w:r>
          </w:p>
        </w:tc>
        <w:tc>
          <w:tcPr>
            <w:tcW w:w="624" w:type="dxa"/>
            <w:vAlign w:val="bottom"/>
          </w:tcPr>
          <w:p>
            <w:pPr>
              <w:ind w:right="57"/>
              <w:jc w:val="right"/>
              <w:rPr>
                <w:sz w:val="16"/>
              </w:rPr>
            </w:pPr>
            <w:r>
              <w:rPr>
                <w:sz w:val="16"/>
              </w:rPr>
              <w:t>4543</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Обогаћивање шума</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Четинари</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Лишћари</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Припрема и нега земљишта</w:t>
            </w:r>
          </w:p>
        </w:tc>
        <w:tc>
          <w:tcPr>
            <w:tcW w:w="624" w:type="dxa"/>
            <w:vAlign w:val="bottom"/>
          </w:tcPr>
          <w:p>
            <w:pPr>
              <w:ind w:right="57"/>
              <w:jc w:val="right"/>
              <w:rPr>
                <w:sz w:val="16"/>
              </w:rPr>
            </w:pPr>
            <w:r>
              <w:rPr>
                <w:sz w:val="16"/>
              </w:rPr>
              <w:t xml:space="preserve">  3510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3510</w:t>
            </w:r>
          </w:p>
        </w:tc>
        <w:tc>
          <w:tcPr>
            <w:tcW w:w="624" w:type="dxa"/>
            <w:vAlign w:val="bottom"/>
          </w:tcPr>
          <w:p>
            <w:pPr>
              <w:ind w:right="57"/>
              <w:jc w:val="right"/>
              <w:rPr>
                <w:sz w:val="16"/>
              </w:rPr>
            </w:pPr>
            <w:r>
              <w:rPr>
                <w:sz w:val="16"/>
              </w:rPr>
              <w:t>5</w:t>
            </w:r>
          </w:p>
        </w:tc>
        <w:tc>
          <w:tcPr>
            <w:tcW w:w="624" w:type="dxa"/>
            <w:vAlign w:val="bottom"/>
          </w:tcPr>
          <w:p>
            <w:pPr>
              <w:ind w:right="57"/>
              <w:jc w:val="right"/>
              <w:rPr>
                <w:sz w:val="16"/>
              </w:rPr>
            </w:pPr>
            <w:r>
              <w:rPr>
                <w:sz w:val="16"/>
              </w:rPr>
              <w:t>3312</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 xml:space="preserve">    184</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Конверзија</w:t>
            </w:r>
          </w:p>
        </w:tc>
        <w:tc>
          <w:tcPr>
            <w:tcW w:w="624" w:type="dxa"/>
            <w:vAlign w:val="bottom"/>
          </w:tcPr>
          <w:p>
            <w:pPr>
              <w:ind w:right="57"/>
              <w:jc w:val="right"/>
              <w:rPr>
                <w:sz w:val="16"/>
              </w:rPr>
            </w:pPr>
            <w:r>
              <w:rPr>
                <w:sz w:val="16"/>
              </w:rPr>
              <w:t>110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110</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Супституција</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Реконструкција</w:t>
            </w:r>
          </w:p>
        </w:tc>
        <w:tc>
          <w:tcPr>
            <w:tcW w:w="624" w:type="dxa"/>
            <w:vAlign w:val="bottom"/>
          </w:tcPr>
          <w:p>
            <w:pPr>
              <w:ind w:right="57"/>
              <w:jc w:val="right"/>
              <w:rPr>
                <w:sz w:val="16"/>
              </w:rPr>
            </w:pPr>
            <w:r>
              <w:rPr>
                <w:sz w:val="16"/>
              </w:rPr>
              <w:t>322</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303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175</w:t>
            </w:r>
          </w:p>
        </w:tc>
        <w:tc>
          <w:tcPr>
            <w:tcW w:w="624" w:type="dxa"/>
            <w:vAlign w:val="bottom"/>
          </w:tcPr>
          <w:p>
            <w:pPr>
              <w:ind w:right="57"/>
              <w:jc w:val="right"/>
              <w:rPr>
                <w:sz w:val="16"/>
              </w:rPr>
            </w:pPr>
            <w:r>
              <w:rPr>
                <w:sz w:val="16"/>
              </w:rPr>
              <w:t xml:space="preserve">     128</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Нега изданачких шума</w:t>
            </w: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Нега подмлатка</w:t>
            </w:r>
          </w:p>
        </w:tc>
        <w:tc>
          <w:tcPr>
            <w:tcW w:w="624" w:type="dxa"/>
            <w:vAlign w:val="bottom"/>
          </w:tcPr>
          <w:p>
            <w:pPr>
              <w:ind w:right="57"/>
              <w:jc w:val="right"/>
              <w:rPr>
                <w:sz w:val="16"/>
              </w:rPr>
            </w:pPr>
            <w:r>
              <w:rPr>
                <w:sz w:val="16"/>
              </w:rPr>
              <w:t xml:space="preserve"> 350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350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280</w:t>
            </w:r>
          </w:p>
        </w:tc>
        <w:tc>
          <w:tcPr>
            <w:tcW w:w="624" w:type="dxa"/>
            <w:vAlign w:val="bottom"/>
          </w:tcPr>
          <w:p>
            <w:pPr>
              <w:ind w:right="57"/>
              <w:jc w:val="right"/>
              <w:rPr>
                <w:sz w:val="16"/>
              </w:rPr>
            </w:pPr>
            <w:r>
              <w:rPr>
                <w:sz w:val="16"/>
              </w:rPr>
              <w:t xml:space="preserve">    70</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Чишћење</w:t>
            </w:r>
          </w:p>
        </w:tc>
        <w:tc>
          <w:tcPr>
            <w:tcW w:w="624" w:type="dxa"/>
            <w:vAlign w:val="bottom"/>
          </w:tcPr>
          <w:p>
            <w:pPr>
              <w:ind w:right="57"/>
              <w:jc w:val="right"/>
              <w:rPr>
                <w:sz w:val="16"/>
              </w:rPr>
            </w:pPr>
            <w:r>
              <w:rPr>
                <w:sz w:val="16"/>
              </w:rPr>
              <w:t xml:space="preserve"> 163</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158</w:t>
            </w:r>
          </w:p>
        </w:tc>
        <w:tc>
          <w:tcPr>
            <w:tcW w:w="624" w:type="dxa"/>
            <w:vAlign w:val="bottom"/>
          </w:tcPr>
          <w:p>
            <w:pPr>
              <w:ind w:right="57"/>
              <w:jc w:val="right"/>
              <w:rPr>
                <w:sz w:val="16"/>
              </w:rPr>
            </w:pPr>
            <w:r>
              <w:rPr>
                <w:sz w:val="16"/>
              </w:rPr>
              <w:t xml:space="preserve">    22</w:t>
            </w:r>
          </w:p>
        </w:tc>
        <w:tc>
          <w:tcPr>
            <w:tcW w:w="624" w:type="dxa"/>
            <w:vAlign w:val="bottom"/>
          </w:tcPr>
          <w:p>
            <w:pPr>
              <w:ind w:right="57"/>
              <w:jc w:val="right"/>
              <w:rPr>
                <w:sz w:val="16"/>
              </w:rPr>
            </w:pPr>
            <w:r>
              <w:rPr>
                <w:sz w:val="16"/>
              </w:rPr>
              <w:t xml:space="preserve">     22</w:t>
            </w:r>
          </w:p>
        </w:tc>
        <w:tc>
          <w:tcPr>
            <w:tcW w:w="624" w:type="dxa"/>
            <w:vAlign w:val="bottom"/>
          </w:tcPr>
          <w:p>
            <w:pPr>
              <w:ind w:right="57"/>
              <w:jc w:val="right"/>
              <w:rPr>
                <w:sz w:val="16"/>
              </w:rPr>
            </w:pPr>
            <w:r>
              <w:rPr>
                <w:sz w:val="16"/>
              </w:rPr>
              <w:t>99</w:t>
            </w:r>
          </w:p>
        </w:tc>
        <w:tc>
          <w:tcPr>
            <w:tcW w:w="624" w:type="dxa"/>
            <w:vAlign w:val="bottom"/>
          </w:tcPr>
          <w:p>
            <w:pPr>
              <w:ind w:right="57"/>
              <w:jc w:val="right"/>
              <w:rPr>
                <w:sz w:val="16"/>
              </w:rPr>
            </w:pPr>
            <w:r>
              <w:rPr>
                <w:sz w:val="16"/>
              </w:rPr>
              <w:t xml:space="preserve">      15</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Прореде</w:t>
            </w:r>
          </w:p>
        </w:tc>
        <w:tc>
          <w:tcPr>
            <w:tcW w:w="624" w:type="dxa"/>
            <w:vAlign w:val="bottom"/>
          </w:tcPr>
          <w:p>
            <w:pPr>
              <w:ind w:right="57"/>
              <w:jc w:val="right"/>
              <w:rPr>
                <w:sz w:val="16"/>
              </w:rPr>
            </w:pPr>
            <w:r>
              <w:rPr>
                <w:sz w:val="16"/>
              </w:rPr>
              <w:t>22265</w:t>
            </w:r>
          </w:p>
        </w:tc>
        <w:tc>
          <w:tcPr>
            <w:tcW w:w="624" w:type="dxa"/>
            <w:vAlign w:val="bottom"/>
          </w:tcPr>
          <w:p>
            <w:pPr>
              <w:ind w:right="57"/>
              <w:jc w:val="right"/>
              <w:rPr>
                <w:sz w:val="16"/>
              </w:rPr>
            </w:pPr>
            <w:r>
              <w:rPr>
                <w:sz w:val="16"/>
              </w:rPr>
              <w:t>10799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3987</w:t>
            </w:r>
          </w:p>
        </w:tc>
        <w:tc>
          <w:tcPr>
            <w:tcW w:w="624" w:type="dxa"/>
            <w:vAlign w:val="bottom"/>
          </w:tcPr>
          <w:p>
            <w:pPr>
              <w:ind w:right="57"/>
              <w:jc w:val="right"/>
              <w:rPr>
                <w:sz w:val="16"/>
              </w:rPr>
            </w:pPr>
            <w:r>
              <w:rPr>
                <w:sz w:val="16"/>
              </w:rPr>
              <w:t>6812</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11466</w:t>
            </w:r>
          </w:p>
        </w:tc>
        <w:tc>
          <w:tcPr>
            <w:tcW w:w="624" w:type="dxa"/>
            <w:vAlign w:val="bottom"/>
          </w:tcPr>
          <w:p>
            <w:pPr>
              <w:ind w:right="57"/>
              <w:jc w:val="right"/>
              <w:rPr>
                <w:sz w:val="16"/>
              </w:rPr>
            </w:pPr>
            <w:r>
              <w:rPr>
                <w:sz w:val="16"/>
              </w:rPr>
              <w:t>438</w:t>
            </w:r>
          </w:p>
        </w:tc>
        <w:tc>
          <w:tcPr>
            <w:tcW w:w="624" w:type="dxa"/>
            <w:vAlign w:val="bottom"/>
          </w:tcPr>
          <w:p>
            <w:pPr>
              <w:ind w:right="57"/>
              <w:jc w:val="right"/>
              <w:rPr>
                <w:sz w:val="16"/>
              </w:rPr>
            </w:pPr>
            <w:r>
              <w:rPr>
                <w:sz w:val="16"/>
              </w:rPr>
              <w:t>1216</w:t>
            </w:r>
          </w:p>
        </w:tc>
        <w:tc>
          <w:tcPr>
            <w:tcW w:w="624" w:type="dxa"/>
            <w:vAlign w:val="bottom"/>
          </w:tcPr>
          <w:p>
            <w:pPr>
              <w:ind w:right="57"/>
              <w:jc w:val="right"/>
              <w:rPr>
                <w:sz w:val="16"/>
              </w:rPr>
            </w:pPr>
            <w:r>
              <w:rPr>
                <w:sz w:val="16"/>
              </w:rPr>
              <w:t xml:space="preserve">   4910</w:t>
            </w:r>
          </w:p>
        </w:tc>
        <w:tc>
          <w:tcPr>
            <w:tcW w:w="624" w:type="dxa"/>
            <w:vAlign w:val="bottom"/>
          </w:tcPr>
          <w:p>
            <w:pPr>
              <w:ind w:right="57"/>
              <w:jc w:val="right"/>
              <w:rPr>
                <w:sz w:val="16"/>
              </w:rPr>
            </w:pPr>
            <w:r>
              <w:rPr>
                <w:sz w:val="16"/>
              </w:rPr>
              <w:t>4902</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Обогаћивање шума</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Четинари</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Лишћари</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Припрема и нега земљишта</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Конверзија</w:t>
            </w:r>
          </w:p>
        </w:tc>
        <w:tc>
          <w:tcPr>
            <w:tcW w:w="624" w:type="dxa"/>
            <w:vAlign w:val="bottom"/>
          </w:tcPr>
          <w:p>
            <w:pPr>
              <w:ind w:right="57"/>
              <w:jc w:val="right"/>
              <w:rPr>
                <w:sz w:val="16"/>
              </w:rPr>
            </w:pPr>
            <w:r>
              <w:rPr>
                <w:sz w:val="16"/>
              </w:rPr>
              <w:t xml:space="preserve"> 496</w:t>
            </w:r>
          </w:p>
        </w:tc>
        <w:tc>
          <w:tcPr>
            <w:tcW w:w="624" w:type="dxa"/>
            <w:vAlign w:val="bottom"/>
          </w:tcPr>
          <w:p>
            <w:pPr>
              <w:ind w:right="57"/>
              <w:jc w:val="right"/>
              <w:rPr>
                <w:sz w:val="16"/>
              </w:rPr>
            </w:pPr>
            <w:r>
              <w:rPr>
                <w:sz w:val="16"/>
              </w:rPr>
              <w:t xml:space="preserve">   399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69</w:t>
            </w:r>
          </w:p>
        </w:tc>
        <w:tc>
          <w:tcPr>
            <w:tcW w:w="624" w:type="dxa"/>
            <w:vAlign w:val="bottom"/>
          </w:tcPr>
          <w:p>
            <w:pPr>
              <w:ind w:right="57"/>
              <w:jc w:val="right"/>
              <w:rPr>
                <w:sz w:val="16"/>
              </w:rPr>
            </w:pPr>
            <w:r>
              <w:rPr>
                <w:sz w:val="16"/>
              </w:rPr>
              <w:t xml:space="preserve">  330</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80</w:t>
            </w:r>
          </w:p>
        </w:tc>
        <w:tc>
          <w:tcPr>
            <w:tcW w:w="624" w:type="dxa"/>
            <w:vAlign w:val="bottom"/>
          </w:tcPr>
          <w:p>
            <w:pPr>
              <w:ind w:right="57"/>
              <w:jc w:val="right"/>
              <w:rPr>
                <w:sz w:val="16"/>
              </w:rPr>
            </w:pPr>
            <w:r>
              <w:rPr>
                <w:sz w:val="16"/>
              </w:rPr>
              <w:t>13</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Супституција</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Реконструкција</w:t>
            </w:r>
          </w:p>
        </w:tc>
        <w:tc>
          <w:tcPr>
            <w:tcW w:w="624" w:type="dxa"/>
            <w:vAlign w:val="bottom"/>
          </w:tcPr>
          <w:p>
            <w:pPr>
              <w:ind w:right="57"/>
              <w:jc w:val="right"/>
              <w:rPr>
                <w:sz w:val="16"/>
              </w:rPr>
            </w:pPr>
            <w:r>
              <w:rPr>
                <w:sz w:val="16"/>
              </w:rPr>
              <w:t>101</w:t>
            </w:r>
          </w:p>
        </w:tc>
        <w:tc>
          <w:tcPr>
            <w:tcW w:w="624" w:type="dxa"/>
            <w:vAlign w:val="bottom"/>
          </w:tcPr>
          <w:p>
            <w:pPr>
              <w:ind w:right="57"/>
              <w:jc w:val="right"/>
              <w:rPr>
                <w:sz w:val="16"/>
              </w:rPr>
            </w:pPr>
            <w:r>
              <w:rPr>
                <w:sz w:val="16"/>
              </w:rPr>
              <w:t xml:space="preserve">     93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48</w:t>
            </w:r>
          </w:p>
        </w:tc>
        <w:tc>
          <w:tcPr>
            <w:tcW w:w="624" w:type="dxa"/>
            <w:vAlign w:val="bottom"/>
          </w:tcPr>
          <w:p>
            <w:pPr>
              <w:ind w:right="57"/>
              <w:jc w:val="right"/>
              <w:rPr>
                <w:sz w:val="16"/>
              </w:rPr>
            </w:pPr>
            <w:r>
              <w:rPr>
                <w:sz w:val="16"/>
              </w:rPr>
              <w:t xml:space="preserve">   45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Мелиорација ост</w:t>
            </w:r>
            <w:r>
              <w:rPr>
                <w:b w:val="1"/>
                <w:sz w:val="16"/>
              </w:rPr>
              <w:t xml:space="preserve">алих </w:t>
            </w:r>
            <w:r>
              <w:rPr>
                <w:b w:val="1"/>
                <w:sz w:val="16"/>
              </w:rPr>
              <w:t xml:space="preserve">шума </w:t>
            </w: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Нега подмлатка</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Чишћење</w:t>
            </w:r>
          </w:p>
        </w:tc>
        <w:tc>
          <w:tcPr>
            <w:tcW w:w="624" w:type="dxa"/>
            <w:vAlign w:val="bottom"/>
          </w:tcPr>
          <w:p>
            <w:pPr>
              <w:ind w:right="57"/>
              <w:jc w:val="right"/>
              <w:rPr>
                <w:sz w:val="16"/>
              </w:rPr>
            </w:pPr>
            <w:r>
              <w:rPr>
                <w:sz w:val="16"/>
              </w:rPr>
              <w:t xml:space="preserve">    18</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18</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17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Прореде</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Обогаћивање шума</w:t>
            </w:r>
          </w:p>
        </w:tc>
        <w:tc>
          <w:tcPr>
            <w:tcW w:w="624" w:type="dxa"/>
            <w:vAlign w:val="bottom"/>
          </w:tcPr>
          <w:p>
            <w:pPr>
              <w:ind w:right="57"/>
              <w:jc w:val="right"/>
              <w:rPr>
                <w:sz w:val="16"/>
              </w:rPr>
            </w:pPr>
            <w:r>
              <w:rPr>
                <w:sz w:val="16"/>
              </w:rPr>
              <w:t>33</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Четинари</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ind w:left="170"/>
              <w:rPr>
                <w:sz w:val="16"/>
              </w:rPr>
            </w:pPr>
            <w:r>
              <w:rPr>
                <w:sz w:val="16"/>
              </w:rPr>
              <w:t>Лишћари</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Конверзија</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Супституција</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3</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Ресурекција</w:t>
            </w:r>
          </w:p>
        </w:tc>
        <w:tc>
          <w:tcPr>
            <w:tcW w:w="624" w:type="dxa"/>
            <w:vAlign w:val="bottom"/>
          </w:tcPr>
          <w:p>
            <w:pPr>
              <w:ind w:right="57"/>
              <w:jc w:val="right"/>
              <w:rPr>
                <w:sz w:val="16"/>
              </w:rPr>
            </w:pPr>
            <w:r>
              <w:rPr>
                <w:sz w:val="16"/>
              </w:rPr>
              <w:t xml:space="preserve">   59</w:t>
            </w:r>
          </w:p>
        </w:tc>
        <w:tc>
          <w:tcPr>
            <w:tcW w:w="624" w:type="dxa"/>
            <w:vAlign w:val="bottom"/>
          </w:tcPr>
          <w:p>
            <w:pPr>
              <w:ind w:right="57"/>
              <w:jc w:val="right"/>
              <w:rPr>
                <w:sz w:val="16"/>
              </w:rPr>
            </w:pPr>
            <w:r>
              <w:rPr>
                <w:sz w:val="16"/>
              </w:rPr>
              <w:t xml:space="preserve">    25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19</w:t>
            </w:r>
          </w:p>
        </w:tc>
        <w:tc>
          <w:tcPr>
            <w:tcW w:w="624" w:type="dxa"/>
            <w:vAlign w:val="bottom"/>
          </w:tcPr>
          <w:p>
            <w:pPr>
              <w:ind w:right="57"/>
              <w:jc w:val="right"/>
              <w:rPr>
                <w:sz w:val="16"/>
              </w:rPr>
            </w:pPr>
            <w:r>
              <w:rPr>
                <w:sz w:val="16"/>
              </w:rPr>
              <w:t xml:space="preserve">   6</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2</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Попуњавање</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bl>
    <w:p>
      <w:pPr>
        <w:pStyle w:val="P22"/>
        <w:numPr>
          <w:ilvl w:val="0"/>
          <w:numId w:val="0"/>
        </w:numPr>
        <w:spacing w:before="0" w:after="0"/>
        <w:rPr>
          <w:sz w:val="16"/>
        </w:rPr>
      </w:pPr>
    </w:p>
    <w:p>
      <w:pPr>
        <w:pStyle w:val="P22"/>
        <w:numPr>
          <w:ilvl w:val="0"/>
          <w:numId w:val="0"/>
        </w:numPr>
        <w:spacing w:before="0" w:after="0"/>
        <w:rPr>
          <w:sz w:val="16"/>
        </w:rPr>
      </w:pPr>
    </w:p>
    <w:p>
      <w:pPr>
        <w:pStyle w:val="P22"/>
        <w:numPr>
          <w:ilvl w:val="0"/>
          <w:numId w:val="0"/>
        </w:numPr>
        <w:spacing w:before="0" w:after="0"/>
        <w:rPr>
          <w:sz w:val="16"/>
        </w:rPr>
      </w:pPr>
    </w:p>
    <w:p>
      <w:pPr>
        <w:pStyle w:val="P22"/>
        <w:numPr>
          <w:ilvl w:val="0"/>
          <w:numId w:val="0"/>
        </w:numPr>
        <w:spacing w:before="0" w:after="0"/>
      </w:pPr>
      <w:r>
        <w:t xml:space="preserve">5. Вештачко пошумљавање, по врстама дрвећа, </w:t>
      </w:r>
      <w:r>
        <w:rPr>
          <w:color w:val="000000"/>
        </w:rPr>
        <w:t>2012</w:t>
      </w:r>
      <w:r>
        <w:t xml:space="preserve">.                                                                                                                    </w:t>
      </w:r>
    </w:p>
    <w:p>
      <w:pPr>
        <w:pStyle w:val="P22"/>
        <w:numPr>
          <w:ilvl w:val="0"/>
          <w:numId w:val="0"/>
        </w:numPr>
        <w:spacing w:before="0" w:after="40"/>
        <w:jc w:val="right"/>
        <w:rPr>
          <w:b w:val="1"/>
          <w:sz w:val="16"/>
        </w:rPr>
      </w:pPr>
      <w:r>
        <w:rPr>
          <w:b w:val="0"/>
          <w:sz w:val="16"/>
        </w:rPr>
        <w:t>ha</w:t>
      </w:r>
    </w:p>
    <w:tbl>
      <w:tblPr>
        <w:tblStyle w:val="T2"/>
        <w:tblW w:w="0" w:type="auto"/>
        <w:jc w:val="center"/>
        <w:tblLayout w:type="fixed"/>
        <w:tblCellMar>
          <w:left w:w="28" w:type="dxa"/>
          <w:right w:w="28" w:type="dxa"/>
        </w:tblCellMar>
      </w:tblPr>
      <w:tblGrid/>
      <w:tr>
        <w:trPr>
          <w:wAfter w:w="0" w:type="dxa"/>
        </w:trPr>
        <w:tc>
          <w:tcPr>
            <w:tcW w:w="2098"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624"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Укупно</w:t>
            </w:r>
          </w:p>
        </w:tc>
        <w:tc>
          <w:tcPr>
            <w:tcW w:w="3744" w:type="dxa"/>
            <w:gridSpan w:val="6"/>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sz w:val="16"/>
              </w:rPr>
            </w:pPr>
            <w:r>
              <w:rPr>
                <w:sz w:val="16"/>
              </w:rPr>
              <w:t>У шумама у приватној својини</w:t>
            </w:r>
          </w:p>
        </w:tc>
        <w:tc>
          <w:tcPr>
            <w:tcW w:w="3744" w:type="dxa"/>
            <w:gridSpan w:val="6"/>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У шумама у државној својини</w:t>
            </w:r>
          </w:p>
        </w:tc>
      </w:tr>
      <w:tr>
        <w:trPr>
          <w:wAfter w:w="0" w:type="dxa"/>
          <w:trHeight w:hRule="atLeast" w:val="193"/>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624"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свега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Бео-град-ски регион</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Војво-дине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Шума-дије и Запад-не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Јужне и Источ-не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Косово и Мето-хија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свега</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Бео-град-ски регион</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Војво-дине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Шума-дије и Запад-не Србије</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Регион Јужне и Источ-не Србије</w:t>
            </w:r>
          </w:p>
        </w:tc>
        <w:tc>
          <w:tcPr>
            <w:tcW w:w="624"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6"/>
              </w:rPr>
            </w:pPr>
            <w:r>
              <w:rPr>
                <w:sz w:val="16"/>
              </w:rPr>
              <w:t>Регион Косово и Мето-хија</w:t>
            </w:r>
          </w:p>
        </w:tc>
      </w:tr>
      <w:tr>
        <w:trPr>
          <w:wAfter w:w="0" w:type="dxa"/>
        </w:trPr>
        <w:tc>
          <w:tcPr>
            <w:tcW w:w="2098" w:type="dxa"/>
            <w:tcBorders>
              <w:top w:val="single" w:sz="4" w:space="0" w:shadow="0" w:frame="0"/>
              <w:left w:val="none" w:sz="0" w:space="0" w:shadow="0" w:frame="0"/>
              <w:bottom w:val="none" w:sz="0" w:space="0" w:shadow="0" w:frame="0"/>
              <w:right w:val="single" w:sz="4" w:space="0" w:shadow="0" w:frame="0"/>
            </w:tcBorders>
            <w:vAlign w:val="bottom"/>
          </w:tcPr>
          <w:p>
            <w:pPr>
              <w:rPr>
                <w:b w:val="1"/>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c>
          <w:tcPr>
            <w:tcW w:w="624" w:type="dxa"/>
            <w:tcBorders>
              <w:top w:val="single" w:sz="4" w:space="0" w:shadow="0" w:frame="0"/>
            </w:tcBorders>
            <w:vAlign w:val="bottom"/>
          </w:tcPr>
          <w:p>
            <w:pPr>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Укупно</w:t>
            </w:r>
          </w:p>
        </w:tc>
        <w:tc>
          <w:tcPr>
            <w:tcW w:w="624" w:type="dxa"/>
            <w:vAlign w:val="bottom"/>
          </w:tcPr>
          <w:p>
            <w:pPr>
              <w:ind w:right="57"/>
              <w:jc w:val="right"/>
              <w:rPr>
                <w:sz w:val="16"/>
              </w:rPr>
            </w:pPr>
            <w:r>
              <w:rPr>
                <w:sz w:val="16"/>
              </w:rPr>
              <w:t>2135</w:t>
            </w:r>
          </w:p>
        </w:tc>
        <w:tc>
          <w:tcPr>
            <w:tcW w:w="624" w:type="dxa"/>
            <w:vAlign w:val="bottom"/>
          </w:tcPr>
          <w:p>
            <w:pPr>
              <w:ind w:right="57"/>
              <w:jc w:val="right"/>
              <w:rPr>
                <w:sz w:val="16"/>
              </w:rPr>
            </w:pPr>
            <w:r>
              <w:rPr>
                <w:sz w:val="16"/>
              </w:rPr>
              <w:t>594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363</w:t>
            </w:r>
          </w:p>
        </w:tc>
        <w:tc>
          <w:tcPr>
            <w:tcW w:w="624" w:type="dxa"/>
            <w:vAlign w:val="bottom"/>
          </w:tcPr>
          <w:p>
            <w:pPr>
              <w:ind w:right="57"/>
              <w:jc w:val="right"/>
              <w:rPr>
                <w:sz w:val="16"/>
              </w:rPr>
            </w:pPr>
            <w:r>
              <w:rPr>
                <w:sz w:val="16"/>
              </w:rPr>
              <w:t>231</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1541</w:t>
            </w:r>
          </w:p>
        </w:tc>
        <w:tc>
          <w:tcPr>
            <w:tcW w:w="624" w:type="dxa"/>
            <w:vAlign w:val="bottom"/>
          </w:tcPr>
          <w:p>
            <w:pPr>
              <w:ind w:right="57"/>
              <w:jc w:val="right"/>
              <w:rPr>
                <w:sz w:val="16"/>
              </w:rPr>
            </w:pPr>
            <w:r>
              <w:rPr>
                <w:sz w:val="16"/>
              </w:rPr>
              <w:t>58</w:t>
            </w:r>
          </w:p>
        </w:tc>
        <w:tc>
          <w:tcPr>
            <w:tcW w:w="624" w:type="dxa"/>
            <w:vAlign w:val="bottom"/>
          </w:tcPr>
          <w:p>
            <w:pPr>
              <w:ind w:right="57"/>
              <w:jc w:val="right"/>
              <w:rPr>
                <w:sz w:val="16"/>
              </w:rPr>
            </w:pPr>
            <w:r>
              <w:rPr>
                <w:sz w:val="16"/>
              </w:rPr>
              <w:t>832</w:t>
            </w:r>
          </w:p>
        </w:tc>
        <w:tc>
          <w:tcPr>
            <w:tcW w:w="624" w:type="dxa"/>
            <w:vAlign w:val="bottom"/>
          </w:tcPr>
          <w:p>
            <w:pPr>
              <w:ind w:right="57"/>
              <w:jc w:val="right"/>
              <w:rPr>
                <w:sz w:val="16"/>
              </w:rPr>
            </w:pPr>
            <w:r>
              <w:rPr>
                <w:sz w:val="16"/>
              </w:rPr>
              <w:t>384</w:t>
            </w:r>
          </w:p>
        </w:tc>
        <w:tc>
          <w:tcPr>
            <w:tcW w:w="624" w:type="dxa"/>
            <w:vAlign w:val="bottom"/>
          </w:tcPr>
          <w:p>
            <w:pPr>
              <w:ind w:right="57"/>
              <w:jc w:val="right"/>
              <w:rPr>
                <w:sz w:val="16"/>
              </w:rPr>
            </w:pPr>
            <w:r>
              <w:rPr>
                <w:sz w:val="16"/>
              </w:rPr>
              <w:t>267</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Четинари</w:t>
            </w:r>
          </w:p>
        </w:tc>
        <w:tc>
          <w:tcPr>
            <w:tcW w:w="624" w:type="dxa"/>
            <w:vAlign w:val="bottom"/>
          </w:tcPr>
          <w:p>
            <w:pPr>
              <w:ind w:right="57"/>
              <w:jc w:val="right"/>
              <w:rPr>
                <w:sz w:val="16"/>
              </w:rPr>
            </w:pPr>
            <w:r>
              <w:rPr>
                <w:sz w:val="16"/>
              </w:rPr>
              <w:t>869</w:t>
            </w:r>
          </w:p>
        </w:tc>
        <w:tc>
          <w:tcPr>
            <w:tcW w:w="624" w:type="dxa"/>
            <w:vAlign w:val="bottom"/>
          </w:tcPr>
          <w:p>
            <w:pPr>
              <w:ind w:right="57"/>
              <w:jc w:val="right"/>
              <w:rPr>
                <w:sz w:val="16"/>
              </w:rPr>
            </w:pPr>
            <w:r>
              <w:rPr>
                <w:sz w:val="16"/>
              </w:rPr>
              <w:t>411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283</w:t>
            </w:r>
          </w:p>
        </w:tc>
        <w:tc>
          <w:tcPr>
            <w:tcW w:w="624" w:type="dxa"/>
            <w:vAlign w:val="bottom"/>
          </w:tcPr>
          <w:p>
            <w:pPr>
              <w:ind w:right="57"/>
              <w:jc w:val="right"/>
              <w:rPr>
                <w:sz w:val="16"/>
              </w:rPr>
            </w:pPr>
            <w:r>
              <w:rPr>
                <w:sz w:val="16"/>
              </w:rPr>
              <w:t>128</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458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w:t>
            </w:r>
          </w:p>
        </w:tc>
        <w:tc>
          <w:tcPr>
            <w:tcW w:w="624" w:type="dxa"/>
            <w:vAlign w:val="bottom"/>
          </w:tcPr>
          <w:p>
            <w:pPr>
              <w:ind w:right="57"/>
              <w:jc w:val="right"/>
              <w:rPr>
                <w:sz w:val="16"/>
              </w:rPr>
            </w:pPr>
            <w:r>
              <w:rPr>
                <w:sz w:val="16"/>
              </w:rPr>
              <w:t>331</w:t>
            </w:r>
          </w:p>
        </w:tc>
        <w:tc>
          <w:tcPr>
            <w:tcW w:w="624" w:type="dxa"/>
            <w:vAlign w:val="bottom"/>
          </w:tcPr>
          <w:p>
            <w:pPr>
              <w:ind w:right="57"/>
              <w:jc w:val="right"/>
              <w:rPr>
                <w:sz w:val="16"/>
              </w:rPr>
            </w:pPr>
            <w:r>
              <w:rPr>
                <w:sz w:val="16"/>
              </w:rPr>
              <w:t>119</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Смрча</w:t>
            </w:r>
          </w:p>
        </w:tc>
        <w:tc>
          <w:tcPr>
            <w:tcW w:w="624" w:type="dxa"/>
            <w:vAlign w:val="bottom"/>
          </w:tcPr>
          <w:p>
            <w:pPr>
              <w:ind w:right="57"/>
              <w:jc w:val="right"/>
              <w:rPr>
                <w:sz w:val="16"/>
              </w:rPr>
            </w:pPr>
            <w:r>
              <w:rPr>
                <w:sz w:val="16"/>
              </w:rPr>
              <w:t xml:space="preserve">  530</w:t>
            </w:r>
          </w:p>
        </w:tc>
        <w:tc>
          <w:tcPr>
            <w:tcW w:w="624" w:type="dxa"/>
            <w:vAlign w:val="bottom"/>
          </w:tcPr>
          <w:p>
            <w:pPr>
              <w:ind w:right="57"/>
              <w:jc w:val="right"/>
              <w:rPr>
                <w:sz w:val="16"/>
              </w:rPr>
            </w:pPr>
            <w:r>
              <w:rPr>
                <w:sz w:val="16"/>
              </w:rPr>
              <w:t>330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240</w:t>
            </w:r>
          </w:p>
        </w:tc>
        <w:tc>
          <w:tcPr>
            <w:tcW w:w="624" w:type="dxa"/>
            <w:vAlign w:val="bottom"/>
          </w:tcPr>
          <w:p>
            <w:pPr>
              <w:ind w:right="57"/>
              <w:jc w:val="right"/>
              <w:rPr>
                <w:sz w:val="16"/>
              </w:rPr>
            </w:pPr>
            <w:r>
              <w:rPr>
                <w:sz w:val="16"/>
              </w:rPr>
              <w:t xml:space="preserve">  90</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200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136</w:t>
            </w:r>
          </w:p>
        </w:tc>
        <w:tc>
          <w:tcPr>
            <w:tcW w:w="624" w:type="dxa"/>
            <w:vAlign w:val="bottom"/>
          </w:tcPr>
          <w:p>
            <w:pPr>
              <w:ind w:right="57"/>
              <w:jc w:val="right"/>
              <w:rPr>
                <w:sz w:val="16"/>
              </w:rPr>
            </w:pPr>
            <w:r>
              <w:rPr>
                <w:sz w:val="16"/>
              </w:rPr>
              <w:t xml:space="preserve">  64</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Јела</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Црни бор</w:t>
            </w:r>
          </w:p>
        </w:tc>
        <w:tc>
          <w:tcPr>
            <w:tcW w:w="624" w:type="dxa"/>
            <w:vAlign w:val="bottom"/>
          </w:tcPr>
          <w:p>
            <w:pPr>
              <w:ind w:right="57"/>
              <w:jc w:val="right"/>
              <w:rPr>
                <w:sz w:val="16"/>
              </w:rPr>
            </w:pPr>
            <w:r>
              <w:rPr>
                <w:sz w:val="16"/>
              </w:rPr>
              <w:t xml:space="preserve"> 244</w:t>
            </w:r>
          </w:p>
        </w:tc>
        <w:tc>
          <w:tcPr>
            <w:tcW w:w="624" w:type="dxa"/>
            <w:vAlign w:val="bottom"/>
          </w:tcPr>
          <w:p>
            <w:pPr>
              <w:ind w:right="57"/>
              <w:jc w:val="right"/>
              <w:rPr>
                <w:sz w:val="16"/>
              </w:rPr>
            </w:pPr>
            <w:r>
              <w:rPr>
                <w:sz w:val="16"/>
              </w:rPr>
              <w:t xml:space="preserve">  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28</w:t>
            </w:r>
          </w:p>
        </w:tc>
        <w:tc>
          <w:tcPr>
            <w:tcW w:w="624" w:type="dxa"/>
            <w:vAlign w:val="bottom"/>
          </w:tcPr>
          <w:p>
            <w:pPr>
              <w:ind w:right="57"/>
              <w:jc w:val="right"/>
              <w:rPr>
                <w:sz w:val="16"/>
              </w:rPr>
            </w:pPr>
            <w:r>
              <w:rPr>
                <w:sz w:val="16"/>
              </w:rPr>
              <w:t xml:space="preserve">  38</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178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144</w:t>
            </w:r>
          </w:p>
        </w:tc>
        <w:tc>
          <w:tcPr>
            <w:tcW w:w="624" w:type="dxa"/>
            <w:vAlign w:val="bottom"/>
          </w:tcPr>
          <w:p>
            <w:pPr>
              <w:ind w:right="57"/>
              <w:jc w:val="right"/>
              <w:rPr>
                <w:sz w:val="16"/>
              </w:rPr>
            </w:pPr>
            <w:r>
              <w:rPr>
                <w:sz w:val="16"/>
              </w:rPr>
              <w:t xml:space="preserve">   30</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Бели бор</w:t>
            </w:r>
          </w:p>
        </w:tc>
        <w:tc>
          <w:tcPr>
            <w:tcW w:w="624" w:type="dxa"/>
            <w:vAlign w:val="bottom"/>
          </w:tcPr>
          <w:p>
            <w:pPr>
              <w:ind w:right="57"/>
              <w:jc w:val="right"/>
              <w:rPr>
                <w:sz w:val="16"/>
              </w:rPr>
            </w:pPr>
            <w:r>
              <w:rPr>
                <w:sz w:val="16"/>
              </w:rPr>
              <w:t xml:space="preserve"> 84</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48</w:t>
            </w:r>
          </w:p>
        </w:tc>
        <w:tc>
          <w:tcPr>
            <w:tcW w:w="624" w:type="dxa"/>
            <w:vAlign w:val="bottom"/>
          </w:tcPr>
          <w:p>
            <w:pPr>
              <w:ind w:right="57"/>
              <w:jc w:val="right"/>
              <w:rPr>
                <w:sz w:val="16"/>
              </w:rPr>
            </w:pPr>
            <w:r>
              <w:rPr>
                <w:sz w:val="16"/>
              </w:rPr>
              <w:t>22</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Вајмутов бор</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Дуглазија</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Ариш</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Остали четинари</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Лишћари</w:t>
            </w:r>
          </w:p>
        </w:tc>
        <w:tc>
          <w:tcPr>
            <w:tcW w:w="624" w:type="dxa"/>
            <w:vAlign w:val="bottom"/>
          </w:tcPr>
          <w:p>
            <w:pPr>
              <w:ind w:right="57"/>
              <w:jc w:val="right"/>
              <w:rPr>
                <w:sz w:val="16"/>
              </w:rPr>
            </w:pPr>
            <w:r>
              <w:rPr>
                <w:sz w:val="16"/>
              </w:rPr>
              <w:t xml:space="preserve"> 1266</w:t>
            </w:r>
          </w:p>
        </w:tc>
        <w:tc>
          <w:tcPr>
            <w:tcW w:w="624" w:type="dxa"/>
            <w:vAlign w:val="bottom"/>
          </w:tcPr>
          <w:p>
            <w:pPr>
              <w:ind w:right="57"/>
              <w:jc w:val="right"/>
              <w:rPr>
                <w:sz w:val="16"/>
              </w:rPr>
            </w:pPr>
            <w:r>
              <w:rPr>
                <w:sz w:val="16"/>
              </w:rPr>
              <w:t xml:space="preserve">   183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80</w:t>
            </w:r>
          </w:p>
        </w:tc>
        <w:tc>
          <w:tcPr>
            <w:tcW w:w="624" w:type="dxa"/>
            <w:vAlign w:val="bottom"/>
          </w:tcPr>
          <w:p>
            <w:pPr>
              <w:ind w:right="57"/>
              <w:jc w:val="right"/>
              <w:rPr>
                <w:sz w:val="16"/>
              </w:rPr>
            </w:pPr>
            <w:r>
              <w:rPr>
                <w:sz w:val="16"/>
              </w:rPr>
              <w:t xml:space="preserve">  103</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1083</w:t>
            </w:r>
          </w:p>
        </w:tc>
        <w:tc>
          <w:tcPr>
            <w:tcW w:w="624" w:type="dxa"/>
            <w:vAlign w:val="bottom"/>
          </w:tcPr>
          <w:p>
            <w:pPr>
              <w:ind w:right="57"/>
              <w:jc w:val="right"/>
              <w:rPr>
                <w:sz w:val="16"/>
              </w:rPr>
            </w:pPr>
            <w:r>
              <w:rPr>
                <w:sz w:val="16"/>
              </w:rPr>
              <w:t>58</w:t>
            </w:r>
          </w:p>
        </w:tc>
        <w:tc>
          <w:tcPr>
            <w:tcW w:w="624" w:type="dxa"/>
            <w:vAlign w:val="bottom"/>
          </w:tcPr>
          <w:p>
            <w:pPr>
              <w:ind w:right="57"/>
              <w:jc w:val="right"/>
              <w:rPr>
                <w:sz w:val="16"/>
              </w:rPr>
            </w:pPr>
            <w:r>
              <w:rPr>
                <w:sz w:val="16"/>
              </w:rPr>
              <w:t xml:space="preserve">  824</w:t>
            </w:r>
          </w:p>
        </w:tc>
        <w:tc>
          <w:tcPr>
            <w:tcW w:w="624" w:type="dxa"/>
            <w:vAlign w:val="bottom"/>
          </w:tcPr>
          <w:p>
            <w:pPr>
              <w:ind w:right="57"/>
              <w:jc w:val="right"/>
              <w:rPr>
                <w:sz w:val="16"/>
              </w:rPr>
            </w:pPr>
            <w:r>
              <w:rPr>
                <w:sz w:val="16"/>
              </w:rPr>
              <w:t>53</w:t>
            </w:r>
          </w:p>
        </w:tc>
        <w:tc>
          <w:tcPr>
            <w:tcW w:w="624" w:type="dxa"/>
            <w:vAlign w:val="bottom"/>
          </w:tcPr>
          <w:p>
            <w:pPr>
              <w:ind w:right="57"/>
              <w:jc w:val="right"/>
              <w:rPr>
                <w:sz w:val="16"/>
              </w:rPr>
            </w:pPr>
            <w:r>
              <w:rPr>
                <w:sz w:val="16"/>
              </w:rPr>
              <w:t xml:space="preserve">  148</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Буква</w:t>
            </w:r>
          </w:p>
        </w:tc>
        <w:tc>
          <w:tcPr>
            <w:tcW w:w="624" w:type="dxa"/>
            <w:vAlign w:val="bottom"/>
          </w:tcPr>
          <w:p>
            <w:pPr>
              <w:ind w:right="57"/>
              <w:jc w:val="right"/>
              <w:rPr>
                <w:sz w:val="16"/>
              </w:rPr>
            </w:pPr>
            <w:r>
              <w:rPr>
                <w:sz w:val="16"/>
              </w:rPr>
              <w:t xml:space="preserve"> 16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13</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Храст</w:t>
            </w:r>
          </w:p>
        </w:tc>
        <w:tc>
          <w:tcPr>
            <w:tcW w:w="624" w:type="dxa"/>
            <w:vAlign w:val="bottom"/>
          </w:tcPr>
          <w:p>
            <w:pPr>
              <w:ind w:right="57"/>
              <w:jc w:val="right"/>
              <w:rPr>
                <w:sz w:val="16"/>
              </w:rPr>
            </w:pPr>
            <w:r>
              <w:rPr>
                <w:sz w:val="16"/>
              </w:rPr>
              <w:t xml:space="preserve">   353</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349</w:t>
            </w:r>
          </w:p>
        </w:tc>
        <w:tc>
          <w:tcPr>
            <w:tcW w:w="624" w:type="dxa"/>
            <w:vAlign w:val="bottom"/>
          </w:tcPr>
          <w:p>
            <w:pPr>
              <w:ind w:right="57"/>
              <w:jc w:val="right"/>
              <w:rPr>
                <w:sz w:val="16"/>
              </w:rPr>
            </w:pPr>
            <w:r>
              <w:rPr>
                <w:sz w:val="16"/>
              </w:rPr>
              <w:t>26</w:t>
            </w:r>
          </w:p>
        </w:tc>
        <w:tc>
          <w:tcPr>
            <w:tcW w:w="624" w:type="dxa"/>
            <w:vAlign w:val="bottom"/>
          </w:tcPr>
          <w:p>
            <w:pPr>
              <w:ind w:right="57"/>
              <w:jc w:val="right"/>
              <w:rPr>
                <w:sz w:val="16"/>
              </w:rPr>
            </w:pPr>
            <w:r>
              <w:rPr>
                <w:sz w:val="16"/>
              </w:rPr>
              <w:t xml:space="preserve">   309</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 xml:space="preserve">    11</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Багрем</w:t>
            </w:r>
          </w:p>
        </w:tc>
        <w:tc>
          <w:tcPr>
            <w:tcW w:w="624" w:type="dxa"/>
            <w:vAlign w:val="bottom"/>
          </w:tcPr>
          <w:p>
            <w:pPr>
              <w:ind w:right="57"/>
              <w:jc w:val="right"/>
              <w:rPr>
                <w:sz w:val="16"/>
              </w:rPr>
            </w:pPr>
            <w:r>
              <w:rPr>
                <w:sz w:val="16"/>
              </w:rPr>
              <w:t xml:space="preserve"> 227</w:t>
            </w:r>
          </w:p>
        </w:tc>
        <w:tc>
          <w:tcPr>
            <w:tcW w:w="624" w:type="dxa"/>
            <w:vAlign w:val="bottom"/>
          </w:tcPr>
          <w:p>
            <w:pPr>
              <w:ind w:right="57"/>
              <w:jc w:val="right"/>
              <w:rPr>
                <w:sz w:val="16"/>
              </w:rPr>
            </w:pPr>
            <w:r>
              <w:rPr>
                <w:sz w:val="16"/>
              </w:rPr>
              <w:t xml:space="preserve">  122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59</w:t>
            </w:r>
          </w:p>
        </w:tc>
        <w:tc>
          <w:tcPr>
            <w:tcW w:w="624" w:type="dxa"/>
            <w:vAlign w:val="bottom"/>
          </w:tcPr>
          <w:p>
            <w:pPr>
              <w:ind w:right="57"/>
              <w:jc w:val="right"/>
              <w:rPr>
                <w:sz w:val="16"/>
              </w:rPr>
            </w:pPr>
            <w:r>
              <w:rPr>
                <w:sz w:val="16"/>
              </w:rPr>
              <w:t xml:space="preserve">  63</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105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49</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 xml:space="preserve">    47</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Остали тврди лишћари</w:t>
            </w:r>
          </w:p>
        </w:tc>
        <w:tc>
          <w:tcPr>
            <w:tcW w:w="624" w:type="dxa"/>
            <w:vAlign w:val="bottom"/>
          </w:tcPr>
          <w:p>
            <w:pPr>
              <w:ind w:right="57"/>
              <w:jc w:val="right"/>
              <w:rPr>
                <w:sz w:val="16"/>
              </w:rPr>
            </w:pPr>
            <w:r>
              <w:rPr>
                <w:sz w:val="16"/>
              </w:rPr>
              <w:t xml:space="preserve">   141</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136</w:t>
            </w:r>
          </w:p>
        </w:tc>
        <w:tc>
          <w:tcPr>
            <w:tcW w:w="624" w:type="dxa"/>
            <w:vAlign w:val="bottom"/>
          </w:tcPr>
          <w:p>
            <w:pPr>
              <w:ind w:right="57"/>
              <w:jc w:val="right"/>
              <w:rPr>
                <w:sz w:val="16"/>
              </w:rPr>
            </w:pPr>
            <w:r>
              <w:rPr>
                <w:sz w:val="16"/>
              </w:rPr>
              <w:t>28</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 xml:space="preserve">   24</w:t>
            </w:r>
          </w:p>
        </w:tc>
        <w:tc>
          <w:tcPr>
            <w:tcW w:w="624" w:type="dxa"/>
            <w:vAlign w:val="bottom"/>
          </w:tcPr>
          <w:p>
            <w:pPr>
              <w:ind w:right="57"/>
              <w:jc w:val="right"/>
              <w:rPr>
                <w:sz w:val="16"/>
              </w:rPr>
            </w:pPr>
            <w:r>
              <w:rPr>
                <w:sz w:val="16"/>
              </w:rPr>
              <w:t xml:space="preserve">   65</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Топола</w:t>
            </w:r>
          </w:p>
        </w:tc>
        <w:tc>
          <w:tcPr>
            <w:tcW w:w="624" w:type="dxa"/>
            <w:vAlign w:val="bottom"/>
          </w:tcPr>
          <w:p>
            <w:pPr>
              <w:ind w:right="57"/>
              <w:jc w:val="right"/>
              <w:rPr>
                <w:sz w:val="16"/>
              </w:rPr>
            </w:pPr>
            <w:r>
              <w:rPr>
                <w:sz w:val="16"/>
              </w:rPr>
              <w:t xml:space="preserve">   446</w:t>
            </w:r>
          </w:p>
        </w:tc>
        <w:tc>
          <w:tcPr>
            <w:tcW w:w="624" w:type="dxa"/>
            <w:vAlign w:val="bottom"/>
          </w:tcPr>
          <w:p>
            <w:pPr>
              <w:ind w:right="57"/>
              <w:jc w:val="right"/>
              <w:rPr>
                <w:sz w:val="16"/>
              </w:rPr>
            </w:pPr>
            <w:r>
              <w:rPr>
                <w:sz w:val="16"/>
              </w:rPr>
              <w:t xml:space="preserve"> 52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 xml:space="preserve">  39</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394</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   364</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22      </w:t>
            </w:r>
          </w:p>
        </w:tc>
        <w:tc>
          <w:tcPr>
            <w:tcW w:w="624" w:type="dxa"/>
            <w:vAlign w:val="bottom"/>
          </w:tcPr>
          <w:p>
            <w:pPr>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rPr>
                <w:sz w:val="16"/>
                <w:highlight w:val="red"/>
              </w:rPr>
            </w:pPr>
            <w:r>
              <w:rPr>
                <w:sz w:val="16"/>
              </w:rPr>
              <w:t>Остали меки лишћари</w:t>
            </w:r>
          </w:p>
        </w:tc>
        <w:tc>
          <w:tcPr>
            <w:tcW w:w="624" w:type="dxa"/>
            <w:vAlign w:val="bottom"/>
          </w:tcPr>
          <w:p>
            <w:pPr>
              <w:ind w:right="57"/>
              <w:jc w:val="right"/>
              <w:rPr>
                <w:sz w:val="16"/>
              </w:rPr>
            </w:pPr>
            <w:r>
              <w:rPr>
                <w:sz w:val="16"/>
              </w:rPr>
              <w:t>83</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r>
    </w:tbl>
    <w:p/>
    <w:p/>
    <w:p/>
    <w:p>
      <w:pPr>
        <w:pStyle w:val="P12"/>
        <w:rPr>
          <w:sz w:val="22"/>
        </w:rPr>
      </w:pPr>
      <w:r>
        <w:rPr>
          <w:sz w:val="22"/>
        </w:rPr>
        <w:t>Напомене уз објављене податке</w:t>
      </w:r>
    </w:p>
    <w:p>
      <w:pPr>
        <w:pStyle w:val="P40"/>
      </w:pPr>
      <w:r>
        <w:t xml:space="preserve">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 Обим радова на пошумљавању у 2012. мањи је у односу на претходну годину за 24%. Од четинарских врста дрвета  најзаступљенија је смрча, са 530 ha пошумљене површине, а од лишћарских врста дрвета најзаступљенија је топола, са 446 ha пошумљене површине. Радови на подизању плантажа и заштитних појасева у 2012, у односу на претходну годину, смањени су за 5.681 ha. </w:t>
      </w:r>
    </w:p>
    <w:tbl>
      <w:tblPr>
        <w:tblStyle w:val="T7"/>
        <w:tblpPr w:leftFromText="181" w:rightFromText="181" w:tblpX="1" w:tblpY="14176" w:horzAnchor="margin" w:vertAnchor="page" w:tblpXSpec="center"/>
        <w:tblW w:w="4500" w:type="pct"/>
        <w:tblBorders>
          <w:top w:val="single" w:sz="1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Контакт:  </w:t>
            </w:r>
            <w:r>
              <w:fldChar w:fldCharType="begin"/>
            </w:r>
            <w:r>
              <w:rPr>
                <w:i w:val="1"/>
                <w:sz w:val="18"/>
              </w:rPr>
              <w:instrText xml:space="preserve"> HYPERLINK "mailto:velibor.lazarevic@stat.gov.rs" </w:instrText>
            </w:r>
            <w:r>
              <w:fldChar w:fldCharType="separate"/>
            </w:r>
            <w:r>
              <w:rPr>
                <w:rStyle w:val="C2"/>
                <w:i w:val="1"/>
                <w:sz w:val="18"/>
                <w:u w:val="none"/>
              </w:rPr>
              <w:t>velibor.lazarevic@stat.gov.rs</w:t>
            </w:r>
            <w:r>
              <w:rPr>
                <w:rStyle w:val="C2"/>
              </w:rPr>
              <w:fldChar w:fldCharType="end"/>
            </w:r>
            <w:r>
              <w:rPr>
                <w:sz w:val="18"/>
              </w:rPr>
              <w:t xml:space="preserve"> </w:t>
            </w:r>
            <w:r>
              <w:rPr>
                <w:i w:val="1"/>
                <w:sz w:val="18"/>
              </w:rPr>
              <w:t xml:space="preserve"> тел: 011 2412-922  локал </w:t>
            </w:r>
            <w:r>
              <w:rPr>
                <w:i w:val="1"/>
                <w:sz w:val="18"/>
              </w:rPr>
              <w:t>345</w:t>
            </w:r>
          </w:p>
          <w:p>
            <w:pPr>
              <w:framePr w:w="0" w:h="0" w:hRule="auto" w:vSpace="0" w:hSpace="0" w:wrap="auto" w:vAnchor="margin" w:hAnchor="text" w:x="0" w:xAlign="left" w:y="0" w:yAlign="inline"/>
              <w:jc w:val="center"/>
              <w:rPr>
                <w:i w:val="0"/>
              </w:rPr>
            </w:pPr>
            <w:r>
              <w:rPr>
                <w:i w:val="1"/>
                <w:sz w:val="18"/>
              </w:rPr>
              <w:t>Издаје и штампа: Републички завод за статистику, Београд, Милана</w:t>
            </w:r>
            <w:r>
              <w:rPr>
                <w:i w:val="1"/>
                <w:sz w:val="18"/>
              </w:rPr>
              <w:t xml:space="preserve"> Р</w:t>
            </w:r>
            <w:r>
              <w:rPr>
                <w:i w:val="1"/>
                <w:sz w:val="18"/>
              </w:rPr>
              <w:t xml:space="preserve">акића 5 </w:t>
            </w:r>
            <w:r>
              <w:rPr>
                <w:i w:val="1"/>
                <w:sz w:val="18"/>
              </w:rPr>
              <w:br w:type="textWrapping"/>
            </w:r>
            <w:r>
              <w:rPr>
                <w:i w:val="1"/>
                <w:sz w:val="18"/>
              </w:rPr>
              <w:t>T</w:t>
            </w:r>
            <w:r>
              <w:rPr>
                <w:i w:val="1"/>
                <w:sz w:val="18"/>
              </w:rPr>
              <w:t xml:space="preserve">елефон: 011 </w:t>
            </w:r>
            <w:r>
              <w:rPr>
                <w:i w:val="1"/>
                <w:sz w:val="18"/>
              </w:rPr>
              <w:t>2</w:t>
            </w:r>
            <w:r>
              <w:rPr>
                <w:i w:val="1"/>
                <w:sz w:val="18"/>
              </w:rPr>
              <w:t xml:space="preserve">412-922 (централа) • </w:t>
            </w:r>
            <w:r>
              <w:rPr>
                <w:i w:val="1"/>
                <w:sz w:val="18"/>
              </w:rPr>
              <w:t>T</w:t>
            </w:r>
            <w:r>
              <w:rPr>
                <w:i w:val="1"/>
                <w:sz w:val="18"/>
              </w:rPr>
              <w:t>елефакс: 011 2411</w:t>
            </w:r>
            <w:r>
              <w:rPr>
                <w:i w:val="1"/>
                <w:sz w:val="18"/>
              </w:rPr>
              <w:t>-</w:t>
            </w:r>
            <w:r>
              <w:rPr>
                <w:i w:val="1"/>
                <w:sz w:val="18"/>
              </w:rPr>
              <w:t>260 •</w:t>
            </w:r>
            <w:r>
              <w:rPr>
                <w:i w:val="1"/>
                <w:sz w:val="18"/>
              </w:rPr>
              <w:t xml:space="preserve"> </w:t>
            </w:r>
            <w:r>
              <w:rPr>
                <w:i w:val="1"/>
                <w:sz w:val="18"/>
              </w:rPr>
              <w:t>www.stat.gov.rs</w:t>
            </w:r>
            <w:r>
              <w:rPr>
                <w:i w:val="1"/>
                <w:sz w:val="18"/>
              </w:rPr>
              <w:br w:type="textWrapping"/>
            </w:r>
            <w:r>
              <w:rPr>
                <w:i w:val="1"/>
                <w:sz w:val="18"/>
              </w:rPr>
              <w:t xml:space="preserve">Одговара: </w:t>
            </w:r>
            <w:r>
              <w:rPr>
                <w:i w:val="1"/>
                <w:sz w:val="18"/>
              </w:rPr>
              <w:t>проф. др Драган Вукмировић</w:t>
            </w:r>
            <w:r>
              <w:rPr>
                <w:i w:val="1"/>
                <w:sz w:val="18"/>
              </w:rPr>
              <w:t xml:space="preserve">, директор </w:t>
            </w:r>
            <w:r>
              <w:rPr>
                <w:i w:val="1"/>
                <w:sz w:val="18"/>
              </w:rPr>
              <w:br w:type="textWrapping"/>
            </w:r>
            <w:r>
              <w:rPr>
                <w:i w:val="1"/>
                <w:sz w:val="18"/>
              </w:rPr>
              <w:t>T</w:t>
            </w:r>
            <w:r>
              <w:rPr>
                <w:i w:val="1"/>
                <w:sz w:val="18"/>
              </w:rPr>
              <w:t xml:space="preserve">ираж: </w:t>
            </w:r>
            <w:r>
              <w:rPr>
                <w:i w:val="1"/>
                <w:sz w:val="18"/>
              </w:rPr>
              <w:t>20</w:t>
            </w:r>
            <w:r>
              <w:rPr>
                <w:i w:val="1"/>
                <w:sz w:val="18"/>
              </w:rPr>
              <w:t xml:space="preserve"> ● Периодика излажења: </w:t>
            </w:r>
            <w:r>
              <w:rPr>
                <w:i w:val="1"/>
                <w:sz w:val="18"/>
              </w:rPr>
              <w:t>годишња</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w:t>
          </w:r>
          <w:r>
            <w:rPr>
              <w:i w:val="1"/>
              <w:sz w:val="16"/>
            </w:rPr>
            <w:t>132</w:t>
          </w:r>
          <w:r>
            <w:rPr>
              <w:i w:val="1"/>
              <w:sz w:val="16"/>
            </w:rPr>
            <w:t xml:space="preserve"> ШУ30 240513</w:t>
          </w:r>
        </w:p>
      </w:tc>
      <w:tc>
        <w:tcPr>
          <w:tcW w:w="5211" w:type="dxa"/>
          <w:tcBorders>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СРБ</w:t>
          </w:r>
          <w:r>
            <w:rPr>
              <w:b w:val="1"/>
              <w:sz w:val="16"/>
            </w:rPr>
            <w:t>132</w:t>
          </w:r>
          <w:r>
            <w:rPr>
              <w:b w:val="1"/>
              <w:sz w:val="16"/>
            </w:rPr>
            <w:t xml:space="preserve"> ШУ30 240513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712EEF3">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626F384">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67479F2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43D81F4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vertAlign w:val="baseli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0468A5E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77D33AE">
      <w:start w:val="1"/>
      <w:numFmt w:val="bullet"/>
      <w:suff w:val="tab"/>
      <w:lvlText w:val=""/>
      <w:lvlJc w:val="left"/>
      <w:pPr>
        <w:ind w:hanging="360" w:left="1117"/>
        <w:tabs>
          <w:tab w:val="left" w:pos="1117" w:leader="none"/>
        </w:tabs>
      </w:pPr>
      <w:rPr>
        <w:rFonts w:ascii="Symbol" w:hAnsi="Symbol"/>
        <w:sz w:val="16"/>
      </w:rPr>
    </w:lvl>
    <w:lvl w:ilvl="1" w:tplc="3131ACB1">
      <w:start w:val="1"/>
      <w:numFmt w:val="bullet"/>
      <w:suff w:val="tab"/>
      <w:lvlText w:val="o"/>
      <w:lvlJc w:val="left"/>
      <w:pPr>
        <w:ind w:hanging="360" w:left="1837"/>
        <w:tabs>
          <w:tab w:val="left" w:pos="1837" w:leader="none"/>
        </w:tabs>
      </w:pPr>
      <w:rPr>
        <w:rFonts w:ascii="Courier New" w:hAnsi="Courier New"/>
      </w:rPr>
    </w:lvl>
    <w:lvl w:ilvl="2" w:tplc="718309CF">
      <w:start w:val="1"/>
      <w:numFmt w:val="bullet"/>
      <w:suff w:val="tab"/>
      <w:lvlText w:val=""/>
      <w:lvlJc w:val="left"/>
      <w:pPr>
        <w:ind w:hanging="360" w:left="2557"/>
        <w:tabs>
          <w:tab w:val="left" w:pos="2557" w:leader="none"/>
        </w:tabs>
      </w:pPr>
      <w:rPr>
        <w:rFonts w:ascii="Wingdings" w:hAnsi="Wingdings"/>
      </w:rPr>
    </w:lvl>
    <w:lvl w:ilvl="3" w:tplc="206AB664">
      <w:start w:val="1"/>
      <w:numFmt w:val="bullet"/>
      <w:suff w:val="tab"/>
      <w:lvlText w:val=""/>
      <w:lvlJc w:val="left"/>
      <w:pPr>
        <w:ind w:hanging="360" w:left="3277"/>
        <w:tabs>
          <w:tab w:val="left" w:pos="3277" w:leader="none"/>
        </w:tabs>
      </w:pPr>
      <w:rPr>
        <w:rFonts w:ascii="Symbol" w:hAnsi="Symbol"/>
      </w:rPr>
    </w:lvl>
    <w:lvl w:ilvl="4" w:tplc="114301B7">
      <w:start w:val="1"/>
      <w:numFmt w:val="bullet"/>
      <w:suff w:val="tab"/>
      <w:lvlText w:val="o"/>
      <w:lvlJc w:val="left"/>
      <w:pPr>
        <w:ind w:hanging="360" w:left="3997"/>
        <w:tabs>
          <w:tab w:val="left" w:pos="3997" w:leader="none"/>
        </w:tabs>
      </w:pPr>
      <w:rPr>
        <w:rFonts w:ascii="Courier New" w:hAnsi="Courier New"/>
      </w:rPr>
    </w:lvl>
    <w:lvl w:ilvl="5" w:tplc="09113B05">
      <w:start w:val="1"/>
      <w:numFmt w:val="bullet"/>
      <w:suff w:val="tab"/>
      <w:lvlText w:val=""/>
      <w:lvlJc w:val="left"/>
      <w:pPr>
        <w:ind w:hanging="360" w:left="4717"/>
        <w:tabs>
          <w:tab w:val="left" w:pos="4717" w:leader="none"/>
        </w:tabs>
      </w:pPr>
      <w:rPr>
        <w:rFonts w:ascii="Wingdings" w:hAnsi="Wingdings"/>
      </w:rPr>
    </w:lvl>
    <w:lvl w:ilvl="6" w:tplc="43AAEF54">
      <w:start w:val="1"/>
      <w:numFmt w:val="bullet"/>
      <w:suff w:val="tab"/>
      <w:lvlText w:val=""/>
      <w:lvlJc w:val="left"/>
      <w:pPr>
        <w:ind w:hanging="360" w:left="5437"/>
        <w:tabs>
          <w:tab w:val="left" w:pos="5437" w:leader="none"/>
        </w:tabs>
      </w:pPr>
      <w:rPr>
        <w:rFonts w:ascii="Symbol" w:hAnsi="Symbol"/>
      </w:rPr>
    </w:lvl>
    <w:lvl w:ilvl="7" w:tplc="716A3C8E">
      <w:start w:val="1"/>
      <w:numFmt w:val="bullet"/>
      <w:suff w:val="tab"/>
      <w:lvlText w:val="o"/>
      <w:lvlJc w:val="left"/>
      <w:pPr>
        <w:ind w:hanging="360" w:left="6157"/>
        <w:tabs>
          <w:tab w:val="left" w:pos="6157" w:leader="none"/>
        </w:tabs>
      </w:pPr>
      <w:rPr>
        <w:rFonts w:ascii="Courier New" w:hAnsi="Courier New"/>
      </w:rPr>
    </w:lvl>
    <w:lvl w:ilvl="8" w:tplc="1D42270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4BEE896">
      <w:start w:val="1"/>
      <w:numFmt w:val="bullet"/>
      <w:suff w:val="tab"/>
      <w:lvlText w:val=""/>
      <w:lvlJc w:val="left"/>
      <w:pPr>
        <w:ind w:hanging="283" w:left="680"/>
        <w:tabs>
          <w:tab w:val="left" w:pos="323" w:leader="none"/>
        </w:tabs>
      </w:pPr>
      <w:rPr>
        <w:rFonts w:ascii="Symbol" w:hAnsi="Symbol"/>
        <w:color w:val="auto"/>
        <w:sz w:val="20"/>
      </w:rPr>
    </w:lvl>
    <w:lvl w:ilvl="1" w:tplc="001C91A3">
      <w:start w:val="1"/>
      <w:numFmt w:val="bullet"/>
      <w:suff w:val="tab"/>
      <w:lvlText w:val=""/>
      <w:lvlJc w:val="left"/>
      <w:pPr>
        <w:ind w:hanging="284" w:left="851"/>
        <w:tabs>
          <w:tab w:val="left" w:pos="851" w:leader="none"/>
        </w:tabs>
      </w:pPr>
      <w:rPr>
        <w:rFonts w:ascii="Symbol" w:hAnsi="Symbol"/>
        <w:color w:val="auto"/>
      </w:rPr>
    </w:lvl>
    <w:lvl w:ilvl="2" w:tplc="12D2981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4976D5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30485F4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0ED633D1">
      <w:start w:val="1"/>
      <w:numFmt w:val="bullet"/>
      <w:suff w:val="tab"/>
      <w:lvlText w:val=""/>
      <w:lvlJc w:val="left"/>
      <w:pPr>
        <w:ind w:hanging="283" w:left="680"/>
        <w:tabs>
          <w:tab w:val="left" w:pos="323" w:leader="none"/>
        </w:tabs>
      </w:pPr>
      <w:rPr>
        <w:rFonts w:ascii="Symbol" w:hAnsi="Symbol"/>
        <w:color w:val="auto"/>
        <w:sz w:val="20"/>
      </w:rPr>
    </w:lvl>
    <w:lvl w:ilvl="1" w:tplc="23F8BAE2">
      <w:start w:val="1"/>
      <w:numFmt w:val="bullet"/>
      <w:suff w:val="tab"/>
      <w:lvlText w:val=""/>
      <w:lvlJc w:val="left"/>
      <w:pPr>
        <w:ind w:hanging="284" w:left="851"/>
        <w:tabs>
          <w:tab w:val="left" w:pos="851" w:leader="none"/>
        </w:tabs>
      </w:pPr>
      <w:rPr>
        <w:rFonts w:ascii="Symbol" w:hAnsi="Symbol"/>
        <w:color w:val="auto"/>
      </w:rPr>
    </w:lvl>
    <w:lvl w:ilvl="2" w:tplc="22B3255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DCA2E40"/>
    <w:multiLevelType w:val="hybridMultilevel"/>
    <w:lvl w:ilvl="0" w:tplc="5E03F39D">
      <w:start w:val="4"/>
      <w:numFmt w:val="bullet"/>
      <w:suff w:val="tab"/>
      <w:lvlText w:val="–"/>
      <w:lvlJc w:val="left"/>
      <w:pPr>
        <w:ind w:hanging="286" w:left="646"/>
        <w:tabs>
          <w:tab w:val="left" w:pos="646" w:leader="none"/>
        </w:tabs>
      </w:pPr>
      <w:rPr>
        <w:rFonts w:ascii="Times New Roman" w:hAnsi="Times New Roman"/>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44CA05B9">
      <w:start w:val="1"/>
      <w:numFmt w:val="bullet"/>
      <w:suff w:val="tab"/>
      <w:lvlText w:val=""/>
      <w:lvlJc w:val="left"/>
      <w:pPr>
        <w:ind w:hanging="283" w:left="680"/>
        <w:tabs>
          <w:tab w:val="left" w:pos="323" w:leader="none"/>
        </w:tabs>
      </w:pPr>
      <w:rPr>
        <w:rFonts w:ascii="Symbol" w:hAnsi="Symbol"/>
        <w:color w:val="auto"/>
        <w:sz w:val="20"/>
      </w:rPr>
    </w:lvl>
    <w:lvl w:ilvl="1" w:tplc="1B11BD72">
      <w:start w:val="1"/>
      <w:numFmt w:val="bullet"/>
      <w:suff w:val="tab"/>
      <w:lvlText w:val=""/>
      <w:lvlJc w:val="left"/>
      <w:pPr>
        <w:ind w:hanging="284" w:left="851"/>
        <w:tabs>
          <w:tab w:val="left" w:pos="851" w:leader="none"/>
        </w:tabs>
      </w:pPr>
      <w:rPr>
        <w:rFonts w:ascii="Symbol" w:hAnsi="Symbol"/>
        <w:color w:val="auto"/>
      </w:rPr>
    </w:lvl>
    <w:lvl w:ilvl="2" w:tplc="19D8DAB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782CBF5D">
      <w:start w:val="1"/>
      <w:numFmt w:val="bullet"/>
      <w:suff w:val="tab"/>
      <w:lvlText w:val=""/>
      <w:lvlJc w:val="left"/>
      <w:pPr>
        <w:ind w:hanging="283" w:left="680"/>
        <w:tabs>
          <w:tab w:val="left" w:pos="323" w:leader="none"/>
        </w:tabs>
      </w:pPr>
      <w:rPr>
        <w:rFonts w:ascii="Symbol" w:hAnsi="Symbol"/>
        <w:color w:val="auto"/>
        <w:sz w:val="20"/>
      </w:rPr>
    </w:lvl>
    <w:lvl w:ilvl="1" w:tplc="2906F9EE">
      <w:start w:val="1"/>
      <w:numFmt w:val="bullet"/>
      <w:suff w:val="tab"/>
      <w:lvlText w:val=""/>
      <w:lvlJc w:val="left"/>
      <w:pPr>
        <w:ind w:hanging="284" w:left="851"/>
        <w:tabs>
          <w:tab w:val="left" w:pos="851" w:leader="none"/>
        </w:tabs>
      </w:pPr>
      <w:rPr>
        <w:rFonts w:ascii="Symbol" w:hAnsi="Symbol"/>
        <w:color w:val="auto"/>
      </w:rPr>
    </w:lvl>
    <w:lvl w:ilvl="2" w:tplc="68BBC46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109039EA">
      <w:start w:val="1"/>
      <w:numFmt w:val="bullet"/>
      <w:suff w:val="tab"/>
      <w:lvlText w:val=""/>
      <w:lvlJc w:val="left"/>
      <w:pPr>
        <w:ind w:hanging="283" w:left="680"/>
        <w:tabs>
          <w:tab w:val="left" w:pos="323" w:leader="none"/>
        </w:tabs>
      </w:pPr>
      <w:rPr>
        <w:rFonts w:ascii="Symbol" w:hAnsi="Symbol"/>
        <w:color w:val="auto"/>
        <w:sz w:val="20"/>
      </w:rPr>
    </w:lvl>
    <w:lvl w:ilvl="1" w:tplc="19CEDDE1">
      <w:start w:val="1"/>
      <w:numFmt w:val="bullet"/>
      <w:suff w:val="tab"/>
      <w:lvlText w:val=""/>
      <w:lvlJc w:val="left"/>
      <w:pPr>
        <w:ind w:hanging="284" w:left="851"/>
        <w:tabs>
          <w:tab w:val="left" w:pos="851" w:leader="none"/>
        </w:tabs>
      </w:pPr>
      <w:rPr>
        <w:rFonts w:ascii="Symbol" w:hAnsi="Symbol"/>
        <w:color w:val="auto"/>
      </w:rPr>
    </w:lvl>
    <w:lvl w:ilvl="2" w:tplc="2CAB8A3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72087AF4"/>
    <w:multiLevelType w:val="hybridMultilevel"/>
    <w:lvl w:ilvl="0">
      <w:start w:val="1"/>
      <w:numFmt w:val="decimal"/>
      <w:suff w:val="tab"/>
      <w:lvlText w:val="%1)"/>
      <w:lvlJc w:val="left"/>
      <w:pPr>
        <w:ind w:hanging="360" w:left="360"/>
        <w:tabs>
          <w:tab w:val="left" w:pos="360" w:leader="none"/>
        </w:tabs>
      </w:pPr>
      <w:rPr/>
    </w:lvl>
    <w:lvl w:ilvl="1" w:tplc="05936DC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5"/>
  </w:num>
  <w:num w:numId="13">
    <w:abstractNumId w:val="8"/>
  </w:num>
  <w:num w:numId="14">
    <w:abstractNumId w:val="29"/>
  </w:num>
  <w:num w:numId="15">
    <w:abstractNumId w:val="27"/>
  </w:num>
  <w:num w:numId="16">
    <w:abstractNumId w:val="12"/>
  </w:num>
  <w:num w:numId="17">
    <w:abstractNumId w:val="13"/>
  </w:num>
  <w:num w:numId="18">
    <w:abstractNumId w:val="32"/>
  </w:num>
  <w:num w:numId="19">
    <w:abstractNumId w:val="24"/>
  </w:num>
  <w:num w:numId="20">
    <w:abstractNumId w:val="20"/>
  </w:num>
  <w:num w:numId="21">
    <w:abstractNumId w:val="31"/>
  </w:num>
  <w:num w:numId="22">
    <w:abstractNumId w:val="26"/>
  </w:num>
  <w:num w:numId="23">
    <w:abstractNumId w:val="23"/>
  </w:num>
  <w:num w:numId="24">
    <w:abstractNumId w:val="16"/>
  </w:num>
  <w:num w:numId="25">
    <w:abstractNumId w:val="15"/>
  </w:num>
  <w:num w:numId="26">
    <w:abstractNumId w:val="18"/>
  </w:num>
  <w:num w:numId="27">
    <w:abstractNumId w:val="30"/>
  </w:num>
  <w:num w:numId="28">
    <w:abstractNumId w:val="11"/>
  </w:num>
  <w:num w:numId="29">
    <w:abstractNumId w:val="28"/>
  </w:num>
  <w:num w:numId="30">
    <w:abstractNumId w:val="21"/>
  </w:num>
  <w:num w:numId="31">
    <w:abstractNumId w:val="19"/>
  </w:num>
  <w:num w:numId="32">
    <w:abstractNumId w:val="10"/>
  </w:num>
  <w:num w:numId="33">
    <w:abstractNumId w:val="8"/>
  </w:num>
  <w:num w:numId="34">
    <w:abstractNumId w:val="14"/>
  </w:num>
  <w:num w:numId="35">
    <w:abstractNumId w:val="22"/>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link w:val="C4"/>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link w:val="C3"/>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320" w:leader="none"/>
        <w:tab w:val="right" w:pos="8640" w:leader="none"/>
      </w:tabs>
    </w:pPr>
    <w:rPr/>
  </w:style>
  <w:style w:type="paragraph" w:styleId="P35">
    <w:name w:val="Footer"/>
    <w:basedOn w:val="P0"/>
    <w:next w:val="P35"/>
    <w:pPr>
      <w:tabs>
        <w:tab w:val="center" w:pos="4320" w:leader="none"/>
        <w:tab w:val="right" w:pos="8640"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Naslov saopstenja"/>
    <w:basedOn w:val="P8"/>
    <w:next w:val="P9"/>
    <w:pPr>
      <w:spacing w:after="0"/>
    </w:pPr>
    <w:rPr>
      <w:sz w:val="24"/>
    </w:rPr>
  </w:style>
  <w:style w:type="paragraph" w:styleId="P38">
    <w:name w:val="Body Text First Indent"/>
    <w:basedOn w:val="P13"/>
    <w:next w:val="P38"/>
    <w:pPr>
      <w:ind w:firstLine="210"/>
    </w:pPr>
    <w:rPr/>
  </w:style>
  <w:style w:type="paragraph" w:styleId="P39">
    <w:name w:val="Body Text First Indent 2"/>
    <w:basedOn w:val="P15"/>
    <w:next w:val="P39"/>
    <w:pPr>
      <w:ind w:firstLine="210"/>
    </w:pPr>
    <w:rPr/>
  </w:style>
  <w:style w:type="paragraph" w:styleId="P40">
    <w:name w:val="Tekst Metodologija i Napomena"/>
    <w:basedOn w:val="P38"/>
    <w:next w:val="P13"/>
    <w:pPr>
      <w:spacing w:before="120" w:after="0"/>
      <w:ind w:firstLine="397"/>
      <w:jc w:val="both"/>
    </w:pPr>
    <w:rPr/>
  </w:style>
  <w:style w:type="paragraph" w:styleId="P41">
    <w:name w:val="Style Pasus + First line:  06 cm Before:  0 pt After:  0 pt"/>
    <w:basedOn w:val="P40"/>
    <w:next w:val="P41"/>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Fusnota-Broj1 Char"/>
    <w:basedOn w:val="C0"/>
    <w:link w:val="P31"/>
    <w:rPr>
      <w:sz w:val="14"/>
      <w:vertAlign w:val="superscript"/>
    </w:rPr>
  </w:style>
  <w:style w:type="character" w:styleId="C4">
    <w:name w:val="Naslov tabela Char"/>
    <w:basedOn w:val="C0"/>
    <w:link w:val="P22"/>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2013-05-23T12:24:00Z</dcterms:created>
  <cp:lastModifiedBy>Nikola Kapetanovic</cp:lastModifiedBy>
  <cp:lastPrinted>2013-04-30T09:34:00Z</cp:lastPrinted>
  <dcterms:modified xsi:type="dcterms:W3CDTF">2020-01-10T11:17:16Z</dcterms:modified>
  <cp:revision>3</cp:revision>
  <dc:title>                  </dc:title>
</cp:coreProperties>
</file>