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1B7C68" Type="http://schemas.openxmlformats.org/officeDocument/2006/relationships/officeDocument" Target="/word/document.xml" /><Relationship Id="coreR251B7C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ПО12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034 - год. LXIII, 21.02.2013.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пољопривреде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СРБ034 ПО12 210213</w:t>
            </w:r>
          </w:p>
        </w:tc>
      </w:tr>
    </w:tbl>
    <w:p/>
    <w:p/>
    <w:p/>
    <w:p/>
    <w:p>
      <w:pPr>
        <w:pStyle w:val="P5"/>
        <w:jc w:val="center"/>
        <w:rPr>
          <w:i w:val="1"/>
          <w:sz w:val="24"/>
        </w:rPr>
      </w:pPr>
      <w:r>
        <w:rPr>
          <w:i w:val="0"/>
          <w:sz w:val="24"/>
        </w:rPr>
        <w:t>Број стоке</w:t>
      </w:r>
      <w:r>
        <w:rPr>
          <w:i w:val="0"/>
          <w:sz w:val="24"/>
        </w:rPr>
        <w:t xml:space="preserve"> у Републици Србији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Стање </w:t>
      </w:r>
      <w:r>
        <w:rPr>
          <w:b w:val="1"/>
          <w:sz w:val="22"/>
        </w:rPr>
        <w:t>1.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децембра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201</w:t>
      </w:r>
      <w:r>
        <w:rPr>
          <w:b w:val="1"/>
          <w:sz w:val="22"/>
        </w:rPr>
        <w:t>2</w:t>
      </w:r>
      <w:r>
        <w:rPr>
          <w:b w:val="1"/>
          <w:sz w:val="22"/>
        </w:rPr>
        <w:t xml:space="preserve">. </w:t>
      </w:r>
      <w:r>
        <w:rPr>
          <w:b w:val="1"/>
          <w:sz w:val="22"/>
        </w:rPr>
        <w:t xml:space="preserve">године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 xml:space="preserve">  </w:t>
      </w:r>
    </w:p>
    <w:p>
      <w:pPr>
        <w:jc w:val="center"/>
        <w:rPr>
          <w:b w:val="1"/>
        </w:rPr>
      </w:pPr>
      <w:r>
        <w:rPr>
          <w:b w:val="1"/>
        </w:rPr>
        <w:t>Претходни резултати</w:t>
      </w:r>
      <w:r>
        <w:rPr>
          <w:b w:val="1"/>
        </w:rPr>
        <w:t xml:space="preserve">  </w:t>
      </w:r>
    </w:p>
    <w:p>
      <w:pPr>
        <w:jc w:val="center"/>
      </w:pPr>
    </w:p>
    <w:p>
      <w:pPr>
        <w:pStyle w:val="P16"/>
        <w:spacing w:before="120"/>
        <w:ind w:firstLine="397" w:left="0"/>
        <w:jc w:val="both"/>
      </w:pPr>
    </w:p>
    <w:p>
      <w:pPr>
        <w:pStyle w:val="P16"/>
        <w:spacing w:lineRule="auto" w:line="360" w:before="120"/>
        <w:ind w:firstLine="397" w:left="0"/>
        <w:jc w:val="both"/>
      </w:pPr>
      <w:r>
        <w:t xml:space="preserve">Подаци приказани у овом саопштењу представљају процену броја стоке по врстама, извршену на основу првих резултата Пописа пољопривреде 2012, података о клању стоке у кланицама и коначних резултата истраживања у области сточарства из претходних година. </w:t>
      </w:r>
    </w:p>
    <w:p>
      <w:pPr>
        <w:pStyle w:val="P16"/>
        <w:spacing w:lineRule="auto" w:line="360" w:before="120"/>
        <w:ind w:firstLine="397" w:left="0"/>
        <w:jc w:val="both"/>
      </w:pPr>
      <w:r>
        <w:t xml:space="preserve">Према овим подацима, у Републици Србији, са стањем на дан 1. децембра 2012, у односу на претходно стање, укупан број говеда мањи је за 1,7%, крава и стеоних јуница за 0,8%, свиња за 4,5%, крмача и супрасних назимица за 5,7%, коња за 1,4%, док је укупан број оваца већи за 12,0%, оваца за приплод за 11,2%, коза за 81,6% и живине за 26,6%. </w:t>
      </w:r>
    </w:p>
    <w:p>
      <w:pPr>
        <w:spacing w:lineRule="auto" w:line="360" w:before="120" w:after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Србију.</w:t>
      </w:r>
    </w:p>
    <w:p>
      <w:pPr>
        <w:spacing w:lineRule="auto" w:line="360"/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P9"/>
        <w:rPr>
          <w:sz w:val="20"/>
        </w:rPr>
      </w:pPr>
      <w:r>
        <w:rPr>
          <w:sz w:val="20"/>
        </w:rPr>
        <w:t>Број стоке у Републици Србији, 2011. и 2012.</w:t>
      </w:r>
    </w:p>
    <w:p>
      <w:pPr>
        <w:jc w:val="center"/>
      </w:pPr>
    </w:p>
    <w:p>
      <w:pPr>
        <w:jc w:val="center"/>
      </w:pPr>
      <w:r>
        <w:drawing>
          <wp:inline xmlns:wp="http://schemas.openxmlformats.org/drawingml/2006/wordprocessingDrawing">
            <wp:extent cx="4828540" cy="26854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6854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5"/>
        <w:jc w:val="center"/>
        <w:rPr>
          <w:i w:val="1"/>
          <w:sz w:val="20"/>
        </w:rPr>
      </w:pPr>
    </w:p>
    <w:p>
      <w:pPr>
        <w:pStyle w:val="P5"/>
        <w:jc w:val="center"/>
        <w:rPr>
          <w:i w:val="1"/>
          <w:sz w:val="20"/>
        </w:rPr>
      </w:pPr>
      <w:r>
        <w:rPr>
          <w:i w:val="0"/>
          <w:sz w:val="20"/>
        </w:rPr>
        <w:t>Број стоке</w:t>
      </w:r>
      <w:r>
        <w:rPr>
          <w:i w:val="0"/>
          <w:sz w:val="20"/>
        </w:rPr>
        <w:t xml:space="preserve"> </w:t>
      </w:r>
      <w:r>
        <w:rPr>
          <w:i w:val="0"/>
          <w:sz w:val="20"/>
        </w:rPr>
        <w:t>на дан 1. децембра 2012. године</w:t>
      </w:r>
    </w:p>
    <w:p>
      <w:pPr>
        <w:spacing w:before="40" w:after="40"/>
        <w:jc w:val="center"/>
        <w:rPr>
          <w:sz w:val="18"/>
        </w:rPr>
      </w:pPr>
      <w:r>
        <w:rPr>
          <w:sz w:val="18"/>
        </w:rPr>
        <w:t xml:space="preserve">– Претходни резултати  –</w:t>
      </w:r>
    </w:p>
    <w:p>
      <w:pPr>
        <w:spacing w:before="40" w:after="40"/>
        <w:jc w:val="center"/>
        <w:rPr>
          <w:sz w:val="18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2552" w:type="dxa"/>
            <w:vMerge w:val="restart"/>
            <w:tcBorders>
              <w:top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nil" w:color="auto" w:fill="auto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Говеда</w:t>
            </w:r>
          </w:p>
        </w:tc>
        <w:tc>
          <w:tcPr>
            <w:tcW w:w="1702" w:type="dxa"/>
            <w:gridSpan w:val="2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Свиње</w:t>
            </w:r>
          </w:p>
        </w:tc>
        <w:tc>
          <w:tcPr>
            <w:tcW w:w="1702" w:type="dxa"/>
            <w:gridSpan w:val="2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Овце</w:t>
            </w: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Козе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Коњи</w:t>
            </w:r>
          </w:p>
        </w:tc>
        <w:tc>
          <w:tcPr>
            <w:tcW w:w="851" w:type="dxa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Живина</w:t>
            </w:r>
          </w:p>
        </w:tc>
      </w:tr>
      <w:tr>
        <w:trPr>
          <w:wAfter w:w="0" w:type="dxa"/>
        </w:trPr>
        <w:tc>
          <w:tcPr>
            <w:tcW w:w="2552" w:type="dxa"/>
            <w:vMerge w:val="continue"/>
            <w:tcBorders>
              <w:top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краве и стеоне јунице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крмаче и супрасне назимице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851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овце за приплод</w:t>
            </w:r>
          </w:p>
        </w:tc>
        <w:tc>
          <w:tcPr>
            <w:tcW w:w="851" w:type="dxa"/>
            <w:vMerge w:val="continue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 w:val="continue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wAfter w:w="0" w:type="dxa"/>
          <w:trHeight w:hRule="atLeast" w:val="567"/>
        </w:trPr>
        <w:tc>
          <w:tcPr>
            <w:tcW w:w="10211" w:type="dxa"/>
            <w:gridSpan w:val="11"/>
            <w:vAlign w:val="center"/>
          </w:tcPr>
          <w:p>
            <w:pPr>
              <w:pStyle w:val="P7"/>
              <w:spacing w:before="0" w:after="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>купно</w:t>
            </w:r>
          </w:p>
        </w:tc>
      </w:tr>
      <w:tr>
        <w:trPr>
          <w:wAfter w:w="0" w:type="dxa"/>
          <w:trHeight w:hRule="atLeast" w:val="397"/>
        </w:trPr>
        <w:tc>
          <w:tcPr>
            <w:tcW w:w="2552" w:type="dxa"/>
            <w:tcBorders>
              <w:right w:val="single" w:sz="8" w:space="0" w:shadow="0" w:frame="0"/>
            </w:tcBorders>
            <w:vAlign w:val="center"/>
          </w:tcPr>
          <w:p>
            <w:pPr>
              <w:pStyle w:val="P6"/>
              <w:spacing w:before="0" w:after="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8" w:space="0" w:shadow="0" w:frame="0"/>
            </w:tcBorders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920762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537708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3138508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457843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1635218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1240933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235576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11414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24175563</w:t>
            </w:r>
          </w:p>
        </w:tc>
      </w:tr>
      <w:tr>
        <w:trPr>
          <w:wAfter w:w="0" w:type="dxa"/>
          <w:trHeight w:hRule="atLeast" w:val="567"/>
        </w:trPr>
        <w:tc>
          <w:tcPr>
            <w:tcW w:w="10211" w:type="dxa"/>
            <w:gridSpan w:val="11"/>
            <w:vAlign w:val="center"/>
          </w:tcPr>
          <w:p>
            <w:pPr>
              <w:pStyle w:val="P7"/>
              <w:spacing w:before="80" w:after="8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ндекси</w:t>
            </w:r>
            <w:r>
              <w:rPr>
                <w:b w:val="1"/>
                <w:sz w:val="16"/>
              </w:rPr>
              <w:t>: 201</w:t>
            </w: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 xml:space="preserve"> = 100</w:t>
            </w:r>
          </w:p>
        </w:tc>
      </w:tr>
      <w:tr>
        <w:trPr>
          <w:wAfter w:w="0" w:type="dxa"/>
          <w:trHeight w:hRule="atLeast" w:val="397"/>
        </w:trPr>
        <w:tc>
          <w:tcPr>
            <w:tcW w:w="2552" w:type="dxa"/>
            <w:tcBorders>
              <w:right w:val="single" w:sz="8" w:space="0" w:shadow="0" w:frame="0"/>
            </w:tcBorders>
            <w:vAlign w:val="center"/>
          </w:tcPr>
          <w:p>
            <w:pPr>
              <w:pStyle w:val="P6"/>
              <w:spacing w:before="0" w:after="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8" w:space="0" w:shadow="0" w:frame="0"/>
            </w:tcBorders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98,3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99,2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95,5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94,3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112,0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111,2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181,6</w:t>
            </w:r>
          </w:p>
        </w:tc>
        <w:tc>
          <w:tcPr>
            <w:tcW w:w="814" w:type="dxa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98,6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126,6</w:t>
            </w:r>
          </w:p>
        </w:tc>
      </w:tr>
    </w:tbl>
    <w:p>
      <w:pPr>
        <w:jc w:val="both"/>
      </w:pPr>
    </w:p>
    <w:p/>
    <w:p>
      <w:pPr>
        <w:pStyle w:val="P16"/>
        <w:spacing w:lineRule="auto" w:line="360" w:before="120"/>
        <w:ind w:firstLine="397" w:left="0"/>
        <w:jc w:val="both"/>
      </w:pPr>
    </w:p>
    <w:p>
      <w:pPr>
        <w:pStyle w:val="P16"/>
        <w:spacing w:lineRule="auto" w:line="360" w:before="120"/>
        <w:ind w:firstLine="397" w:left="0"/>
        <w:jc w:val="both"/>
      </w:pPr>
    </w:p>
    <w:p>
      <w:pPr>
        <w:pStyle w:val="P16"/>
        <w:spacing w:lineRule="auto" w:line="360" w:before="120"/>
        <w:ind w:firstLine="397" w:left="0"/>
        <w:jc w:val="both"/>
      </w:pPr>
      <w:r>
        <w:t>Коначни резултати процене броја стоке по врстама и категоријама, као и резултати процене биланса стоке и сточне производње, биће објављени у априлу месецу текуће године.</w:t>
      </w:r>
    </w:p>
    <w:p>
      <w:pPr>
        <w:spacing w:lineRule="auto" w:line="360"/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1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rap="around" w:vAnchor="page" w:hAnchor="margin" w:x="-4" w:y="14176"/>
              <w:spacing w:before="120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spacing w:lineRule="auto" w:line="360"/>
      </w:pPr>
    </w:p>
    <w:p>
      <w:pPr>
        <w:spacing w:lineRule="auto" w:line="360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036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ПО12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210212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03</w:t>
          </w:r>
          <w:r>
            <w:rPr>
              <w:b w:val="1"/>
              <w:sz w:val="16"/>
            </w:rPr>
            <w:t>4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ПО12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21021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14633FC0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AB1AA72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386FE8F3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004A367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07958B9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4DA15AA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DEF86EE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5401B9DB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256FD60B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33B394A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7C4BC74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1E398BBD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5B12B36B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15447A1D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043AA4B9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5C9C61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C69333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60F5CC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313F2E7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B05111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A4BA01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0D3287C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7CDBD3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8C20DB8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561C4B1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861A86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F2FB31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4A07604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E4BAA78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2352B3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26CF8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b w:val="1"/>
      <w:sz w:val="16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2013-02-19T11:52:00Z</dcterms:created>
  <cp:lastModifiedBy>Nikola Kapetanovic</cp:lastModifiedBy>
  <cp:lastPrinted>2013-02-20T08:07:00Z</cp:lastPrinted>
  <dcterms:modified xsi:type="dcterms:W3CDTF">2020-01-10T11:17:13Z</dcterms:modified>
  <cp:revision>6</cp:revision>
  <dc:title>                  </dc:title>
</cp:coreProperties>
</file>