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6B149FC" Type="http://schemas.openxmlformats.org/officeDocument/2006/relationships/officeDocument" Target="/word/document.xml" /><Relationship Id="coreR66B149F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0"/>
        </w:rPr>
      </w:pPr>
      <w:r>
        <w:rPr>
          <w:rFonts w:ascii="Arial" w:hAnsi="Arial"/>
          <w:sz w:val="20"/>
        </w:rPr>
        <w:t>Republic of Serbia</w:t>
      </w:r>
    </w:p>
    <w:p>
      <w:pPr>
        <w:jc w:val="center"/>
        <w:rPr>
          <w:rFonts w:ascii="Arial" w:hAnsi="Arial"/>
          <w:sz w:val="20"/>
        </w:rPr>
      </w:pPr>
      <w:r>
        <w:rPr>
          <w:rFonts w:ascii="Arial" w:hAnsi="Arial"/>
          <w:sz w:val="20"/>
        </w:rPr>
        <w:t>Statistical Office of the Republic of Serbia</w:t>
      </w: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jc w:val="center"/>
        <w:rPr>
          <w:rFonts w:ascii="Arial" w:hAnsi="Arial"/>
          <w:b w:val="1"/>
          <w:sz w:val="36"/>
        </w:rPr>
      </w:pPr>
      <w:r>
        <w:rPr>
          <w:rFonts w:ascii="Arial" w:hAnsi="Arial"/>
          <w:b w:val="1"/>
          <w:sz w:val="36"/>
        </w:rPr>
        <w:t>ADULT EDUCATION SURVEY</w:t>
      </w:r>
      <w:r>
        <w:rPr>
          <w:rFonts w:ascii="Arial" w:hAnsi="Arial"/>
          <w:b w:val="1"/>
          <w:sz w:val="36"/>
        </w:rPr>
        <w:t>, 2011</w:t>
      </w: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rPr>
          <w:rFonts w:ascii="Arial" w:hAnsi="Arial"/>
          <w:b w:val="1"/>
        </w:rPr>
      </w:pPr>
    </w:p>
    <w:p>
      <w:pPr>
        <w:pStyle w:val="P35"/>
        <w:spacing w:before="0"/>
        <w:ind w:firstLine="0"/>
        <w:jc w:val="center"/>
        <w:rPr>
          <w:rFonts w:ascii="Arial" w:hAnsi="Arial"/>
        </w:rPr>
      </w:pPr>
      <w:r>
        <w:rPr>
          <w:rFonts w:ascii="Arial" w:hAnsi="Arial"/>
        </w:rPr>
        <w:t>Belgrade, 2013</w:t>
      </w:r>
    </w:p>
    <w:p>
      <w:pPr>
        <w:pStyle w:val="P35"/>
        <w:spacing w:before="0"/>
        <w:ind w:firstLine="0"/>
        <w:rPr>
          <w:rFonts w:ascii="Arial" w:hAnsi="Arial"/>
          <w:b w:val="1"/>
        </w:rPr>
      </w:pPr>
    </w:p>
    <w:p>
      <w:pPr>
        <w:pStyle w:val="P35"/>
        <w:spacing w:before="0"/>
        <w:ind w:firstLine="0"/>
        <w:rPr>
          <w:rFonts w:ascii="Arial" w:hAnsi="Arial"/>
          <w:b w:val="1"/>
        </w:rPr>
      </w:pPr>
      <w:r>
        <w:rPr>
          <w:rFonts w:ascii="Arial" w:hAnsi="Arial"/>
          <w:b w:val="1"/>
        </w:rPr>
        <w:t>Published by:</w:t>
      </w:r>
    </w:p>
    <w:p>
      <w:pPr>
        <w:pStyle w:val="P35"/>
        <w:spacing w:before="0"/>
        <w:ind w:firstLine="0"/>
        <w:rPr>
          <w:rFonts w:ascii="Arial" w:hAnsi="Arial"/>
        </w:rPr>
      </w:pPr>
      <w:r>
        <w:rPr>
          <w:rFonts w:ascii="Arial" w:hAnsi="Arial"/>
        </w:rPr>
        <w:t>Statistical Office of the Republic of Serbia, Belgrade, Milana Rakica 5</w:t>
      </w:r>
    </w:p>
    <w:p>
      <w:pPr>
        <w:pStyle w:val="P35"/>
        <w:spacing w:before="0"/>
        <w:ind w:firstLine="0"/>
        <w:rPr>
          <w:rFonts w:ascii="Arial" w:hAnsi="Arial"/>
        </w:rPr>
      </w:pPr>
    </w:p>
    <w:p>
      <w:pPr>
        <w:pStyle w:val="P35"/>
        <w:spacing w:before="0"/>
        <w:ind w:firstLine="0"/>
        <w:rPr>
          <w:rFonts w:ascii="Arial" w:hAnsi="Arial"/>
        </w:rPr>
      </w:pPr>
    </w:p>
    <w:p>
      <w:pPr>
        <w:pStyle w:val="P35"/>
        <w:spacing w:before="0"/>
        <w:ind w:firstLine="0"/>
        <w:rPr>
          <w:rFonts w:ascii="Arial" w:hAnsi="Arial"/>
          <w:b w:val="1"/>
        </w:rPr>
      </w:pPr>
      <w:r>
        <w:rPr>
          <w:rFonts w:ascii="Arial" w:hAnsi="Arial"/>
          <w:b w:val="1"/>
        </w:rPr>
        <w:t xml:space="preserve">For the </w:t>
      </w:r>
      <w:r>
        <w:rPr>
          <w:rFonts w:ascii="Arial" w:hAnsi="Arial"/>
          <w:b w:val="1"/>
        </w:rPr>
        <w:t>publisher&gt;</w:t>
      </w:r>
    </w:p>
    <w:p>
      <w:pPr>
        <w:pStyle w:val="P35"/>
        <w:spacing w:before="0"/>
        <w:ind w:firstLine="0"/>
        <w:rPr>
          <w:rFonts w:ascii="Arial" w:hAnsi="Arial"/>
        </w:rPr>
      </w:pPr>
      <w:r>
        <w:rPr>
          <w:rFonts w:ascii="Arial" w:hAnsi="Arial"/>
        </w:rPr>
        <w:t>Dragan Vukmirovic, PhD, Director</w:t>
      </w: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tabs>
          <w:tab w:val="left" w:pos="6972" w:leader="none"/>
        </w:tabs>
        <w:ind w:right="147"/>
        <w:rPr>
          <w:rFonts w:ascii="Arial" w:hAnsi="Arial"/>
          <w:sz w:val="20"/>
        </w:rPr>
      </w:pPr>
    </w:p>
    <w:p>
      <w:pPr>
        <w:tabs>
          <w:tab w:val="left" w:pos="6972" w:leader="none"/>
        </w:tabs>
        <w:ind w:right="147"/>
        <w:rPr>
          <w:rFonts w:ascii="Arial" w:hAnsi="Arial"/>
          <w:sz w:val="20"/>
        </w:rPr>
      </w:pPr>
    </w:p>
    <w:p>
      <w:pPr>
        <w:rPr>
          <w:rFonts w:ascii="Arial" w:hAnsi="Arial"/>
          <w:sz w:val="20"/>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1" distL="114300" distR="114300">
                <wp:simplePos x="0" y="0"/>
                <wp:positionH relativeFrom="column">
                  <wp:posOffset>527050</wp:posOffset>
                </wp:positionH>
                <wp:positionV relativeFrom="paragraph">
                  <wp:posOffset>135255</wp:posOffset>
                </wp:positionV>
                <wp:extent cx="4800600" cy="444500"/>
                <wp:wrapNone/>
                <wp:docPr id="1" name="Text Box 1"/>
                <a:graphic xmlns:a="http://schemas.openxmlformats.org/drawingml/2006/main">
                  <a:graphicData uri="http://schemas.microsoft.com/office/word/2010/wordprocessingShape">
                    <wps:wsp>
                      <wps:cNvSpPr/>
                      <wps:spPr>
                        <a:xfrm>
                          <a:off x="0" y="0"/>
                          <a:ext cx="4800600" cy="444500"/>
                        </a:xfrm>
                        <a:prstGeom prst="rect"/>
                        <a:ln w="6350">
                          <a:solidFill>
                            <a:srgbClr val="000000"/>
                          </a:solidFill>
                        </a:ln>
                      </wps:spPr>
                      <wps:txbx>
                        <w:txbxContent>
                          <w:p>
                            <w:pPr>
                              <w:tabs>
                                <w:tab w:val="left" w:pos="6972" w:leader="none"/>
                              </w:tabs>
                              <w:ind w:right="147"/>
                              <w:jc w:val="center"/>
                              <w:rPr>
                                <w:rFonts w:ascii="Arial" w:hAnsi="Arial"/>
                                <w:sz w:val="18"/>
                              </w:rPr>
                            </w:pPr>
                            <w:r>
                              <w:rPr>
                                <w:rFonts w:ascii="Arial" w:hAnsi="Arial"/>
                                <w:sz w:val="18"/>
                              </w:rPr>
                              <w:t>Use of data published in this publication is authorized provided the source is acknowledged.</w:t>
                            </w:r>
                          </w:p>
                          <w:p>
                            <w:pPr>
                              <w:rPr>
                                <w:sz w:val="20"/>
                              </w:rPr>
                            </w:pPr>
                          </w:p>
                        </w:txbxContent>
                      </wps:txbx>
                      <wps:bodyPr/>
                    </wps:wsp>
                  </a:graphicData>
                </a:graphic>
              </wp:anchor>
            </w:drawing>
          </mc:Choice>
          <mc:Fallback>
            <w:pict>
              <v:shapetype id="2" path="m,l,21600r21600,l21600,xe"/>
              <v:shape xmlns:o="urn:schemas-microsoft-com:office:office" type="#2" id="Text Box 1" style="position:absolute;width:378pt;height:35pt;z-index:1;mso-wrap-distance-left:9pt;mso-wrap-distance-top:0pt;mso-wrap-distance-right:9pt;mso-wrap-distance-bottom:0pt;margin-left:41.5pt;margin-top:10.65pt;mso-position-horizontal:absolute;mso-position-horizontal-relative:text;mso-position-vertical:absolute;mso-position-vertical-relative:text" strokecolor="#000000" strokeweight="0pt" o:allowincell="t">
                <v:textbox>
                  <w:txbxContent>
                    <w:p>
                      <w:pPr>
                        <w:tabs>
                          <w:tab w:val="left" w:pos="6972" w:leader="none"/>
                        </w:tabs>
                        <w:ind w:right="147"/>
                        <w:jc w:val="center"/>
                        <w:rPr>
                          <w:rFonts w:ascii="Arial" w:hAnsi="Arial"/>
                          <w:sz w:val="18"/>
                        </w:rPr>
                      </w:pPr>
                      <w:r>
                        <w:rPr>
                          <w:rFonts w:ascii="Arial" w:hAnsi="Arial"/>
                          <w:sz w:val="18"/>
                        </w:rPr>
                        <w:t>Use of data published in this publication is authorized provided the source is acknowledged.</w:t>
                      </w:r>
                    </w:p>
                    <w:p>
                      <w:pPr>
                        <w:rPr>
                          <w:sz w:val="20"/>
                        </w:rPr>
                      </w:pPr>
                    </w:p>
                  </w:txbxContent>
                </v:textbox>
              </v:shape>
            </w:pict>
          </mc:Fallback>
        </mc:AlternateContent>
      </w: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pStyle w:val="P27"/>
        <w:spacing w:before="300" w:after="120"/>
        <w:jc w:val="both"/>
        <w:rPr>
          <w:rFonts w:ascii="Arial" w:hAnsi="Arial"/>
          <w:i w:val="1"/>
          <w:sz w:val="20"/>
        </w:rPr>
      </w:pPr>
    </w:p>
    <w:p>
      <w:pPr>
        <w:pStyle w:val="P27"/>
        <w:spacing w:before="0" w:after="0"/>
        <w:rPr>
          <w:rFonts w:ascii="Arial" w:hAnsi="Arial"/>
          <w:caps w:val="1"/>
          <w:sz w:val="24"/>
        </w:rPr>
      </w:pPr>
    </w:p>
    <w:p>
      <w:pPr>
        <w:pStyle w:val="P27"/>
        <w:spacing w:before="0" w:after="0"/>
        <w:rPr>
          <w:rFonts w:ascii="Arial" w:hAnsi="Arial"/>
          <w:caps w:val="1"/>
          <w:sz w:val="24"/>
        </w:rPr>
      </w:pPr>
    </w:p>
    <w:p>
      <w:pPr>
        <w:pStyle w:val="P27"/>
        <w:spacing w:before="0" w:after="0"/>
        <w:rPr>
          <w:rFonts w:ascii="Arial" w:hAnsi="Arial"/>
          <w:caps w:val="1"/>
          <w:sz w:val="24"/>
        </w:rPr>
      </w:pPr>
    </w:p>
    <w:p>
      <w:pPr>
        <w:pStyle w:val="P27"/>
        <w:spacing w:before="0" w:after="0"/>
        <w:rPr>
          <w:rFonts w:ascii="Arial" w:hAnsi="Arial"/>
          <w:caps w:val="1"/>
          <w:sz w:val="24"/>
        </w:rPr>
      </w:pPr>
    </w:p>
    <w:p>
      <w:pPr>
        <w:pStyle w:val="P27"/>
        <w:spacing w:before="0" w:after="0"/>
        <w:rPr>
          <w:rFonts w:ascii="Arial" w:hAnsi="Arial"/>
          <w:caps w:val="1"/>
          <w:sz w:val="24"/>
        </w:rPr>
      </w:pPr>
    </w:p>
    <w:p>
      <w:pPr>
        <w:pStyle w:val="P27"/>
        <w:spacing w:before="0" w:after="0"/>
        <w:rPr>
          <w:rFonts w:ascii="Arial" w:hAnsi="Arial"/>
          <w:caps w:val="1"/>
          <w:sz w:val="24"/>
        </w:rPr>
      </w:pPr>
    </w:p>
    <w:p>
      <w:pPr>
        <w:pStyle w:val="P56"/>
      </w:pPr>
      <w:bookmarkStart w:id="0" w:name="_Toc379190529"/>
      <w:bookmarkStart w:id="1" w:name="_Toc379190955"/>
      <w:bookmarkStart w:id="2" w:name="_Toc379190590"/>
      <w:r>
        <w:t>Preface</w:t>
      </w:r>
      <w:bookmarkEnd w:id="0"/>
      <w:bookmarkEnd w:id="1"/>
      <w:bookmarkEnd w:id="2"/>
    </w:p>
    <w:p>
      <w:pPr>
        <w:pStyle w:val="P27"/>
        <w:spacing w:before="240" w:after="0"/>
        <w:ind w:firstLine="397"/>
        <w:jc w:val="both"/>
        <w:rPr>
          <w:rFonts w:ascii="Arial" w:hAnsi="Arial"/>
          <w:b w:val="1"/>
          <w:caps w:val="1"/>
          <w:sz w:val="20"/>
        </w:rPr>
      </w:pPr>
    </w:p>
    <w:p>
      <w:pPr>
        <w:pStyle w:val="P27"/>
        <w:spacing w:before="240" w:after="0"/>
        <w:ind w:firstLine="397"/>
        <w:jc w:val="both"/>
        <w:rPr>
          <w:rFonts w:ascii="Arial" w:hAnsi="Arial"/>
          <w:b w:val="1"/>
          <w:caps w:val="1"/>
          <w:sz w:val="20"/>
        </w:rPr>
      </w:pPr>
      <w:r>
        <w:rPr>
          <w:rFonts w:ascii="Arial" w:hAnsi="Arial"/>
          <w:b w:val="0"/>
          <w:caps w:val="0"/>
          <w:sz w:val="20"/>
        </w:rPr>
        <w:t>The</w:t>
      </w:r>
      <w:r>
        <w:rPr>
          <w:rFonts w:ascii="Arial" w:hAnsi="Arial"/>
          <w:b w:val="0"/>
          <w:caps w:val="0"/>
          <w:sz w:val="20"/>
        </w:rPr>
        <w:t xml:space="preserve"> </w:t>
      </w:r>
      <w:r>
        <w:rPr>
          <w:rFonts w:ascii="Arial" w:hAnsi="Arial"/>
          <w:b w:val="0"/>
          <w:caps w:val="0"/>
          <w:sz w:val="20"/>
        </w:rPr>
        <w:t>Adult</w:t>
      </w:r>
      <w:r>
        <w:rPr>
          <w:rFonts w:ascii="Arial" w:hAnsi="Arial"/>
          <w:b w:val="0"/>
          <w:caps w:val="0"/>
          <w:sz w:val="20"/>
        </w:rPr>
        <w:t xml:space="preserve"> </w:t>
      </w:r>
      <w:r>
        <w:rPr>
          <w:rFonts w:ascii="Arial" w:hAnsi="Arial"/>
          <w:b w:val="0"/>
          <w:caps w:val="0"/>
          <w:sz w:val="20"/>
        </w:rPr>
        <w:t>Education</w:t>
      </w:r>
      <w:r>
        <w:rPr>
          <w:rFonts w:ascii="Arial" w:hAnsi="Arial"/>
          <w:b w:val="0"/>
          <w:caps w:val="0"/>
          <w:sz w:val="20"/>
        </w:rPr>
        <w:t xml:space="preserve"> </w:t>
      </w:r>
      <w:r>
        <w:rPr>
          <w:rFonts w:ascii="Arial" w:hAnsi="Arial"/>
          <w:b w:val="0"/>
          <w:caps w:val="0"/>
          <w:sz w:val="20"/>
        </w:rPr>
        <w:t>Surve</w:t>
      </w:r>
      <w:r>
        <w:rPr>
          <w:rFonts w:ascii="Arial" w:hAnsi="Arial"/>
          <w:b w:val="0"/>
          <w:caps w:val="0"/>
          <w:sz w:val="20"/>
        </w:rPr>
        <w:t xml:space="preserve">y </w:t>
      </w:r>
      <w:r>
        <w:rPr>
          <w:rFonts w:ascii="Arial" w:hAnsi="Arial"/>
          <w:b w:val="0"/>
          <w:caps w:val="0"/>
          <w:sz w:val="20"/>
        </w:rPr>
        <w:t>is part of the European statistical system on lifelong learning and is carried out in all EU</w:t>
      </w:r>
      <w:r>
        <w:rPr>
          <w:rFonts w:ascii="Arial" w:hAnsi="Arial"/>
          <w:b w:val="0"/>
          <w:caps w:val="0"/>
          <w:sz w:val="20"/>
        </w:rPr>
        <w:t xml:space="preserve"> member</w:t>
      </w:r>
      <w:r>
        <w:rPr>
          <w:rFonts w:ascii="Arial" w:hAnsi="Arial"/>
          <w:b w:val="0"/>
          <w:caps w:val="0"/>
          <w:sz w:val="20"/>
        </w:rPr>
        <w:t xml:space="preserve"> countr</w:t>
      </w:r>
      <w:r>
        <w:rPr>
          <w:rFonts w:ascii="Arial" w:hAnsi="Arial"/>
          <w:b w:val="0"/>
          <w:caps w:val="0"/>
          <w:sz w:val="20"/>
        </w:rPr>
        <w:t>ies</w:t>
      </w:r>
      <w:r>
        <w:rPr>
          <w:rFonts w:ascii="Arial" w:hAnsi="Arial"/>
          <w:b w:val="0"/>
          <w:caps w:val="0"/>
          <w:sz w:val="20"/>
        </w:rPr>
        <w:t xml:space="preserve">, EFTA countries and EU candidate countries. The Statistical Office of the Republic of Serbia publishes the results of the Adult Education Survey in the Republic of Serbia in 2011. </w:t>
      </w:r>
    </w:p>
    <w:p>
      <w:pPr>
        <w:pStyle w:val="P37"/>
        <w:spacing w:lineRule="auto" w:line="240" w:before="240" w:after="0"/>
        <w:ind w:firstLine="397"/>
        <w:jc w:val="both"/>
        <w:rPr>
          <w:rFonts w:ascii="Arial" w:hAnsi="Arial"/>
          <w:i w:val="1"/>
        </w:rPr>
      </w:pPr>
      <w:r>
        <w:rPr>
          <w:rFonts w:ascii="Arial" w:hAnsi="Arial"/>
          <w:i w:val="0"/>
        </w:rPr>
        <w:t xml:space="preserve">This survey is focused on individuals aged </w:t>
      </w:r>
      <w:r>
        <w:rPr>
          <w:rFonts w:ascii="Arial" w:hAnsi="Arial"/>
          <w:i w:val="0"/>
        </w:rPr>
        <w:t>25</w:t>
      </w:r>
      <w:r>
        <w:rPr>
          <w:rFonts w:ascii="Arial" w:hAnsi="Arial"/>
          <w:i w:val="0"/>
        </w:rPr>
        <w:t>−</w:t>
      </w:r>
      <w:r>
        <w:rPr>
          <w:rFonts w:ascii="Arial" w:hAnsi="Arial"/>
          <w:i w:val="0"/>
        </w:rPr>
        <w:t xml:space="preserve">64 </w:t>
      </w:r>
      <w:r>
        <w:rPr>
          <w:rFonts w:ascii="Arial" w:hAnsi="Arial"/>
          <w:i w:val="0"/>
        </w:rPr>
        <w:t xml:space="preserve">living </w:t>
      </w:r>
      <w:r>
        <w:rPr>
          <w:rFonts w:ascii="Arial" w:hAnsi="Arial"/>
          <w:i w:val="0"/>
        </w:rPr>
        <w:t>in private hous</w:t>
      </w:r>
      <w:r>
        <w:rPr>
          <w:rFonts w:ascii="Arial" w:hAnsi="Arial"/>
          <w:i w:val="0"/>
        </w:rPr>
        <w:t>eholds and is designed to collect information about their participation in education and training (l</w:t>
      </w:r>
      <w:r>
        <w:rPr>
          <w:rFonts w:ascii="Arial" w:hAnsi="Arial"/>
          <w:i w:val="0"/>
        </w:rPr>
        <w:t>ifelong learning). The survey has been carried out on sample of selected households.</w:t>
      </w:r>
      <w:r>
        <w:rPr>
          <w:rFonts w:ascii="Arial" w:hAnsi="Arial"/>
          <w:i w:val="0"/>
        </w:rPr>
        <w:t xml:space="preserve">  </w:t>
      </w:r>
    </w:p>
    <w:p>
      <w:pPr>
        <w:pStyle w:val="P27"/>
        <w:spacing w:before="240" w:after="0"/>
        <w:ind w:firstLine="397"/>
        <w:jc w:val="both"/>
        <w:rPr>
          <w:rFonts w:ascii="Arial" w:hAnsi="Arial"/>
          <w:b w:val="1"/>
          <w:caps w:val="1"/>
          <w:sz w:val="20"/>
        </w:rPr>
      </w:pPr>
      <w:r>
        <w:rPr>
          <w:rFonts w:ascii="Arial" w:hAnsi="Arial"/>
          <w:b w:val="0"/>
          <w:caps w:val="0"/>
          <w:sz w:val="20"/>
        </w:rPr>
        <w:t xml:space="preserve">In the Republic of Serbia, the Adult Education Survey was carried out for the first time in 2011 under </w:t>
      </w:r>
      <w:r>
        <w:rPr>
          <w:rFonts w:ascii="Arial" w:hAnsi="Arial"/>
          <w:b w:val="0"/>
          <w:caps w:val="0"/>
          <w:sz w:val="20"/>
        </w:rPr>
        <w:t>IPA</w:t>
      </w:r>
      <w:r>
        <w:rPr>
          <w:rFonts w:ascii="Arial" w:hAnsi="Arial"/>
          <w:b w:val="0"/>
          <w:caps w:val="0"/>
          <w:sz w:val="20"/>
        </w:rPr>
        <w:t xml:space="preserve">2009 </w:t>
      </w:r>
      <w:r>
        <w:rPr>
          <w:rFonts w:ascii="Arial" w:hAnsi="Arial"/>
          <w:b w:val="0"/>
          <w:i w:val="1"/>
          <w:caps w:val="0"/>
          <w:sz w:val="20"/>
        </w:rPr>
        <w:t>Multi</w:t>
      </w:r>
      <w:r>
        <w:rPr>
          <w:rFonts w:ascii="Arial" w:hAnsi="Arial"/>
          <w:b w:val="0"/>
          <w:i w:val="1"/>
          <w:caps w:val="0"/>
          <w:sz w:val="20"/>
        </w:rPr>
        <w:t>-</w:t>
      </w:r>
      <w:r>
        <w:rPr>
          <w:rFonts w:ascii="Arial" w:hAnsi="Arial"/>
          <w:b w:val="0"/>
          <w:i w:val="1"/>
          <w:caps w:val="0"/>
          <w:sz w:val="20"/>
        </w:rPr>
        <w:t>beneficiar</w:t>
      </w:r>
      <w:r>
        <w:rPr>
          <w:rFonts w:ascii="Arial" w:hAnsi="Arial"/>
          <w:b w:val="0"/>
          <w:i w:val="1"/>
          <w:caps w:val="0"/>
          <w:sz w:val="20"/>
        </w:rPr>
        <w:t xml:space="preserve">y </w:t>
      </w:r>
      <w:r>
        <w:rPr>
          <w:rFonts w:ascii="Arial" w:hAnsi="Arial"/>
          <w:b w:val="0"/>
          <w:i w:val="1"/>
          <w:caps w:val="0"/>
          <w:sz w:val="20"/>
        </w:rPr>
        <w:t>Statistical</w:t>
      </w:r>
      <w:r>
        <w:rPr>
          <w:rFonts w:ascii="Arial" w:hAnsi="Arial"/>
          <w:b w:val="0"/>
          <w:i w:val="1"/>
          <w:caps w:val="0"/>
          <w:sz w:val="20"/>
        </w:rPr>
        <w:t xml:space="preserve"> </w:t>
      </w:r>
      <w:r>
        <w:rPr>
          <w:rFonts w:ascii="Arial" w:hAnsi="Arial"/>
          <w:b w:val="0"/>
          <w:i w:val="1"/>
          <w:caps w:val="0"/>
          <w:sz w:val="20"/>
        </w:rPr>
        <w:t>Cooperation</w:t>
      </w:r>
      <w:r>
        <w:rPr>
          <w:rFonts w:ascii="Arial" w:hAnsi="Arial"/>
          <w:b w:val="0"/>
          <w:i w:val="1"/>
          <w:caps w:val="0"/>
          <w:sz w:val="20"/>
        </w:rPr>
        <w:t xml:space="preserve"> </w:t>
      </w:r>
      <w:r>
        <w:rPr>
          <w:rFonts w:ascii="Arial" w:hAnsi="Arial"/>
          <w:b w:val="0"/>
          <w:i w:val="1"/>
          <w:caps w:val="0"/>
          <w:sz w:val="20"/>
        </w:rPr>
        <w:t>Programme</w:t>
      </w:r>
      <w:r>
        <w:rPr>
          <w:rFonts w:ascii="Arial" w:hAnsi="Arial"/>
          <w:b w:val="0"/>
          <w:caps w:val="0"/>
          <w:sz w:val="20"/>
        </w:rPr>
        <w:t xml:space="preserve">. </w:t>
      </w:r>
      <w:r>
        <w:rPr>
          <w:rFonts w:ascii="Arial" w:hAnsi="Arial"/>
          <w:b w:val="0"/>
          <w:caps w:val="0"/>
          <w:sz w:val="20"/>
        </w:rPr>
        <w:t>The data from this survey are comparable with surveys of European countries</w:t>
      </w:r>
      <w:r>
        <w:rPr>
          <w:rFonts w:ascii="Arial" w:hAnsi="Arial"/>
          <w:b w:val="0"/>
          <w:caps w:val="0"/>
          <w:sz w:val="20"/>
        </w:rPr>
        <w:t xml:space="preserve"> because the former has been harmonised with Eurostat recommendations. This Survey confirms the persistence of the Statistical Office of the Republic of Serbia </w:t>
      </w:r>
      <w:r>
        <w:rPr>
          <w:rFonts w:ascii="Arial" w:hAnsi="Arial"/>
          <w:b w:val="0"/>
          <w:caps w:val="0"/>
          <w:sz w:val="20"/>
        </w:rPr>
        <w:t>to improve</w:t>
      </w:r>
      <w:r>
        <w:rPr>
          <w:rFonts w:ascii="Arial" w:hAnsi="Arial"/>
          <w:b w:val="0"/>
          <w:caps w:val="0"/>
          <w:sz w:val="20"/>
        </w:rPr>
        <w:t xml:space="preserve"> national statistics and participat</w:t>
      </w:r>
      <w:r>
        <w:rPr>
          <w:rFonts w:ascii="Arial" w:hAnsi="Arial"/>
          <w:b w:val="0"/>
          <w:caps w:val="0"/>
          <w:sz w:val="20"/>
        </w:rPr>
        <w:t>e</w:t>
      </w:r>
      <w:r>
        <w:rPr>
          <w:rFonts w:ascii="Arial" w:hAnsi="Arial"/>
          <w:b w:val="0"/>
          <w:caps w:val="0"/>
          <w:sz w:val="20"/>
        </w:rPr>
        <w:t xml:space="preserve"> in programmes of harmonised European statistics.</w:t>
      </w:r>
    </w:p>
    <w:p>
      <w:pPr>
        <w:pStyle w:val="P27"/>
        <w:spacing w:before="240" w:after="0"/>
        <w:ind w:firstLine="397"/>
        <w:jc w:val="both"/>
        <w:rPr>
          <w:rFonts w:ascii="Arial" w:hAnsi="Arial"/>
          <w:b w:val="1"/>
          <w:caps w:val="1"/>
          <w:sz w:val="20"/>
        </w:rPr>
      </w:pPr>
      <w:r>
        <w:rPr>
          <w:rFonts w:ascii="Arial" w:hAnsi="Arial"/>
          <w:b w:val="0"/>
          <w:caps w:val="0"/>
          <w:sz w:val="20"/>
        </w:rPr>
        <w:t>The data from the survey are intend</w:t>
      </w:r>
      <w:r>
        <w:rPr>
          <w:rFonts w:ascii="Arial" w:hAnsi="Arial"/>
          <w:b w:val="0"/>
          <w:caps w:val="0"/>
          <w:sz w:val="20"/>
        </w:rPr>
        <w:t>ed for a wide circle of users and can be accessed on Eurostat website:</w:t>
      </w:r>
      <w:r>
        <w:rPr>
          <w:rFonts w:ascii="Arial" w:hAnsi="Arial"/>
          <w:caps w:val="0"/>
          <w:sz w:val="20"/>
        </w:rPr>
        <w:t xml:space="preserve"> </w:t>
      </w:r>
      <w:r>
        <w:rPr>
          <w:rFonts w:ascii="Arial" w:hAnsi="Arial"/>
          <w:b w:val="1"/>
          <w:caps w:val="1"/>
          <w:sz w:val="20"/>
        </w:rPr>
        <w:fldChar w:fldCharType="begin"/>
      </w:r>
      <w:r>
        <w:rPr>
          <w:rFonts w:ascii="Arial" w:hAnsi="Arial"/>
          <w:b w:val="0"/>
          <w:caps w:val="0"/>
          <w:sz w:val="20"/>
        </w:rPr>
        <w:instrText>HYPERLINK "http://epp.eurostat.ec.europa.eu/portal/page/portal/statistics/search_database"</w:instrText>
      </w:r>
      <w:r>
        <w:rPr>
          <w:rFonts w:ascii="Arial" w:hAnsi="Arial"/>
          <w:b w:val="1"/>
          <w:caps w:val="1"/>
          <w:sz w:val="20"/>
        </w:rPr>
        <w:fldChar w:fldCharType="separate"/>
      </w:r>
      <w:r>
        <w:rPr>
          <w:rStyle w:val="C2"/>
          <w:rFonts w:ascii="Arial" w:hAnsi="Arial"/>
          <w:b w:val="0"/>
          <w:caps w:val="0"/>
          <w:color w:val="auto"/>
          <w:sz w:val="20"/>
        </w:rPr>
        <w:t>Eurostat</w:t>
      </w:r>
      <w:r>
        <w:rPr>
          <w:rStyle w:val="C2"/>
          <w:rFonts w:ascii="Arial" w:hAnsi="Arial"/>
          <w:b w:val="0"/>
          <w:caps w:val="0"/>
          <w:color w:val="auto"/>
          <w:sz w:val="20"/>
        </w:rPr>
        <w:t>'</w:t>
      </w:r>
      <w:r>
        <w:rPr>
          <w:rStyle w:val="C2"/>
          <w:rFonts w:ascii="Arial" w:hAnsi="Arial"/>
          <w:b w:val="0"/>
          <w:caps w:val="0"/>
          <w:color w:val="auto"/>
          <w:sz w:val="20"/>
        </w:rPr>
        <w:t>s</w:t>
      </w:r>
      <w:r>
        <w:rPr>
          <w:rStyle w:val="C2"/>
          <w:rFonts w:ascii="Arial" w:hAnsi="Arial"/>
          <w:b w:val="0"/>
          <w:caps w:val="0"/>
          <w:color w:val="auto"/>
          <w:sz w:val="20"/>
        </w:rPr>
        <w:t xml:space="preserve"> </w:t>
      </w:r>
      <w:r>
        <w:rPr>
          <w:rStyle w:val="C2"/>
          <w:rFonts w:ascii="Arial" w:hAnsi="Arial"/>
          <w:b w:val="0"/>
          <w:caps w:val="0"/>
          <w:color w:val="auto"/>
          <w:sz w:val="20"/>
        </w:rPr>
        <w:t>w</w:t>
      </w:r>
      <w:bookmarkStart w:id="3" w:name="_Hlt369684874"/>
      <w:r>
        <w:rPr>
          <w:rStyle w:val="C2"/>
          <w:rFonts w:ascii="Arial" w:hAnsi="Arial"/>
          <w:b w:val="0"/>
          <w:caps w:val="0"/>
          <w:color w:val="auto"/>
          <w:sz w:val="20"/>
        </w:rPr>
        <w:t>e</w:t>
      </w:r>
      <w:bookmarkEnd w:id="3"/>
      <w:r>
        <w:rPr>
          <w:rStyle w:val="C2"/>
          <w:rFonts w:ascii="Arial" w:hAnsi="Arial"/>
          <w:b w:val="0"/>
          <w:caps w:val="0"/>
          <w:color w:val="auto"/>
          <w:sz w:val="20"/>
        </w:rPr>
        <w:t>bsite</w:t>
      </w:r>
      <w:r>
        <w:rPr>
          <w:rStyle w:val="C2"/>
          <w:rFonts w:ascii="Arial" w:hAnsi="Arial"/>
          <w:b w:val="1"/>
          <w:caps w:val="1"/>
          <w:sz w:val="20"/>
        </w:rPr>
        <w:fldChar w:fldCharType="end"/>
      </w:r>
      <w:r>
        <w:rPr>
          <w:rFonts w:ascii="Arial" w:hAnsi="Arial"/>
          <w:b w:val="0"/>
          <w:caps w:val="0"/>
          <w:sz w:val="20"/>
        </w:rPr>
        <w:t>.</w:t>
      </w:r>
    </w:p>
    <w:p>
      <w:pPr>
        <w:pStyle w:val="P27"/>
        <w:spacing w:before="240" w:after="0"/>
        <w:ind w:firstLine="397"/>
        <w:jc w:val="both"/>
        <w:rPr>
          <w:rFonts w:ascii="Arial" w:hAnsi="Arial"/>
          <w:b w:val="1"/>
          <w:caps w:val="1"/>
          <w:sz w:val="20"/>
        </w:rPr>
      </w:pPr>
      <w:r>
        <w:rPr>
          <w:rFonts w:ascii="Arial" w:hAnsi="Arial"/>
          <w:b w:val="0"/>
          <w:caps w:val="0"/>
          <w:sz w:val="20"/>
        </w:rPr>
        <w:t>When exploiting the data, u</w:t>
      </w:r>
      <w:r>
        <w:rPr>
          <w:rFonts w:ascii="Arial" w:hAnsi="Arial"/>
          <w:b w:val="0"/>
          <w:caps w:val="0"/>
          <w:sz w:val="20"/>
        </w:rPr>
        <w:t xml:space="preserve">sers should be aware that some of the data obtained by crossing </w:t>
      </w:r>
      <w:r>
        <w:rPr>
          <w:rFonts w:ascii="Arial" w:hAnsi="Arial"/>
          <w:b w:val="0"/>
          <w:caps w:val="0"/>
          <w:sz w:val="20"/>
        </w:rPr>
        <w:t xml:space="preserve">the </w:t>
      </w:r>
      <w:r>
        <w:rPr>
          <w:rFonts w:ascii="Arial" w:hAnsi="Arial"/>
          <w:b w:val="0"/>
          <w:caps w:val="0"/>
          <w:sz w:val="20"/>
        </w:rPr>
        <w:t xml:space="preserve">modalities </w:t>
      </w:r>
      <w:r>
        <w:rPr>
          <w:rFonts w:ascii="Arial" w:hAnsi="Arial"/>
          <w:b w:val="0"/>
          <w:caps w:val="0"/>
          <w:sz w:val="20"/>
        </w:rPr>
        <w:t xml:space="preserve">of certain characteristics can be insufficiently reliable because of the sample size. </w:t>
      </w:r>
    </w:p>
    <w:p>
      <w:pPr>
        <w:spacing w:before="240"/>
        <w:ind w:firstLine="397"/>
        <w:jc w:val="both"/>
        <w:rPr>
          <w:rFonts w:ascii="Arial" w:hAnsi="Arial"/>
          <w:sz w:val="20"/>
        </w:rPr>
      </w:pPr>
      <w:r>
        <w:rPr>
          <w:rFonts w:ascii="Arial" w:hAnsi="Arial"/>
          <w:sz w:val="20"/>
        </w:rPr>
        <w:t>The survey results are published in aggregated form which, according to Article 27 of the Law on Satistical Surveys (“Official Journal of the RS”, n</w:t>
      </w:r>
      <w:r>
        <w:rPr>
          <w:rFonts w:ascii="Arial" w:hAnsi="Arial"/>
          <w:sz w:val="20"/>
          <w:vertAlign w:val="superscript"/>
        </w:rPr>
        <w:t>os</w:t>
      </w:r>
      <w:r>
        <w:rPr>
          <w:rFonts w:ascii="Arial" w:hAnsi="Arial"/>
          <w:sz w:val="20"/>
        </w:rPr>
        <w:t xml:space="preserve">: 83/92, 53/93, 67/93, 48/94 and 101/05), completely ensures the anonymisation of data on households and individuals. </w:t>
      </w:r>
    </w:p>
    <w:p>
      <w:pPr>
        <w:rPr>
          <w:rFonts w:ascii="Arial" w:hAnsi="Arial"/>
          <w:b w:val="1"/>
          <w:sz w:val="20"/>
        </w:rPr>
      </w:pPr>
      <w:r>
        <w:rPr>
          <w:rFonts w:ascii="Arial" w:hAnsi="Arial"/>
          <w:b w:val="1"/>
          <w:sz w:val="20"/>
        </w:rPr>
        <w:t xml:space="preserve">   </w:t>
      </w:r>
    </w:p>
    <w:p>
      <w:pPr>
        <w:ind w:firstLine="397"/>
        <w:jc w:val="both"/>
        <w:rPr>
          <w:rFonts w:ascii="Arial" w:hAnsi="Arial"/>
          <w:sz w:val="20"/>
        </w:rPr>
      </w:pPr>
      <w:r>
        <w:rPr>
          <w:rFonts w:ascii="Arial" w:hAnsi="Arial"/>
          <w:sz w:val="20"/>
        </w:rPr>
        <w:t>Starting from 1999, the Statistical Office of the Republic of Serbia has no available data on the AP Kosovo and Metohia, so the latter are not covered by the data for the Republic of Serbia (total).</w:t>
      </w:r>
    </w:p>
    <w:p>
      <w:pPr>
        <w:ind w:firstLine="397"/>
        <w:jc w:val="both"/>
        <w:rPr>
          <w:rFonts w:ascii="Arial" w:hAnsi="Arial"/>
          <w:sz w:val="20"/>
        </w:rPr>
      </w:pPr>
    </w:p>
    <w:p>
      <w:pPr>
        <w:shd w:val="clear" w:fill="FFFFFF"/>
        <w:ind w:left="10"/>
        <w:rPr>
          <w:rFonts w:ascii="Arial" w:hAnsi="Arial"/>
          <w:sz w:val="20"/>
        </w:rPr>
      </w:pPr>
    </w:p>
    <w:p>
      <w:pPr>
        <w:shd w:val="clear" w:fill="FFFFFF"/>
        <w:ind w:left="10"/>
        <w:jc w:val="center"/>
        <w:rPr>
          <w:rFonts w:ascii="Arial" w:hAnsi="Arial"/>
          <w:sz w:val="20"/>
        </w:rPr>
      </w:pPr>
      <w:r>
        <w:rPr>
          <w:rFonts w:ascii="Arial" w:hAnsi="Arial"/>
          <w:sz w:val="20"/>
        </w:rPr>
        <w:t xml:space="preserve">                                                                                                       the Director</w:t>
      </w:r>
    </w:p>
    <w:p>
      <w:pPr>
        <w:shd w:val="clear" w:fill="FFFFFF"/>
        <w:ind w:left="10"/>
        <w:rPr>
          <w:rFonts w:ascii="Arial" w:hAnsi="Arial"/>
          <w:sz w:val="20"/>
        </w:rPr>
      </w:pPr>
    </w:p>
    <w:p>
      <w:pPr>
        <w:shd w:val="clear" w:fill="FFFFFF"/>
        <w:ind w:left="10"/>
        <w:rPr>
          <w:rFonts w:ascii="Arial" w:hAnsi="Arial"/>
          <w:sz w:val="20"/>
        </w:rPr>
      </w:pPr>
      <w:r>
        <w:rPr>
          <w:rFonts w:ascii="Arial" w:hAnsi="Arial"/>
          <w:sz w:val="20"/>
        </w:rPr>
        <w:t xml:space="preserve">in Belgrade, 2013                                                                                                 Dragan Vukmirovic, PhD </w:t>
      </w: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rPr>
          <w:rFonts w:ascii="Arial" w:hAnsi="Arial"/>
          <w:sz w:val="20"/>
        </w:rPr>
      </w:pPr>
    </w:p>
    <w:p>
      <w:pPr>
        <w:jc w:val="center"/>
        <w:rPr>
          <w:rFonts w:ascii="Arial" w:hAnsi="Arial"/>
          <w:sz w:val="20"/>
        </w:rPr>
      </w:pPr>
      <w:r>
        <w:rPr>
          <w:rFonts w:ascii="Arial" w:hAnsi="Arial"/>
          <w:sz w:val="20"/>
        </w:rPr>
        <w:br w:type="page"/>
        <w:br w:type="page"/>
      </w:r>
    </w:p>
    <w:p>
      <w:pPr>
        <w:jc w:val="center"/>
        <w:rPr>
          <w:rFonts w:ascii="Arial" w:hAnsi="Arial"/>
          <w:sz w:val="20"/>
        </w:rPr>
      </w:pPr>
    </w:p>
    <w:p>
      <w:pPr>
        <w:jc w:val="center"/>
        <w:rPr>
          <w:rFonts w:ascii="Arial" w:hAnsi="Arial"/>
          <w:b w:val="1"/>
          <w:sz w:val="24"/>
        </w:rPr>
      </w:pPr>
    </w:p>
    <w:p>
      <w:pPr>
        <w:jc w:val="center"/>
        <w:rPr>
          <w:rFonts w:ascii="Arial" w:hAnsi="Arial"/>
          <w:b w:val="1"/>
          <w:sz w:val="24"/>
        </w:rPr>
      </w:pPr>
    </w:p>
    <w:p>
      <w:pPr>
        <w:jc w:val="center"/>
        <w:rPr>
          <w:rFonts w:ascii="Arial" w:hAnsi="Arial"/>
          <w:b w:val="1"/>
          <w:sz w:val="24"/>
        </w:rPr>
      </w:pPr>
    </w:p>
    <w:p>
      <w:pPr>
        <w:jc w:val="center"/>
        <w:rPr>
          <w:rFonts w:ascii="Arial" w:hAnsi="Arial"/>
          <w:b w:val="1"/>
          <w:sz w:val="24"/>
        </w:rPr>
      </w:pPr>
    </w:p>
    <w:p>
      <w:pPr>
        <w:jc w:val="center"/>
        <w:rPr>
          <w:rFonts w:ascii="Arial" w:hAnsi="Arial"/>
          <w:b w:val="1"/>
          <w:sz w:val="24"/>
        </w:rPr>
      </w:pPr>
    </w:p>
    <w:p>
      <w:pPr>
        <w:jc w:val="center"/>
        <w:rPr>
          <w:rFonts w:ascii="Arial" w:hAnsi="Arial"/>
          <w:b w:val="1"/>
          <w:sz w:val="24"/>
        </w:rPr>
      </w:pPr>
      <w:r>
        <w:rPr>
          <w:rFonts w:ascii="Arial" w:hAnsi="Arial"/>
          <w:b w:val="1"/>
          <w:sz w:val="24"/>
        </w:rPr>
        <w:t>Table of content</w:t>
      </w:r>
    </w:p>
    <w:p>
      <w:pPr>
        <w:jc w:val="center"/>
        <w:rPr>
          <w:rFonts w:ascii="Arial" w:hAnsi="Arial"/>
          <w:sz w:val="20"/>
        </w:rPr>
      </w:pPr>
    </w:p>
    <w:p>
      <w:pPr>
        <w:pStyle w:val="P43"/>
        <w:tabs>
          <w:tab w:val="right" w:pos="9855" w:leader="dot"/>
        </w:tabs>
        <w:rPr>
          <w:sz w:val="24"/>
        </w:rPr>
      </w:pPr>
      <w:r>
        <w:rPr>
          <w:rFonts w:ascii="Arial" w:hAnsi="Arial"/>
          <w:sz w:val="20"/>
        </w:rPr>
        <w:fldChar w:fldCharType="begin"/>
      </w:r>
      <w:r>
        <w:rPr>
          <w:rFonts w:ascii="Arial" w:hAnsi="Arial"/>
          <w:sz w:val="20"/>
        </w:rPr>
        <w:instrText xml:space="preserve"> TOC \h \z \t "nadapE,1,nadamE,1,nada1E,2" </w:instrText>
      </w:r>
      <w:r>
        <w:rPr>
          <w:rFonts w:ascii="Arial" w:hAnsi="Arial"/>
          <w:sz w:val="20"/>
        </w:rPr>
        <w:fldChar w:fldCharType="separate"/>
      </w:r>
      <w:r>
        <w:rPr>
          <w:rFonts w:ascii="Arial" w:hAnsi="Arial"/>
          <w:sz w:val="20"/>
        </w:rPr>
        <w:fldChar w:fldCharType="begin"/>
      </w:r>
      <w:r>
        <w:rPr>
          <w:rStyle w:val="C2"/>
        </w:rPr>
        <w:instrText xml:space="preserve"> </w:instrText>
      </w:r>
      <w:r>
        <w:instrText>HYPERLINK \l "_Toc379190955"</w:instrText>
      </w:r>
      <w:r>
        <w:rPr>
          <w:rStyle w:val="C2"/>
        </w:rPr>
        <w:instrText xml:space="preserve"> </w:instrText>
      </w:r>
      <w:r>
        <w:rPr>
          <w:rStyle w:val="C2"/>
        </w:rPr>
        <w:fldChar w:fldCharType="separate"/>
      </w:r>
      <w:r>
        <w:rPr>
          <w:rStyle w:val="C2"/>
        </w:rPr>
        <w:t>Preface</w:t>
      </w:r>
      <w:r>
        <w:tab/>
      </w:r>
      <w:r>
        <w:fldChar w:fldCharType="begin"/>
      </w:r>
      <w:r>
        <w:instrText xml:space="preserve"> PAGEREF _Toc379190955 \h </w:instrText>
      </w:r>
      <w:r>
        <w:fldChar w:fldCharType="separate"/>
      </w:r>
      <w:r>
        <w:t>3</w:t>
      </w:r>
      <w:r>
        <w:fldChar w:fldCharType="end"/>
      </w:r>
      <w:r>
        <w:fldChar w:fldCharType="end"/>
      </w:r>
    </w:p>
    <w:p>
      <w:pPr>
        <w:pStyle w:val="P43"/>
        <w:tabs>
          <w:tab w:val="right" w:pos="9855" w:leader="dot"/>
        </w:tabs>
        <w:rPr>
          <w:rStyle w:val="C2"/>
        </w:rPr>
      </w:pPr>
    </w:p>
    <w:p>
      <w:pPr>
        <w:pStyle w:val="P43"/>
        <w:tabs>
          <w:tab w:val="right" w:pos="9855" w:leader="dot"/>
        </w:tabs>
        <w:rPr>
          <w:sz w:val="24"/>
        </w:rPr>
      </w:pPr>
      <w:r>
        <w:rPr>
          <w:rStyle w:val="C2"/>
        </w:rPr>
        <w:fldChar w:fldCharType="begin"/>
      </w:r>
      <w:r>
        <w:rPr>
          <w:rStyle w:val="C2"/>
        </w:rPr>
        <w:instrText xml:space="preserve"> </w:instrText>
      </w:r>
      <w:r>
        <w:instrText>HYPERLINK \l "_Toc379190956"</w:instrText>
      </w:r>
      <w:r>
        <w:rPr>
          <w:rStyle w:val="C2"/>
        </w:rPr>
        <w:instrText xml:space="preserve"> </w:instrText>
      </w:r>
      <w:r>
        <w:rPr>
          <w:rStyle w:val="C2"/>
        </w:rPr>
        <w:fldChar w:fldCharType="separate"/>
      </w:r>
      <w:r>
        <w:rPr>
          <w:rStyle w:val="C2"/>
        </w:rPr>
        <w:t>Methodological explanations</w:t>
      </w:r>
      <w:r>
        <w:tab/>
      </w:r>
      <w:r>
        <w:fldChar w:fldCharType="begin"/>
      </w:r>
      <w:r>
        <w:instrText xml:space="preserve"> PAGEREF _Toc379190956 \h </w:instrText>
      </w:r>
      <w:r>
        <w:fldChar w:fldCharType="separate"/>
      </w:r>
      <w:r>
        <w:t>7</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"_Toc379190957"</w:instrText>
      </w:r>
      <w:r>
        <w:rPr>
          <w:rStyle w:val="C2"/>
        </w:rPr>
        <w:instrText xml:space="preserve"> </w:instrText>
      </w:r>
      <w:r>
        <w:rPr>
          <w:rStyle w:val="C2"/>
        </w:rPr>
        <w:fldChar w:fldCharType="separate"/>
      </w:r>
      <w:r>
        <w:rPr>
          <w:rStyle w:val="C2"/>
        </w:rPr>
        <w:t>Introduction</w:t>
      </w:r>
      <w:r>
        <w:tab/>
      </w:r>
      <w:r>
        <w:fldChar w:fldCharType="begin"/>
      </w:r>
      <w:r>
        <w:instrText xml:space="preserve"> PAGEREF _Toc379190957 \h </w:instrText>
      </w:r>
      <w:r>
        <w:fldChar w:fldCharType="separate"/>
      </w:r>
      <w:r>
        <w:t>7</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"_Toc379190958"</w:instrText>
      </w:r>
      <w:r>
        <w:rPr>
          <w:rStyle w:val="C2"/>
        </w:rPr>
        <w:instrText xml:space="preserve"> </w:instrText>
      </w:r>
      <w:r>
        <w:rPr>
          <w:rStyle w:val="C2"/>
        </w:rPr>
        <w:fldChar w:fldCharType="separate"/>
      </w:r>
      <w:r>
        <w:rPr>
          <w:rStyle w:val="C2"/>
        </w:rPr>
        <w:t>Survey objective</w:t>
      </w:r>
      <w:r>
        <w:tab/>
      </w:r>
      <w:r>
        <w:fldChar w:fldCharType="begin"/>
      </w:r>
      <w:r>
        <w:instrText xml:space="preserve"> PAGEREF _Toc379190958 \h </w:instrText>
      </w:r>
      <w:r>
        <w:fldChar w:fldCharType="separate"/>
      </w:r>
      <w:r>
        <w:t>7</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"_Toc379190959"</w:instrText>
      </w:r>
      <w:r>
        <w:rPr>
          <w:rStyle w:val="C2"/>
        </w:rPr>
        <w:instrText xml:space="preserve"> </w:instrText>
      </w:r>
      <w:r>
        <w:rPr>
          <w:rStyle w:val="C2"/>
        </w:rPr>
        <w:fldChar w:fldCharType="separate"/>
      </w:r>
      <w:r>
        <w:rPr>
          <w:rStyle w:val="C2"/>
        </w:rPr>
        <w:t>International comparability</w:t>
      </w:r>
      <w:r>
        <w:tab/>
      </w:r>
      <w:r>
        <w:fldChar w:fldCharType="begin"/>
      </w:r>
      <w:r>
        <w:instrText xml:space="preserve"> PAGEREF _Toc379190959 \h </w:instrText>
      </w:r>
      <w:r>
        <w:fldChar w:fldCharType="separate"/>
      </w:r>
      <w:r>
        <w:t>7</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"_Toc379190960"</w:instrText>
      </w:r>
      <w:r>
        <w:rPr>
          <w:rStyle w:val="C2"/>
        </w:rPr>
        <w:instrText xml:space="preserve"> </w:instrText>
      </w:r>
      <w:r>
        <w:rPr>
          <w:rStyle w:val="C2"/>
        </w:rPr>
        <w:fldChar w:fldCharType="separate"/>
      </w:r>
      <w:r>
        <w:rPr>
          <w:rStyle w:val="C2"/>
        </w:rPr>
        <w:t>Information collected in the survey</w:t>
      </w:r>
      <w:r>
        <w:tab/>
      </w:r>
      <w:r>
        <w:fldChar w:fldCharType="begin"/>
      </w:r>
      <w:r>
        <w:instrText xml:space="preserve"> PAGEREF _Toc379190960 \h </w:instrText>
      </w:r>
      <w:r>
        <w:fldChar w:fldCharType="separate"/>
      </w:r>
      <w:r>
        <w:t>7</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"_Toc379190961"</w:instrText>
      </w:r>
      <w:r>
        <w:rPr>
          <w:rStyle w:val="C2"/>
        </w:rPr>
        <w:instrText xml:space="preserve"> </w:instrText>
      </w:r>
      <w:r>
        <w:rPr>
          <w:rStyle w:val="C2"/>
        </w:rPr>
        <w:fldChar w:fldCharType="separate"/>
      </w:r>
      <w:r>
        <w:rPr>
          <w:rStyle w:val="C2"/>
        </w:rPr>
        <w:t>Unit of observation and survey unit</w:t>
      </w:r>
      <w:r>
        <w:tab/>
      </w:r>
      <w:r>
        <w:fldChar w:fldCharType="begin"/>
      </w:r>
      <w:r>
        <w:instrText xml:space="preserve"> PAGEREF _Toc379190961 \h </w:instrText>
      </w:r>
      <w:r>
        <w:fldChar w:fldCharType="separate"/>
      </w:r>
      <w:r>
        <w:t>8</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"_Toc379190962"</w:instrText>
      </w:r>
      <w:r>
        <w:rPr>
          <w:rStyle w:val="C2"/>
        </w:rPr>
        <w:instrText xml:space="preserve"> </w:instrText>
      </w:r>
      <w:r>
        <w:rPr>
          <w:rStyle w:val="C2"/>
        </w:rPr>
        <w:fldChar w:fldCharType="separate"/>
      </w:r>
      <w:r>
        <w:rPr>
          <w:rStyle w:val="C2"/>
        </w:rPr>
        <w:t>Data source</w:t>
      </w:r>
      <w:r>
        <w:tab/>
      </w:r>
      <w:r>
        <w:fldChar w:fldCharType="begin"/>
      </w:r>
      <w:r>
        <w:instrText xml:space="preserve"> PAGEREF _Toc379190962 \h </w:instrText>
      </w:r>
      <w:r>
        <w:fldChar w:fldCharType="separate"/>
      </w:r>
      <w:r>
        <w:t>8</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"_Toc379190963"</w:instrText>
      </w:r>
      <w:r>
        <w:rPr>
          <w:rStyle w:val="C2"/>
        </w:rPr>
        <w:instrText xml:space="preserve"> </w:instrText>
      </w:r>
      <w:r>
        <w:rPr>
          <w:rStyle w:val="C2"/>
        </w:rPr>
        <w:fldChar w:fldCharType="separate"/>
      </w:r>
      <w:r>
        <w:rPr>
          <w:rStyle w:val="C2"/>
        </w:rPr>
        <w:t>Legal basis</w:t>
      </w:r>
      <w:r>
        <w:tab/>
      </w:r>
      <w:r>
        <w:fldChar w:fldCharType="begin"/>
      </w:r>
      <w:r>
        <w:instrText xml:space="preserve"> PAGEREF _Toc379190963 \h </w:instrText>
      </w:r>
      <w:r>
        <w:fldChar w:fldCharType="separate"/>
      </w:r>
      <w:r>
        <w:t>8</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"_Toc379190964"</w:instrText>
      </w:r>
      <w:r>
        <w:rPr>
          <w:rStyle w:val="C2"/>
        </w:rPr>
        <w:instrText xml:space="preserve"> </w:instrText>
      </w:r>
      <w:r>
        <w:rPr>
          <w:rStyle w:val="C2"/>
        </w:rPr>
        <w:fldChar w:fldCharType="separate"/>
      </w:r>
      <w:r>
        <w:rPr>
          <w:rStyle w:val="C2"/>
        </w:rPr>
        <w:t>Method of data collection</w:t>
      </w:r>
      <w:r>
        <w:tab/>
      </w:r>
      <w:r>
        <w:fldChar w:fldCharType="begin"/>
      </w:r>
      <w:r>
        <w:instrText xml:space="preserve"> PAGEREF _Toc379190964 \h </w:instrText>
      </w:r>
      <w:r>
        <w:fldChar w:fldCharType="separate"/>
      </w:r>
      <w:r>
        <w:t>8</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"_Toc379190965"</w:instrText>
      </w:r>
      <w:r>
        <w:rPr>
          <w:rStyle w:val="C2"/>
        </w:rPr>
        <w:instrText xml:space="preserve"> </w:instrText>
      </w:r>
      <w:r>
        <w:rPr>
          <w:rStyle w:val="C2"/>
        </w:rPr>
        <w:fldChar w:fldCharType="separate"/>
      </w:r>
      <w:r>
        <w:rPr>
          <w:rStyle w:val="C2"/>
        </w:rPr>
        <w:t>Data confidentiality</w:t>
      </w:r>
      <w:r>
        <w:tab/>
      </w:r>
      <w:r>
        <w:fldChar w:fldCharType="begin"/>
      </w:r>
      <w:r>
        <w:instrText xml:space="preserve"> PAGEREF _Toc379190965 \h </w:instrText>
      </w:r>
      <w:r>
        <w:fldChar w:fldCharType="separate"/>
      </w:r>
      <w:r>
        <w:t>8</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"_Toc379190966"</w:instrText>
      </w:r>
      <w:r>
        <w:rPr>
          <w:rStyle w:val="C2"/>
        </w:rPr>
        <w:instrText xml:space="preserve"> </w:instrText>
      </w:r>
      <w:r>
        <w:rPr>
          <w:rStyle w:val="C2"/>
        </w:rPr>
        <w:fldChar w:fldCharType="separate"/>
      </w:r>
      <w:r>
        <w:rPr>
          <w:rStyle w:val="C2"/>
        </w:rPr>
        <w:t>Observation period</w:t>
      </w:r>
      <w:r>
        <w:tab/>
      </w:r>
      <w:r>
        <w:fldChar w:fldCharType="begin"/>
      </w:r>
      <w:r>
        <w:instrText xml:space="preserve"> PAGEREF _Toc379190966 \h </w:instrText>
      </w:r>
      <w:r>
        <w:fldChar w:fldCharType="separate"/>
      </w:r>
      <w:r>
        <w:t>9</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"_Toc379190967"</w:instrText>
      </w:r>
      <w:r>
        <w:rPr>
          <w:rStyle w:val="C2"/>
        </w:rPr>
        <w:instrText xml:space="preserve"> </w:instrText>
      </w:r>
      <w:r>
        <w:rPr>
          <w:rStyle w:val="C2"/>
        </w:rPr>
        <w:fldChar w:fldCharType="separate"/>
      </w:r>
      <w:r>
        <w:rPr>
          <w:rStyle w:val="C2"/>
        </w:rPr>
        <w:t>Sam</w:t>
      </w:r>
      <w:bookmarkStart w:id="4" w:name="_Hlt383501867"/>
      <w:r>
        <w:rPr>
          <w:rStyle w:val="C2"/>
        </w:rPr>
        <w:t>p</w:t>
      </w:r>
      <w:bookmarkEnd w:id="4"/>
      <w:r>
        <w:rPr>
          <w:rStyle w:val="C2"/>
        </w:rPr>
        <w:t>le</w:t>
      </w:r>
      <w:r>
        <w:tab/>
      </w:r>
      <w:r>
        <w:fldChar w:fldCharType="begin"/>
      </w:r>
      <w:r>
        <w:instrText xml:space="preserve"> PAGEREF _Toc379190967 \h </w:instrText>
      </w:r>
      <w:r>
        <w:fldChar w:fldCharType="separate"/>
      </w:r>
      <w:r>
        <w:t>9</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"_Toc379190968"</w:instrText>
      </w:r>
      <w:r>
        <w:rPr>
          <w:rStyle w:val="C2"/>
        </w:rPr>
        <w:instrText xml:space="preserve"> </w:instrText>
      </w:r>
      <w:r>
        <w:rPr>
          <w:rStyle w:val="C2"/>
        </w:rPr>
        <w:fldChar w:fldCharType="separate"/>
      </w:r>
      <w:r>
        <w:rPr>
          <w:rStyle w:val="C2"/>
        </w:rPr>
        <w:t>Definitions and explanations</w:t>
      </w:r>
      <w:r>
        <w:tab/>
      </w:r>
      <w:r>
        <w:fldChar w:fldCharType="begin"/>
      </w:r>
      <w:r>
        <w:instrText xml:space="preserve"> PAGEREF _Toc379190968 \h </w:instrText>
      </w:r>
      <w:r>
        <w:fldChar w:fldCharType="separate"/>
      </w:r>
      <w:r>
        <w:t>10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"_Toc379190969"</w:instrText>
      </w:r>
      <w:r>
        <w:rPr>
          <w:rStyle w:val="C2"/>
        </w:rPr>
        <w:instrText xml:space="preserve"> </w:instrText>
      </w:r>
      <w:r>
        <w:rPr>
          <w:rStyle w:val="C2"/>
        </w:rPr>
        <w:fldChar w:fldCharType="separate"/>
      </w:r>
      <w:r>
        <w:rPr>
          <w:rStyle w:val="C2"/>
        </w:rPr>
        <w:t>Education (and training)</w:t>
      </w:r>
      <w:r>
        <w:tab/>
      </w:r>
      <w:r>
        <w:fldChar w:fldCharType="begin"/>
      </w:r>
      <w:r>
        <w:instrText xml:space="preserve"> PAGEREF _Toc379190969 \h </w:instrText>
      </w:r>
      <w:r>
        <w:fldChar w:fldCharType="separate"/>
      </w:r>
      <w:r>
        <w:t>10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"_Toc379190970"</w:instrText>
      </w:r>
      <w:r>
        <w:rPr>
          <w:rStyle w:val="C2"/>
        </w:rPr>
        <w:instrText xml:space="preserve"> </w:instrText>
      </w:r>
      <w:r>
        <w:rPr>
          <w:rStyle w:val="C2"/>
        </w:rPr>
        <w:fldChar w:fldCharType="separate"/>
      </w:r>
      <w:r>
        <w:rPr>
          <w:rStyle w:val="C2"/>
        </w:rPr>
        <w:t>Educational programme</w:t>
      </w:r>
      <w:r>
        <w:tab/>
      </w:r>
      <w:r>
        <w:fldChar w:fldCharType="begin"/>
      </w:r>
      <w:r>
        <w:instrText xml:space="preserve"> PAGEREF _Toc379190970 \h </w:instrText>
      </w:r>
      <w:r>
        <w:fldChar w:fldCharType="separate"/>
      </w:r>
      <w:r>
        <w:t>10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"_Toc379190971"</w:instrText>
      </w:r>
      <w:r>
        <w:rPr>
          <w:rStyle w:val="C2"/>
        </w:rPr>
        <w:instrText xml:space="preserve"> </w:instrText>
      </w:r>
      <w:r>
        <w:rPr>
          <w:rStyle w:val="C2"/>
        </w:rPr>
        <w:fldChar w:fldCharType="separate"/>
      </w:r>
      <w:r>
        <w:rPr>
          <w:rStyle w:val="C2"/>
        </w:rPr>
        <w:t>Fields of education</w:t>
      </w:r>
      <w:r>
        <w:tab/>
      </w:r>
      <w:r>
        <w:fldChar w:fldCharType="begin"/>
      </w:r>
      <w:r>
        <w:instrText xml:space="preserve"> PAGEREF _Toc379190971 \h </w:instrText>
      </w:r>
      <w:r>
        <w:fldChar w:fldCharType="separate"/>
      </w:r>
      <w:r>
        <w:t>10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"_Toc379190972"</w:instrText>
      </w:r>
      <w:r>
        <w:rPr>
          <w:rStyle w:val="C2"/>
        </w:rPr>
        <w:instrText xml:space="preserve"> </w:instrText>
      </w:r>
      <w:r>
        <w:rPr>
          <w:rStyle w:val="C2"/>
        </w:rPr>
        <w:fldChar w:fldCharType="separate"/>
      </w:r>
      <w:r>
        <w:rPr>
          <w:rStyle w:val="C2"/>
        </w:rPr>
        <w:t>Highest level of education successfully completed (educational attainment)</w:t>
      </w:r>
      <w:r>
        <w:tab/>
      </w:r>
      <w:r>
        <w:fldChar w:fldCharType="begin"/>
      </w:r>
      <w:r>
        <w:instrText xml:space="preserve"> PAGEREF _Toc379190972 \h </w:instrText>
      </w:r>
      <w:r>
        <w:fldChar w:fldCharType="separate"/>
      </w:r>
      <w:r>
        <w:t>10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"_Toc379190973"</w:instrText>
      </w:r>
      <w:r>
        <w:rPr>
          <w:rStyle w:val="C2"/>
        </w:rPr>
        <w:instrText xml:space="preserve"> </w:instrText>
      </w:r>
      <w:r>
        <w:rPr>
          <w:rStyle w:val="C2"/>
        </w:rPr>
        <w:fldChar w:fldCharType="separate"/>
      </w:r>
      <w:r>
        <w:rPr>
          <w:rStyle w:val="C2"/>
        </w:rPr>
        <w:t>Formal education (FО)</w:t>
      </w:r>
      <w:r>
        <w:tab/>
      </w:r>
      <w:r>
        <w:fldChar w:fldCharType="begin"/>
      </w:r>
      <w:r>
        <w:instrText xml:space="preserve"> PAGEREF _Toc379190973 \h </w:instrText>
      </w:r>
      <w:r>
        <w:fldChar w:fldCharType="separate"/>
      </w:r>
      <w:r>
        <w:t>10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"_Toc379190974"</w:instrText>
      </w:r>
      <w:r>
        <w:rPr>
          <w:rStyle w:val="C2"/>
        </w:rPr>
        <w:instrText xml:space="preserve"> </w:instrText>
      </w:r>
      <w:r>
        <w:rPr>
          <w:rStyle w:val="C2"/>
        </w:rPr>
        <w:fldChar w:fldCharType="separate"/>
      </w:r>
      <w:r>
        <w:rPr>
          <w:rStyle w:val="C2"/>
        </w:rPr>
        <w:t>Non-formal education (NFО)</w:t>
      </w:r>
      <w:r>
        <w:tab/>
      </w:r>
      <w:r>
        <w:fldChar w:fldCharType="begin"/>
      </w:r>
      <w:r>
        <w:instrText xml:space="preserve"> PAGEREF _Toc379190974 \h </w:instrText>
      </w:r>
      <w:r>
        <w:fldChar w:fldCharType="separate"/>
      </w:r>
      <w:r>
        <w:t>11</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"_Toc379190975"</w:instrText>
      </w:r>
      <w:r>
        <w:rPr>
          <w:rStyle w:val="C2"/>
        </w:rPr>
        <w:instrText xml:space="preserve"> </w:instrText>
      </w:r>
      <w:r>
        <w:rPr>
          <w:rStyle w:val="C2"/>
        </w:rPr>
        <w:fldChar w:fldCharType="separate"/>
      </w:r>
      <w:r>
        <w:rPr>
          <w:rStyle w:val="C2"/>
        </w:rPr>
        <w:t>Informal learning</w:t>
      </w:r>
      <w:r>
        <w:tab/>
      </w:r>
      <w:r>
        <w:fldChar w:fldCharType="begin"/>
      </w:r>
      <w:r>
        <w:instrText xml:space="preserve"> PAGEREF _Toc379190975 \h </w:instrText>
      </w:r>
      <w:r>
        <w:fldChar w:fldCharType="separate"/>
      </w:r>
      <w:r>
        <w:t>11</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"_Toc379190976"</w:instrText>
      </w:r>
      <w:r>
        <w:rPr>
          <w:rStyle w:val="C2"/>
        </w:rPr>
        <w:instrText xml:space="preserve"> </w:instrText>
      </w:r>
      <w:r>
        <w:rPr>
          <w:rStyle w:val="C2"/>
        </w:rPr>
        <w:fldChar w:fldCharType="separate"/>
      </w:r>
      <w:r>
        <w:rPr>
          <w:rStyle w:val="C2"/>
        </w:rPr>
        <w:t>Classifications used</w:t>
      </w:r>
      <w:r>
        <w:tab/>
      </w:r>
      <w:r>
        <w:fldChar w:fldCharType="begin"/>
      </w:r>
      <w:r>
        <w:instrText xml:space="preserve"> PAGEREF _Toc379190976 \h </w:instrText>
      </w:r>
      <w:r>
        <w:fldChar w:fldCharType="separate"/>
      </w:r>
      <w:r>
        <w:t>11</w:t>
      </w:r>
      <w:r>
        <w:fldChar w:fldCharType="end"/>
      </w:r>
      <w:r>
        <w:fldChar w:fldCharType="end"/>
      </w:r>
    </w:p>
    <w:p>
      <w:pPr>
        <w:pStyle w:val="P43"/>
        <w:tabs>
          <w:tab w:val="right" w:pos="9855" w:leader="dot"/>
        </w:tabs>
        <w:rPr>
          <w:rStyle w:val="C2"/>
        </w:rPr>
      </w:pPr>
    </w:p>
    <w:p>
      <w:pPr>
        <w:pStyle w:val="P43"/>
        <w:tabs>
          <w:tab w:val="right" w:pos="9855" w:leader="dot"/>
        </w:tabs>
        <w:rPr>
          <w:sz w:val="24"/>
        </w:rPr>
      </w:pPr>
      <w:r>
        <w:rPr>
          <w:rStyle w:val="C2"/>
        </w:rPr>
        <w:fldChar w:fldCharType="begin"/>
      </w:r>
      <w:r>
        <w:rPr>
          <w:rStyle w:val="C2"/>
        </w:rPr>
        <w:instrText xml:space="preserve"> </w:instrText>
      </w:r>
      <w:r>
        <w:instrText>HYPERLINK \l "_Toc379190977"</w:instrText>
      </w:r>
      <w:r>
        <w:rPr>
          <w:rStyle w:val="C2"/>
        </w:rPr>
        <w:instrText xml:space="preserve"> </w:instrText>
      </w:r>
      <w:r>
        <w:rPr>
          <w:rStyle w:val="C2"/>
        </w:rPr>
        <w:fldChar w:fldCharType="separate"/>
      </w:r>
      <w:r>
        <w:rPr>
          <w:rStyle w:val="C2"/>
        </w:rPr>
        <w:t>Major results</w:t>
      </w:r>
      <w:r>
        <w:tab/>
      </w:r>
      <w:r>
        <w:fldChar w:fldCharType="begin"/>
      </w:r>
      <w:r>
        <w:instrText xml:space="preserve"> PAGEREF _Toc379190977 \h </w:instrText>
      </w:r>
      <w:r>
        <w:fldChar w:fldCharType="separate"/>
      </w:r>
      <w:r>
        <w:t>12</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"_Toc379190978"</w:instrText>
      </w:r>
      <w:r>
        <w:rPr>
          <w:rStyle w:val="C2"/>
        </w:rPr>
        <w:instrText xml:space="preserve"> </w:instrText>
      </w:r>
      <w:r>
        <w:rPr>
          <w:rStyle w:val="C2"/>
        </w:rPr>
        <w:fldChar w:fldCharType="separate"/>
      </w:r>
      <w:r>
        <w:rPr>
          <w:rStyle w:val="C2"/>
        </w:rPr>
        <w:t>Adults (aged 25–64) in formal and non-formal education</w:t>
      </w:r>
      <w:r>
        <w:tab/>
      </w:r>
      <w:r>
        <w:fldChar w:fldCharType="begin"/>
      </w:r>
      <w:r>
        <w:instrText xml:space="preserve"> PAGEREF _Toc379190978 \h </w:instrText>
      </w:r>
      <w:r>
        <w:fldChar w:fldCharType="separate"/>
      </w:r>
      <w:r>
        <w:t>13</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"_Toc379190979"</w:instrText>
      </w:r>
      <w:r>
        <w:rPr>
          <w:rStyle w:val="C2"/>
        </w:rPr>
        <w:instrText xml:space="preserve"> </w:instrText>
      </w:r>
      <w:r>
        <w:rPr>
          <w:rStyle w:val="C2"/>
        </w:rPr>
        <w:fldChar w:fldCharType="separate"/>
      </w:r>
      <w:r>
        <w:rPr>
          <w:rStyle w:val="C2"/>
        </w:rPr>
        <w:t>Adults participating in different forms of non-formal education</w:t>
      </w:r>
      <w:r>
        <w:tab/>
      </w:r>
      <w:r>
        <w:fldChar w:fldCharType="begin"/>
      </w:r>
      <w:r>
        <w:instrText xml:space="preserve"> PAGEREF _Toc379190979 \h </w:instrText>
      </w:r>
      <w:r>
        <w:fldChar w:fldCharType="separate"/>
      </w:r>
      <w:r>
        <w:t>16</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"_Toc379190980"</w:instrText>
      </w:r>
      <w:r>
        <w:rPr>
          <w:rStyle w:val="C2"/>
        </w:rPr>
        <w:instrText xml:space="preserve"> </w:instrText>
      </w:r>
      <w:r>
        <w:rPr>
          <w:rStyle w:val="C2"/>
        </w:rPr>
        <w:fldChar w:fldCharType="separate"/>
      </w:r>
      <w:r>
        <w:rPr>
          <w:rStyle w:val="C2"/>
        </w:rPr>
        <w:t>Obstacles – difficulties in the participation in education</w:t>
      </w:r>
      <w:r>
        <w:tab/>
      </w:r>
      <w:r>
        <w:fldChar w:fldCharType="begin"/>
      </w:r>
      <w:r>
        <w:instrText xml:space="preserve"> PAGEREF _Toc379190980 \h </w:instrText>
      </w:r>
      <w:r>
        <w:fldChar w:fldCharType="separate"/>
      </w:r>
      <w:r>
        <w:t>18</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"_Toc379190981"</w:instrText>
      </w:r>
      <w:r>
        <w:rPr>
          <w:rStyle w:val="C2"/>
        </w:rPr>
        <w:instrText xml:space="preserve"> </w:instrText>
      </w:r>
      <w:r>
        <w:rPr>
          <w:rStyle w:val="C2"/>
        </w:rPr>
        <w:fldChar w:fldCharType="separate"/>
      </w:r>
      <w:r>
        <w:rPr>
          <w:rStyle w:val="C2"/>
        </w:rPr>
        <w:t>Attitude towards education/training</w:t>
      </w:r>
      <w:r>
        <w:tab/>
      </w:r>
      <w:r>
        <w:fldChar w:fldCharType="begin"/>
      </w:r>
      <w:r>
        <w:instrText xml:space="preserve"> PAGEREF _Toc379190981 \h </w:instrText>
      </w:r>
      <w:r>
        <w:fldChar w:fldCharType="separate"/>
      </w:r>
      <w:r>
        <w:t>20</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"_Toc379190982"</w:instrText>
      </w:r>
      <w:r>
        <w:rPr>
          <w:rStyle w:val="C2"/>
        </w:rPr>
        <w:instrText xml:space="preserve"> </w:instrText>
      </w:r>
      <w:r>
        <w:rPr>
          <w:rStyle w:val="C2"/>
        </w:rPr>
        <w:fldChar w:fldCharType="separate"/>
      </w:r>
      <w:r>
        <w:rPr>
          <w:rStyle w:val="C2"/>
        </w:rPr>
        <w:t>Gain from participation in education/training</w:t>
      </w:r>
      <w:r>
        <w:tab/>
      </w:r>
      <w:r>
        <w:fldChar w:fldCharType="begin"/>
      </w:r>
      <w:r>
        <w:instrText xml:space="preserve"> PAGEREF _Toc379190982 \h </w:instrText>
      </w:r>
      <w:r>
        <w:fldChar w:fldCharType="separate"/>
      </w:r>
      <w:r>
        <w:t>21</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"_Toc379190983"</w:instrText>
      </w:r>
      <w:r>
        <w:rPr>
          <w:rStyle w:val="C2"/>
        </w:rPr>
        <w:instrText xml:space="preserve"> </w:instrText>
      </w:r>
      <w:r>
        <w:rPr>
          <w:rStyle w:val="C2"/>
        </w:rPr>
        <w:fldChar w:fldCharType="separate"/>
      </w:r>
      <w:r>
        <w:rPr>
          <w:rStyle w:val="C2"/>
        </w:rPr>
        <w:t>Participation of adults in social and cultural activities</w:t>
      </w:r>
      <w:r>
        <w:tab/>
      </w:r>
      <w:r>
        <w:fldChar w:fldCharType="begin"/>
      </w:r>
      <w:r>
        <w:instrText xml:space="preserve"> PAGEREF _Toc379190983 \h </w:instrText>
      </w:r>
      <w:r>
        <w:fldChar w:fldCharType="separate"/>
      </w:r>
      <w:r>
        <w:t>22</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"_Toc379190984"</w:instrText>
      </w:r>
      <w:r>
        <w:rPr>
          <w:rStyle w:val="C2"/>
        </w:rPr>
        <w:instrText xml:space="preserve"> </w:instrText>
      </w:r>
      <w:r>
        <w:rPr>
          <w:rStyle w:val="C2"/>
        </w:rPr>
        <w:fldChar w:fldCharType="separate"/>
      </w:r>
      <w:r>
        <w:rPr>
          <w:rStyle w:val="C2"/>
        </w:rPr>
        <w:t>Foreign language skills</w:t>
      </w:r>
      <w:r>
        <w:tab/>
      </w:r>
      <w:r>
        <w:fldChar w:fldCharType="begin"/>
      </w:r>
      <w:r>
        <w:instrText xml:space="preserve"> PAGEREF _Toc379190984 \h </w:instrText>
      </w:r>
      <w:r>
        <w:fldChar w:fldCharType="separate"/>
      </w:r>
      <w:r>
        <w:t>24</w:t>
      </w:r>
      <w:r>
        <w:fldChar w:fldCharType="end"/>
      </w:r>
      <w:r>
        <w:fldChar w:fldCharType="end"/>
      </w:r>
    </w:p>
    <w:p>
      <w:pPr>
        <w:pStyle w:val="P44"/>
        <w:tabs>
          <w:tab w:val="right" w:pos="9855" w:leader="dot"/>
        </w:tabs>
        <w:rPr>
          <w:sz w:val="24"/>
        </w:rPr>
      </w:pPr>
      <w:r>
        <w:rPr>
          <w:sz w:val="24"/>
        </w:rPr>
        <w:fldChar w:fldCharType="begin"/>
      </w:r>
      <w:r>
        <w:rPr>
          <w:rStyle w:val="C2"/>
        </w:rPr>
        <w:instrText xml:space="preserve"> </w:instrText>
      </w:r>
      <w:r>
        <w:instrText>HYPERLINK \l "_Toc379190985"</w:instrText>
      </w:r>
      <w:r>
        <w:rPr>
          <w:rStyle w:val="C2"/>
        </w:rPr>
        <w:instrText xml:space="preserve"> </w:instrText>
      </w:r>
      <w:r>
        <w:rPr>
          <w:rStyle w:val="C2"/>
        </w:rPr>
        <w:fldChar w:fldCharType="separate"/>
      </w:r>
      <w:r>
        <w:rPr>
          <w:rStyle w:val="C2"/>
        </w:rPr>
        <w:t xml:space="preserve">International data review </w:t>
      </w:r>
      <w:r>
        <w:tab/>
      </w:r>
      <w:r>
        <w:fldChar w:fldCharType="begin"/>
      </w:r>
      <w:r>
        <w:instrText xml:space="preserve"> PAGEREF _Toc379190985 \h </w:instrText>
      </w:r>
      <w:r>
        <w:fldChar w:fldCharType="separate"/>
      </w:r>
      <w:r>
        <w:t>26</w:t>
      </w:r>
      <w:r>
        <w:fldChar w:fldCharType="end"/>
      </w:r>
      <w:r>
        <w:fldChar w:fldCharType="end"/>
      </w:r>
    </w:p>
    <w:p>
      <w:pPr>
        <w:pStyle w:val="P43"/>
        <w:tabs>
          <w:tab w:val="right" w:pos="9855" w:leader="dot"/>
        </w:tabs>
        <w:rPr>
          <w:rFonts w:ascii="Arial" w:hAnsi="Arial"/>
          <w:sz w:val="20"/>
        </w:rPr>
      </w:pPr>
      <w:r>
        <w:rPr>
          <w:sz w:val="24"/>
        </w:rPr>
        <w:fldChar w:fldCharType="end"/>
      </w:r>
    </w:p>
    <w:p>
      <w:pPr>
        <w:jc w:val="center"/>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b w:val="1"/>
          <w:caps w:val="1"/>
          <w:sz w:val="2"/>
        </w:rPr>
      </w:pPr>
      <w:r>
        <w:rPr>
          <w:rFonts w:ascii="Arial" w:hAnsi="Arial"/>
          <w:sz w:val="20"/>
        </w:rPr>
        <w:br w:type="page"/>
      </w:r>
    </w:p>
    <w:p>
      <w:pPr>
        <w:pStyle w:val="P53"/>
      </w:pPr>
      <w:bookmarkStart w:id="5" w:name="_Toc379190530"/>
      <w:bookmarkStart w:id="6" w:name="_Toc379190956"/>
      <w:bookmarkStart w:id="7" w:name="_Toc379190591"/>
      <w:r>
        <w:t>Methodological explanations</w:t>
      </w:r>
      <w:bookmarkEnd w:id="5"/>
      <w:bookmarkEnd w:id="6"/>
      <w:bookmarkEnd w:id="7"/>
    </w:p>
    <w:p>
      <w:pPr>
        <w:pStyle w:val="P54"/>
      </w:pPr>
      <w:bookmarkStart w:id="8" w:name="_Toc379190531"/>
      <w:bookmarkStart w:id="9" w:name="_Toc379190957"/>
      <w:bookmarkStart w:id="10" w:name="_Toc379190592"/>
      <w:r>
        <w:t>Introduction</w:t>
      </w:r>
      <w:bookmarkEnd w:id="8"/>
      <w:bookmarkEnd w:id="9"/>
      <w:bookmarkEnd w:id="10"/>
      <w:r>
        <w:t xml:space="preserve"> </w:t>
      </w:r>
    </w:p>
    <w:p>
      <w:pPr>
        <w:shd w:val="clear" w:fill="FFFFFF"/>
        <w:spacing w:lineRule="auto" w:line="264" w:before="240"/>
        <w:ind w:firstLine="397"/>
        <w:jc w:val="both"/>
        <w:rPr>
          <w:rFonts w:ascii="Arial" w:hAnsi="Arial"/>
          <w:sz w:val="20"/>
        </w:rPr>
      </w:pPr>
      <w:r>
        <w:rPr>
          <w:rFonts w:ascii="Arial" w:hAnsi="Arial"/>
          <w:sz w:val="20"/>
        </w:rPr>
        <w:t xml:space="preserve">Adult education has been identified today as the key trigger of economic growth and social development based on EU knowledge and economic development. </w:t>
      </w:r>
    </w:p>
    <w:p>
      <w:pPr>
        <w:shd w:val="clear" w:fill="FFFFFF"/>
        <w:spacing w:lineRule="auto" w:line="264" w:before="240"/>
        <w:ind w:firstLine="397"/>
        <w:jc w:val="both"/>
        <w:rPr>
          <w:rFonts w:ascii="Arial" w:hAnsi="Arial"/>
          <w:sz w:val="20"/>
        </w:rPr>
      </w:pPr>
      <w:r>
        <w:rPr>
          <w:rFonts w:ascii="Arial" w:hAnsi="Arial"/>
          <w:sz w:val="20"/>
        </w:rPr>
        <w:t>Adult education is one of the key components of the Lisbon Strategy 2000, and accordingly Eurostat has started to develop a standardised method for the collection of data on lifelong learning. Eurostat proposed in 2002 two surveys for lifelong learning statistics: Continuing Vocational Training Survey and Adult Education Survey. The Strategy „Europe 2020“ follows the Lisbon Strategy and insists on the provision of quality and comparable data on new skills and knowledge. The Council for Education and Training confirmed in 2009 that lifelong learning continued to be EU strategic issue, which required the collection of a set of statistical data on adult education.</w:t>
      </w:r>
    </w:p>
    <w:p>
      <w:pPr>
        <w:pStyle w:val="P54"/>
      </w:pPr>
      <w:bookmarkStart w:id="11" w:name="_Toc371678756"/>
      <w:bookmarkStart w:id="12" w:name="_Toc379190593"/>
      <w:bookmarkStart w:id="13" w:name="_Toc379190958"/>
      <w:bookmarkStart w:id="14" w:name="_Toc379190532"/>
      <w:r>
        <w:t>Survey objective</w:t>
      </w:r>
      <w:bookmarkEnd w:id="11"/>
      <w:bookmarkEnd w:id="12"/>
      <w:bookmarkEnd w:id="13"/>
      <w:bookmarkEnd w:id="14"/>
    </w:p>
    <w:p>
      <w:pPr>
        <w:pStyle w:val="P31"/>
        <w:spacing w:lineRule="auto" w:line="264" w:before="240" w:after="0"/>
        <w:ind w:firstLine="397"/>
        <w:jc w:val="both"/>
        <w:rPr>
          <w:rFonts w:ascii="Arial" w:hAnsi="Arial"/>
          <w:sz w:val="20"/>
        </w:rPr>
      </w:pPr>
      <w:r>
        <w:rPr>
          <w:rFonts w:ascii="Arial" w:hAnsi="Arial"/>
          <w:sz w:val="20"/>
        </w:rPr>
        <w:t xml:space="preserve">The Adult Education Survey collects data on the participation of adults in lifelong learning. The main objective of this survey is to obtain data on the participation and non-participation of adults in any form of education and training, as well as on the methods used by adults to acquire new skills. Also, the Survey should provide data on the characteristics of education/training in which adults participate; their expectations from education; reasons of non-participation in education/training. At the same time, it was interesting to know information about self-evaluation of own skills, such as foreign language skills, computer skills, etc; participation in cultural activities, political parties, professional associations, religious organizations, trade unions, recreational groups, charitable organizations; and to obtain data on main socio-demographic background. </w:t>
      </w:r>
    </w:p>
    <w:p>
      <w:pPr>
        <w:pStyle w:val="P54"/>
      </w:pPr>
      <w:bookmarkStart w:id="15" w:name="_Toc379190533"/>
      <w:bookmarkStart w:id="16" w:name="_Toc379190959"/>
      <w:bookmarkStart w:id="17" w:name="_Toc379190594"/>
      <w:r>
        <w:t>International comparability</w:t>
      </w:r>
      <w:bookmarkEnd w:id="15"/>
      <w:bookmarkEnd w:id="16"/>
      <w:bookmarkEnd w:id="17"/>
    </w:p>
    <w:p>
      <w:pPr>
        <w:shd w:val="clear" w:fill="FFFFFF"/>
        <w:spacing w:lineRule="auto" w:line="264" w:before="240"/>
        <w:ind w:firstLine="397"/>
        <w:jc w:val="both"/>
        <w:rPr>
          <w:rFonts w:ascii="Arial" w:hAnsi="Arial"/>
          <w:sz w:val="20"/>
        </w:rPr>
      </w:pPr>
      <w:r>
        <w:rPr>
          <w:rFonts w:ascii="Arial" w:hAnsi="Arial"/>
          <w:i w:val="1"/>
          <w:sz w:val="20"/>
        </w:rPr>
        <w:t xml:space="preserve">The </w:t>
      </w:r>
      <w:r>
        <w:rPr>
          <w:rFonts w:ascii="Arial" w:hAnsi="Arial"/>
          <w:i w:val="1"/>
          <w:sz w:val="20"/>
        </w:rPr>
        <w:t>Adult Education Survey</w:t>
      </w:r>
      <w:r>
        <w:rPr>
          <w:rFonts w:ascii="Arial" w:hAnsi="Arial"/>
          <w:sz w:val="20"/>
        </w:rPr>
        <w:t xml:space="preserve"> is conducted in all EU member countries, EFTA countries and candidate countries according to a uniform Eurostat methodology, therefore providing comparable data on international level. </w:t>
      </w:r>
    </w:p>
    <w:p>
      <w:pPr>
        <w:pStyle w:val="P54"/>
      </w:pPr>
      <w:bookmarkStart w:id="18" w:name="_Toc371678758"/>
      <w:bookmarkStart w:id="19" w:name="_Toc379190960"/>
      <w:bookmarkStart w:id="20" w:name="_Toc379190595"/>
      <w:bookmarkStart w:id="21" w:name="_Toc379190534"/>
      <w:r>
        <w:t>Information collected in the survey</w:t>
      </w:r>
      <w:bookmarkEnd w:id="18"/>
      <w:bookmarkEnd w:id="19"/>
      <w:bookmarkEnd w:id="20"/>
      <w:bookmarkEnd w:id="21"/>
    </w:p>
    <w:p>
      <w:pPr>
        <w:shd w:val="clear" w:fill="FFFFFF"/>
        <w:spacing w:lineRule="auto" w:line="264" w:before="240"/>
        <w:rPr>
          <w:rFonts w:ascii="Arial" w:hAnsi="Arial"/>
          <w:sz w:val="20"/>
        </w:rPr>
      </w:pPr>
      <w:r>
        <w:rPr>
          <w:rFonts w:ascii="Arial" w:hAnsi="Arial"/>
          <w:sz w:val="20"/>
        </w:rPr>
        <w:t>Data on the household</w:t>
      </w:r>
    </w:p>
    <w:p>
      <w:pPr>
        <w:shd w:val="clear" w:fill="FFFFFF"/>
        <w:tabs>
          <w:tab w:val="left" w:pos="283" w:leader="none"/>
        </w:tabs>
        <w:spacing w:lineRule="auto" w:line="264" w:before="240"/>
        <w:rPr>
          <w:rFonts w:ascii="Arial" w:hAnsi="Arial"/>
          <w:i w:val="1"/>
          <w:sz w:val="20"/>
        </w:rPr>
      </w:pPr>
      <w:r>
        <w:rPr>
          <w:rFonts w:ascii="Arial" w:hAnsi="Arial"/>
          <w:sz w:val="20"/>
        </w:rPr>
        <w:t>Information on the respondent</w:t>
      </w:r>
    </w:p>
    <w:p>
      <w:pPr>
        <w:shd w:val="clear" w:fill="FFFFFF"/>
        <w:tabs>
          <w:tab w:val="left" w:pos="283" w:leader="none"/>
        </w:tabs>
        <w:spacing w:lineRule="auto" w:line="264"/>
        <w:ind w:left="397"/>
        <w:rPr>
          <w:rFonts w:ascii="Arial IS" w:hAnsi="Arial IS"/>
          <w:sz w:val="20"/>
          <w:highlight w:val="yellow"/>
        </w:rPr>
      </w:pPr>
      <w:r>
        <w:rPr>
          <w:rFonts w:ascii="Arial IS" w:hAnsi="Arial IS"/>
          <w:sz w:val="20"/>
        </w:rPr>
        <w:t>Demographic background</w:t>
      </w:r>
    </w:p>
    <w:p>
      <w:pPr>
        <w:shd w:val="clear" w:fill="FFFFFF"/>
        <w:tabs>
          <w:tab w:val="left" w:pos="610" w:leader="none"/>
        </w:tabs>
        <w:spacing w:lineRule="auto" w:line="264"/>
        <w:ind w:left="397"/>
        <w:rPr>
          <w:rFonts w:ascii="Arial" w:hAnsi="Arial"/>
          <w:sz w:val="20"/>
        </w:rPr>
      </w:pPr>
      <w:r>
        <w:rPr>
          <w:rFonts w:ascii="Arial" w:hAnsi="Arial"/>
          <w:sz w:val="20"/>
        </w:rPr>
        <w:t>Education and training successfully completed</w:t>
      </w:r>
    </w:p>
    <w:p>
      <w:pPr>
        <w:shd w:val="clear" w:fill="FFFFFF"/>
        <w:tabs>
          <w:tab w:val="left" w:pos="610" w:leader="none"/>
        </w:tabs>
        <w:spacing w:lineRule="auto" w:line="264"/>
        <w:ind w:left="397"/>
        <w:rPr>
          <w:rFonts w:ascii="Arial" w:hAnsi="Arial"/>
          <w:sz w:val="20"/>
        </w:rPr>
      </w:pPr>
      <w:r>
        <w:rPr>
          <w:rFonts w:ascii="Arial" w:hAnsi="Arial"/>
          <w:sz w:val="20"/>
        </w:rPr>
        <w:t>Started but not completed education</w:t>
      </w:r>
    </w:p>
    <w:p>
      <w:pPr>
        <w:shd w:val="clear" w:fill="FFFFFF"/>
        <w:tabs>
          <w:tab w:val="left" w:pos="610" w:leader="none"/>
        </w:tabs>
        <w:spacing w:lineRule="auto" w:line="264"/>
        <w:ind w:left="397"/>
        <w:rPr>
          <w:rFonts w:ascii="Arial" w:hAnsi="Arial"/>
          <w:sz w:val="20"/>
        </w:rPr>
      </w:pPr>
      <w:r>
        <w:rPr>
          <w:rFonts w:ascii="Arial" w:hAnsi="Arial"/>
          <w:sz w:val="20"/>
        </w:rPr>
        <w:t>Main labour status statistics</w:t>
      </w:r>
    </w:p>
    <w:p>
      <w:pPr>
        <w:shd w:val="clear" w:fill="FFFFFF"/>
        <w:tabs>
          <w:tab w:val="left" w:pos="610" w:leader="none"/>
        </w:tabs>
        <w:spacing w:lineRule="auto" w:line="264"/>
        <w:ind w:left="397"/>
        <w:rPr>
          <w:rFonts w:ascii="Arial" w:hAnsi="Arial"/>
          <w:sz w:val="20"/>
        </w:rPr>
      </w:pPr>
      <w:r>
        <w:rPr>
          <w:rFonts w:ascii="Arial" w:hAnsi="Arial"/>
          <w:sz w:val="20"/>
        </w:rPr>
        <w:t>Main characteristics of the job</w:t>
      </w:r>
    </w:p>
    <w:p>
      <w:pPr>
        <w:shd w:val="clear" w:fill="FFFFFF"/>
        <w:tabs>
          <w:tab w:val="left" w:pos="610" w:leader="none"/>
        </w:tabs>
        <w:spacing w:lineRule="auto" w:line="264"/>
        <w:ind w:left="397"/>
        <w:rPr>
          <w:rFonts w:ascii="Arial" w:hAnsi="Arial"/>
          <w:sz w:val="20"/>
        </w:rPr>
      </w:pPr>
      <w:r>
        <w:rPr>
          <w:rFonts w:ascii="Arial" w:hAnsi="Arial"/>
          <w:sz w:val="20"/>
        </w:rPr>
        <w:t>Parental education</w:t>
      </w:r>
    </w:p>
    <w:p>
      <w:pPr>
        <w:shd w:val="clear" w:fill="FFFFFF"/>
        <w:tabs>
          <w:tab w:val="left" w:pos="610" w:leader="none"/>
        </w:tabs>
        <w:spacing w:lineRule="auto" w:line="264"/>
        <w:ind w:left="397"/>
        <w:rPr>
          <w:rFonts w:ascii="Arial" w:hAnsi="Arial"/>
          <w:sz w:val="20"/>
        </w:rPr>
      </w:pPr>
      <w:r>
        <w:rPr>
          <w:rFonts w:ascii="Arial" w:hAnsi="Arial"/>
          <w:sz w:val="20"/>
        </w:rPr>
        <w:t>Awareness on learning possibilities</w:t>
      </w:r>
    </w:p>
    <w:p>
      <w:pPr>
        <w:shd w:val="clear" w:fill="FFFFFF"/>
        <w:tabs>
          <w:tab w:val="left" w:pos="283" w:leader="none"/>
        </w:tabs>
        <w:spacing w:lineRule="auto" w:line="264" w:before="240"/>
        <w:rPr>
          <w:rFonts w:ascii="Arial" w:hAnsi="Arial"/>
          <w:sz w:val="20"/>
        </w:rPr>
      </w:pPr>
      <w:r>
        <w:rPr>
          <w:rFonts w:ascii="Arial" w:hAnsi="Arial"/>
          <w:sz w:val="20"/>
        </w:rPr>
        <w:br w:type="page"/>
        <w:t>Participation in education and/or training</w:t>
      </w:r>
    </w:p>
    <w:p>
      <w:pPr>
        <w:shd w:val="clear" w:fill="FFFFFF"/>
        <w:tabs>
          <w:tab w:val="left" w:pos="610" w:leader="none"/>
        </w:tabs>
        <w:spacing w:lineRule="auto" w:line="264"/>
        <w:ind w:left="397"/>
        <w:rPr>
          <w:rFonts w:ascii="Arial" w:hAnsi="Arial"/>
          <w:sz w:val="20"/>
        </w:rPr>
      </w:pPr>
      <w:r>
        <w:rPr>
          <w:rFonts w:ascii="Arial" w:hAnsi="Arial"/>
          <w:sz w:val="20"/>
        </w:rPr>
        <w:t>Formal education</w:t>
      </w:r>
    </w:p>
    <w:p>
      <w:pPr>
        <w:shd w:val="clear" w:fill="FFFFFF"/>
        <w:tabs>
          <w:tab w:val="left" w:pos="610" w:leader="none"/>
        </w:tabs>
        <w:spacing w:lineRule="auto" w:line="264"/>
        <w:ind w:left="397"/>
        <w:rPr>
          <w:rFonts w:ascii="Arial" w:hAnsi="Arial"/>
          <w:sz w:val="20"/>
        </w:rPr>
      </w:pPr>
      <w:r>
        <w:rPr>
          <w:rFonts w:ascii="Arial" w:hAnsi="Arial"/>
          <w:sz w:val="20"/>
        </w:rPr>
        <w:t>Non-formal education</w:t>
      </w:r>
    </w:p>
    <w:p>
      <w:pPr>
        <w:shd w:val="clear" w:fill="FFFFFF"/>
        <w:tabs>
          <w:tab w:val="left" w:pos="283" w:leader="none"/>
        </w:tabs>
        <w:spacing w:lineRule="auto" w:line="264" w:before="240"/>
        <w:rPr>
          <w:rFonts w:ascii="Arial" w:hAnsi="Arial"/>
          <w:sz w:val="20"/>
        </w:rPr>
      </w:pPr>
      <w:r>
        <w:rPr>
          <w:rFonts w:ascii="Arial" w:hAnsi="Arial"/>
          <w:sz w:val="20"/>
        </w:rPr>
        <w:t>Difficulties/obstacles in the participation of adults in education</w:t>
      </w:r>
    </w:p>
    <w:p>
      <w:pPr>
        <w:shd w:val="clear" w:fill="FFFFFF"/>
        <w:tabs>
          <w:tab w:val="left" w:pos="283" w:leader="none"/>
        </w:tabs>
        <w:spacing w:lineRule="auto" w:line="264"/>
        <w:rPr>
          <w:rFonts w:ascii="Arial" w:hAnsi="Arial"/>
          <w:sz w:val="20"/>
        </w:rPr>
      </w:pPr>
      <w:r>
        <w:rPr>
          <w:rFonts w:ascii="Arial" w:hAnsi="Arial"/>
          <w:sz w:val="20"/>
        </w:rPr>
        <w:t>Informal education</w:t>
      </w:r>
    </w:p>
    <w:p>
      <w:pPr>
        <w:shd w:val="clear" w:fill="FFFFFF"/>
        <w:tabs>
          <w:tab w:val="left" w:pos="283" w:leader="none"/>
        </w:tabs>
        <w:spacing w:lineRule="auto" w:line="264" w:before="240"/>
        <w:rPr>
          <w:rFonts w:ascii="Arial" w:hAnsi="Arial"/>
          <w:sz w:val="20"/>
        </w:rPr>
      </w:pPr>
      <w:r>
        <w:rPr>
          <w:rFonts w:ascii="Arial" w:hAnsi="Arial"/>
          <w:sz w:val="20"/>
        </w:rPr>
        <w:t>Use of information and communication technologies</w:t>
      </w:r>
    </w:p>
    <w:p>
      <w:pPr>
        <w:shd w:val="clear" w:fill="FFFFFF"/>
        <w:tabs>
          <w:tab w:val="left" w:pos="283" w:leader="none"/>
        </w:tabs>
        <w:spacing w:lineRule="auto" w:line="264"/>
        <w:rPr>
          <w:rFonts w:ascii="Arial" w:hAnsi="Arial"/>
          <w:sz w:val="20"/>
        </w:rPr>
      </w:pPr>
      <w:r>
        <w:rPr>
          <w:rFonts w:ascii="Arial" w:hAnsi="Arial"/>
          <w:sz w:val="20"/>
        </w:rPr>
        <w:t>Accessibility of information learning possibilities</w:t>
      </w:r>
    </w:p>
    <w:p>
      <w:pPr>
        <w:shd w:val="clear" w:fill="FFFFFF"/>
        <w:tabs>
          <w:tab w:val="left" w:pos="283" w:leader="none"/>
        </w:tabs>
        <w:spacing w:lineRule="auto" w:line="264"/>
        <w:rPr>
          <w:rFonts w:ascii="Arial" w:hAnsi="Arial"/>
          <w:sz w:val="20"/>
        </w:rPr>
      </w:pPr>
      <w:r>
        <w:rPr>
          <w:rFonts w:ascii="Arial" w:hAnsi="Arial"/>
          <w:sz w:val="20"/>
        </w:rPr>
        <w:t>Foreign language skills</w:t>
      </w:r>
    </w:p>
    <w:p>
      <w:pPr>
        <w:shd w:val="clear" w:fill="FFFFFF"/>
        <w:tabs>
          <w:tab w:val="left" w:pos="283" w:leader="none"/>
        </w:tabs>
        <w:spacing w:lineRule="auto" w:line="264"/>
        <w:rPr>
          <w:rFonts w:ascii="Arial" w:hAnsi="Arial"/>
          <w:sz w:val="20"/>
        </w:rPr>
      </w:pPr>
      <w:r>
        <w:rPr>
          <w:rFonts w:ascii="Arial" w:hAnsi="Arial"/>
          <w:sz w:val="20"/>
        </w:rPr>
        <w:t>Cultural participation</w:t>
      </w:r>
    </w:p>
    <w:p>
      <w:pPr>
        <w:shd w:val="clear" w:fill="FFFFFF"/>
        <w:tabs>
          <w:tab w:val="left" w:pos="283" w:leader="none"/>
        </w:tabs>
        <w:spacing w:lineRule="auto" w:line="264"/>
        <w:rPr>
          <w:rFonts w:ascii="Arial" w:hAnsi="Arial"/>
          <w:sz w:val="20"/>
        </w:rPr>
      </w:pPr>
      <w:r>
        <w:rPr>
          <w:rFonts w:ascii="Arial" w:hAnsi="Arial"/>
          <w:sz w:val="20"/>
        </w:rPr>
        <w:t>Social participation</w:t>
      </w:r>
    </w:p>
    <w:p>
      <w:pPr>
        <w:pStyle w:val="P54"/>
      </w:pPr>
      <w:bookmarkStart w:id="22" w:name="_Toc371678759"/>
      <w:bookmarkStart w:id="23" w:name="_Toc379190596"/>
      <w:bookmarkStart w:id="24" w:name="_Toc379190961"/>
      <w:bookmarkStart w:id="25" w:name="_Toc379190535"/>
      <w:r>
        <w:t>Unit of observation and survey unit</w:t>
      </w:r>
      <w:bookmarkEnd w:id="22"/>
      <w:bookmarkEnd w:id="23"/>
      <w:bookmarkEnd w:id="24"/>
      <w:bookmarkEnd w:id="25"/>
    </w:p>
    <w:p>
      <w:pPr>
        <w:spacing w:lineRule="auto" w:line="264"/>
        <w:ind w:firstLine="399"/>
        <w:jc w:val="both"/>
        <w:rPr>
          <w:rStyle w:val="C9"/>
          <w:rFonts w:ascii="Arial" w:hAnsi="Arial"/>
          <w:sz w:val="20"/>
        </w:rPr>
      </w:pPr>
      <w:r>
        <w:rPr>
          <w:rFonts w:ascii="Arial" w:hAnsi="Arial"/>
          <w:sz w:val="20"/>
        </w:rPr>
        <w:t xml:space="preserve">The unit of observation in the survey is the household randomly selected in the sample. </w:t>
      </w:r>
    </w:p>
    <w:p>
      <w:pPr>
        <w:spacing w:lineRule="auto" w:line="264"/>
        <w:jc w:val="both"/>
        <w:rPr>
          <w:rFonts w:ascii="Arial" w:hAnsi="Arial"/>
          <w:b w:val="1"/>
          <w:sz w:val="20"/>
        </w:rPr>
      </w:pPr>
    </w:p>
    <w:p>
      <w:pPr>
        <w:pStyle w:val="P32"/>
        <w:spacing w:lineRule="auto" w:line="264"/>
        <w:ind w:firstLine="399" w:left="0"/>
        <w:jc w:val="both"/>
        <w:rPr>
          <w:rFonts w:ascii="Arial" w:hAnsi="Arial"/>
          <w:sz w:val="20"/>
        </w:rPr>
      </w:pPr>
      <w:r>
        <w:rPr>
          <w:rFonts w:ascii="Arial" w:hAnsi="Arial"/>
          <w:sz w:val="20"/>
        </w:rPr>
        <w:t>The survey units are:</w:t>
      </w:r>
    </w:p>
    <w:p>
      <w:pPr>
        <w:pStyle w:val="P32"/>
        <w:widowControl w:val="0"/>
        <w:numPr>
          <w:ilvl w:val="0"/>
          <w:numId w:val="17"/>
        </w:numPr>
        <w:spacing w:lineRule="auto" w:line="264"/>
        <w:jc w:val="both"/>
        <w:rPr>
          <w:rFonts w:ascii="Arial" w:hAnsi="Arial"/>
          <w:sz w:val="20"/>
        </w:rPr>
      </w:pPr>
      <w:r>
        <w:rPr>
          <w:rFonts w:ascii="Arial" w:hAnsi="Arial"/>
          <w:sz w:val="20"/>
        </w:rPr>
        <w:t>Individuals aged 25–64 living in selected private households. The sample comprises 5000 selected households;</w:t>
      </w:r>
    </w:p>
    <w:p>
      <w:pPr>
        <w:pStyle w:val="P32"/>
        <w:widowControl w:val="0"/>
        <w:numPr>
          <w:ilvl w:val="0"/>
          <w:numId w:val="17"/>
        </w:numPr>
        <w:spacing w:lineRule="auto" w:line="264"/>
        <w:jc w:val="both"/>
        <w:rPr>
          <w:rFonts w:ascii="Arial" w:hAnsi="Arial"/>
          <w:sz w:val="20"/>
        </w:rPr>
      </w:pPr>
      <w:r>
        <w:rPr>
          <w:rFonts w:ascii="Arial" w:hAnsi="Arial"/>
          <w:sz w:val="20"/>
        </w:rPr>
        <w:t>Learning activities.</w:t>
      </w:r>
    </w:p>
    <w:p>
      <w:pPr>
        <w:pStyle w:val="P54"/>
      </w:pPr>
      <w:bookmarkStart w:id="26" w:name="_Toc379190536"/>
      <w:bookmarkStart w:id="27" w:name="_Toc379190962"/>
      <w:bookmarkStart w:id="28" w:name="_Toc379190597"/>
      <w:r>
        <w:t>Data source</w:t>
      </w:r>
      <w:bookmarkEnd w:id="26"/>
      <w:bookmarkEnd w:id="27"/>
      <w:bookmarkEnd w:id="28"/>
    </w:p>
    <w:p>
      <w:pPr>
        <w:pStyle w:val="P32"/>
        <w:widowControl w:val="0"/>
        <w:spacing w:lineRule="auto" w:line="264"/>
        <w:ind w:firstLine="399" w:left="0"/>
        <w:jc w:val="both"/>
        <w:rPr>
          <w:rFonts w:ascii="Arial" w:hAnsi="Arial"/>
          <w:sz w:val="20"/>
        </w:rPr>
      </w:pPr>
      <w:r>
        <w:rPr>
          <w:rFonts w:ascii="Arial" w:hAnsi="Arial"/>
          <w:sz w:val="20"/>
        </w:rPr>
        <w:t xml:space="preserve">The data source in the Adult Education Survey is respondents’ reports given to the interviewer. </w:t>
      </w:r>
    </w:p>
    <w:p>
      <w:pPr>
        <w:pStyle w:val="P54"/>
      </w:pPr>
      <w:bookmarkStart w:id="29" w:name="_Toc379190537"/>
      <w:bookmarkStart w:id="30" w:name="_Toc379190963"/>
      <w:bookmarkStart w:id="31" w:name="_Toc379190598"/>
      <w:r>
        <w:t>Legal basis</w:t>
      </w:r>
      <w:bookmarkEnd w:id="29"/>
      <w:bookmarkEnd w:id="30"/>
      <w:bookmarkEnd w:id="31"/>
    </w:p>
    <w:p>
      <w:pPr>
        <w:shd w:val="clear" w:fill="FFFFFF"/>
        <w:spacing w:lineRule="auto" w:line="264" w:before="240"/>
        <w:ind w:firstLine="397"/>
        <w:jc w:val="both"/>
        <w:rPr>
          <w:rFonts w:ascii="Arial" w:hAnsi="Arial"/>
          <w:sz w:val="20"/>
        </w:rPr>
      </w:pPr>
      <w:r>
        <w:rPr>
          <w:rFonts w:ascii="Arial" w:hAnsi="Arial"/>
          <w:sz w:val="20"/>
        </w:rPr>
        <w:t>Law on Official Statistics “Official Journal of the RS” number 104/09.</w:t>
      </w:r>
    </w:p>
    <w:p>
      <w:pPr>
        <w:pStyle w:val="P54"/>
      </w:pPr>
      <w:bookmarkStart w:id="32" w:name="_Toc371678762"/>
      <w:bookmarkStart w:id="33" w:name="_Toc379190964"/>
      <w:bookmarkStart w:id="34" w:name="_Toc379190599"/>
      <w:bookmarkStart w:id="35" w:name="_Toc379190538"/>
      <w:r>
        <w:t>Method of data collection</w:t>
      </w:r>
      <w:bookmarkEnd w:id="32"/>
      <w:bookmarkEnd w:id="33"/>
      <w:bookmarkEnd w:id="34"/>
      <w:bookmarkEnd w:id="35"/>
    </w:p>
    <w:p>
      <w:pPr>
        <w:shd w:val="clear" w:fill="FFFFFF"/>
        <w:spacing w:lineRule="auto" w:line="264" w:before="240"/>
        <w:ind w:firstLine="397"/>
        <w:jc w:val="both"/>
        <w:rPr>
          <w:rFonts w:ascii="Arial" w:hAnsi="Arial"/>
          <w:sz w:val="20"/>
        </w:rPr>
      </w:pPr>
      <w:r>
        <w:rPr>
          <w:rFonts w:ascii="Arial" w:hAnsi="Arial"/>
          <w:sz w:val="20"/>
        </w:rPr>
        <w:t>The data were collected from 20 August to 31 December 2011 in two ways: telephone interview and face-to-face interview. Participation in the survey was on voluntary basis.</w:t>
      </w:r>
    </w:p>
    <w:p>
      <w:pPr>
        <w:shd w:val="clear" w:fill="FFFFFF"/>
        <w:spacing w:lineRule="auto" w:line="264" w:before="240"/>
        <w:ind w:firstLine="397"/>
        <w:jc w:val="both"/>
        <w:rPr>
          <w:rFonts w:ascii="Arial" w:hAnsi="Arial"/>
          <w:sz w:val="20"/>
        </w:rPr>
      </w:pPr>
      <w:r>
        <w:rPr>
          <w:rFonts w:ascii="Arial" w:hAnsi="Arial"/>
          <w:sz w:val="20"/>
        </w:rPr>
        <w:t>Telephone interview (from the call centre of the Statistical Office of the Republic of Serbia) was conducted with respondents whose telephone number was available.</w:t>
      </w:r>
    </w:p>
    <w:p>
      <w:pPr>
        <w:shd w:val="clear" w:fill="FFFFFF"/>
        <w:spacing w:lineRule="auto" w:line="264" w:before="240"/>
        <w:ind w:firstLine="397"/>
        <w:jc w:val="both"/>
        <w:rPr>
          <w:rFonts w:ascii="Arial" w:hAnsi="Arial"/>
          <w:sz w:val="20"/>
        </w:rPr>
      </w:pPr>
      <w:r>
        <w:rPr>
          <w:rFonts w:ascii="Arial" w:hAnsi="Arial"/>
          <w:sz w:val="20"/>
        </w:rPr>
        <w:t xml:space="preserve">Face-to-face interview: individuals whose telephone number was not available. Respondents who could not be reached by telephone were interviewed face-to-face by interviewers. The latter were able to interview one member of the household selected in the sample that was eligible for interviewing. </w:t>
      </w:r>
    </w:p>
    <w:p>
      <w:pPr>
        <w:pStyle w:val="P31"/>
        <w:spacing w:lineRule="auto" w:line="264" w:before="240" w:after="0"/>
        <w:ind w:firstLine="397"/>
        <w:jc w:val="both"/>
        <w:rPr>
          <w:rFonts w:ascii="Arial" w:hAnsi="Arial"/>
          <w:sz w:val="20"/>
        </w:rPr>
      </w:pPr>
      <w:r>
        <w:rPr>
          <w:rFonts w:ascii="Arial" w:hAnsi="Arial"/>
          <w:sz w:val="20"/>
        </w:rPr>
        <w:t xml:space="preserve">A standardised questionnaire set by Eurostat was used for the purpose of the Adult Education Survey. </w:t>
      </w:r>
    </w:p>
    <w:p>
      <w:pPr>
        <w:pStyle w:val="P54"/>
      </w:pPr>
      <w:bookmarkStart w:id="36" w:name="_Toc379190539"/>
      <w:bookmarkStart w:id="37" w:name="_Toc379190965"/>
      <w:bookmarkStart w:id="38" w:name="_Toc379190600"/>
      <w:r>
        <w:t>Data confidentiality</w:t>
      </w:r>
      <w:bookmarkEnd w:id="36"/>
      <w:bookmarkEnd w:id="37"/>
      <w:bookmarkEnd w:id="38"/>
      <w:r>
        <w:t xml:space="preserve">   </w:t>
      </w:r>
    </w:p>
    <w:p>
      <w:pPr>
        <w:pStyle w:val="P31"/>
        <w:spacing w:lineRule="auto" w:line="264" w:before="240" w:after="0"/>
        <w:ind w:firstLine="397"/>
        <w:jc w:val="both"/>
        <w:rPr>
          <w:rFonts w:ascii="Arial" w:hAnsi="Arial"/>
          <w:sz w:val="20"/>
        </w:rPr>
      </w:pPr>
      <w:r>
        <w:rPr>
          <w:rFonts w:ascii="Arial" w:hAnsi="Arial"/>
          <w:sz w:val="20"/>
        </w:rPr>
        <w:t>The confidentiality of individual data on households and individuals is guaranteed by the provisions of Article 27 of the Law on Statistical Surveys (“Official Journal of the RS “, n</w:t>
      </w:r>
      <w:r>
        <w:rPr>
          <w:rFonts w:ascii="Arial" w:hAnsi="Arial"/>
          <w:sz w:val="20"/>
          <w:vertAlign w:val="superscript"/>
        </w:rPr>
        <w:t>os</w:t>
      </w:r>
      <w:r>
        <w:rPr>
          <w:rFonts w:ascii="Arial" w:hAnsi="Arial"/>
          <w:sz w:val="20"/>
        </w:rPr>
        <w:t xml:space="preserve"> 83/92, 53/93, 67/93, 48/94 and </w:t>
      </w:r>
      <w:r>
        <w:rPr>
          <w:rStyle w:val="C10"/>
          <w:rFonts w:ascii="Arial" w:hAnsi="Arial"/>
          <w:i w:val="1"/>
          <w:sz w:val="20"/>
        </w:rPr>
        <w:t>101/</w:t>
      </w:r>
      <w:r>
        <w:rPr>
          <w:rStyle w:val="C10"/>
          <w:rFonts w:ascii="Arial" w:hAnsi="Arial"/>
          <w:i w:val="1"/>
          <w:sz w:val="20"/>
        </w:rPr>
        <w:t>05</w:t>
      </w:r>
      <w:r>
        <w:rPr>
          <w:rFonts w:ascii="Arial" w:hAnsi="Arial"/>
          <w:sz w:val="20"/>
        </w:rPr>
        <w:t xml:space="preserve">). The results are published in aggregated form, therefore the confidentiality of the collected data is fully ensured. </w:t>
      </w:r>
    </w:p>
    <w:p>
      <w:pPr>
        <w:pStyle w:val="P54"/>
      </w:pPr>
      <w:r>
        <w:br w:type="page"/>
      </w:r>
      <w:bookmarkStart w:id="39" w:name="_Toc379190540"/>
      <w:bookmarkStart w:id="40" w:name="_Toc379190966"/>
      <w:bookmarkStart w:id="41" w:name="_Toc379190601"/>
      <w:r>
        <w:t>Observation period</w:t>
      </w:r>
      <w:bookmarkEnd w:id="39"/>
      <w:bookmarkEnd w:id="40"/>
      <w:bookmarkEnd w:id="41"/>
    </w:p>
    <w:p>
      <w:pPr>
        <w:shd w:val="clear" w:fill="FFFFFF"/>
        <w:spacing w:lineRule="auto" w:line="264" w:before="240"/>
        <w:ind w:firstLine="397"/>
        <w:jc w:val="both"/>
        <w:rPr>
          <w:rFonts w:ascii="Arial" w:hAnsi="Arial"/>
          <w:sz w:val="20"/>
        </w:rPr>
      </w:pPr>
      <w:r>
        <w:rPr>
          <w:rFonts w:ascii="Arial" w:hAnsi="Arial"/>
          <w:sz w:val="20"/>
        </w:rPr>
        <w:t>The observation period as to the participation of adults in education and training is 12 months prior to the survey.</w:t>
      </w:r>
    </w:p>
    <w:p>
      <w:pPr>
        <w:pStyle w:val="P54"/>
      </w:pPr>
      <w:bookmarkStart w:id="42" w:name="_Toc379190541"/>
      <w:bookmarkStart w:id="43" w:name="_Toc379190967"/>
      <w:bookmarkStart w:id="44" w:name="_Toc379190602"/>
      <w:r>
        <w:t>Sample</w:t>
      </w:r>
      <w:bookmarkEnd w:id="42"/>
      <w:bookmarkEnd w:id="43"/>
      <w:bookmarkEnd w:id="44"/>
    </w:p>
    <w:p>
      <w:pPr>
        <w:shd w:val="clear" w:fill="FFFFFF"/>
        <w:spacing w:lineRule="auto" w:line="264" w:before="240"/>
        <w:ind w:firstLine="397"/>
        <w:jc w:val="both"/>
        <w:rPr>
          <w:rFonts w:ascii="Arial" w:hAnsi="Arial"/>
          <w:sz w:val="20"/>
        </w:rPr>
      </w:pPr>
      <w:r>
        <w:rPr>
          <w:rFonts w:ascii="Arial" w:hAnsi="Arial"/>
          <w:sz w:val="20"/>
        </w:rPr>
        <w:t>The Adult Education Survey is a sample-based survey. The sample frame was the Census of Population, 2002.</w:t>
      </w:r>
    </w:p>
    <w:p>
      <w:pPr>
        <w:shd w:val="clear" w:fill="FFFFFF"/>
        <w:spacing w:lineRule="auto" w:line="264" w:before="240"/>
        <w:ind w:firstLine="397"/>
        <w:jc w:val="both"/>
        <w:rPr>
          <w:rFonts w:ascii="Arial" w:hAnsi="Arial"/>
          <w:sz w:val="20"/>
        </w:rPr>
      </w:pPr>
      <w:r>
        <w:rPr>
          <w:rFonts w:ascii="Arial" w:hAnsi="Arial"/>
          <w:b w:val="1"/>
          <w:sz w:val="20"/>
        </w:rPr>
        <w:t>Main population</w:t>
      </w:r>
      <w:r>
        <w:rPr>
          <w:rFonts w:ascii="Arial" w:hAnsi="Arial"/>
          <w:b w:val="1"/>
          <w:sz w:val="20"/>
        </w:rPr>
        <w:t xml:space="preserve"> </w:t>
      </w:r>
      <w:r>
        <w:rPr>
          <w:rFonts w:ascii="Arial" w:hAnsi="Arial"/>
          <w:sz w:val="20"/>
        </w:rPr>
        <w:t>is made of households and individuals residing on the territory of the Republic of Serbia one year or more. Excluded are individuals living in collective households and personnel of diplomatic and consular representations.</w:t>
      </w:r>
    </w:p>
    <w:p>
      <w:pPr>
        <w:shd w:val="clear" w:fill="FFFFFF"/>
        <w:spacing w:lineRule="auto" w:line="264" w:before="240"/>
        <w:ind w:firstLine="397"/>
        <w:jc w:val="both"/>
        <w:rPr>
          <w:rFonts w:ascii="Arial" w:hAnsi="Arial"/>
          <w:sz w:val="20"/>
        </w:rPr>
      </w:pPr>
      <w:r>
        <w:rPr>
          <w:rFonts w:ascii="Arial" w:hAnsi="Arial"/>
          <w:b w:val="1"/>
          <w:sz w:val="20"/>
        </w:rPr>
        <w:t>Type of sample</w:t>
      </w:r>
      <w:r>
        <w:rPr>
          <w:rFonts w:ascii="Arial" w:hAnsi="Arial"/>
          <w:sz w:val="20"/>
        </w:rPr>
        <w:t xml:space="preserve"> – three-stage stratified sample. The units of the first stage are enumeration areas, those of the second stage are households, and those of the third stage are individuals.</w:t>
      </w:r>
    </w:p>
    <w:p>
      <w:pPr>
        <w:spacing w:lineRule="auto" w:line="264" w:before="240"/>
        <w:ind w:firstLine="397"/>
        <w:jc w:val="both"/>
        <w:rPr>
          <w:rFonts w:ascii="Arial" w:hAnsi="Arial"/>
          <w:sz w:val="20"/>
        </w:rPr>
      </w:pPr>
      <w:r>
        <w:rPr>
          <w:rFonts w:ascii="Arial" w:hAnsi="Arial"/>
          <w:b w:val="1"/>
          <w:sz w:val="20"/>
        </w:rPr>
        <w:t>Stratification</w:t>
      </w:r>
      <w:r>
        <w:rPr>
          <w:rFonts w:ascii="Arial" w:hAnsi="Arial"/>
          <w:b w:val="1"/>
          <w:sz w:val="20"/>
        </w:rPr>
        <w:t xml:space="preserve"> </w:t>
      </w:r>
      <w:r>
        <w:rPr>
          <w:rFonts w:ascii="Arial" w:hAnsi="Arial"/>
          <w:sz w:val="20"/>
        </w:rPr>
        <w:t>–</w:t>
      </w:r>
      <w:r>
        <w:rPr>
          <w:rFonts w:ascii="Arial" w:hAnsi="Arial"/>
          <w:b w:val="1"/>
          <w:sz w:val="20"/>
        </w:rPr>
        <w:t xml:space="preserve"> </w:t>
      </w:r>
      <w:r>
        <w:rPr>
          <w:rFonts w:ascii="Arial" w:hAnsi="Arial"/>
          <w:sz w:val="20"/>
        </w:rPr>
        <w:t xml:space="preserve">enumeration areas as primary units were stratified by the type of settlements – town and other, as well as by the territory of administrative districts. Administrative districts (in total 25) are as follows: Beogradski, Zapadnobački, Južnobanatski, Južnobacki, Severnobanatski, Severnobački, Srednjobanatski, Sremski, Zlatiborski, Kolubarski, Mačvanski, Moravički, Pomoravski, Rasinski, Raški, Šumadijski, Borski, Braničevski, Zaječarski, Jablanički, Nišavski, Pirotski, Podunavski, Pčinjski and Toplički. </w:t>
      </w:r>
    </w:p>
    <w:p>
      <w:pPr>
        <w:spacing w:lineRule="auto" w:line="264" w:before="240"/>
        <w:ind w:firstLine="397"/>
        <w:jc w:val="both"/>
        <w:rPr>
          <w:rFonts w:ascii="Arial" w:hAnsi="Arial"/>
          <w:sz w:val="20"/>
        </w:rPr>
      </w:pPr>
      <w:r>
        <w:rPr>
          <w:rFonts w:ascii="Arial" w:hAnsi="Arial"/>
          <w:b w:val="1"/>
          <w:sz w:val="20"/>
        </w:rPr>
        <w:t>Frame for sample selection</w:t>
      </w:r>
      <w:r>
        <w:rPr>
          <w:rFonts w:ascii="Arial" w:hAnsi="Arial"/>
          <w:b w:val="1"/>
          <w:sz w:val="20"/>
        </w:rPr>
        <w:t xml:space="preserve"> </w:t>
      </w:r>
      <w:r>
        <w:rPr>
          <w:rFonts w:ascii="Arial" w:hAnsi="Arial"/>
          <w:sz w:val="20"/>
        </w:rPr>
        <w:t xml:space="preserve">was prepared on the basis of the Census of Population, 2002. Enumeration areas with 19 and less households are not included in the frame. </w:t>
      </w:r>
    </w:p>
    <w:p>
      <w:pPr>
        <w:spacing w:lineRule="auto" w:line="264" w:before="240"/>
        <w:ind w:firstLine="397"/>
        <w:jc w:val="both"/>
        <w:rPr>
          <w:rFonts w:ascii="Arial" w:hAnsi="Arial"/>
          <w:sz w:val="20"/>
        </w:rPr>
      </w:pPr>
      <w:r>
        <w:rPr>
          <w:rFonts w:ascii="Arial" w:hAnsi="Arial"/>
          <w:b w:val="1"/>
          <w:sz w:val="20"/>
        </w:rPr>
        <w:t>Sample size</w:t>
      </w:r>
      <w:r>
        <w:rPr>
          <w:rFonts w:ascii="Arial" w:hAnsi="Arial"/>
          <w:b w:val="1"/>
          <w:sz w:val="20"/>
        </w:rPr>
        <w:t xml:space="preserve"> </w:t>
      </w:r>
      <w:r>
        <w:rPr>
          <w:rFonts w:ascii="Arial" w:hAnsi="Arial"/>
          <w:sz w:val="20"/>
        </w:rPr>
        <w:t>– a sample of 5000 households was planned. The number of enumeration areas selected in the sample was 1000. Each of the selected enumeration areas had five households. In every enumeration area selected were two additional randomly selected households in case that a household cannot be found or that a respondent refuses to participate in the Survey.</w:t>
      </w:r>
    </w:p>
    <w:p>
      <w:pPr>
        <w:spacing w:lineRule="auto" w:line="264" w:before="240"/>
        <w:ind w:firstLine="397"/>
        <w:jc w:val="both"/>
        <w:rPr>
          <w:rFonts w:ascii="Arial" w:hAnsi="Arial"/>
          <w:sz w:val="20"/>
        </w:rPr>
      </w:pPr>
      <w:r>
        <w:rPr>
          <w:rFonts w:ascii="Arial" w:hAnsi="Arial"/>
          <w:b w:val="1"/>
          <w:sz w:val="20"/>
        </w:rPr>
        <w:t>Sample allocation</w:t>
      </w:r>
      <w:r>
        <w:rPr>
          <w:rFonts w:ascii="Arial" w:hAnsi="Arial"/>
          <w:b w:val="1"/>
          <w:sz w:val="20"/>
        </w:rPr>
        <w:t xml:space="preserve"> </w:t>
      </w:r>
      <w:r>
        <w:rPr>
          <w:rFonts w:ascii="Arial" w:hAnsi="Arial"/>
          <w:sz w:val="20"/>
        </w:rPr>
        <w:t>– by type of settlements and in 25 administrative districts, proportionally to the number of households.</w:t>
      </w:r>
    </w:p>
    <w:p>
      <w:pPr>
        <w:spacing w:lineRule="auto" w:line="264" w:before="240"/>
        <w:ind w:firstLine="397"/>
        <w:jc w:val="both"/>
        <w:rPr>
          <w:rFonts w:ascii="Arial" w:hAnsi="Arial"/>
          <w:sz w:val="20"/>
        </w:rPr>
      </w:pPr>
      <w:r>
        <w:rPr>
          <w:rFonts w:ascii="Arial" w:hAnsi="Arial"/>
          <w:b w:val="1"/>
          <w:sz w:val="20"/>
        </w:rPr>
        <w:t>Sample selection</w:t>
      </w:r>
      <w:r>
        <w:rPr>
          <w:rFonts w:ascii="Arial" w:hAnsi="Arial"/>
          <w:sz w:val="20"/>
        </w:rPr>
        <w:t xml:space="preserve"> – the units of the first stage (enumeration areas) were selected systematically, with the probability proportional to the size within each stratum (type of settlements and area) from the list. The criterion for the selection of enumeration areas was the number of households from the Census, 2002. Within each stratum, enumeration areas were sorted according to the municipality they belonged to and type of settlement. This way, with systematical selection, one has ensured a high level of implicit geographical stratification and secured an effective sample distribution. Units of the second stage – households randomly selected from the list of households made available to every interviewer. The unit of the third stage – individual randomly selected, following the rule of the "nearest birthday". </w:t>
      </w:r>
    </w:p>
    <w:p>
      <w:pPr>
        <w:spacing w:lineRule="auto" w:line="264" w:before="240"/>
        <w:ind w:firstLine="397"/>
        <w:jc w:val="both"/>
        <w:rPr>
          <w:rFonts w:ascii="Arial" w:hAnsi="Arial"/>
          <w:sz w:val="20"/>
        </w:rPr>
      </w:pPr>
      <w:r>
        <w:rPr>
          <w:rFonts w:ascii="Arial" w:hAnsi="Arial"/>
          <w:b w:val="1"/>
          <w:sz w:val="20"/>
        </w:rPr>
        <w:t>Sample realisation</w:t>
      </w:r>
      <w:r>
        <w:rPr>
          <w:rFonts w:ascii="Arial" w:hAnsi="Arial"/>
          <w:sz w:val="20"/>
        </w:rPr>
        <w:t xml:space="preserve"> – 4534 private households / individuals living in those households were interviewed. Telephone interview was conducted with 2051 respondents and face-to-face interview with 2483 respondents from the territory of the whole Republic of Serbia (without AP Kosovo and Metohija). Out of 4534 respondents, 4138 complied with sample requirements. The non-response rate was 17.8% and refusal rate 27.4%. The reasons for refusal and non-response were the absence of household members at the time of the survey, impossibility to find the household and refusal to participate.</w:t>
      </w:r>
    </w:p>
    <w:p>
      <w:pPr>
        <w:spacing w:lineRule="auto" w:line="264" w:before="240"/>
        <w:ind w:firstLine="397"/>
        <w:jc w:val="both"/>
        <w:rPr>
          <w:rFonts w:ascii="Arial" w:hAnsi="Arial"/>
          <w:sz w:val="20"/>
        </w:rPr>
      </w:pPr>
      <w:r>
        <w:rPr>
          <w:rFonts w:ascii="Arial" w:hAnsi="Arial"/>
          <w:b w:val="1"/>
          <w:sz w:val="20"/>
        </w:rPr>
        <w:t>Evaluation system</w:t>
      </w:r>
      <w:r>
        <w:rPr>
          <w:rFonts w:ascii="Arial" w:hAnsi="Arial"/>
          <w:b w:val="1"/>
          <w:i w:val="1"/>
          <w:sz w:val="20"/>
        </w:rPr>
        <w:t xml:space="preserve"> </w:t>
      </w:r>
      <w:r>
        <w:rPr>
          <w:rFonts w:ascii="Arial" w:hAnsi="Arial"/>
          <w:sz w:val="20"/>
        </w:rPr>
        <w:t>– The collected data were weighted in view of obtaining representativeness so that the sample could represent as well as possible the main population.</w:t>
      </w:r>
    </w:p>
    <w:p>
      <w:pPr>
        <w:pStyle w:val="P42"/>
      </w:pPr>
    </w:p>
    <w:p>
      <w:pPr>
        <w:pStyle w:val="P54"/>
      </w:pPr>
      <w:bookmarkStart w:id="45" w:name="_Toc371678766"/>
      <w:r>
        <w:br w:type="page"/>
      </w:r>
      <w:bookmarkStart w:id="46" w:name="_Toc379190542"/>
      <w:bookmarkStart w:id="47" w:name="_Toc379190968"/>
      <w:bookmarkStart w:id="48" w:name="_Toc379190603"/>
      <w:r>
        <w:t>Definitions and explanations</w:t>
      </w:r>
      <w:bookmarkEnd w:id="45"/>
      <w:bookmarkEnd w:id="46"/>
      <w:bookmarkEnd w:id="47"/>
      <w:bookmarkEnd w:id="48"/>
    </w:p>
    <w:p>
      <w:pPr>
        <w:shd w:val="clear" w:fill="FFFFFF"/>
        <w:spacing w:lineRule="auto" w:line="252" w:before="240"/>
        <w:rPr>
          <w:rFonts w:ascii="Arial IS" w:hAnsi="Arial IS"/>
          <w:sz w:val="20"/>
        </w:rPr>
      </w:pPr>
      <w:r>
        <w:rPr>
          <w:rFonts w:ascii="Arial IS" w:hAnsi="Arial IS"/>
          <w:sz w:val="20"/>
        </w:rPr>
        <w:t>Respondent</w:t>
      </w:r>
    </w:p>
    <w:p>
      <w:pPr>
        <w:shd w:val="clear" w:fill="FFFFFF"/>
        <w:spacing w:lineRule="auto" w:line="252"/>
        <w:ind w:firstLine="397"/>
        <w:jc w:val="both"/>
        <w:rPr>
          <w:rFonts w:ascii="Arial" w:hAnsi="Arial"/>
          <w:sz w:val="20"/>
        </w:rPr>
      </w:pPr>
      <w:r>
        <w:rPr>
          <w:rFonts w:ascii="Arial" w:hAnsi="Arial"/>
          <w:sz w:val="20"/>
        </w:rPr>
        <w:t xml:space="preserve">A respondent is any individual aged 25–64 living in the selected household and having been randomly selected in the sample. This is an individual who is asked to answer the questions from the questionnaire. </w:t>
      </w:r>
    </w:p>
    <w:p>
      <w:pPr>
        <w:shd w:val="clear" w:fill="FFFFFF"/>
        <w:spacing w:lineRule="auto" w:line="252" w:before="240"/>
        <w:rPr>
          <w:rFonts w:ascii="Arial IS" w:hAnsi="Arial IS"/>
          <w:sz w:val="20"/>
        </w:rPr>
      </w:pPr>
      <w:r>
        <w:rPr>
          <w:rFonts w:ascii="Arial IS" w:hAnsi="Arial IS"/>
          <w:sz w:val="20"/>
        </w:rPr>
        <w:t>Household</w:t>
      </w:r>
    </w:p>
    <w:p>
      <w:pPr>
        <w:tabs>
          <w:tab w:val="left" w:pos="-1440" w:leader="none"/>
          <w:tab w:val="left" w:pos="-720" w:leader="none"/>
          <w:tab w:val="left" w:pos="0" w:leader="none"/>
          <w:tab w:val="left" w:pos="150" w:leader="none"/>
          <w:tab w:val="left" w:pos="300" w:leader="none"/>
          <w:tab w:val="left" w:pos="720" w:leader="none"/>
          <w:tab w:val="left" w:pos="750" w:leader="none"/>
          <w:tab w:val="left" w:pos="900" w:leader="none"/>
          <w:tab w:val="left" w:pos="1050" w:leader="none"/>
          <w:tab w:val="left" w:pos="1200" w:leader="none"/>
          <w:tab w:val="left" w:pos="1350" w:leader="none"/>
          <w:tab w:val="left" w:pos="1440" w:leader="none"/>
          <w:tab w:val="left" w:pos="1500" w:leader="none"/>
          <w:tab w:val="left" w:pos="1650" w:leader="none"/>
          <w:tab w:val="left" w:pos="1800" w:leader="none"/>
        </w:tabs>
        <w:spacing w:lineRule="auto" w:line="252"/>
        <w:ind w:firstLine="397"/>
        <w:jc w:val="both"/>
        <w:rPr>
          <w:rStyle w:val="C9"/>
          <w:rFonts w:ascii="Arial" w:hAnsi="Arial"/>
          <w:sz w:val="20"/>
        </w:rPr>
      </w:pPr>
      <w:r>
        <w:rPr>
          <w:rStyle w:val="C9"/>
          <w:rFonts w:ascii="Arial" w:hAnsi="Arial"/>
          <w:sz w:val="20"/>
        </w:rPr>
        <w:t>A household is any family or other community of individuals living together and sharing their living expenses (food, housing, etc.), whether all the members permanently are, at the time of the interview, in the place where the household is settled or away from it.</w:t>
      </w:r>
    </w:p>
    <w:p>
      <w:pPr>
        <w:tabs>
          <w:tab w:val="left" w:pos="-1440" w:leader="none"/>
          <w:tab w:val="left" w:pos="-720" w:leader="none"/>
          <w:tab w:val="left" w:pos="0" w:leader="none"/>
          <w:tab w:val="left" w:pos="150" w:leader="none"/>
          <w:tab w:val="left" w:pos="300" w:leader="none"/>
          <w:tab w:val="left" w:pos="720" w:leader="none"/>
          <w:tab w:val="left" w:pos="750" w:leader="none"/>
          <w:tab w:val="left" w:pos="900" w:leader="none"/>
          <w:tab w:val="left" w:pos="1050" w:leader="none"/>
          <w:tab w:val="left" w:pos="1200" w:leader="none"/>
          <w:tab w:val="left" w:pos="1350" w:leader="none"/>
          <w:tab w:val="left" w:pos="1440" w:leader="none"/>
          <w:tab w:val="left" w:pos="1500" w:leader="none"/>
          <w:tab w:val="left" w:pos="1650" w:leader="none"/>
          <w:tab w:val="left" w:pos="1800" w:leader="none"/>
        </w:tabs>
        <w:spacing w:lineRule="auto" w:line="252" w:before="240"/>
        <w:ind w:firstLine="397"/>
        <w:jc w:val="both"/>
        <w:rPr>
          <w:rStyle w:val="C9"/>
          <w:rFonts w:ascii="Arial" w:hAnsi="Arial"/>
          <w:sz w:val="20"/>
        </w:rPr>
      </w:pPr>
      <w:r>
        <w:rPr>
          <w:rStyle w:val="C9"/>
          <w:rFonts w:ascii="Arial" w:hAnsi="Arial"/>
          <w:sz w:val="20"/>
        </w:rPr>
        <w:t>A household is also any individual living alone (so called single household) and not belonging to any other household.</w:t>
      </w:r>
    </w:p>
    <w:p>
      <w:pPr>
        <w:pStyle w:val="P54"/>
        <w:rPr>
          <w:rStyle w:val="C9"/>
        </w:rPr>
      </w:pPr>
      <w:bookmarkStart w:id="49" w:name="_Toc371678767"/>
      <w:bookmarkStart w:id="50" w:name="_Toc379190604"/>
      <w:bookmarkStart w:id="51" w:name="_Toc379190969"/>
      <w:bookmarkStart w:id="52" w:name="_Toc379190543"/>
      <w:r>
        <w:rPr>
          <w:rStyle w:val="C9"/>
        </w:rPr>
        <w:t>Education (and training)</w:t>
      </w:r>
      <w:bookmarkEnd w:id="49"/>
      <w:bookmarkEnd w:id="50"/>
      <w:bookmarkEnd w:id="51"/>
      <w:bookmarkEnd w:id="52"/>
    </w:p>
    <w:p>
      <w:pPr>
        <w:tabs>
          <w:tab w:val="left" w:pos="-1440" w:leader="none"/>
          <w:tab w:val="left" w:pos="-720" w:leader="none"/>
          <w:tab w:val="left" w:pos="0" w:leader="none"/>
          <w:tab w:val="left" w:pos="150" w:leader="none"/>
          <w:tab w:val="left" w:pos="300" w:leader="none"/>
          <w:tab w:val="left" w:pos="720" w:leader="none"/>
          <w:tab w:val="left" w:pos="750" w:leader="none"/>
          <w:tab w:val="left" w:pos="900" w:leader="none"/>
          <w:tab w:val="left" w:pos="1050" w:leader="none"/>
          <w:tab w:val="left" w:pos="1200" w:leader="none"/>
          <w:tab w:val="left" w:pos="1350" w:leader="none"/>
          <w:tab w:val="left" w:pos="1440" w:leader="none"/>
          <w:tab w:val="left" w:pos="1500" w:leader="none"/>
          <w:tab w:val="left" w:pos="1650" w:leader="none"/>
          <w:tab w:val="left" w:pos="1800" w:leader="none"/>
        </w:tabs>
        <w:spacing w:lineRule="auto" w:line="252" w:before="240"/>
        <w:ind w:firstLine="397"/>
        <w:jc w:val="both"/>
        <w:rPr>
          <w:rStyle w:val="C9"/>
          <w:rFonts w:ascii="Arial" w:hAnsi="Arial"/>
          <w:sz w:val="20"/>
        </w:rPr>
      </w:pPr>
      <w:r>
        <w:rPr>
          <w:rStyle w:val="C9"/>
          <w:rFonts w:ascii="Arial" w:hAnsi="Arial"/>
          <w:sz w:val="20"/>
        </w:rPr>
        <w:t xml:space="preserve">Education/training is any activity focused on recognising, acquiring, dispensing and/or forming knowledge and skills, developing personal and professional competencies and values. Normally, neither education nor training is realised through various educational programmes. </w:t>
      </w:r>
    </w:p>
    <w:p>
      <w:pPr>
        <w:pStyle w:val="P54"/>
      </w:pPr>
      <w:bookmarkStart w:id="53" w:name="_Toc379190544"/>
      <w:bookmarkStart w:id="54" w:name="_Toc379190970"/>
      <w:bookmarkStart w:id="55" w:name="_Toc379190605"/>
      <w:r>
        <w:t>Educational programme</w:t>
      </w:r>
      <w:bookmarkEnd w:id="53"/>
      <w:bookmarkEnd w:id="54"/>
      <w:bookmarkEnd w:id="55"/>
    </w:p>
    <w:p>
      <w:pPr>
        <w:shd w:val="clear" w:fill="FFFFFF"/>
        <w:spacing w:lineRule="auto" w:line="252" w:before="240"/>
        <w:ind w:firstLine="397"/>
        <w:jc w:val="both"/>
        <w:rPr>
          <w:rFonts w:ascii="Arial" w:hAnsi="Arial"/>
          <w:sz w:val="20"/>
        </w:rPr>
      </w:pPr>
      <w:r>
        <w:rPr>
          <w:rFonts w:ascii="Arial" w:hAnsi="Arial"/>
          <w:sz w:val="20"/>
        </w:rPr>
        <w:t>An educational programme is any form of organised activities where learning is organised as a procedure which uses various methods of learning/teaching of different subject matters. Educational programmes are defined on the basis of their content, as a series of activities organised in view of achieving pre-determined objectives or set of educational objectives.</w:t>
      </w:r>
    </w:p>
    <w:p>
      <w:pPr>
        <w:pStyle w:val="P54"/>
      </w:pPr>
      <w:bookmarkStart w:id="56" w:name="_Toc379190545"/>
      <w:bookmarkStart w:id="57" w:name="_Toc379190971"/>
      <w:bookmarkStart w:id="58" w:name="_Toc379190606"/>
      <w:r>
        <w:t>Fields of education</w:t>
      </w:r>
      <w:bookmarkEnd w:id="56"/>
      <w:bookmarkEnd w:id="57"/>
      <w:bookmarkEnd w:id="58"/>
    </w:p>
    <w:p>
      <w:pPr>
        <w:shd w:val="clear" w:fill="FFFFFF"/>
        <w:spacing w:lineRule="auto" w:line="252" w:before="240"/>
        <w:ind w:firstLine="397"/>
        <w:jc w:val="both"/>
        <w:rPr>
          <w:rFonts w:ascii="Arial" w:hAnsi="Arial"/>
          <w:sz w:val="20"/>
        </w:rPr>
      </w:pPr>
      <w:r>
        <w:rPr>
          <w:rFonts w:ascii="Arial" w:hAnsi="Arial"/>
          <w:sz w:val="20"/>
        </w:rPr>
        <w:t>Fields of education is generally established indirectly, through curricula. „Field of education“ is a subject-matter specific characteristic of education. „Fields of education“ are, for example, engineering, manufacturing and construction, health, social services, etc.</w:t>
      </w:r>
    </w:p>
    <w:p>
      <w:pPr>
        <w:shd w:val="clear" w:fill="FFFFFF"/>
        <w:spacing w:lineRule="auto" w:line="252" w:before="240"/>
        <w:ind w:firstLine="397"/>
        <w:jc w:val="both"/>
        <w:rPr>
          <w:rFonts w:ascii="Arial" w:hAnsi="Arial"/>
          <w:sz w:val="20"/>
        </w:rPr>
      </w:pPr>
      <w:r>
        <w:rPr>
          <w:rFonts w:ascii="Arial" w:hAnsi="Arial"/>
          <w:sz w:val="20"/>
        </w:rPr>
        <w:t xml:space="preserve">The International Standard Classification of Education (ISCED97) has been used for the definition of fields of education. </w:t>
      </w:r>
    </w:p>
    <w:p>
      <w:pPr>
        <w:pStyle w:val="P54"/>
      </w:pPr>
      <w:bookmarkStart w:id="59" w:name="_Toc371678770"/>
      <w:bookmarkStart w:id="60" w:name="_Toc379190607"/>
      <w:bookmarkStart w:id="61" w:name="_Toc379190972"/>
      <w:bookmarkStart w:id="62" w:name="_Toc379190546"/>
      <w:r>
        <w:t>Highest level of education successfully completed (educational attainment)</w:t>
      </w:r>
      <w:bookmarkEnd w:id="59"/>
      <w:bookmarkEnd w:id="60"/>
      <w:bookmarkEnd w:id="61"/>
      <w:bookmarkEnd w:id="62"/>
    </w:p>
    <w:p>
      <w:pPr>
        <w:shd w:val="clear" w:fill="FFFFFF"/>
        <w:spacing w:lineRule="auto" w:line="252" w:before="240"/>
        <w:ind w:firstLine="397"/>
        <w:jc w:val="both"/>
        <w:rPr>
          <w:rStyle w:val="C9"/>
          <w:rFonts w:ascii="Arial" w:hAnsi="Arial"/>
          <w:sz w:val="20"/>
        </w:rPr>
      </w:pPr>
      <w:r>
        <w:rPr>
          <w:rStyle w:val="C9"/>
          <w:rFonts w:ascii="Arial" w:hAnsi="Arial"/>
          <w:sz w:val="20"/>
        </w:rPr>
        <w:t xml:space="preserve">Highest level of education successfully completed / educational attainment is taken to be the highest educational level attained by an individual in an officially recognised educational system. Attainment of an educational level means obtaining diploma, certificates. </w:t>
      </w:r>
    </w:p>
    <w:p>
      <w:pPr>
        <w:shd w:val="clear" w:fill="FFFFFF"/>
        <w:spacing w:lineRule="auto" w:line="252" w:before="240"/>
        <w:ind w:firstLine="397"/>
        <w:jc w:val="both"/>
        <w:rPr>
          <w:rFonts w:ascii="Arial" w:hAnsi="Arial"/>
          <w:b w:val="1"/>
          <w:sz w:val="20"/>
        </w:rPr>
      </w:pPr>
      <w:r>
        <w:rPr>
          <w:rFonts w:ascii="Arial" w:hAnsi="Arial"/>
          <w:sz w:val="20"/>
        </w:rPr>
        <w:t>The International Standard Classification of Education (ISCED97) has been used for the classification of the highest educational level successfully completed.</w:t>
      </w:r>
    </w:p>
    <w:p>
      <w:pPr>
        <w:pStyle w:val="P54"/>
      </w:pPr>
      <w:bookmarkStart w:id="63" w:name="_Toc371678771"/>
      <w:bookmarkStart w:id="64" w:name="_Toc379190973"/>
      <w:bookmarkStart w:id="65" w:name="_Toc379190608"/>
      <w:bookmarkStart w:id="66" w:name="_Toc379190547"/>
      <w:r>
        <w:t>Formal education (FО)</w:t>
      </w:r>
      <w:bookmarkEnd w:id="63"/>
      <w:bookmarkEnd w:id="64"/>
      <w:bookmarkEnd w:id="65"/>
      <w:bookmarkEnd w:id="66"/>
    </w:p>
    <w:p>
      <w:pPr>
        <w:spacing w:lineRule="auto" w:line="252" w:before="240"/>
        <w:ind w:firstLine="397"/>
        <w:jc w:val="both"/>
        <w:rPr>
          <w:rFonts w:ascii="Arial" w:hAnsi="Arial"/>
          <w:sz w:val="20"/>
        </w:rPr>
      </w:pPr>
      <w:r>
        <w:rPr>
          <w:rFonts w:ascii="Arial" w:hAnsi="Arial"/>
          <w:sz w:val="20"/>
        </w:rPr>
        <w:t>Formal education is any structured and institutionalised system regulated by the State (the Ministry of Education, Science and Technological Development in the Republic of Serbia). Formal education is: defined objective and educational level; defined plan and programme; defined rules to access high educational level; takes place in educational institutions within the formal educational system (schools, higher schools and faculties, academies); completion of schools and faculties within the system of formal education leads to delivery of certificates and diplomas being recognised by the relevant ministry.</w:t>
      </w:r>
    </w:p>
    <w:p>
      <w:pPr>
        <w:pStyle w:val="P54"/>
      </w:pPr>
      <w:bookmarkStart w:id="67" w:name="_Toc371678772"/>
      <w:r>
        <w:br w:type="page"/>
      </w:r>
      <w:bookmarkStart w:id="68" w:name="_Toc379190548"/>
      <w:bookmarkStart w:id="69" w:name="_Toc379190974"/>
      <w:bookmarkStart w:id="70" w:name="_Toc379190609"/>
      <w:r>
        <w:t>Non-formal education (NFО)</w:t>
      </w:r>
      <w:bookmarkEnd w:id="67"/>
      <w:bookmarkEnd w:id="68"/>
      <w:bookmarkEnd w:id="69"/>
      <w:bookmarkEnd w:id="70"/>
    </w:p>
    <w:p>
      <w:pPr>
        <w:spacing w:lineRule="auto" w:line="264" w:before="240"/>
        <w:ind w:firstLine="397"/>
        <w:jc w:val="both"/>
        <w:rPr>
          <w:rFonts w:ascii="Arial" w:hAnsi="Arial"/>
          <w:sz w:val="20"/>
        </w:rPr>
      </w:pPr>
      <w:r>
        <w:rPr>
          <w:rFonts w:ascii="Arial" w:hAnsi="Arial"/>
          <w:sz w:val="20"/>
        </w:rPr>
        <w:t xml:space="preserve">Non-formal education/training is any institutionalised learning organised through structured programmes, but is not part of the formal educational system. Those are learning processes organised with the intention to acquire qualifications for work and other activities, as well as to improve personal skills. Non-formal education is realised through: courses, workshops and seminars, training at work place, private lessons. Most often, non-formal education is organised by: workers’/people’s universities, employers, commercial institutions, non-profit organisations, etc. This type of education may and may not lead to relevant certificates, diplomas, etc. </w:t>
      </w:r>
    </w:p>
    <w:p>
      <w:pPr>
        <w:pStyle w:val="P54"/>
      </w:pPr>
      <w:bookmarkStart w:id="71" w:name="_Toc379190549"/>
      <w:bookmarkStart w:id="72" w:name="_Toc379190975"/>
      <w:bookmarkStart w:id="73" w:name="_Toc379190610"/>
      <w:r>
        <w:t>Informal learning</w:t>
      </w:r>
      <w:bookmarkEnd w:id="71"/>
      <w:bookmarkEnd w:id="72"/>
      <w:bookmarkEnd w:id="73"/>
    </w:p>
    <w:p>
      <w:pPr>
        <w:spacing w:lineRule="auto" w:line="264" w:before="240"/>
        <w:ind w:firstLine="397"/>
        <w:jc w:val="both"/>
        <w:rPr>
          <w:rFonts w:ascii="Arial" w:hAnsi="Arial"/>
          <w:sz w:val="20"/>
        </w:rPr>
      </w:pPr>
      <w:r>
        <w:rPr>
          <w:rFonts w:ascii="Arial" w:hAnsi="Arial"/>
          <w:sz w:val="20"/>
        </w:rPr>
        <w:t>Informal learning is learning that is planned, but not organised and structured (not institutionalised). Informal learning covers learning in the family, in the work place or in daily life, on self-directed, family-based or socially-directed basis. It takes place through: learning from family members, friends and colleagues; use of various printed materials (books, professional magazines); use of computers, Internet downloads; use of various television, radio, video or audio materials. This type of education and training allows the development of personality, creativity, talent, initiative and social responsibility, as well as the acquisition of more knowledge, life-skills and competences.</w:t>
      </w:r>
    </w:p>
    <w:p>
      <w:pPr>
        <w:pStyle w:val="P54"/>
      </w:pPr>
      <w:bookmarkStart w:id="74" w:name="_Toc379190550"/>
      <w:bookmarkStart w:id="75" w:name="_Toc379190976"/>
      <w:bookmarkStart w:id="76" w:name="_Toc379190611"/>
      <w:r>
        <w:t>Classifications used</w:t>
      </w:r>
      <w:bookmarkEnd w:id="74"/>
      <w:bookmarkEnd w:id="75"/>
      <w:bookmarkEnd w:id="76"/>
    </w:p>
    <w:p>
      <w:pPr>
        <w:shd w:val="clear" w:fill="FFFFFF"/>
        <w:spacing w:lineRule="auto" w:line="264"/>
        <w:ind w:firstLine="397"/>
        <w:jc w:val="both"/>
        <w:rPr>
          <w:rFonts w:ascii="Arial" w:hAnsi="Arial"/>
          <w:sz w:val="20"/>
        </w:rPr>
      </w:pPr>
      <w:r>
        <w:rPr>
          <w:rFonts w:ascii="Arial" w:hAnsi="Arial"/>
          <w:sz w:val="20"/>
        </w:rPr>
        <w:t xml:space="preserve">International Standard Classification of Education  </w:t>
      </w:r>
      <w:r>
        <w:rPr>
          <w:rFonts w:ascii="Arial" w:hAnsi="Arial"/>
          <w:color w:val="000000"/>
          <w:sz w:val="20"/>
        </w:rPr>
        <w:t>(</w:t>
      </w:r>
      <w:r>
        <w:rPr>
          <w:rFonts w:ascii="Arial" w:hAnsi="Arial"/>
          <w:sz w:val="20"/>
        </w:rPr>
        <w:t>ISCED 97)</w:t>
      </w:r>
    </w:p>
    <w:p>
      <w:pPr>
        <w:shd w:val="clear" w:fill="FFFFFF"/>
        <w:spacing w:lineRule="auto" w:line="264"/>
        <w:ind w:firstLine="397"/>
        <w:jc w:val="both"/>
        <w:rPr>
          <w:rFonts w:ascii="Arial" w:hAnsi="Arial"/>
          <w:sz w:val="20"/>
        </w:rPr>
      </w:pPr>
      <w:r>
        <w:rPr>
          <w:rFonts w:ascii="Arial" w:hAnsi="Arial"/>
          <w:sz w:val="20"/>
        </w:rPr>
        <w:t>Code list of countries and regions</w:t>
      </w:r>
    </w:p>
    <w:p>
      <w:pPr>
        <w:shd w:val="clear" w:fill="FFFFFF"/>
        <w:spacing w:lineRule="auto" w:line="264"/>
        <w:ind w:firstLine="397"/>
        <w:jc w:val="both"/>
        <w:rPr>
          <w:rFonts w:ascii="Arial" w:hAnsi="Arial"/>
          <w:sz w:val="20"/>
        </w:rPr>
      </w:pPr>
      <w:r>
        <w:rPr>
          <w:rFonts w:ascii="Arial" w:hAnsi="Arial"/>
          <w:sz w:val="20"/>
        </w:rPr>
        <w:t>Classification of Activities (NACE Rev. 2)</w:t>
      </w:r>
    </w:p>
    <w:p>
      <w:pPr>
        <w:shd w:val="clear" w:fill="FFFFFF"/>
        <w:spacing w:lineRule="auto" w:line="264"/>
        <w:ind w:firstLine="397"/>
        <w:jc w:val="both"/>
        <w:rPr>
          <w:rFonts w:ascii="Arial" w:hAnsi="Arial"/>
          <w:sz w:val="20"/>
        </w:rPr>
      </w:pPr>
      <w:r>
        <w:rPr>
          <w:rFonts w:ascii="Arial" w:hAnsi="Arial"/>
          <w:sz w:val="20"/>
        </w:rPr>
        <w:t>Classification of Occupations (ISCO 08)</w:t>
      </w:r>
    </w:p>
    <w:p>
      <w:pPr>
        <w:shd w:val="clear" w:fill="FFFFFF"/>
        <w:spacing w:lineRule="auto" w:line="264"/>
        <w:ind w:firstLine="397"/>
        <w:jc w:val="both"/>
        <w:rPr>
          <w:rFonts w:ascii="Arial" w:hAnsi="Arial"/>
          <w:sz w:val="20"/>
        </w:rPr>
      </w:pPr>
      <w:r>
        <w:rPr>
          <w:rFonts w:ascii="Arial" w:hAnsi="Arial"/>
          <w:sz w:val="20"/>
        </w:rPr>
        <w:t>Code list of languages</w:t>
      </w:r>
    </w:p>
    <w:p>
      <w:pPr>
        <w:pStyle w:val="P53"/>
      </w:pPr>
      <w:r>
        <w:br w:type="page"/>
      </w:r>
      <w:bookmarkStart w:id="77" w:name="_Toc379190551"/>
      <w:bookmarkStart w:id="78" w:name="_Toc379190977"/>
      <w:bookmarkStart w:id="79" w:name="_Toc379190612"/>
      <w:r>
        <w:t>Major results</w:t>
      </w:r>
      <w:bookmarkEnd w:id="77"/>
      <w:bookmarkEnd w:id="78"/>
      <w:bookmarkEnd w:id="79"/>
    </w:p>
    <w:p>
      <w:pPr>
        <w:spacing w:lineRule="auto" w:line="264" w:before="240"/>
        <w:ind w:firstLine="397"/>
        <w:jc w:val="both"/>
        <w:rPr>
          <w:rFonts w:ascii="Arial" w:hAnsi="Arial"/>
          <w:sz w:val="20"/>
        </w:rPr>
      </w:pPr>
      <w:r>
        <w:rPr>
          <w:rFonts w:ascii="Arial" w:hAnsi="Arial"/>
          <w:sz w:val="20"/>
        </w:rPr>
        <w:t xml:space="preserve">The Adult Education Survey that was conducted in the Republic of Serbia on a sample of 4138 individual aged 25 – 64 indicates the following: </w:t>
      </w:r>
    </w:p>
    <w:p>
      <w:pPr>
        <w:shd w:val="clear" w:fill="FFFFFF"/>
        <w:spacing w:before="240"/>
        <w:jc w:val="both"/>
        <w:rPr>
          <w:rFonts w:ascii="Arial" w:hAnsi="Arial"/>
          <w:b w:val="1"/>
          <w:sz w:val="20"/>
        </w:rPr>
      </w:pPr>
      <w:r>
        <w:rPr>
          <w:rFonts w:ascii="Arial" w:hAnsi="Arial"/>
          <w:sz w:val="20"/>
        </w:rPr>
        <w:t xml:space="preserve">         </w:t>
      </w:r>
      <w:r>
        <w:rPr>
          <w:rFonts w:ascii="Arial" w:hAnsi="Arial"/>
          <w:b w:val="1"/>
          <w:sz w:val="20"/>
        </w:rPr>
        <w:t xml:space="preserve">Largest </w:t>
      </w:r>
      <w:r>
        <w:rPr>
          <w:rFonts w:ascii="Arial" w:hAnsi="Arial"/>
          <w:b w:val="1"/>
          <w:sz w:val="20"/>
        </w:rPr>
        <w:t>participation</w:t>
      </w:r>
      <w:r>
        <w:rPr>
          <w:rFonts w:ascii="Arial" w:hAnsi="Arial"/>
          <w:b w:val="1"/>
          <w:sz w:val="20"/>
        </w:rPr>
        <w:t xml:space="preserve"> in lifelong education by</w:t>
      </w:r>
      <w:r>
        <w:rPr>
          <w:rFonts w:ascii="Arial" w:hAnsi="Arial"/>
          <w:b w:val="1"/>
          <w:sz w:val="20"/>
        </w:rPr>
        <w:t>:</w:t>
      </w:r>
    </w:p>
    <w:p>
      <w:pPr>
        <w:shd w:val="clear" w:fill="FFFFFF"/>
        <w:spacing w:before="240"/>
        <w:jc w:val="both"/>
        <w:rPr>
          <w:rFonts w:ascii="Arial" w:hAnsi="Arial"/>
          <w:b w:val="1"/>
          <w:sz w:val="20"/>
        </w:rPr>
      </w:pPr>
      <w:r>
        <w:rPr>
          <w:rFonts w:ascii="Arial" w:hAnsi="Arial"/>
          <w:b w:val="1"/>
          <w:sz w:val="20"/>
        </w:rPr>
        <w:t xml:space="preserve"> </w:t>
      </w:r>
      <w:r>
        <w:rPr>
          <w:rFonts w:ascii="Arial" w:hAnsi="Arial"/>
          <w:b w:val="1"/>
          <w:sz w:val="20"/>
        </w:rPr>
        <w:t xml:space="preserve">                                     </w:t>
      </w:r>
      <w:r>
        <w:rPr>
          <w:rFonts w:ascii="Arial" w:hAnsi="Arial"/>
          <w:b w:val="1"/>
          <w:sz w:val="20"/>
        </w:rPr>
        <w:t>Men</w:t>
      </w:r>
      <w:r>
        <w:rPr>
          <w:rFonts w:ascii="Arial" w:hAnsi="Arial"/>
          <w:b w:val="1"/>
          <w:sz w:val="20"/>
        </w:rPr>
        <w:t xml:space="preserve">, </w:t>
      </w:r>
    </w:p>
    <w:p>
      <w:pPr>
        <w:shd w:val="clear" w:fill="FFFFFF"/>
        <w:spacing w:before="240"/>
        <w:jc w:val="both"/>
        <w:rPr>
          <w:rFonts w:ascii="Arial" w:hAnsi="Arial"/>
          <w:b w:val="1"/>
          <w:sz w:val="20"/>
        </w:rPr>
      </w:pPr>
      <w:r>
        <w:rPr>
          <w:rFonts w:ascii="Arial" w:hAnsi="Arial"/>
          <w:b w:val="1"/>
          <w:sz w:val="20"/>
        </w:rPr>
        <w:t xml:space="preserve">                                               </w:t>
      </w:r>
      <w:r>
        <w:rPr>
          <w:rFonts w:ascii="Arial" w:hAnsi="Arial"/>
          <w:b w:val="1"/>
          <w:sz w:val="20"/>
        </w:rPr>
        <w:t xml:space="preserve">     </w:t>
      </w:r>
      <w:r>
        <w:rPr>
          <w:rFonts w:ascii="Arial" w:hAnsi="Arial"/>
          <w:b w:val="1"/>
          <w:sz w:val="20"/>
        </w:rPr>
        <w:t>Aged</w:t>
      </w:r>
      <w:r>
        <w:rPr>
          <w:rFonts w:ascii="Arial" w:hAnsi="Arial"/>
          <w:b w:val="1"/>
          <w:sz w:val="20"/>
        </w:rPr>
        <w:t xml:space="preserve"> 25 </w:t>
      </w:r>
      <w:r>
        <w:rPr>
          <w:rFonts w:ascii="Arial" w:hAnsi="Arial"/>
          <w:b w:val="1"/>
          <w:sz w:val="20"/>
        </w:rPr>
        <w:t>-</w:t>
      </w:r>
      <w:r>
        <w:rPr>
          <w:rFonts w:ascii="Arial" w:hAnsi="Arial"/>
          <w:b w:val="1"/>
          <w:sz w:val="20"/>
        </w:rPr>
        <w:t xml:space="preserve"> </w:t>
      </w:r>
      <w:r>
        <w:rPr>
          <w:rFonts w:ascii="Arial" w:hAnsi="Arial"/>
          <w:b w:val="1"/>
          <w:sz w:val="20"/>
        </w:rPr>
        <w:t>34,</w:t>
      </w:r>
    </w:p>
    <w:p>
      <w:pPr>
        <w:shd w:val="clear" w:fill="FFFFFF"/>
        <w:spacing w:before="240"/>
        <w:jc w:val="both"/>
        <w:rPr>
          <w:rFonts w:ascii="Arial" w:hAnsi="Arial"/>
          <w:b w:val="1"/>
          <w:sz w:val="20"/>
        </w:rPr>
      </w:pPr>
      <w:r>
        <w:rPr>
          <w:rFonts w:ascii="Arial" w:hAnsi="Arial"/>
          <w:b w:val="1"/>
          <w:sz w:val="20"/>
        </w:rPr>
        <w:t xml:space="preserve">                                                        </w:t>
      </w:r>
      <w:r>
        <w:rPr>
          <w:rFonts w:ascii="Arial" w:hAnsi="Arial"/>
          <w:b w:val="1"/>
          <w:sz w:val="20"/>
        </w:rPr>
        <w:t xml:space="preserve">          </w:t>
      </w:r>
      <w:r>
        <w:rPr>
          <w:rFonts w:ascii="Arial" w:hAnsi="Arial"/>
          <w:b w:val="1"/>
          <w:sz w:val="20"/>
        </w:rPr>
        <w:t>With</w:t>
      </w:r>
      <w:r>
        <w:rPr>
          <w:rFonts w:ascii="Arial" w:hAnsi="Arial"/>
          <w:b w:val="1"/>
          <w:sz w:val="20"/>
        </w:rPr>
        <w:t xml:space="preserve"> completed tertiary education</w:t>
      </w:r>
      <w:r>
        <w:rPr>
          <w:rFonts w:ascii="Arial" w:hAnsi="Arial"/>
          <w:b w:val="1"/>
          <w:sz w:val="20"/>
        </w:rPr>
        <w:t>,</w:t>
      </w:r>
    </w:p>
    <w:p>
      <w:pPr>
        <w:shd w:val="clear" w:fill="FFFFFF"/>
        <w:spacing w:before="240"/>
        <w:jc w:val="both"/>
        <w:rPr>
          <w:rFonts w:ascii="Arial" w:hAnsi="Arial"/>
          <w:b w:val="1"/>
          <w:sz w:val="20"/>
        </w:rPr>
      </w:pPr>
      <w:r>
        <w:rPr>
          <w:rFonts w:ascii="Arial" w:hAnsi="Arial"/>
          <w:b w:val="1"/>
          <w:sz w:val="20"/>
        </w:rPr>
        <w:t xml:space="preserve">                                                                                     </w:t>
      </w:r>
      <w:r>
        <w:rPr>
          <w:rFonts w:ascii="Arial" w:hAnsi="Arial"/>
          <w:b w:val="1"/>
          <w:sz w:val="20"/>
        </w:rPr>
        <w:t xml:space="preserve">                  </w:t>
      </w:r>
      <w:r>
        <w:rPr>
          <w:rFonts w:ascii="Arial" w:hAnsi="Arial"/>
          <w:b w:val="1"/>
          <w:sz w:val="20"/>
        </w:rPr>
        <w:t>Employed</w:t>
      </w:r>
      <w:r>
        <w:rPr>
          <w:rFonts w:ascii="Arial" w:hAnsi="Arial"/>
          <w:b w:val="1"/>
          <w:sz w:val="20"/>
        </w:rPr>
        <w:t>,</w:t>
      </w:r>
    </w:p>
    <w:p>
      <w:pPr>
        <w:shd w:val="clear" w:fill="FFFFFF"/>
        <w:spacing w:before="240"/>
        <w:ind w:left="5557"/>
        <w:jc w:val="both"/>
        <w:rPr>
          <w:rFonts w:ascii="Arial" w:hAnsi="Arial"/>
          <w:b w:val="1"/>
          <w:sz w:val="20"/>
        </w:rPr>
      </w:pPr>
      <w:r>
        <w:rPr>
          <w:rFonts w:ascii="Arial" w:hAnsi="Arial"/>
          <w:b w:val="1"/>
          <w:sz w:val="20"/>
        </w:rPr>
        <w:t xml:space="preserve"> </w:t>
      </w:r>
      <w:r>
        <w:rPr>
          <w:rFonts w:ascii="Arial" w:hAnsi="Arial"/>
          <w:b w:val="1"/>
          <w:sz w:val="20"/>
        </w:rPr>
        <w:t xml:space="preserve">                   </w:t>
      </w:r>
      <w:r>
        <w:rPr>
          <w:rFonts w:ascii="Arial" w:hAnsi="Arial"/>
          <w:b w:val="1"/>
          <w:sz w:val="20"/>
        </w:rPr>
        <w:t xml:space="preserve"> </w:t>
      </w:r>
      <w:r>
        <w:rPr>
          <w:rFonts w:ascii="Arial" w:hAnsi="Arial"/>
          <w:b w:val="1"/>
          <w:sz w:val="20"/>
        </w:rPr>
        <w:t>Living</w:t>
      </w:r>
      <w:r>
        <w:rPr>
          <w:rFonts w:ascii="Arial" w:hAnsi="Arial"/>
          <w:b w:val="1"/>
          <w:sz w:val="20"/>
        </w:rPr>
        <w:t xml:space="preserve"> in town</w:t>
      </w:r>
      <w:r>
        <w:rPr>
          <w:rFonts w:ascii="Arial" w:hAnsi="Arial"/>
          <w:b w:val="1"/>
          <w:sz w:val="20"/>
        </w:rPr>
        <w:t>.</w:t>
      </w:r>
    </w:p>
    <w:p>
      <w:pPr>
        <w:spacing w:lineRule="auto" w:line="264" w:before="240"/>
        <w:ind w:firstLine="397"/>
        <w:jc w:val="both"/>
        <w:rPr>
          <w:rFonts w:ascii="Arial" w:hAnsi="Arial"/>
          <w:sz w:val="20"/>
        </w:rPr>
      </w:pPr>
      <w:r>
        <w:rPr>
          <w:rFonts w:ascii="Arial" w:hAnsi="Arial"/>
          <w:sz w:val="24"/>
        </w:rPr>
        <w:t xml:space="preserve">□ </w:t>
      </w:r>
      <w:r>
        <w:rPr>
          <w:rFonts w:ascii="Arial" w:hAnsi="Arial"/>
          <w:sz w:val="20"/>
        </w:rPr>
        <w:t xml:space="preserve">During the 12 months prior to the survey, 16.5% of adults aged 25–64 participated in any form of formal or non-formal education and training, but 39.6% of all of those who participated in education/training attended courses and private lessons. </w:t>
      </w:r>
    </w:p>
    <w:p>
      <w:pPr>
        <w:spacing w:lineRule="auto" w:line="264" w:before="240"/>
        <w:ind w:firstLine="397"/>
        <w:jc w:val="both"/>
        <w:rPr>
          <w:rFonts w:ascii="Arial" w:hAnsi="Arial"/>
          <w:sz w:val="20"/>
        </w:rPr>
      </w:pPr>
      <w:r>
        <w:rPr>
          <w:rFonts w:ascii="Arial" w:hAnsi="Arial"/>
          <w:sz w:val="24"/>
        </w:rPr>
        <w:t>□</w:t>
      </w:r>
      <w:r>
        <w:rPr>
          <w:rFonts w:ascii="Arial" w:hAnsi="Arial"/>
          <w:sz w:val="20"/>
        </w:rPr>
        <w:t xml:space="preserve"> There were 4% of individuals who participated in formal education and 13.6% in non-formal.  </w:t>
      </w:r>
    </w:p>
    <w:p>
      <w:pPr>
        <w:spacing w:lineRule="auto" w:line="264" w:before="240"/>
        <w:ind w:firstLine="397"/>
        <w:jc w:val="both"/>
        <w:rPr>
          <w:rFonts w:ascii="Arial" w:hAnsi="Arial"/>
          <w:sz w:val="24"/>
        </w:rPr>
      </w:pPr>
      <w:r>
        <w:rPr>
          <w:rFonts w:ascii="Arial" w:hAnsi="Arial"/>
          <w:sz w:val="24"/>
        </w:rPr>
        <w:t>□</w:t>
      </w:r>
      <w:r>
        <w:rPr>
          <w:rFonts w:ascii="Arial" w:hAnsi="Arial"/>
          <w:sz w:val="20"/>
        </w:rPr>
        <w:t xml:space="preserve"> The average number of activities of non-formal education (courses, workshops/seminars, training, private lessons) in which adults participated is 1.4.</w:t>
      </w:r>
    </w:p>
    <w:p>
      <w:pPr>
        <w:spacing w:lineRule="auto" w:line="264" w:before="240"/>
        <w:ind w:firstLine="397"/>
        <w:jc w:val="both"/>
        <w:rPr>
          <w:rFonts w:ascii="Arial" w:hAnsi="Arial"/>
          <w:sz w:val="20"/>
        </w:rPr>
      </w:pPr>
      <w:r>
        <w:rPr>
          <w:rFonts w:ascii="Arial" w:hAnsi="Arial"/>
          <w:sz w:val="20"/>
        </w:rPr>
        <w:t xml:space="preserve"> </w:t>
      </w:r>
      <w:r>
        <w:rPr>
          <w:rFonts w:ascii="Arial" w:hAnsi="Arial"/>
          <w:sz w:val="24"/>
        </w:rPr>
        <w:t>□</w:t>
      </w:r>
      <w:r>
        <w:rPr>
          <w:rFonts w:ascii="Arial" w:hAnsi="Arial"/>
          <w:sz w:val="20"/>
        </w:rPr>
        <w:t xml:space="preserve"> The largest number of non-formal educational programmes in which adults participated (more than 76%) were job-related (possibilities of employment, career promotion, saving the existing or getting a new job …). </w:t>
      </w:r>
    </w:p>
    <w:p>
      <w:pPr>
        <w:spacing w:lineRule="auto" w:line="264" w:before="240"/>
        <w:ind w:firstLine="397"/>
        <w:jc w:val="both"/>
        <w:rPr>
          <w:rFonts w:ascii="Arial" w:hAnsi="Arial"/>
          <w:sz w:val="20"/>
        </w:rPr>
      </w:pPr>
      <w:r>
        <w:rPr>
          <w:rFonts w:ascii="Arial" w:hAnsi="Arial"/>
          <w:sz w:val="24"/>
        </w:rPr>
        <w:t>□</w:t>
      </w:r>
      <w:r>
        <w:rPr>
          <w:rFonts w:ascii="Arial" w:hAnsi="Arial"/>
          <w:sz w:val="20"/>
        </w:rPr>
        <w:t xml:space="preserve"> Approximately 76% of those programmes were organised and funded by employers (or potential employers), and about 23.6% were funded by the attendee, the family or friends. Employers mostly funded service-related training: 52.6%. </w:t>
      </w:r>
    </w:p>
    <w:p>
      <w:pPr>
        <w:spacing w:lineRule="auto" w:line="264" w:before="240"/>
        <w:ind w:firstLine="397"/>
        <w:jc w:val="both"/>
        <w:rPr>
          <w:rFonts w:ascii="Arial" w:hAnsi="Arial"/>
          <w:sz w:val="20"/>
        </w:rPr>
      </w:pPr>
      <w:r>
        <w:rPr>
          <w:rFonts w:ascii="Arial" w:hAnsi="Arial"/>
          <w:sz w:val="24"/>
        </w:rPr>
        <w:t>□</w:t>
      </w:r>
      <w:r>
        <w:rPr>
          <w:rFonts w:ascii="Arial" w:hAnsi="Arial"/>
          <w:sz w:val="20"/>
        </w:rPr>
        <w:t xml:space="preserve"> More than 90% of adults (aged 25–64) did not participate in social and political life.</w:t>
      </w:r>
    </w:p>
    <w:p>
      <w:pPr>
        <w:spacing w:lineRule="auto" w:line="264" w:before="240"/>
        <w:ind w:firstLine="397"/>
        <w:jc w:val="both"/>
        <w:rPr>
          <w:rFonts w:ascii="Arial" w:hAnsi="Arial"/>
          <w:sz w:val="20"/>
        </w:rPr>
      </w:pPr>
      <w:r>
        <w:rPr>
          <w:rFonts w:ascii="Arial" w:hAnsi="Arial"/>
          <w:sz w:val="24"/>
        </w:rPr>
        <w:t>□</w:t>
      </w:r>
      <w:r>
        <w:rPr>
          <w:rFonts w:ascii="Arial" w:hAnsi="Arial"/>
          <w:sz w:val="20"/>
        </w:rPr>
        <w:t xml:space="preserve"> In the Republic of Serbia, 62.6% of the population aged 25-65 knows one foreign language, according to self-evaluation. </w:t>
      </w:r>
    </w:p>
    <w:p>
      <w:pPr>
        <w:spacing w:lineRule="auto" w:line="264" w:before="240"/>
        <w:ind w:firstLine="397"/>
        <w:jc w:val="both"/>
        <w:rPr>
          <w:rFonts w:ascii="Arial" w:hAnsi="Arial"/>
          <w:sz w:val="20"/>
        </w:rPr>
      </w:pPr>
      <w:r>
        <w:rPr>
          <w:rFonts w:ascii="Arial" w:hAnsi="Arial"/>
          <w:sz w:val="24"/>
        </w:rPr>
        <w:t>□</w:t>
      </w:r>
      <w:r>
        <w:rPr>
          <w:rFonts w:ascii="Arial" w:hAnsi="Arial"/>
          <w:sz w:val="20"/>
        </w:rPr>
        <w:t xml:space="preserve"> One foreign language is used by 47.7%, two by 12.3% and three or more by 2.8% of adults. English is used by 64.4% of adults, Russian by 28.5%, German by 15.3% and French by 9.5%.</w:t>
      </w:r>
    </w:p>
    <w:p>
      <w:pPr>
        <w:shd w:val="clear" w:fill="FFFFFF"/>
        <w:spacing w:before="240"/>
        <w:ind w:firstLine="397"/>
        <w:jc w:val="both"/>
        <w:rPr>
          <w:rFonts w:ascii="Arial" w:hAnsi="Arial"/>
          <w:sz w:val="20"/>
        </w:rPr>
      </w:pPr>
      <w:r>
        <w:rPr>
          <w:rFonts w:ascii="Arial" w:hAnsi="Arial"/>
          <w:sz w:val="24"/>
        </w:rPr>
        <w:t xml:space="preserve">□ </w:t>
      </w:r>
      <w:r>
        <w:rPr>
          <w:rFonts w:ascii="Arial" w:hAnsi="Arial"/>
          <w:sz w:val="20"/>
        </w:rPr>
        <w:t>According to the participation of adults in education/training, the Republic of Serbia, with 16.5%, was in 2011 considerably under the average of EU member countries, where 40.8% of adults participated in education. Greece and Romania were the only to have a lower rate.</w:t>
      </w:r>
    </w:p>
    <w:p>
      <w:pPr>
        <w:spacing w:lineRule="auto" w:line="264" w:before="240"/>
        <w:ind w:firstLine="397"/>
        <w:jc w:val="both"/>
        <w:rPr>
          <w:rFonts w:ascii="Arial" w:hAnsi="Arial"/>
          <w:sz w:val="20"/>
        </w:rPr>
      </w:pPr>
    </w:p>
    <w:p>
      <w:pPr>
        <w:shd w:val="clear" w:fill="FFFFFF"/>
        <w:spacing w:before="29"/>
        <w:ind w:left="10"/>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jc w:val="center"/>
        <w:rPr>
          <w:rFonts w:ascii="Arial" w:hAnsi="Arial"/>
          <w:b w:val="1"/>
          <w:sz w:val="18"/>
        </w:rPr>
      </w:pPr>
      <w:r>
        <w:rPr>
          <w:rFonts w:ascii="Arial" w:hAnsi="Arial"/>
          <w:b w:val="1"/>
          <w:sz w:val="18"/>
        </w:rPr>
        <w:br w:type="page"/>
      </w:r>
      <w:r>
        <w:rPr>
          <w:rFonts w:ascii="Arial" w:hAnsi="Arial"/>
          <w:b w:val="1"/>
          <w:sz w:val="18"/>
        </w:rPr>
        <w:t xml:space="preserve">Graph </w:t>
      </w:r>
      <w:r>
        <w:rPr>
          <w:rFonts w:ascii="Arial" w:hAnsi="Arial"/>
          <w:b w:val="1"/>
          <w:sz w:val="18"/>
        </w:rPr>
        <w:t xml:space="preserve">1. Adults in formal </w:t>
      </w:r>
      <w:r>
        <w:rPr>
          <w:rFonts w:ascii="Arial" w:hAnsi="Arial"/>
          <w:b w:val="1"/>
          <w:sz w:val="18"/>
        </w:rPr>
        <w:t>or</w:t>
      </w:r>
      <w:r>
        <w:rPr>
          <w:rFonts w:ascii="Arial" w:hAnsi="Arial"/>
          <w:b w:val="1"/>
          <w:sz w:val="18"/>
        </w:rPr>
        <w:t xml:space="preserve"> non-formal education, by sex, age groups, highest educational level successfully completed, labour status and type of settlements, 2011</w:t>
      </w:r>
      <w:r>
        <w:rPr>
          <w:rFonts w:ascii="Arial" w:hAnsi="Arial"/>
          <w:b w:val="1"/>
          <w:sz w:val="20"/>
        </w:rPr>
        <w:t xml:space="preserve"> </w:t>
      </w:r>
      <w:r>
        <w:rPr>
          <w:rFonts w:ascii="Arial" w:hAnsi="Arial"/>
          <w:b w:val="1"/>
          <w:sz w:val="18"/>
        </w:rPr>
        <w:t>(%)</w:t>
      </w:r>
    </w:p>
    <w:p>
      <w:pPr>
        <w:jc w:val="center"/>
        <w:rPr>
          <w:rFonts w:ascii="Arial" w:hAnsi="Arial"/>
          <w:b w:val="1"/>
          <w:sz w:val="18"/>
        </w:rPr>
      </w:pPr>
      <w:r>
        <w:rPr>
          <w:rFonts w:ascii="Arial" w:hAnsi="Arial"/>
          <w:b w:val="1"/>
          <w:sz w:val="18"/>
        </w:rPr>
        <w:t>– Republic of Serbia –</w:t>
      </w:r>
    </w:p>
    <w:p>
      <w:pPr>
        <w:jc w:val="center"/>
        <w:rPr>
          <w:rFonts w:ascii="Arial" w:hAnsi="Arial"/>
          <w:sz w:val="20"/>
        </w:rPr>
      </w:pPr>
    </w:p>
    <w:p>
      <w:pPr>
        <w:jc w:val="center"/>
        <w:rPr>
          <w:rFonts w:ascii="Arial" w:hAnsi="Arial"/>
          <w:sz w:val="8"/>
        </w:rPr>
      </w:pPr>
      <w:r>
        <w:drawing>
          <wp:inline xmlns:wp="http://schemas.openxmlformats.org/drawingml/2006/wordprocessingDrawing">
            <wp:extent cx="5730875" cy="338010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5730875" cy="3380105"/>
                    </a:xfrm>
                    <a:prstGeom prst="rect"/>
                    <a:noFill/>
                  </pic:spPr>
                </pic:pic>
              </a:graphicData>
            </a:graphic>
          </wp:inline>
        </w:drawing>
      </w:r>
    </w:p>
    <w:p>
      <w:pPr>
        <w:jc w:val="center"/>
      </w:pPr>
    </w:p>
    <w:p>
      <w:pPr>
        <w:pStyle w:val="P54"/>
      </w:pPr>
      <w:bookmarkStart w:id="80" w:name="_Toc379190978"/>
      <w:r>
        <w:t>Adults (aged 25–64) in formal and non-formal education</w:t>
      </w:r>
      <w:bookmarkEnd w:id="80"/>
    </w:p>
    <w:p>
      <w:pPr>
        <w:shd w:val="clear" w:fill="FFFFFF"/>
        <w:spacing w:before="240"/>
        <w:ind w:firstLine="397"/>
        <w:jc w:val="both"/>
        <w:rPr>
          <w:rFonts w:ascii="Arial" w:hAnsi="Arial"/>
          <w:sz w:val="20"/>
        </w:rPr>
      </w:pPr>
      <w:r>
        <w:rPr>
          <w:rFonts w:ascii="Arial" w:hAnsi="Arial"/>
          <w:sz w:val="20"/>
        </w:rPr>
        <w:t>In 2011, 16.5% of the population aged 25-64 participated in formal or non-formal education. The majority was from the age group 25–34 (men participated somewhat more), then from the age group 35-54 (there were slightly more women than men), and the lowest percentage was observed in the age group 55-64. In the oldest group, men participated more in education/training than women.</w:t>
      </w:r>
    </w:p>
    <w:p>
      <w:pPr>
        <w:rPr>
          <w:rFonts w:ascii="Arial" w:hAnsi="Arial"/>
          <w:b w:val="1"/>
          <w:sz w:val="20"/>
        </w:rPr>
      </w:pPr>
    </w:p>
    <w:p>
      <w:pPr>
        <w:jc w:val="cente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2</w:t>
      </w:r>
      <w:r>
        <w:rPr>
          <w:rFonts w:ascii="Arial" w:hAnsi="Arial"/>
          <w:b w:val="1"/>
          <w:sz w:val="18"/>
        </w:rPr>
        <w:t>.</w:t>
      </w:r>
      <w:r>
        <w:rPr>
          <w:rFonts w:ascii="Arial" w:hAnsi="Arial"/>
          <w:b w:val="1"/>
          <w:sz w:val="18"/>
        </w:rPr>
        <w:t xml:space="preserve"> </w:t>
      </w:r>
      <w:r>
        <w:rPr>
          <w:rFonts w:ascii="Arial" w:hAnsi="Arial"/>
          <w:b w:val="1"/>
          <w:sz w:val="18"/>
        </w:rPr>
        <w:t xml:space="preserve">Adults </w:t>
      </w:r>
      <w:r>
        <w:rPr>
          <w:rFonts w:ascii="Arial" w:hAnsi="Arial"/>
          <w:b w:val="1"/>
          <w:sz w:val="18"/>
        </w:rPr>
        <w:t>in</w:t>
      </w:r>
      <w:r>
        <w:rPr>
          <w:rFonts w:ascii="Arial" w:hAnsi="Arial"/>
          <w:b w:val="1"/>
          <w:sz w:val="18"/>
        </w:rPr>
        <w:t xml:space="preserve"> formal and non-formal education, by sex and age,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r>
        <w:drawing>
          <wp:inline xmlns:wp="http://schemas.openxmlformats.org/drawingml/2006/wordprocessingDrawing">
            <wp:extent cx="5410835" cy="306260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5410835" cy="3062605"/>
                    </a:xfrm>
                    <a:prstGeom prst="rect"/>
                    <a:noFill/>
                  </pic:spPr>
                </pic:pic>
              </a:graphicData>
            </a:graphic>
          </wp:inline>
        </w:drawing>
      </w:r>
    </w:p>
    <w:p>
      <w:pPr>
        <w:shd w:val="clear" w:fill="FFFFFF"/>
        <w:spacing w:before="120"/>
        <w:ind w:firstLine="397"/>
        <w:jc w:val="both"/>
        <w:rPr>
          <w:rFonts w:ascii="Arial" w:hAnsi="Arial"/>
          <w:sz w:val="20"/>
        </w:rPr>
      </w:pPr>
      <w:r>
        <w:rPr>
          <w:rFonts w:ascii="Arial" w:hAnsi="Arial"/>
          <w:sz w:val="20"/>
        </w:rPr>
        <w:br w:type="page"/>
        <w:t>In the same year, there were 4% of population aged 25-64 that participated in formal education, but for 72.4% of them FO was the only type of education/training. The majority of those who participated in FO was from the age group 25-34, and a minority was aged 55-64. There were somewhat more women than men who participated in FO.</w:t>
      </w:r>
    </w:p>
    <w:p>
      <w:pPr>
        <w:shd w:val="clear" w:fill="FFFFFF"/>
        <w:spacing w:before="240"/>
        <w:ind w:firstLine="397"/>
        <w:jc w:val="both"/>
        <w:rPr>
          <w:rFonts w:ascii="Arial" w:hAnsi="Arial"/>
          <w:sz w:val="20"/>
        </w:rPr>
      </w:pPr>
      <w:r>
        <w:rPr>
          <w:rFonts w:ascii="Arial" w:hAnsi="Arial"/>
          <w:sz w:val="20"/>
        </w:rPr>
        <w:t xml:space="preserve">Most of the population aged 25-64 did not participate neither in FO nor in NFO, in total 83.5% (83.9% of women, 83.2% of men). Non-participation was the largest in the age group 55-64: 94.8% of women and 93% of men of this age did not participate in any form of education or training. </w:t>
      </w:r>
    </w:p>
    <w:p>
      <w:pPr>
        <w:shd w:val="clear" w:fill="FFFFFF"/>
        <w:spacing w:before="240"/>
        <w:jc w:val="both"/>
        <w:rPr>
          <w:rFonts w:ascii="Arial" w:hAnsi="Arial"/>
          <w:sz w:val="20"/>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3</w:t>
      </w:r>
      <w:r>
        <w:rPr>
          <w:rFonts w:ascii="Arial" w:hAnsi="Arial"/>
          <w:b w:val="1"/>
          <w:sz w:val="18"/>
        </w:rPr>
        <w:t>.</w:t>
      </w:r>
      <w:r>
        <w:rPr>
          <w:rFonts w:ascii="Arial" w:hAnsi="Arial"/>
          <w:b w:val="1"/>
          <w:sz w:val="18"/>
        </w:rPr>
        <w:t xml:space="preserve"> </w:t>
      </w:r>
      <w:r>
        <w:rPr>
          <w:rFonts w:ascii="Arial" w:hAnsi="Arial"/>
          <w:b w:val="1"/>
          <w:sz w:val="18"/>
        </w:rPr>
        <w:t>Adults in formal and non-formal education, by sex and level of education,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r>
        <w:drawing>
          <wp:inline xmlns:wp="http://schemas.openxmlformats.org/drawingml/2006/wordprocessingDrawing">
            <wp:extent cx="5382260" cy="300418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3"/>
                    <a:stretch>
                      <a:fillRect/>
                    </a:stretch>
                  </pic:blipFill>
                  <pic:spPr>
                    <a:xfrm>
                      <a:off x="0" y="0"/>
                      <a:ext cx="5382260" cy="3004185"/>
                    </a:xfrm>
                    <a:prstGeom prst="rect"/>
                    <a:noFill/>
                  </pic:spPr>
                </pic:pic>
              </a:graphicData>
            </a:graphic>
          </wp:inline>
        </w:drawing>
      </w:r>
    </w:p>
    <w:p>
      <w:pPr>
        <w:jc w:val="center"/>
        <w:rPr>
          <w:rFonts w:ascii="Arial" w:hAnsi="Arial"/>
          <w:b w:val="1"/>
          <w:sz w:val="18"/>
        </w:rPr>
      </w:pPr>
    </w:p>
    <w:p>
      <w:pPr>
        <w:jc w:val="both"/>
        <w:rPr>
          <w:rFonts w:ascii="Arial" w:hAnsi="Arial"/>
          <w:b w:val="1"/>
          <w:sz w:val="20"/>
        </w:rPr>
      </w:pPr>
    </w:p>
    <w:p>
      <w:pPr>
        <w:jc w:val="center"/>
        <w:rPr>
          <w:rFonts w:ascii="Arial" w:hAnsi="Arial"/>
          <w:b w:val="1"/>
          <w:sz w:val="20"/>
        </w:rPr>
      </w:pPr>
    </w:p>
    <w:p>
      <w:pPr>
        <w:shd w:val="clear" w:fill="FFFFFF"/>
        <w:spacing w:before="240"/>
        <w:ind w:firstLine="397"/>
        <w:jc w:val="both"/>
        <w:rPr>
          <w:rFonts w:ascii="Arial" w:hAnsi="Arial"/>
          <w:sz w:val="20"/>
        </w:rPr>
      </w:pPr>
      <w:r>
        <w:rPr>
          <w:rFonts w:ascii="Arial" w:hAnsi="Arial"/>
          <w:sz w:val="20"/>
        </w:rPr>
        <w:t>Participation in education and training depends largely on the level of education. Approximately one third (33.8%) of the population with a tertiary education degree, 14.26% with secondary education, and less than 1% with primary education or lower than primary education participate in any form of education or training.</w:t>
      </w:r>
    </w:p>
    <w:p>
      <w:pPr>
        <w:shd w:val="clear" w:fill="FFFFFF"/>
        <w:spacing w:before="240"/>
        <w:ind w:firstLine="397"/>
        <w:jc w:val="both"/>
        <w:rPr>
          <w:rFonts w:ascii="Arial" w:hAnsi="Arial"/>
          <w:sz w:val="20"/>
        </w:rPr>
      </w:pPr>
      <w:r>
        <w:rPr>
          <w:rFonts w:ascii="Arial" w:hAnsi="Arial"/>
          <w:sz w:val="20"/>
        </w:rPr>
        <w:t>Somewhat more women with tertiary education (34.7%) participated in FO and NFO than men (32.9%).</w:t>
      </w:r>
    </w:p>
    <w:p>
      <w:pPr>
        <w:shd w:val="clear" w:fill="FFFFFF"/>
        <w:spacing w:before="240"/>
        <w:ind w:firstLine="397"/>
        <w:jc w:val="both"/>
        <w:rPr>
          <w:rFonts w:ascii="Arial" w:hAnsi="Arial"/>
          <w:sz w:val="20"/>
        </w:rPr>
      </w:pPr>
      <w:r>
        <w:rPr>
          <w:rFonts w:ascii="Arial" w:hAnsi="Arial"/>
          <w:sz w:val="20"/>
        </w:rPr>
        <w:t xml:space="preserve">Among women with the lowest educational level (primary school or lower than primary education) 99.2% did not participate in any form of education/training. </w:t>
      </w:r>
    </w:p>
    <w:p>
      <w:pPr>
        <w:shd w:val="clear" w:fill="FFFFFF"/>
        <w:spacing w:before="240"/>
        <w:ind w:firstLine="397"/>
        <w:jc w:val="both"/>
        <w:rPr>
          <w:rFonts w:ascii="Arial" w:hAnsi="Arial"/>
          <w:sz w:val="20"/>
        </w:rPr>
      </w:pPr>
      <w:r>
        <w:rPr>
          <w:rFonts w:ascii="Arial" w:hAnsi="Arial"/>
          <w:sz w:val="20"/>
        </w:rPr>
        <w:t>Similar situation was found with men: only 1.3% of men with the lowest educational level participated in training and 98.7% did not participate in education.</w:t>
      </w:r>
    </w:p>
    <w:p>
      <w:pPr>
        <w:shd w:val="clear" w:fill="FFFFFF"/>
        <w:spacing w:before="115"/>
        <w:ind w:left="5"/>
        <w:jc w:val="both"/>
        <w:rPr>
          <w:rFonts w:ascii="Arial" w:hAnsi="Arial"/>
          <w:sz w:val="20"/>
        </w:rPr>
      </w:pPr>
    </w:p>
    <w:p>
      <w:pPr>
        <w:rPr>
          <w:rFonts w:ascii="Arial" w:hAnsi="Arial"/>
          <w:b w:val="1"/>
          <w:sz w:val="20"/>
        </w:rPr>
      </w:pPr>
      <w:r>
        <w:rPr>
          <w:rFonts w:ascii="Arial" w:hAnsi="Arial"/>
          <w:sz w:val="20"/>
        </w:rPr>
        <w:t>The most numerous to participate in FO and NFO were employees and the less numerous were the unemployed.</w:t>
      </w:r>
    </w:p>
    <w:p>
      <w:pP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18"/>
        </w:rPr>
      </w:pPr>
      <w:r>
        <w:rPr>
          <w:rFonts w:ascii="Arial" w:hAnsi="Arial"/>
          <w:b w:val="1"/>
          <w:sz w:val="18"/>
        </w:rPr>
        <w:br w:type="page"/>
      </w:r>
      <w:r>
        <w:rPr>
          <w:rFonts w:ascii="Arial" w:hAnsi="Arial"/>
          <w:b w:val="1"/>
          <w:sz w:val="18"/>
        </w:rPr>
        <w:t>Graph</w:t>
      </w:r>
      <w:r>
        <w:rPr>
          <w:rFonts w:ascii="Arial" w:hAnsi="Arial"/>
          <w:b w:val="1"/>
          <w:sz w:val="18"/>
        </w:rPr>
        <w:t xml:space="preserve"> </w:t>
      </w:r>
      <w:r>
        <w:rPr>
          <w:rFonts w:ascii="Arial" w:hAnsi="Arial"/>
          <w:b w:val="1"/>
          <w:sz w:val="18"/>
        </w:rPr>
        <w:t>4</w:t>
      </w:r>
      <w:r>
        <w:rPr>
          <w:rFonts w:ascii="Arial" w:hAnsi="Arial"/>
          <w:b w:val="1"/>
          <w:sz w:val="18"/>
        </w:rPr>
        <w:t>.</w:t>
      </w:r>
      <w:r>
        <w:rPr>
          <w:rFonts w:ascii="Arial" w:hAnsi="Arial"/>
          <w:b w:val="1"/>
          <w:sz w:val="18"/>
        </w:rPr>
        <w:t xml:space="preserve"> </w:t>
      </w:r>
      <w:r>
        <w:rPr>
          <w:rFonts w:ascii="Arial" w:hAnsi="Arial"/>
          <w:b w:val="1"/>
          <w:sz w:val="18"/>
        </w:rPr>
        <w:t>Adults in formal and non-formal education, by sex and labour status,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r>
        <w:drawing>
          <wp:inline xmlns:wp="http://schemas.openxmlformats.org/drawingml/2006/wordprocessingDrawing">
            <wp:extent cx="5408930" cy="303149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4"/>
                    <a:stretch>
                      <a:fillRect/>
                    </a:stretch>
                  </pic:blipFill>
                  <pic:spPr>
                    <a:xfrm>
                      <a:off x="0" y="0"/>
                      <a:ext cx="5408930" cy="3031490"/>
                    </a:xfrm>
                    <a:prstGeom prst="rect"/>
                    <a:noFill/>
                  </pic:spPr>
                </pic:pic>
              </a:graphicData>
            </a:graphic>
          </wp:inline>
        </w:drawing>
      </w:r>
    </w:p>
    <w:p>
      <w:pPr>
        <w:jc w:val="center"/>
        <w:rPr>
          <w:rFonts w:ascii="Arial" w:hAnsi="Arial"/>
          <w:b w:val="1"/>
          <w:sz w:val="20"/>
          <w:highlight w:val="lightGray"/>
        </w:rPr>
      </w:pPr>
    </w:p>
    <w:p>
      <w:pPr>
        <w:shd w:val="clear" w:fill="FFFFFF"/>
        <w:spacing w:before="115"/>
        <w:ind w:left="5"/>
        <w:jc w:val="both"/>
        <w:rPr>
          <w:rFonts w:ascii="Arial" w:hAnsi="Arial"/>
          <w:sz w:val="20"/>
        </w:rPr>
      </w:pPr>
    </w:p>
    <w:p>
      <w:pPr>
        <w:shd w:val="clear" w:fill="FFFFFF"/>
        <w:spacing w:lineRule="auto" w:line="264" w:before="240"/>
        <w:ind w:firstLine="397"/>
        <w:jc w:val="both"/>
        <w:rPr>
          <w:rFonts w:ascii="Arial" w:hAnsi="Arial"/>
          <w:sz w:val="20"/>
        </w:rPr>
      </w:pPr>
      <w:r>
        <w:rPr>
          <w:rFonts w:ascii="Arial" w:hAnsi="Arial"/>
          <w:sz w:val="20"/>
        </w:rPr>
        <w:t xml:space="preserve">Non-active population (pensioners, students, persons incapable to work, etc.) participated in education more than the unemployed. </w:t>
      </w:r>
    </w:p>
    <w:p>
      <w:pPr>
        <w:shd w:val="clear" w:fill="FFFFFF"/>
        <w:spacing w:lineRule="auto" w:line="264" w:before="240"/>
        <w:ind w:firstLine="397"/>
        <w:jc w:val="both"/>
        <w:rPr>
          <w:rFonts w:ascii="Arial" w:hAnsi="Arial"/>
          <w:sz w:val="20"/>
        </w:rPr>
      </w:pPr>
      <w:r>
        <w:rPr>
          <w:rFonts w:ascii="Arial" w:hAnsi="Arial"/>
          <w:sz w:val="20"/>
        </w:rPr>
        <w:t xml:space="preserve">More than 91% of the unemployed women and men did not participate in education and training, neither more than 77% of employed women. </w:t>
      </w:r>
    </w:p>
    <w:p>
      <w:pPr>
        <w:shd w:val="clear" w:fill="FFFFFF"/>
        <w:spacing w:lineRule="auto" w:line="264" w:before="240"/>
        <w:ind w:firstLine="397"/>
        <w:jc w:val="both"/>
        <w:rPr>
          <w:rFonts w:ascii="Arial" w:hAnsi="Arial"/>
          <w:sz w:val="20"/>
        </w:rPr>
      </w:pPr>
      <w:r>
        <w:rPr>
          <w:rFonts w:ascii="Arial" w:hAnsi="Arial"/>
          <w:sz w:val="20"/>
        </w:rPr>
        <w:t xml:space="preserve">In non-formal education (courses, workshops, seminars, private lessons, training…) the participation of adults aged 25-64 was 13.6%. There were slightly more women than men. A little more than a third (34.6%) of adults who participated in NFO belonged to the age group 25-34, more than a half (54.7%) to the age group 35-54, and 10.8% were adults aged 55-64.  </w:t>
      </w:r>
    </w:p>
    <w:p>
      <w:pPr>
        <w:shd w:val="clear" w:fill="FFFFFF"/>
        <w:spacing w:lineRule="auto" w:line="264" w:before="240"/>
        <w:ind w:firstLine="397"/>
        <w:jc w:val="both"/>
        <w:rPr>
          <w:rFonts w:ascii="Arial" w:hAnsi="Arial"/>
          <w:sz w:val="20"/>
        </w:rPr>
      </w:pPr>
      <w:r>
        <w:rPr>
          <w:rFonts w:ascii="Arial" w:hAnsi="Arial"/>
          <w:sz w:val="20"/>
        </w:rPr>
        <w:t>Of all individuals who participated in any form of NFO, approximately 53% were those with tertiary education, 45.8% with secondary education and only 1.2% with primary education and lower than primary education.</w:t>
      </w:r>
    </w:p>
    <w:p>
      <w:pPr>
        <w:shd w:val="clear" w:fill="FFFFFF"/>
        <w:spacing w:lineRule="auto" w:line="264" w:before="240"/>
        <w:ind w:firstLine="397"/>
        <w:jc w:val="both"/>
        <w:rPr>
          <w:rFonts w:ascii="Arial" w:hAnsi="Arial"/>
          <w:sz w:val="20"/>
        </w:rPr>
      </w:pPr>
      <w:r>
        <w:rPr>
          <w:rFonts w:ascii="Arial" w:hAnsi="Arial"/>
          <w:sz w:val="20"/>
        </w:rPr>
        <w:t xml:space="preserve">Оf those who participated in NFO, 14.3% were employees. </w:t>
      </w:r>
    </w:p>
    <w:p>
      <w:pPr>
        <w:spacing w:lineRule="auto" w:line="264" w:before="240"/>
        <w:ind w:firstLine="397"/>
        <w:jc w:val="both"/>
        <w:rPr>
          <w:rFonts w:ascii="Arial" w:hAnsi="Arial"/>
          <w:b w:val="1"/>
          <w:sz w:val="20"/>
        </w:rPr>
      </w:pPr>
      <w:r>
        <w:rPr>
          <w:rFonts w:ascii="Arial" w:hAnsi="Arial"/>
          <w:sz w:val="20"/>
        </w:rPr>
        <w:t xml:space="preserve">Most of adults attended NFO in the following fields of education: general programmes; humanities and arts; science, mathematics and computing, and education. </w:t>
      </w:r>
    </w:p>
    <w:p>
      <w:pP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20"/>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spacing w:lineRule="auto" w:line="264"/>
        <w:jc w:val="center"/>
        <w:rPr>
          <w:rFonts w:ascii="Arial" w:hAnsi="Arial"/>
          <w:b w:val="1"/>
          <w:sz w:val="18"/>
        </w:rPr>
      </w:pPr>
      <w:r>
        <w:rPr>
          <w:rFonts w:ascii="Arial" w:hAnsi="Arial"/>
          <w:b w:val="1"/>
          <w:sz w:val="18"/>
        </w:rPr>
        <w:br w:type="page"/>
      </w:r>
      <w:r>
        <w:rPr>
          <w:rFonts w:ascii="Arial" w:hAnsi="Arial"/>
          <w:b w:val="1"/>
          <w:sz w:val="18"/>
        </w:rPr>
        <w:t xml:space="preserve">Graph </w:t>
      </w:r>
      <w:r>
        <w:rPr>
          <w:rFonts w:ascii="Arial" w:hAnsi="Arial"/>
          <w:b w:val="1"/>
          <w:sz w:val="18"/>
        </w:rPr>
        <w:t>5.</w:t>
      </w:r>
      <w:r>
        <w:rPr>
          <w:rFonts w:ascii="Arial" w:hAnsi="Arial"/>
          <w:b w:val="1"/>
          <w:sz w:val="18"/>
        </w:rPr>
        <w:t xml:space="preserve"> </w:t>
      </w:r>
      <w:r>
        <w:rPr>
          <w:rFonts w:ascii="Arial" w:hAnsi="Arial"/>
          <w:b w:val="1"/>
          <w:sz w:val="18"/>
        </w:rPr>
        <w:t>Adults in non</w:t>
      </w:r>
      <w:r>
        <w:rPr>
          <w:rFonts w:ascii="Arial" w:hAnsi="Arial"/>
          <w:b w:val="1"/>
          <w:sz w:val="18"/>
        </w:rPr>
        <w:t>-formal education, by sex and field of education</w:t>
      </w:r>
      <w:r>
        <w:rPr>
          <w:rFonts w:ascii="Arial" w:hAnsi="Arial"/>
          <w:b w:val="1"/>
          <w:sz w:val="18"/>
        </w:rPr>
        <w:t>,</w:t>
      </w:r>
      <w:r>
        <w:rPr>
          <w:rFonts w:ascii="Arial" w:hAnsi="Arial"/>
          <w:b w:val="1"/>
          <w:sz w:val="18"/>
        </w:rPr>
        <w:t xml:space="preserve"> </w:t>
      </w:r>
      <w:r>
        <w:rPr>
          <w:rFonts w:ascii="Arial" w:hAnsi="Arial"/>
          <w:b w:val="1"/>
          <w:sz w:val="18"/>
        </w:rPr>
        <w:t>2011</w:t>
      </w:r>
      <w:r>
        <w:rPr>
          <w:rFonts w:ascii="Arial" w:hAnsi="Arial"/>
          <w:b w:val="1"/>
          <w:sz w:val="18"/>
        </w:rPr>
        <w:t xml:space="preserve"> (%)</w:t>
      </w:r>
    </w:p>
    <w:p>
      <w:pPr>
        <w:spacing w:lineRule="auto" w:line="264"/>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shd w:val="clear" w:fill="FFFFFF"/>
        <w:spacing w:lineRule="auto" w:line="264" w:before="115"/>
        <w:ind w:left="5"/>
        <w:jc w:val="center"/>
        <w:rPr>
          <w:rFonts w:ascii="Arial" w:hAnsi="Arial"/>
          <w:sz w:val="20"/>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675" cy="255206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5"/>
                    <a:stretch>
                      <a:fillRect/>
                    </a:stretch>
                  </pic:blipFill>
                  <pic:spPr>
                    <a:xfrm>
                      <a:off x="0" y="0"/>
                      <a:ext cx="5400675" cy="2552065"/>
                    </a:xfrm>
                    <a:prstGeom prst="rect"/>
                    <a:noFill/>
                  </pic:spPr>
                </pic:pic>
              </a:graphicData>
            </a:graphic>
          </wp:inline>
        </w:drawing>
      </w:r>
      <w:r>
        <w:fldChar w:fldCharType="end"/>
      </w:r>
    </w:p>
    <w:p>
      <w:pPr>
        <w:shd w:val="clear" w:fill="FFFFFF"/>
        <w:spacing w:lineRule="auto" w:line="264" w:before="240"/>
        <w:ind w:firstLine="397"/>
        <w:jc w:val="both"/>
        <w:rPr>
          <w:rFonts w:ascii="Arial" w:hAnsi="Arial"/>
          <w:sz w:val="20"/>
        </w:rPr>
      </w:pPr>
      <w:r>
        <w:rPr>
          <w:rFonts w:ascii="Arial" w:hAnsi="Arial"/>
          <w:sz w:val="20"/>
        </w:rPr>
        <w:t>Women opted more for educational programmes, and humanities and arts. Men decided for: engineering, manufacturing and construction; agriculture and veterinary, and services.</w:t>
      </w:r>
    </w:p>
    <w:p>
      <w:pPr>
        <w:pStyle w:val="P54"/>
      </w:pPr>
      <w:bookmarkStart w:id="81" w:name="_Toc371678776"/>
      <w:bookmarkStart w:id="82" w:name="_Toc379190979"/>
      <w:bookmarkStart w:id="83" w:name="_Toc379190613"/>
      <w:bookmarkStart w:id="84" w:name="_Toc379190552"/>
      <w:r>
        <w:t>Adults participating in different forms of non-formal education</w:t>
      </w:r>
      <w:bookmarkEnd w:id="81"/>
      <w:bookmarkEnd w:id="82"/>
      <w:bookmarkEnd w:id="83"/>
      <w:bookmarkEnd w:id="84"/>
    </w:p>
    <w:p>
      <w:pPr>
        <w:shd w:val="clear" w:fill="FFFFFF"/>
        <w:spacing w:lineRule="auto" w:line="264" w:before="240"/>
        <w:ind w:firstLine="397"/>
        <w:jc w:val="both"/>
        <w:rPr>
          <w:rFonts w:ascii="Arial" w:hAnsi="Arial"/>
          <w:sz w:val="20"/>
        </w:rPr>
      </w:pPr>
      <w:r>
        <w:rPr>
          <w:rFonts w:ascii="Arial" w:hAnsi="Arial"/>
          <w:sz w:val="20"/>
        </w:rPr>
        <w:t>In 2011 in the Republic of Serbia, 19.1% of adults aged 25–64 gained knew knowledge and skills in an informal way, i.e. from a family member, colleagues, relatives, friends, computers, books, printed materials, TV, CDs, etc. Most of those (70.5%) who were learning this way did not use any other method to acquire knowledge (FO or NFO).</w:t>
      </w:r>
    </w:p>
    <w:p>
      <w:pPr>
        <w:shd w:val="clear" w:fill="FFFFFF"/>
        <w:spacing w:lineRule="auto" w:line="264" w:before="115"/>
        <w:ind w:left="5"/>
        <w:jc w:val="both"/>
        <w:rPr>
          <w:rFonts w:ascii="Arial" w:hAnsi="Arial"/>
          <w:sz w:val="20"/>
        </w:rPr>
      </w:pPr>
    </w:p>
    <w:p>
      <w:pPr>
        <w:shd w:val="clear" w:fill="FFFFFF"/>
        <w:spacing w:lineRule="auto" w:line="264" w:before="115"/>
        <w:ind w:left="5"/>
        <w:jc w:val="both"/>
        <w:rPr>
          <w:rFonts w:ascii="Arial" w:hAnsi="Arial"/>
          <w:sz w:val="20"/>
        </w:rPr>
      </w:pPr>
    </w:p>
    <w:p>
      <w:pPr>
        <w:spacing w:lineRule="auto" w:line="264"/>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6</w:t>
      </w:r>
      <w:r>
        <w:rPr>
          <w:rFonts w:ascii="Arial" w:hAnsi="Arial"/>
          <w:b w:val="1"/>
          <w:sz w:val="18"/>
        </w:rPr>
        <w:t>.</w:t>
      </w:r>
      <w:r>
        <w:rPr>
          <w:rFonts w:ascii="Arial" w:hAnsi="Arial"/>
          <w:b w:val="1"/>
          <w:sz w:val="18"/>
        </w:rPr>
        <w:t xml:space="preserve"> </w:t>
      </w:r>
      <w:r>
        <w:rPr>
          <w:rFonts w:ascii="Arial" w:hAnsi="Arial"/>
          <w:b w:val="1"/>
          <w:sz w:val="18"/>
        </w:rPr>
        <w:t>Participation in informal learning, by sex and age</w:t>
      </w:r>
      <w:r>
        <w:rPr>
          <w:rFonts w:ascii="Arial" w:hAnsi="Arial"/>
          <w:b w:val="1"/>
          <w:sz w:val="18"/>
        </w:rPr>
        <w:t>, 2011</w:t>
      </w:r>
      <w:r>
        <w:rPr>
          <w:rFonts w:ascii="Arial" w:hAnsi="Arial"/>
          <w:b w:val="1"/>
          <w:sz w:val="18"/>
        </w:rPr>
        <w:t xml:space="preserve"> (%)</w:t>
      </w:r>
    </w:p>
    <w:p>
      <w:pPr>
        <w:spacing w:lineRule="auto" w:line="264"/>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spacing w:lineRule="auto" w:line="264"/>
        <w:jc w:val="center"/>
        <w:rPr>
          <w:rFonts w:ascii="Arial" w:hAnsi="Arial"/>
          <w:b w:val="1"/>
          <w:sz w:val="18"/>
        </w:rPr>
      </w:pPr>
    </w:p>
    <w:p>
      <w:pPr>
        <w:jc w:val="center"/>
        <w:rPr>
          <w:rFonts w:ascii="Arial" w:hAnsi="Arial"/>
          <w:b w:val="1"/>
          <w:sz w:val="20"/>
          <w:highlight w:val="lightGray"/>
        </w:rPr>
      </w:pPr>
      <w:r>
        <w:drawing>
          <wp:inline xmlns:wp="http://schemas.openxmlformats.org/drawingml/2006/wordprocessingDrawing">
            <wp:extent cx="5393690" cy="299593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6"/>
                    <a:stretch>
                      <a:fillRect/>
                    </a:stretch>
                  </pic:blipFill>
                  <pic:spPr>
                    <a:xfrm>
                      <a:off x="0" y="0"/>
                      <a:ext cx="5393690" cy="2995930"/>
                    </a:xfrm>
                    <a:prstGeom prst="rect"/>
                    <a:noFill/>
                  </pic:spPr>
                </pic:pic>
              </a:graphicData>
            </a:graphic>
          </wp:inline>
        </w:drawing>
      </w:r>
    </w:p>
    <w:p>
      <w:pPr>
        <w:shd w:val="clear" w:fill="FFFFFF"/>
        <w:spacing w:before="240"/>
        <w:ind w:firstLine="397" w:left="6"/>
        <w:jc w:val="both"/>
        <w:rPr>
          <w:rFonts w:ascii="Arial" w:hAnsi="Arial"/>
          <w:color w:val="FF0000"/>
          <w:sz w:val="20"/>
        </w:rPr>
      </w:pPr>
    </w:p>
    <w:p>
      <w:pPr>
        <w:shd w:val="clear" w:fill="FFFFFF"/>
        <w:spacing w:before="240"/>
        <w:ind w:firstLine="397" w:left="6"/>
        <w:jc w:val="both"/>
        <w:rPr>
          <w:rFonts w:ascii="Arial" w:hAnsi="Arial"/>
          <w:color w:val="FF0000"/>
          <w:sz w:val="20"/>
        </w:rPr>
      </w:pPr>
    </w:p>
    <w:p>
      <w:pPr>
        <w:shd w:val="clear" w:fill="FFFFFF"/>
        <w:spacing w:lineRule="auto" w:line="264" w:before="240"/>
        <w:ind w:firstLine="397" w:left="6"/>
        <w:jc w:val="both"/>
        <w:rPr>
          <w:rFonts w:ascii="Arial" w:hAnsi="Arial"/>
          <w:sz w:val="20"/>
        </w:rPr>
      </w:pPr>
      <w:r>
        <w:rPr>
          <w:rFonts w:ascii="Arial" w:hAnsi="Arial"/>
          <w:sz w:val="20"/>
        </w:rPr>
        <w:t>Adults who taught themselves through informal learning did it by using mostly computers and the Internet in order to gain new knowledge. A minor number of them used printed materials, books, professional magazines, etc. About one third learned from a family member, colleagues, friends, and approximately 5% of adults through TV, radio, video.</w:t>
      </w:r>
    </w:p>
    <w:p>
      <w:pPr>
        <w:shd w:val="clear" w:fill="FFFFFF"/>
        <w:spacing w:lineRule="auto" w:line="264" w:before="240"/>
        <w:ind w:firstLine="397" w:left="6"/>
        <w:jc w:val="both"/>
        <w:rPr>
          <w:rFonts w:ascii="Arial" w:hAnsi="Arial"/>
          <w:sz w:val="20"/>
        </w:rPr>
      </w:pPr>
      <w:r>
        <w:rPr>
          <w:rFonts w:ascii="Arial" w:hAnsi="Arial"/>
          <w:sz w:val="20"/>
        </w:rPr>
        <w:t>Computers and the Internet were equally used by women and men aged 25–34. In older age groups this method of learning was used more by men.</w:t>
      </w:r>
    </w:p>
    <w:p>
      <w:pPr>
        <w:shd w:val="clear" w:fill="FFFFFF"/>
        <w:spacing w:lineRule="auto" w:line="264" w:before="240"/>
        <w:ind w:firstLine="397" w:left="6"/>
        <w:jc w:val="both"/>
        <w:rPr>
          <w:rFonts w:ascii="Arial" w:hAnsi="Arial"/>
          <w:sz w:val="20"/>
        </w:rPr>
      </w:pPr>
      <w:r>
        <w:rPr>
          <w:rFonts w:ascii="Arial" w:hAnsi="Arial"/>
          <w:sz w:val="20"/>
        </w:rPr>
        <w:t>Printed materials were used by about a third of adults, more by men than women, except in the age group 35-54, in which women used this method more than men.</w:t>
      </w:r>
    </w:p>
    <w:p>
      <w:pPr>
        <w:shd w:val="clear" w:fill="FFFFFF"/>
        <w:spacing w:lineRule="auto" w:line="264" w:before="240"/>
        <w:ind w:firstLine="397" w:left="6"/>
        <w:jc w:val="both"/>
        <w:rPr>
          <w:rFonts w:ascii="Arial" w:hAnsi="Arial"/>
          <w:sz w:val="20"/>
        </w:rPr>
      </w:pPr>
      <w:r>
        <w:rPr>
          <w:rFonts w:ascii="Arial" w:hAnsi="Arial"/>
          <w:sz w:val="20"/>
        </w:rPr>
        <w:t>Compared to men, there more women who learned from a family member, colleague and friend, especially women aged 55-64.</w:t>
      </w:r>
    </w:p>
    <w:p>
      <w:pPr>
        <w:shd w:val="clear" w:fill="FFFFFF"/>
        <w:spacing w:lineRule="auto" w:line="264" w:before="240"/>
        <w:ind w:firstLine="397" w:left="6"/>
        <w:jc w:val="both"/>
        <w:rPr>
          <w:rFonts w:ascii="Arial" w:hAnsi="Arial"/>
          <w:sz w:val="20"/>
        </w:rPr>
      </w:pPr>
      <w:r>
        <w:rPr>
          <w:rFonts w:ascii="Arial" w:hAnsi="Arial"/>
          <w:sz w:val="20"/>
        </w:rPr>
        <w:t>Television, radio, video, etc. were also used more by women than by men, except in the oldest age group (55–64), in which significantly more men used this method of learning.</w:t>
      </w:r>
    </w:p>
    <w:p>
      <w:pPr>
        <w:shd w:val="clear" w:fill="FFFFFF"/>
        <w:spacing w:lineRule="auto" w:line="264" w:before="115"/>
        <w:ind w:left="5"/>
        <w:jc w:val="both"/>
        <w:rPr>
          <w:rFonts w:ascii="Arial" w:hAnsi="Arial"/>
          <w:sz w:val="20"/>
        </w:rPr>
      </w:pPr>
    </w:p>
    <w:p>
      <w:pPr>
        <w:spacing w:lineRule="auto" w:line="264"/>
        <w:jc w:val="center"/>
        <w:rPr>
          <w:rFonts w:ascii="Arial" w:hAnsi="Arial"/>
          <w:b w:val="1"/>
          <w:sz w:val="18"/>
        </w:rPr>
      </w:pPr>
    </w:p>
    <w:p>
      <w:pPr>
        <w:spacing w:lineRule="auto" w:line="264"/>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7</w:t>
      </w:r>
      <w:r>
        <w:rPr>
          <w:rFonts w:ascii="Arial" w:hAnsi="Arial"/>
          <w:b w:val="1"/>
          <w:sz w:val="18"/>
        </w:rPr>
        <w:t>.</w:t>
      </w:r>
      <w:r>
        <w:rPr>
          <w:rFonts w:ascii="Arial" w:hAnsi="Arial"/>
          <w:b w:val="1"/>
          <w:sz w:val="18"/>
        </w:rPr>
        <w:t xml:space="preserve"> Participation in informal learning, by sex and educational </w:t>
      </w:r>
      <w:r>
        <w:rPr>
          <w:rFonts w:ascii="Arial" w:hAnsi="Arial"/>
          <w:b w:val="1"/>
          <w:sz w:val="18"/>
        </w:rPr>
        <w:t>attainment</w:t>
      </w:r>
      <w:r>
        <w:rPr>
          <w:rFonts w:ascii="Arial" w:hAnsi="Arial"/>
          <w:b w:val="1"/>
          <w:sz w:val="18"/>
        </w:rPr>
        <w:t>, 2011</w:t>
      </w:r>
      <w:r>
        <w:rPr>
          <w:rFonts w:ascii="Arial" w:hAnsi="Arial"/>
          <w:b w:val="1"/>
          <w:sz w:val="18"/>
        </w:rPr>
        <w:t xml:space="preserve"> (%)</w:t>
      </w:r>
    </w:p>
    <w:p>
      <w:pPr>
        <w:spacing w:lineRule="auto" w:line="264"/>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spacing w:lineRule="auto" w:line="264"/>
        <w:rPr>
          <w:rFonts w:ascii="Arial" w:hAnsi="Arial"/>
          <w:b w:val="1"/>
          <w:sz w:val="20"/>
        </w:rPr>
      </w:pPr>
    </w:p>
    <w:p>
      <w:pPr>
        <w:spacing w:lineRule="auto" w:line="264"/>
        <w:jc w:val="center"/>
        <w:rPr>
          <w:rFonts w:ascii="Arial" w:hAnsi="Arial"/>
          <w:b w:val="1"/>
          <w:sz w:val="20"/>
        </w:rPr>
      </w:pPr>
      <w:r>
        <w:drawing>
          <wp:inline xmlns:wp="http://schemas.openxmlformats.org/drawingml/2006/wordprocessingDrawing">
            <wp:extent cx="5551805" cy="310769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7"/>
                    <a:stretch>
                      <a:fillRect/>
                    </a:stretch>
                  </pic:blipFill>
                  <pic:spPr>
                    <a:xfrm>
                      <a:off x="0" y="0"/>
                      <a:ext cx="5551805" cy="3107690"/>
                    </a:xfrm>
                    <a:prstGeom prst="rect"/>
                    <a:noFill/>
                  </pic:spPr>
                </pic:pic>
              </a:graphicData>
            </a:graphic>
          </wp:inline>
        </w:drawing>
      </w:r>
    </w:p>
    <w:p>
      <w:pPr>
        <w:shd w:val="clear" w:fill="FFFFFF"/>
        <w:spacing w:lineRule="auto" w:line="264" w:before="240"/>
        <w:ind w:firstLine="397"/>
        <w:jc w:val="both"/>
        <w:rPr>
          <w:rFonts w:ascii="Arial" w:hAnsi="Arial"/>
          <w:sz w:val="20"/>
        </w:rPr>
      </w:pPr>
      <w:r>
        <w:rPr>
          <w:rFonts w:ascii="Arial" w:hAnsi="Arial"/>
          <w:sz w:val="20"/>
        </w:rPr>
        <w:t>Both women and men with tertiary education, and men with secondary education used most often computers and the Internet to learn, and then printed materials, contrary to women with secondary education who preferred to learn from a family member / colleague rather than by using printed materials.</w:t>
      </w:r>
    </w:p>
    <w:p>
      <w:pPr>
        <w:shd w:val="clear" w:fill="FFFFFF"/>
        <w:spacing w:lineRule="auto" w:line="264" w:before="240"/>
        <w:ind w:firstLine="397"/>
        <w:jc w:val="both"/>
        <w:rPr>
          <w:rFonts w:ascii="Arial" w:hAnsi="Arial"/>
          <w:sz w:val="20"/>
        </w:rPr>
      </w:pPr>
      <w:r>
        <w:rPr>
          <w:rFonts w:ascii="Arial" w:hAnsi="Arial"/>
          <w:sz w:val="20"/>
        </w:rPr>
        <w:t>Men with primary education learned most often from a family member, while women with the same educational level, rather than men, chose also other methods of learning.</w:t>
      </w:r>
    </w:p>
    <w:p>
      <w:pPr>
        <w:pStyle w:val="P54"/>
      </w:pPr>
      <w:r>
        <w:br w:type="page"/>
      </w:r>
      <w:bookmarkStart w:id="85" w:name="_Toc371678777"/>
      <w:bookmarkStart w:id="86" w:name="_Toc379190980"/>
      <w:bookmarkStart w:id="87" w:name="_Toc379190614"/>
      <w:bookmarkStart w:id="88" w:name="_Toc379190553"/>
      <w:r>
        <w:t>Obstacles – difficulties in the participation in education</w:t>
      </w:r>
      <w:bookmarkEnd w:id="85"/>
      <w:bookmarkEnd w:id="86"/>
      <w:bookmarkEnd w:id="87"/>
      <w:bookmarkEnd w:id="88"/>
    </w:p>
    <w:p>
      <w:pPr>
        <w:shd w:val="clear" w:fill="FFFFFF"/>
        <w:spacing w:before="240"/>
        <w:ind w:firstLine="397"/>
        <w:jc w:val="both"/>
        <w:rPr>
          <w:rFonts w:ascii="Arial" w:hAnsi="Arial"/>
          <w:sz w:val="20"/>
        </w:rPr>
      </w:pPr>
      <w:r>
        <w:rPr>
          <w:rFonts w:ascii="Arial" w:hAnsi="Arial"/>
          <w:sz w:val="20"/>
        </w:rPr>
        <w:t xml:space="preserve">More than 40% of adults, who participated in any form of FO or NFO and wished to participate more, indicated costs as the reason for non-participation, i.e. that the training was too expensive. </w:t>
      </w:r>
    </w:p>
    <w:p>
      <w:pPr>
        <w:rPr>
          <w:rFonts w:ascii="Arial" w:hAnsi="Arial"/>
          <w:b w:val="1"/>
          <w:sz w:val="20"/>
        </w:rPr>
      </w:pPr>
    </w:p>
    <w:p>
      <w:pPr>
        <w:rPr>
          <w:rFonts w:ascii="Arial" w:hAnsi="Arial"/>
          <w:b w:val="1"/>
          <w:sz w:val="20"/>
        </w:rPr>
      </w:pPr>
    </w:p>
    <w:p>
      <w:pPr>
        <w:jc w:val="center"/>
        <w:rPr>
          <w:rFonts w:ascii="Arial" w:hAnsi="Arial"/>
          <w:b w:val="1"/>
          <w:sz w:val="18"/>
        </w:rPr>
      </w:pPr>
      <w:r>
        <w:rPr>
          <w:rFonts w:ascii="Arial" w:hAnsi="Arial"/>
          <w:b w:val="1"/>
          <w:sz w:val="18"/>
        </w:rPr>
        <w:t xml:space="preserve">Graph </w:t>
      </w:r>
      <w:r>
        <w:rPr>
          <w:rFonts w:ascii="Arial" w:hAnsi="Arial"/>
          <w:b w:val="1"/>
          <w:sz w:val="18"/>
        </w:rPr>
        <w:t>8</w:t>
      </w:r>
      <w:r>
        <w:rPr>
          <w:rFonts w:ascii="Arial" w:hAnsi="Arial"/>
          <w:b w:val="1"/>
          <w:sz w:val="18"/>
        </w:rPr>
        <w:t>.</w:t>
      </w:r>
      <w:r>
        <w:rPr>
          <w:rFonts w:ascii="Arial" w:hAnsi="Arial"/>
          <w:b w:val="1"/>
          <w:sz w:val="18"/>
        </w:rPr>
        <w:t xml:space="preserve"> </w:t>
      </w:r>
      <w:r>
        <w:rPr>
          <w:rFonts w:ascii="Arial" w:hAnsi="Arial"/>
          <w:b w:val="1"/>
          <w:sz w:val="18"/>
        </w:rPr>
        <w:t>Obstacles for adults who want</w:t>
      </w:r>
      <w:r>
        <w:rPr>
          <w:rFonts w:ascii="Arial" w:hAnsi="Arial"/>
          <w:b w:val="1"/>
          <w:sz w:val="18"/>
        </w:rPr>
        <w:t xml:space="preserve"> more education</w:t>
      </w:r>
      <w:r>
        <w:rPr>
          <w:rFonts w:ascii="Arial" w:hAnsi="Arial"/>
          <w:b w:val="1"/>
          <w:sz w:val="18"/>
        </w:rPr>
        <w:t>,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20"/>
          <w:highlight w:val="lightGray"/>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255206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8"/>
                    <a:stretch>
                      <a:fillRect/>
                    </a:stretch>
                  </pic:blipFill>
                  <pic:spPr>
                    <a:xfrm>
                      <a:off x="0" y="0"/>
                      <a:ext cx="5400040" cy="2552065"/>
                    </a:xfrm>
                    <a:prstGeom prst="rect"/>
                    <a:noFill/>
                  </pic:spPr>
                </pic:pic>
              </a:graphicData>
            </a:graphic>
          </wp:inline>
        </w:drawing>
      </w:r>
      <w:r>
        <w:fldChar w:fldCharType="end"/>
      </w:r>
    </w:p>
    <w:p>
      <w:pPr>
        <w:shd w:val="clear" w:fill="FFFFFF"/>
        <w:spacing w:before="240"/>
        <w:ind w:firstLine="397"/>
        <w:jc w:val="both"/>
        <w:rPr>
          <w:rFonts w:ascii="Arial" w:hAnsi="Arial"/>
          <w:sz w:val="20"/>
        </w:rPr>
      </w:pPr>
      <w:r>
        <w:rPr>
          <w:rFonts w:ascii="Arial" w:hAnsi="Arial"/>
          <w:sz w:val="20"/>
        </w:rPr>
        <w:t>The second reason for non-participation in several programmes was that that the training conflicted with work schedule, and the third reason related to family reasons and responsibilities.</w:t>
      </w:r>
    </w:p>
    <w:p>
      <w:pPr>
        <w:shd w:val="clear" w:fill="FFFFFF"/>
        <w:spacing w:before="240"/>
        <w:ind w:firstLine="397"/>
        <w:jc w:val="both"/>
        <w:rPr>
          <w:rFonts w:ascii="Arial" w:hAnsi="Arial"/>
          <w:sz w:val="20"/>
        </w:rPr>
      </w:pPr>
      <w:r>
        <w:rPr>
          <w:rFonts w:ascii="Arial" w:hAnsi="Arial"/>
          <w:sz w:val="20"/>
        </w:rPr>
        <w:t>More than a half (51.7%) of adults who did not participate in education/training, and wanted to do so, indicated education costs to be the reason for non-participation, while 29.2% indicated family responsibilities.</w:t>
      </w: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9</w:t>
      </w:r>
      <w:r>
        <w:rPr>
          <w:rFonts w:ascii="Arial" w:hAnsi="Arial"/>
          <w:b w:val="1"/>
          <w:sz w:val="18"/>
        </w:rPr>
        <w:t>.</w:t>
      </w:r>
      <w:r>
        <w:rPr>
          <w:rFonts w:ascii="Arial" w:hAnsi="Arial"/>
          <w:b w:val="1"/>
          <w:sz w:val="18"/>
        </w:rPr>
        <w:t xml:space="preserve"> </w:t>
      </w:r>
      <w:r>
        <w:rPr>
          <w:rFonts w:ascii="Arial" w:hAnsi="Arial"/>
          <w:b w:val="1"/>
          <w:sz w:val="18"/>
        </w:rPr>
        <w:t>Adults who d</w:t>
      </w:r>
      <w:r>
        <w:rPr>
          <w:rFonts w:ascii="Arial" w:hAnsi="Arial"/>
          <w:b w:val="1"/>
          <w:sz w:val="18"/>
        </w:rPr>
        <w:t>o not participate</w:t>
      </w:r>
      <w:r>
        <w:rPr>
          <w:rFonts w:ascii="Arial" w:hAnsi="Arial"/>
          <w:b w:val="1"/>
          <w:sz w:val="18"/>
        </w:rPr>
        <w:t xml:space="preserve"> </w:t>
      </w:r>
      <w:r>
        <w:rPr>
          <w:rFonts w:ascii="Arial" w:hAnsi="Arial"/>
          <w:b w:val="1"/>
          <w:sz w:val="18"/>
        </w:rPr>
        <w:t>and do</w:t>
      </w:r>
      <w:r>
        <w:rPr>
          <w:rFonts w:ascii="Arial" w:hAnsi="Arial"/>
          <w:b w:val="1"/>
          <w:sz w:val="18"/>
        </w:rPr>
        <w:t xml:space="preserve"> not want to participate in education, by age groups, </w:t>
      </w:r>
      <w:r>
        <w:rPr>
          <w:rFonts w:ascii="Arial" w:hAnsi="Arial"/>
          <w:b w:val="1"/>
          <w:sz w:val="18"/>
        </w:rPr>
        <w:t>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p>
    <w:p>
      <w:pPr>
        <w:jc w:val="center"/>
        <w:rPr>
          <w:rFonts w:ascii="Arial" w:hAnsi="Arial"/>
          <w:b w:val="1"/>
          <w:sz w:val="18"/>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280035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9"/>
                    <a:stretch>
                      <a:fillRect/>
                    </a:stretch>
                  </pic:blipFill>
                  <pic:spPr>
                    <a:xfrm>
                      <a:off x="0" y="0"/>
                      <a:ext cx="5400040" cy="2800350"/>
                    </a:xfrm>
                    <a:prstGeom prst="rect"/>
                    <a:noFill/>
                  </pic:spPr>
                </pic:pic>
              </a:graphicData>
            </a:graphic>
          </wp:inline>
        </w:drawing>
      </w:r>
      <w:r>
        <w:fldChar w:fldCharType="end"/>
      </w:r>
    </w:p>
    <w:p>
      <w:pPr>
        <w:jc w:val="center"/>
        <w:rPr>
          <w:rFonts w:ascii="Arial" w:hAnsi="Arial"/>
          <w:b w:val="1"/>
          <w:sz w:val="20"/>
          <w:highlight w:val="lightGray"/>
        </w:rPr>
      </w:pPr>
    </w:p>
    <w:p>
      <w:pPr>
        <w:jc w:val="center"/>
        <w:rPr>
          <w:rFonts w:ascii="Arial" w:hAnsi="Arial"/>
          <w:b w:val="1"/>
          <w:sz w:val="18"/>
        </w:rPr>
      </w:pPr>
      <w:r>
        <w:rPr>
          <w:rFonts w:ascii="Arial" w:hAnsi="Arial"/>
          <w:b w:val="1"/>
          <w:sz w:val="18"/>
        </w:rPr>
        <w:br w:type="page"/>
      </w:r>
      <w:r>
        <w:rPr>
          <w:rFonts w:ascii="Arial" w:hAnsi="Arial"/>
          <w:b w:val="1"/>
          <w:sz w:val="18"/>
        </w:rPr>
        <w:t>Graph</w:t>
      </w:r>
      <w:r>
        <w:rPr>
          <w:rFonts w:ascii="Arial" w:hAnsi="Arial"/>
          <w:b w:val="1"/>
          <w:sz w:val="18"/>
        </w:rPr>
        <w:t xml:space="preserve"> </w:t>
      </w:r>
      <w:r>
        <w:rPr>
          <w:rFonts w:ascii="Arial" w:hAnsi="Arial"/>
          <w:b w:val="1"/>
          <w:sz w:val="18"/>
        </w:rPr>
        <w:t>10</w:t>
      </w:r>
      <w:r>
        <w:rPr>
          <w:rFonts w:ascii="Arial" w:hAnsi="Arial"/>
          <w:b w:val="1"/>
          <w:sz w:val="18"/>
        </w:rPr>
        <w:t>.</w:t>
      </w:r>
      <w:r>
        <w:rPr>
          <w:rFonts w:ascii="Arial" w:hAnsi="Arial"/>
          <w:b w:val="1"/>
          <w:sz w:val="18"/>
        </w:rPr>
        <w:t xml:space="preserve"> </w:t>
      </w:r>
      <w:r>
        <w:rPr>
          <w:rFonts w:ascii="Arial" w:hAnsi="Arial"/>
          <w:b w:val="1"/>
          <w:sz w:val="18"/>
        </w:rPr>
        <w:t>Adults who do</w:t>
      </w:r>
      <w:r>
        <w:rPr>
          <w:rFonts w:ascii="Arial" w:hAnsi="Arial"/>
          <w:b w:val="1"/>
          <w:sz w:val="18"/>
        </w:rPr>
        <w:t xml:space="preserve"> not participate </w:t>
      </w:r>
      <w:r>
        <w:rPr>
          <w:rFonts w:ascii="Arial" w:hAnsi="Arial"/>
          <w:b w:val="1"/>
          <w:sz w:val="18"/>
        </w:rPr>
        <w:t>and do</w:t>
      </w:r>
      <w:r>
        <w:rPr>
          <w:rFonts w:ascii="Arial" w:hAnsi="Arial"/>
          <w:b w:val="1"/>
          <w:sz w:val="18"/>
        </w:rPr>
        <w:t xml:space="preserve"> not want to participate in education, by educational </w:t>
      </w:r>
      <w:r>
        <w:rPr>
          <w:rFonts w:ascii="Arial" w:hAnsi="Arial"/>
          <w:b w:val="1"/>
          <w:sz w:val="18"/>
        </w:rPr>
        <w:t>attainment</w:t>
      </w:r>
      <w:r>
        <w:rPr>
          <w:rFonts w:ascii="Arial" w:hAnsi="Arial"/>
          <w:b w:val="1"/>
          <w:sz w:val="18"/>
        </w:rPr>
        <w:t xml:space="preserve">, </w:t>
      </w:r>
      <w:r>
        <w:rPr>
          <w:rFonts w:ascii="Arial" w:hAnsi="Arial"/>
          <w:b w:val="1"/>
          <w:sz w:val="18"/>
        </w:rPr>
        <w:t>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rPr>
          <w:rFonts w:ascii="Arial" w:hAnsi="Arial"/>
          <w:b w:val="1"/>
          <w:sz w:val="18"/>
        </w:rPr>
      </w:pPr>
    </w:p>
    <w:p>
      <w:pPr>
        <w:jc w:val="center"/>
        <w:rPr>
          <w:rFonts w:ascii="Arial" w:hAnsi="Arial"/>
          <w:b w:val="1"/>
          <w:sz w:val="20"/>
          <w:highlight w:val="lightGray"/>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280035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0"/>
                    <a:stretch>
                      <a:fillRect/>
                    </a:stretch>
                  </pic:blipFill>
                  <pic:spPr>
                    <a:xfrm>
                      <a:off x="0" y="0"/>
                      <a:ext cx="5400040" cy="2800350"/>
                    </a:xfrm>
                    <a:prstGeom prst="rect"/>
                    <a:noFill/>
                  </pic:spPr>
                </pic:pic>
              </a:graphicData>
            </a:graphic>
          </wp:inline>
        </w:drawing>
      </w:r>
      <w:r>
        <w:fldChar w:fldCharType="end"/>
      </w:r>
    </w:p>
    <w:p>
      <w:pPr>
        <w:shd w:val="clear" w:fill="FFFFFF"/>
        <w:spacing w:before="34" w:after="226"/>
        <w:rPr>
          <w:rFonts w:ascii="Arial" w:hAnsi="Arial"/>
          <w:sz w:val="20"/>
        </w:rPr>
      </w:pPr>
    </w:p>
    <w:p>
      <w:pPr>
        <w:shd w:val="clear" w:fill="FFFFFF"/>
        <w:spacing w:before="34" w:after="226"/>
        <w:rPr>
          <w:rFonts w:ascii="Arial" w:hAnsi="Arial"/>
          <w:sz w:val="20"/>
        </w:rPr>
      </w:pPr>
    </w:p>
    <w:p>
      <w:pPr>
        <w:jc w:val="center"/>
        <w:rPr>
          <w:rFonts w:ascii="Arial" w:hAnsi="Arial"/>
          <w:b w:val="1"/>
          <w:sz w:val="18"/>
        </w:rPr>
      </w:pPr>
      <w:r>
        <w:rPr>
          <w:rFonts w:ascii="Arial" w:hAnsi="Arial"/>
          <w:b w:val="1"/>
          <w:sz w:val="18"/>
        </w:rPr>
        <w:t xml:space="preserve">Graph </w:t>
      </w:r>
      <w:r>
        <w:rPr>
          <w:rFonts w:ascii="Arial" w:hAnsi="Arial"/>
          <w:b w:val="1"/>
          <w:sz w:val="18"/>
        </w:rPr>
        <w:t>11</w:t>
      </w:r>
      <w:r>
        <w:rPr>
          <w:rFonts w:ascii="Arial" w:hAnsi="Arial"/>
          <w:b w:val="1"/>
          <w:sz w:val="18"/>
        </w:rPr>
        <w:t>.</w:t>
      </w:r>
      <w:r>
        <w:rPr>
          <w:rFonts w:ascii="Arial" w:hAnsi="Arial"/>
          <w:b w:val="1"/>
          <w:sz w:val="18"/>
        </w:rPr>
        <w:t xml:space="preserve"> </w:t>
      </w:r>
      <w:r>
        <w:rPr>
          <w:rFonts w:ascii="Arial" w:hAnsi="Arial"/>
          <w:b w:val="1"/>
          <w:sz w:val="18"/>
        </w:rPr>
        <w:t>Adults who do</w:t>
      </w:r>
      <w:r>
        <w:rPr>
          <w:rFonts w:ascii="Arial" w:hAnsi="Arial"/>
          <w:b w:val="1"/>
          <w:sz w:val="18"/>
        </w:rPr>
        <w:t xml:space="preserve"> </w:t>
      </w:r>
      <w:r>
        <w:rPr>
          <w:rFonts w:ascii="Arial" w:hAnsi="Arial"/>
          <w:b w:val="1"/>
          <w:sz w:val="18"/>
        </w:rPr>
        <w:t xml:space="preserve">not </w:t>
      </w:r>
      <w:r>
        <w:rPr>
          <w:rFonts w:ascii="Arial" w:hAnsi="Arial"/>
          <w:b w:val="1"/>
          <w:sz w:val="18"/>
        </w:rPr>
        <w:t>participate and do</w:t>
      </w:r>
      <w:r>
        <w:rPr>
          <w:rFonts w:ascii="Arial" w:hAnsi="Arial"/>
          <w:b w:val="1"/>
          <w:sz w:val="18"/>
        </w:rPr>
        <w:t xml:space="preserve"> not want to participate in education, by labour status</w:t>
      </w:r>
      <w:r>
        <w:rPr>
          <w:rFonts w:ascii="Arial" w:hAnsi="Arial"/>
          <w:b w:val="1"/>
          <w:sz w:val="18"/>
        </w:rPr>
        <w:t>,</w:t>
      </w:r>
      <w:r>
        <w:rPr>
          <w:rFonts w:ascii="Arial" w:hAnsi="Arial"/>
          <w:b w:val="1"/>
          <w:sz w:val="18"/>
        </w:rPr>
        <w:t xml:space="preserve"> </w:t>
      </w:r>
      <w:r>
        <w:rPr>
          <w:rFonts w:ascii="Arial" w:hAnsi="Arial"/>
          <w:b w:val="1"/>
          <w:sz w:val="18"/>
        </w:rPr>
        <w:t>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rPr>
          <w:rFonts w:ascii="Arial" w:hAnsi="Arial"/>
          <w:b w:val="1"/>
          <w:sz w:val="18"/>
        </w:rPr>
      </w:pPr>
    </w:p>
    <w:p>
      <w:pPr>
        <w:shd w:val="clear" w:fill="FFFFFF"/>
        <w:spacing w:before="34" w:after="322"/>
        <w:ind w:left="5"/>
        <w:jc w:val="center"/>
        <w:rPr>
          <w:rFonts w:ascii="Arial" w:hAnsi="Arial"/>
          <w:sz w:val="20"/>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2800350"/>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1"/>
                    <a:stretch>
                      <a:fillRect/>
                    </a:stretch>
                  </pic:blipFill>
                  <pic:spPr>
                    <a:xfrm>
                      <a:off x="0" y="0"/>
                      <a:ext cx="5400040" cy="2800350"/>
                    </a:xfrm>
                    <a:prstGeom prst="rect"/>
                    <a:noFill/>
                  </pic:spPr>
                </pic:pic>
              </a:graphicData>
            </a:graphic>
          </wp:inline>
        </w:drawing>
      </w:r>
      <w:r>
        <w:fldChar w:fldCharType="end"/>
      </w:r>
    </w:p>
    <w:p>
      <w:pPr>
        <w:shd w:val="clear" w:fill="FFFFFF"/>
        <w:spacing w:before="240"/>
        <w:ind w:firstLine="397"/>
        <w:jc w:val="both"/>
        <w:rPr>
          <w:rFonts w:ascii="Arial" w:hAnsi="Arial"/>
          <w:sz w:val="20"/>
        </w:rPr>
      </w:pPr>
    </w:p>
    <w:p>
      <w:pPr>
        <w:shd w:val="clear" w:fill="FFFFFF"/>
        <w:spacing w:before="240"/>
        <w:ind w:firstLine="397"/>
        <w:jc w:val="both"/>
        <w:rPr>
          <w:rFonts w:ascii="Arial" w:hAnsi="Arial"/>
          <w:sz w:val="20"/>
        </w:rPr>
      </w:pPr>
      <w:r>
        <w:rPr>
          <w:rFonts w:ascii="Arial" w:hAnsi="Arial"/>
          <w:sz w:val="20"/>
        </w:rPr>
        <w:t xml:space="preserve">Approximately three third of adults did not participate in education/training because they did not want to. The most frequent cited reasons were: education/training too expensive, family responsibilities. </w:t>
      </w:r>
    </w:p>
    <w:p>
      <w:pPr>
        <w:shd w:val="clear" w:fill="FFFFFF"/>
        <w:spacing w:before="240"/>
        <w:ind w:firstLine="397"/>
        <w:jc w:val="both"/>
        <w:rPr>
          <w:rFonts w:ascii="Arial" w:hAnsi="Arial"/>
          <w:sz w:val="20"/>
        </w:rPr>
      </w:pPr>
      <w:r>
        <w:rPr>
          <w:rFonts w:ascii="Arial" w:hAnsi="Arial"/>
          <w:sz w:val="20"/>
        </w:rPr>
        <w:t>Health/age was the reason for non-participation put forward by adults from the oldest age group (55–64), adults with the lowest educational level (primary education and lower than primary education) and non-active population.</w:t>
      </w:r>
    </w:p>
    <w:p>
      <w:pPr>
        <w:pStyle w:val="P54"/>
      </w:pPr>
      <w:r>
        <w:br w:type="page"/>
      </w:r>
      <w:bookmarkStart w:id="89" w:name="_Toc371678778"/>
      <w:bookmarkStart w:id="90" w:name="_Toc379190981"/>
      <w:bookmarkStart w:id="91" w:name="_Toc379190615"/>
      <w:bookmarkStart w:id="92" w:name="_Toc379190554"/>
      <w:r>
        <w:t>Attitude towards education and training</w:t>
      </w:r>
      <w:bookmarkEnd w:id="89"/>
      <w:bookmarkEnd w:id="90"/>
      <w:bookmarkEnd w:id="91"/>
      <w:bookmarkEnd w:id="92"/>
    </w:p>
    <w:p>
      <w:pPr>
        <w:shd w:val="clear" w:fill="FFFFFF"/>
        <w:spacing w:before="240"/>
        <w:ind w:firstLine="397"/>
        <w:jc w:val="both"/>
        <w:rPr>
          <w:rFonts w:ascii="Arial" w:hAnsi="Arial"/>
          <w:sz w:val="20"/>
        </w:rPr>
      </w:pPr>
      <w:r>
        <w:rPr>
          <w:rFonts w:ascii="Arial" w:hAnsi="Arial"/>
          <w:sz w:val="20"/>
        </w:rPr>
        <w:t xml:space="preserve">The survey indicates that adults who participated in education/training had a positive attitude and positive expectations towards/from education. </w:t>
      </w:r>
    </w:p>
    <w:p>
      <w:pPr>
        <w:shd w:val="clear" w:fill="FFFFFF"/>
        <w:spacing w:before="240"/>
        <w:ind w:firstLine="397"/>
        <w:jc w:val="both"/>
        <w:rPr>
          <w:rFonts w:ascii="Arial" w:hAnsi="Arial"/>
          <w:sz w:val="20"/>
        </w:rPr>
      </w:pPr>
      <w:r>
        <w:rPr>
          <w:rFonts w:ascii="Arial" w:hAnsi="Arial"/>
          <w:sz w:val="20"/>
        </w:rPr>
        <w:t>The most frequent reasons for participation in education/training were: wish to improve knowledge and skills from the field of interest (54.7%); better execution of the job or career promotion (45.5%); to acquire knowledge and skills for daily life (40.9%); to obtain a certificate/diploma (38.4%). There were 26.6% of adults who were required to participate, 19,3% participated in education to have more chance to find a job or change the current one, аnd 11.7% participated to avoid loosing their job. A minor number of adults participated in education/training for fun or to meet new people (6.4%), and only 5.5% to start their own business.</w:t>
      </w:r>
    </w:p>
    <w:p>
      <w:pPr>
        <w:shd w:val="clear" w:fill="FFFFFF"/>
        <w:spacing w:before="29"/>
        <w:rPr>
          <w:rFonts w:ascii="Arial" w:hAnsi="Arial"/>
          <w:b w:val="1"/>
          <w:sz w:val="20"/>
        </w:rPr>
      </w:pPr>
    </w:p>
    <w:p>
      <w:pPr>
        <w:shd w:val="clear" w:fill="FFFFFF"/>
        <w:spacing w:before="29"/>
        <w:rPr>
          <w:rFonts w:ascii="Arial" w:hAnsi="Arial"/>
          <w:b w:val="1"/>
          <w:sz w:val="20"/>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 xml:space="preserve">12. </w:t>
      </w:r>
      <w:r>
        <w:rPr>
          <w:rFonts w:ascii="Arial" w:hAnsi="Arial"/>
          <w:b w:val="1"/>
          <w:sz w:val="18"/>
        </w:rPr>
        <w:t>Attitude towards education</w:t>
      </w:r>
      <w:r>
        <w:rPr>
          <w:rFonts w:ascii="Arial" w:hAnsi="Arial"/>
          <w:b w:val="1"/>
          <w:sz w:val="18"/>
        </w:rPr>
        <w:t>, by age</w:t>
      </w:r>
      <w:r>
        <w:rPr>
          <w:rFonts w:ascii="Arial" w:hAnsi="Arial"/>
          <w:b w:val="1"/>
          <w:sz w:val="18"/>
        </w:rPr>
        <w:t xml:space="preserve"> groups</w:t>
      </w:r>
      <w:r>
        <w:rPr>
          <w:rFonts w:ascii="Arial" w:hAnsi="Arial"/>
          <w:b w:val="1"/>
          <w:sz w:val="18"/>
        </w:rPr>
        <w:t>,</w:t>
      </w:r>
      <w:r>
        <w:rPr>
          <w:rFonts w:ascii="Arial" w:hAnsi="Arial"/>
          <w:b w:val="1"/>
          <w:sz w:val="18"/>
        </w:rPr>
        <w:t xml:space="preserve">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rPr>
          <w:rFonts w:ascii="Arial" w:hAnsi="Arial"/>
          <w:b w:val="1"/>
          <w:sz w:val="20"/>
          <w:highlight w:val="lightGray"/>
        </w:rPr>
      </w:pPr>
    </w:p>
    <w:p>
      <w:pPr>
        <w:jc w:val="center"/>
      </w:pPr>
      <w:r>
        <w:rPr>
          <w:rFonts w:ascii="Arial" w:hAnsi="Arial"/>
          <w:b w:val="1"/>
          <w:sz w:val="20"/>
          <w:highlight w:val="lightGray"/>
        </w:rPr>
        <w:fldChar w:fldCharType="begin"/>
      </w:r>
      <w:r>
        <w:instrText xml:space="preserve"> EMBED MSGraph.Chart.8 \s </w:instrText>
      </w:r>
      <w:r>
        <w:fldChar w:fldCharType="separate"/>
      </w:r>
      <w:r>
        <w:drawing>
          <wp:inline xmlns:wp="http://schemas.openxmlformats.org/drawingml/2006/wordprocessingDrawing">
            <wp:extent cx="5400040" cy="2800350"/>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2"/>
                    <a:stretch>
                      <a:fillRect/>
                    </a:stretch>
                  </pic:blipFill>
                  <pic:spPr>
                    <a:xfrm>
                      <a:off x="0" y="0"/>
                      <a:ext cx="5400040" cy="2800350"/>
                    </a:xfrm>
                    <a:prstGeom prst="rect"/>
                    <a:noFill/>
                  </pic:spPr>
                </pic:pic>
              </a:graphicData>
            </a:graphic>
          </wp:inline>
        </w:drawing>
      </w:r>
      <w:r>
        <w:fldChar w:fldCharType="end"/>
      </w:r>
    </w:p>
    <w:p>
      <w:pPr>
        <w:jc w:val="cente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 xml:space="preserve">13. </w:t>
      </w:r>
      <w:r>
        <w:rPr>
          <w:rFonts w:ascii="Arial" w:hAnsi="Arial"/>
          <w:b w:val="1"/>
          <w:sz w:val="18"/>
        </w:rPr>
        <w:t>Attitude towards education</w:t>
      </w:r>
      <w:r>
        <w:rPr>
          <w:rFonts w:ascii="Arial" w:hAnsi="Arial"/>
          <w:b w:val="1"/>
          <w:sz w:val="18"/>
        </w:rPr>
        <w:t xml:space="preserve">, by educational </w:t>
      </w:r>
      <w:r>
        <w:rPr>
          <w:rFonts w:ascii="Arial" w:hAnsi="Arial"/>
          <w:b w:val="1"/>
          <w:sz w:val="18"/>
        </w:rPr>
        <w:t>attainment</w:t>
      </w:r>
      <w:r>
        <w:rPr>
          <w:rFonts w:ascii="Arial" w:hAnsi="Arial"/>
          <w:b w:val="1"/>
          <w:sz w:val="18"/>
        </w:rPr>
        <w:t>,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p>
    <w:p>
      <w:pPr>
        <w:shd w:val="clear" w:fill="FFFFFF"/>
        <w:spacing w:before="29"/>
        <w:jc w:val="cente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280035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3"/>
                    <a:stretch>
                      <a:fillRect/>
                    </a:stretch>
                  </pic:blipFill>
                  <pic:spPr>
                    <a:xfrm>
                      <a:off x="0" y="0"/>
                      <a:ext cx="5400040" cy="2800350"/>
                    </a:xfrm>
                    <a:prstGeom prst="rect"/>
                    <a:noFill/>
                  </pic:spPr>
                </pic:pic>
              </a:graphicData>
            </a:graphic>
          </wp:inline>
        </w:drawing>
      </w:r>
      <w:r>
        <w:fldChar w:fldCharType="end"/>
      </w:r>
    </w:p>
    <w:p>
      <w:pPr>
        <w:pStyle w:val="P54"/>
      </w:pPr>
      <w:bookmarkStart w:id="93" w:name="_Toc371678779"/>
      <w:r>
        <w:br w:type="page"/>
      </w:r>
      <w:bookmarkStart w:id="94" w:name="_Toc379190555"/>
      <w:bookmarkStart w:id="95" w:name="_Toc379190982"/>
      <w:bookmarkStart w:id="96" w:name="_Toc379190616"/>
      <w:r>
        <w:t>Gain from participation in education/training</w:t>
      </w:r>
      <w:bookmarkEnd w:id="93"/>
      <w:bookmarkEnd w:id="94"/>
      <w:bookmarkEnd w:id="95"/>
      <w:bookmarkEnd w:id="96"/>
    </w:p>
    <w:p>
      <w:pPr>
        <w:shd w:val="clear" w:fill="FFFFFF"/>
        <w:spacing w:before="240"/>
        <w:ind w:firstLine="397"/>
        <w:jc w:val="both"/>
        <w:rPr>
          <w:rFonts w:ascii="Arial" w:hAnsi="Arial"/>
          <w:sz w:val="20"/>
        </w:rPr>
      </w:pPr>
      <w:r>
        <w:rPr>
          <w:rFonts w:ascii="Arial" w:hAnsi="Arial"/>
          <w:sz w:val="20"/>
        </w:rPr>
        <w:t>The largest number of adults who participated in education/training (36.2%) stated having benefited from it (met new people, improved general knowledge and skills), 11.6% got or changed job, 4% achieved better results at current job, 2.6% were promoted and 1.5% got a raise owing to the education/training they completed.</w:t>
      </w:r>
    </w:p>
    <w:p>
      <w:pPr>
        <w:shd w:val="clear" w:fill="FFFFFF"/>
        <w:spacing w:before="240"/>
        <w:ind w:firstLine="397"/>
        <w:jc w:val="both"/>
        <w:rPr>
          <w:rFonts w:ascii="Arial" w:hAnsi="Arial"/>
          <w:sz w:val="20"/>
        </w:rPr>
      </w:pPr>
      <w:r>
        <w:rPr>
          <w:rFonts w:ascii="Arial" w:hAnsi="Arial"/>
          <w:sz w:val="20"/>
        </w:rPr>
        <w:t>More than a fourth (26.4%) did not see any gain from education, and 3.1% did not expect any.</w:t>
      </w:r>
    </w:p>
    <w:p>
      <w:pPr>
        <w:shd w:val="clear" w:fill="FFFFFF"/>
        <w:spacing w:before="240"/>
        <w:ind w:firstLine="397"/>
        <w:jc w:val="both"/>
        <w:rPr>
          <w:rFonts w:ascii="Arial" w:hAnsi="Arial"/>
          <w:sz w:val="20"/>
        </w:rPr>
      </w:pPr>
      <w:r>
        <w:rPr>
          <w:rFonts w:ascii="Arial" w:hAnsi="Arial"/>
          <w:sz w:val="20"/>
        </w:rPr>
        <w:t xml:space="preserve">When observed by the highest educational level, additional education helped adults with primary school to get a job. </w:t>
      </w:r>
    </w:p>
    <w:p>
      <w:pPr>
        <w:shd w:val="clear" w:fill="FFFFFF"/>
        <w:spacing w:before="29"/>
        <w:rPr>
          <w:rFonts w:ascii="Arial" w:hAnsi="Arial"/>
          <w:b w:val="1"/>
          <w:sz w:val="20"/>
        </w:rPr>
      </w:pPr>
    </w:p>
    <w:p>
      <w:pPr>
        <w:shd w:val="clear" w:fill="FFFFFF"/>
        <w:spacing w:before="29"/>
        <w:rPr>
          <w:rFonts w:ascii="Arial" w:hAnsi="Arial"/>
          <w:b w:val="1"/>
          <w:sz w:val="20"/>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14</w:t>
      </w:r>
      <w:r>
        <w:rPr>
          <w:rFonts w:ascii="Arial" w:hAnsi="Arial"/>
          <w:b w:val="1"/>
          <w:sz w:val="18"/>
        </w:rPr>
        <w:t>.</w:t>
      </w:r>
      <w:r>
        <w:rPr>
          <w:rFonts w:ascii="Arial" w:hAnsi="Arial"/>
          <w:b w:val="1"/>
          <w:sz w:val="18"/>
        </w:rPr>
        <w:t xml:space="preserve">  </w:t>
      </w:r>
      <w:r>
        <w:rPr>
          <w:rFonts w:ascii="Arial" w:hAnsi="Arial"/>
          <w:b w:val="1"/>
          <w:sz w:val="18"/>
        </w:rPr>
        <w:t xml:space="preserve">Gain from </w:t>
      </w:r>
      <w:r>
        <w:rPr>
          <w:rFonts w:ascii="Arial" w:hAnsi="Arial"/>
          <w:b w:val="1"/>
          <w:sz w:val="18"/>
        </w:rPr>
        <w:t>participation</w:t>
      </w:r>
      <w:r>
        <w:rPr>
          <w:rFonts w:ascii="Arial" w:hAnsi="Arial"/>
          <w:b w:val="1"/>
          <w:sz w:val="18"/>
        </w:rPr>
        <w:t xml:space="preserve"> in formal or informal education by educational level,</w:t>
      </w:r>
      <w:r>
        <w:rPr>
          <w:rFonts w:ascii="Arial" w:hAnsi="Arial"/>
          <w:b w:val="1"/>
          <w:sz w:val="18"/>
        </w:rPr>
        <w:t xml:space="preserve">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shd w:val="clear" w:fill="FFFFFF"/>
        <w:jc w:val="center"/>
        <w:rPr>
          <w:rFonts w:ascii="Arial" w:hAnsi="Arial"/>
          <w:sz w:val="20"/>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2304415"/>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4"/>
                    <a:stretch>
                      <a:fillRect/>
                    </a:stretch>
                  </pic:blipFill>
                  <pic:spPr>
                    <a:xfrm>
                      <a:off x="0" y="0"/>
                      <a:ext cx="5400040" cy="2304415"/>
                    </a:xfrm>
                    <a:prstGeom prst="rect"/>
                    <a:noFill/>
                  </pic:spPr>
                </pic:pic>
              </a:graphicData>
            </a:graphic>
          </wp:inline>
        </w:drawing>
      </w:r>
      <w:r>
        <w:fldChar w:fldCharType="end"/>
      </w:r>
    </w:p>
    <w:p>
      <w:pPr>
        <w:rPr>
          <w:rFonts w:ascii="Arial" w:hAnsi="Arial"/>
          <w:b w:val="1"/>
          <w:sz w:val="20"/>
        </w:rPr>
      </w:pP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15</w:t>
      </w:r>
      <w:r>
        <w:rPr>
          <w:rFonts w:ascii="Arial" w:hAnsi="Arial"/>
          <w:b w:val="1"/>
          <w:sz w:val="18"/>
        </w:rPr>
        <w:t>.</w:t>
      </w:r>
      <w:r>
        <w:rPr>
          <w:rFonts w:ascii="Arial" w:hAnsi="Arial"/>
          <w:b w:val="1"/>
          <w:sz w:val="18"/>
        </w:rPr>
        <w:t xml:space="preserve">  </w:t>
      </w:r>
      <w:r>
        <w:rPr>
          <w:rFonts w:ascii="Arial" w:hAnsi="Arial"/>
          <w:b w:val="1"/>
          <w:sz w:val="18"/>
        </w:rPr>
        <w:t xml:space="preserve">Gain from participation in formal or informal education, by sex, </w:t>
      </w:r>
      <w:r>
        <w:rPr>
          <w:rFonts w:ascii="Arial" w:hAnsi="Arial"/>
          <w:b w:val="1"/>
          <w:sz w:val="18"/>
        </w:rPr>
        <w:t>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20"/>
        </w:rPr>
      </w:pPr>
    </w:p>
    <w:p>
      <w:pPr>
        <w:jc w:val="center"/>
        <w:rPr>
          <w:rFonts w:ascii="Arial" w:hAnsi="Arial"/>
          <w:b w:val="1"/>
          <w:sz w:val="20"/>
        </w:rPr>
      </w:pPr>
      <w:r>
        <w:rPr>
          <w:rFonts w:ascii="Arial" w:hAnsi="Arial"/>
          <w:b w:val="1"/>
          <w:sz w:val="20"/>
        </w:rPr>
        <w:fldChar w:fldCharType="begin"/>
      </w:r>
      <w:r>
        <w:instrText xml:space="preserve"> EMBED MSGraph.Chart.8 \s </w:instrText>
      </w:r>
      <w:r>
        <w:fldChar w:fldCharType="separate"/>
      </w:r>
      <w:r>
        <w:drawing>
          <wp:inline xmlns:wp="http://schemas.openxmlformats.org/drawingml/2006/wordprocessingDrawing">
            <wp:extent cx="5400040" cy="2304415"/>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5"/>
                    <a:stretch>
                      <a:fillRect/>
                    </a:stretch>
                  </pic:blipFill>
                  <pic:spPr>
                    <a:xfrm>
                      <a:off x="0" y="0"/>
                      <a:ext cx="5400040" cy="2304415"/>
                    </a:xfrm>
                    <a:prstGeom prst="rect"/>
                    <a:noFill/>
                  </pic:spPr>
                </pic:pic>
              </a:graphicData>
            </a:graphic>
          </wp:inline>
        </w:drawing>
      </w:r>
      <w:r>
        <w:fldChar w:fldCharType="end"/>
      </w:r>
    </w:p>
    <w:p>
      <w:pPr>
        <w:shd w:val="clear" w:fill="FFFFFF"/>
        <w:jc w:val="center"/>
        <w:rPr>
          <w:rFonts w:ascii="Arial" w:hAnsi="Arial"/>
          <w:b w:val="1"/>
          <w:sz w:val="20"/>
        </w:rPr>
      </w:pPr>
    </w:p>
    <w:p>
      <w:pPr>
        <w:shd w:val="clear" w:fill="FFFFFF"/>
        <w:jc w:val="center"/>
        <w:rPr>
          <w:rFonts w:ascii="Arial" w:hAnsi="Arial"/>
          <w:b w:val="1"/>
          <w:sz w:val="20"/>
        </w:rPr>
      </w:pPr>
    </w:p>
    <w:p>
      <w:pPr>
        <w:shd w:val="clear" w:fill="FFFFFF"/>
        <w:jc w:val="center"/>
        <w:rPr>
          <w:rFonts w:ascii="Arial" w:hAnsi="Arial"/>
          <w:b w:val="1"/>
          <w:sz w:val="20"/>
        </w:rPr>
      </w:pPr>
    </w:p>
    <w:p>
      <w:pPr>
        <w:shd w:val="clear" w:fill="FFFFFF"/>
        <w:jc w:val="center"/>
        <w:rPr>
          <w:rFonts w:ascii="Arial" w:hAnsi="Arial"/>
          <w:b w:val="1"/>
          <w:sz w:val="20"/>
        </w:rPr>
      </w:pPr>
    </w:p>
    <w:p>
      <w:pPr>
        <w:pStyle w:val="P54"/>
      </w:pPr>
      <w:r>
        <w:br w:type="page"/>
      </w:r>
      <w:bookmarkStart w:id="97" w:name="_Toc371678780"/>
      <w:bookmarkStart w:id="98" w:name="_Toc379190617"/>
      <w:bookmarkStart w:id="99" w:name="_Toc379190983"/>
      <w:bookmarkStart w:id="100" w:name="_Toc379190556"/>
      <w:r>
        <w:t>Participation of adults in social and cultural activities</w:t>
      </w:r>
      <w:bookmarkEnd w:id="97"/>
      <w:bookmarkEnd w:id="98"/>
      <w:bookmarkEnd w:id="99"/>
      <w:bookmarkEnd w:id="100"/>
    </w:p>
    <w:p>
      <w:pPr>
        <w:spacing w:before="240"/>
        <w:ind w:firstLine="397"/>
        <w:jc w:val="both"/>
        <w:rPr>
          <w:rFonts w:ascii="Arial" w:hAnsi="Arial"/>
          <w:sz w:val="20"/>
        </w:rPr>
      </w:pPr>
      <w:r>
        <w:rPr>
          <w:rFonts w:ascii="Arial" w:hAnsi="Arial"/>
          <w:sz w:val="20"/>
        </w:rPr>
        <w:t xml:space="preserve">The Adult Education Survey is a survey that provides also data on the participation in political parties and trade unions, professional associations, recreational groups and organisations, as well as in charitable organisations, voluntary activities and activities in religious organisations. </w:t>
      </w:r>
    </w:p>
    <w:p>
      <w:pPr>
        <w:spacing w:before="240"/>
        <w:ind w:firstLine="397"/>
        <w:jc w:val="both"/>
        <w:rPr>
          <w:rFonts w:ascii="Arial" w:hAnsi="Arial"/>
          <w:sz w:val="20"/>
        </w:rPr>
      </w:pPr>
      <w:r>
        <w:rPr>
          <w:rFonts w:ascii="Arial" w:hAnsi="Arial"/>
          <w:sz w:val="20"/>
        </w:rPr>
        <w:t xml:space="preserve">More than 90% of adults (aged 25–64) did not participate in social and political activities. There were 6.5% adults who participated in political and trade union activities, 5.7% in recreational/sports groups and organisations, 4.2% in charitable organisations. </w:t>
      </w:r>
    </w:p>
    <w:p>
      <w:pPr>
        <w:spacing w:before="240"/>
        <w:ind w:firstLine="397"/>
        <w:jc w:val="both"/>
        <w:rPr>
          <w:rFonts w:ascii="Arial" w:hAnsi="Arial"/>
          <w:sz w:val="20"/>
        </w:rPr>
      </w:pPr>
      <w:r>
        <w:rPr>
          <w:rFonts w:ascii="Arial" w:hAnsi="Arial"/>
          <w:sz w:val="20"/>
        </w:rPr>
        <w:t>Men outnumbered women as to the participation in social activities. Adults living in towns participated also more in social activities.</w:t>
      </w:r>
    </w:p>
    <w:p>
      <w:pPr>
        <w:rPr>
          <w:rFonts w:ascii="Arial" w:hAnsi="Arial"/>
          <w:sz w:val="20"/>
        </w:rPr>
      </w:pPr>
    </w:p>
    <w:p>
      <w:pPr>
        <w:rPr>
          <w:rFonts w:ascii="Arial" w:hAnsi="Arial"/>
          <w:b w:val="1"/>
          <w:sz w:val="20"/>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16</w:t>
      </w:r>
      <w:r>
        <w:rPr>
          <w:rFonts w:ascii="Arial" w:hAnsi="Arial"/>
          <w:b w:val="1"/>
          <w:sz w:val="18"/>
        </w:rPr>
        <w:t>.</w:t>
      </w:r>
      <w:r>
        <w:rPr>
          <w:rFonts w:ascii="Arial" w:hAnsi="Arial"/>
          <w:b w:val="1"/>
          <w:sz w:val="18"/>
        </w:rPr>
        <w:t xml:space="preserve"> </w:t>
      </w:r>
      <w:r>
        <w:rPr>
          <w:rFonts w:ascii="Arial" w:hAnsi="Arial"/>
          <w:b w:val="1"/>
          <w:sz w:val="18"/>
        </w:rPr>
        <w:t>Adult</w:t>
      </w:r>
      <w:r>
        <w:rPr>
          <w:rFonts w:ascii="Arial" w:hAnsi="Arial"/>
          <w:b w:val="1"/>
          <w:sz w:val="18"/>
        </w:rPr>
        <w:t>s</w:t>
      </w:r>
      <w:r>
        <w:rPr>
          <w:rFonts w:ascii="Arial" w:hAnsi="Arial"/>
          <w:b w:val="1"/>
          <w:sz w:val="18"/>
        </w:rPr>
        <w:t xml:space="preserve"> participation in social activities, by sex,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6"/>
          <w:highlight w:val="lightGray"/>
        </w:rPr>
      </w:pPr>
    </w:p>
    <w:p>
      <w:pPr>
        <w:jc w:val="center"/>
        <w:rPr>
          <w:rFonts w:ascii="Arial" w:hAnsi="Arial"/>
          <w:b w:val="1"/>
          <w:sz w:val="16"/>
          <w:highlight w:val="lightGray"/>
        </w:rPr>
      </w:pPr>
      <w:r>
        <w:rPr>
          <w:rFonts w:ascii="Arial" w:hAnsi="Arial"/>
          <w:b w:val="1"/>
          <w:sz w:val="16"/>
          <w:highlight w:val="lightGray"/>
        </w:rPr>
        <w:fldChar w:fldCharType="begin"/>
      </w:r>
      <w:r>
        <w:instrText xml:space="preserve"> EMBED MSGraph.Chart.8 \s </w:instrText>
      </w:r>
      <w:r>
        <w:fldChar w:fldCharType="separate"/>
      </w:r>
      <w:r>
        <w:drawing>
          <wp:inline xmlns:wp="http://schemas.openxmlformats.org/drawingml/2006/wordprocessingDrawing">
            <wp:extent cx="5400040" cy="1923415"/>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6"/>
                    <a:stretch>
                      <a:fillRect/>
                    </a:stretch>
                  </pic:blipFill>
                  <pic:spPr>
                    <a:xfrm>
                      <a:off x="0" y="0"/>
                      <a:ext cx="5400040" cy="1923415"/>
                    </a:xfrm>
                    <a:prstGeom prst="rect"/>
                    <a:noFill/>
                  </pic:spPr>
                </pic:pic>
              </a:graphicData>
            </a:graphic>
          </wp:inline>
        </w:drawing>
      </w:r>
      <w:r>
        <w:fldChar w:fldCharType="end"/>
      </w:r>
    </w:p>
    <w:p>
      <w:pPr>
        <w:jc w:val="center"/>
        <w:rPr>
          <w:rFonts w:ascii="Arial" w:hAnsi="Arial"/>
          <w:b w:val="1"/>
          <w:sz w:val="18"/>
        </w:rPr>
      </w:pPr>
    </w:p>
    <w:p>
      <w:pPr>
        <w:jc w:val="cente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1</w:t>
      </w:r>
      <w:r>
        <w:rPr>
          <w:rFonts w:ascii="Arial" w:hAnsi="Arial"/>
          <w:b w:val="1"/>
          <w:sz w:val="18"/>
        </w:rPr>
        <w:t>7</w:t>
      </w:r>
      <w:r>
        <w:rPr>
          <w:rFonts w:ascii="Arial" w:hAnsi="Arial"/>
          <w:b w:val="1"/>
          <w:sz w:val="18"/>
        </w:rPr>
        <w:t>.</w:t>
      </w:r>
      <w:r>
        <w:rPr>
          <w:rFonts w:ascii="Arial" w:hAnsi="Arial"/>
          <w:b w:val="1"/>
          <w:sz w:val="18"/>
        </w:rPr>
        <w:t xml:space="preserve"> </w:t>
      </w:r>
      <w:r>
        <w:rPr>
          <w:rFonts w:ascii="Arial" w:hAnsi="Arial"/>
          <w:b w:val="1"/>
          <w:sz w:val="18"/>
        </w:rPr>
        <w:t>Adult</w:t>
      </w:r>
      <w:r>
        <w:rPr>
          <w:rFonts w:ascii="Arial" w:hAnsi="Arial"/>
          <w:b w:val="1"/>
          <w:sz w:val="18"/>
        </w:rPr>
        <w:t>s</w:t>
      </w:r>
      <w:r>
        <w:rPr>
          <w:rFonts w:ascii="Arial" w:hAnsi="Arial"/>
          <w:b w:val="1"/>
          <w:sz w:val="18"/>
        </w:rPr>
        <w:t xml:space="preserve"> participation in social activities, by type of settlements </w:t>
      </w:r>
      <w:r>
        <w:rPr>
          <w:rFonts w:ascii="Arial" w:hAnsi="Arial"/>
          <w:b w:val="1"/>
          <w:sz w:val="18"/>
        </w:rPr>
        <w:t>of residence,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rPr>
          <w:rFonts w:ascii="Arial" w:hAnsi="Arial"/>
          <w:b w:val="1"/>
          <w:sz w:val="20"/>
        </w:rPr>
      </w:pPr>
    </w:p>
    <w:p>
      <w:pPr>
        <w:jc w:val="center"/>
        <w:rPr>
          <w:rFonts w:ascii="Arial" w:hAnsi="Arial"/>
          <w:b w:val="1"/>
          <w:sz w:val="20"/>
        </w:rPr>
      </w:pPr>
      <w:r>
        <w:rPr>
          <w:rFonts w:ascii="Arial" w:hAnsi="Arial"/>
          <w:b w:val="1"/>
          <w:sz w:val="20"/>
        </w:rPr>
        <w:fldChar w:fldCharType="begin"/>
      </w:r>
      <w:r>
        <w:instrText xml:space="preserve"> EMBED MSGraph.Chart.8 \s </w:instrText>
      </w:r>
      <w:r>
        <w:fldChar w:fldCharType="separate"/>
      </w:r>
      <w:r>
        <w:drawing>
          <wp:inline xmlns:wp="http://schemas.openxmlformats.org/drawingml/2006/wordprocessingDrawing">
            <wp:extent cx="5400040" cy="1923415"/>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7"/>
                    <a:stretch>
                      <a:fillRect/>
                    </a:stretch>
                  </pic:blipFill>
                  <pic:spPr>
                    <a:xfrm>
                      <a:off x="0" y="0"/>
                      <a:ext cx="5400040" cy="1923415"/>
                    </a:xfrm>
                    <a:prstGeom prst="rect"/>
                    <a:noFill/>
                  </pic:spPr>
                </pic:pic>
              </a:graphicData>
            </a:graphic>
          </wp:inline>
        </w:drawing>
      </w:r>
      <w:r>
        <w:fldChar w:fldCharType="end"/>
      </w:r>
    </w:p>
    <w:p>
      <w:pPr>
        <w:shd w:val="clear" w:fill="FFFFFF"/>
        <w:jc w:val="both"/>
        <w:rPr>
          <w:rFonts w:ascii="Arial" w:hAnsi="Arial"/>
          <w:sz w:val="20"/>
        </w:rPr>
      </w:pPr>
    </w:p>
    <w:p>
      <w:pPr>
        <w:shd w:val="clear" w:fill="FFFFFF"/>
        <w:spacing w:before="240"/>
        <w:ind w:firstLine="397" w:right="6"/>
        <w:jc w:val="both"/>
        <w:rPr>
          <w:rFonts w:ascii="Arial" w:hAnsi="Arial"/>
          <w:sz w:val="20"/>
        </w:rPr>
      </w:pPr>
      <w:r>
        <w:rPr>
          <w:rFonts w:ascii="Arial" w:hAnsi="Arial"/>
          <w:sz w:val="20"/>
        </w:rPr>
        <w:t>As for cultural activities, the most frequent activities reported by adults were as follows: more than 90% of the respondents read newspapers and 42.4% books. Approximately 20% of them went to the theatre, concerts, operas, ballet performances, and 19.8% to sports events. About 13% of adults went to the cinema, whiles about 10% visited sites with cultural content.</w:t>
      </w:r>
    </w:p>
    <w:p>
      <w:pPr>
        <w:shd w:val="clear" w:fill="FFFFFF"/>
        <w:spacing w:before="115"/>
        <w:ind w:left="5" w:right="5"/>
        <w:jc w:val="both"/>
        <w:rPr>
          <w:rFonts w:ascii="Arial" w:hAnsi="Arial"/>
          <w:sz w:val="20"/>
        </w:rPr>
      </w:pPr>
    </w:p>
    <w:p>
      <w:pPr>
        <w:jc w:val="center"/>
        <w:rPr>
          <w:rFonts w:ascii="Arial" w:hAnsi="Arial"/>
          <w:b w:val="1"/>
          <w:sz w:val="18"/>
        </w:rPr>
      </w:pPr>
      <w:r>
        <w:rPr>
          <w:rFonts w:ascii="Arial" w:hAnsi="Arial"/>
          <w:b w:val="1"/>
          <w:sz w:val="18"/>
        </w:rPr>
        <w:br w:type="page"/>
      </w:r>
      <w:r>
        <w:rPr>
          <w:rFonts w:ascii="Arial" w:hAnsi="Arial"/>
          <w:b w:val="1"/>
          <w:sz w:val="18"/>
        </w:rPr>
        <w:t>Graph</w:t>
      </w:r>
      <w:r>
        <w:rPr>
          <w:rFonts w:ascii="Arial" w:hAnsi="Arial"/>
          <w:b w:val="1"/>
          <w:sz w:val="18"/>
        </w:rPr>
        <w:t xml:space="preserve"> </w:t>
      </w:r>
      <w:r>
        <w:rPr>
          <w:rFonts w:ascii="Arial" w:hAnsi="Arial"/>
          <w:b w:val="1"/>
          <w:sz w:val="18"/>
        </w:rPr>
        <w:t xml:space="preserve">18. </w:t>
      </w:r>
      <w:r>
        <w:rPr>
          <w:rFonts w:ascii="Arial" w:hAnsi="Arial"/>
          <w:b w:val="1"/>
          <w:sz w:val="18"/>
        </w:rPr>
        <w:t>Adult</w:t>
      </w:r>
      <w:r>
        <w:rPr>
          <w:rFonts w:ascii="Arial" w:hAnsi="Arial"/>
          <w:b w:val="1"/>
          <w:sz w:val="18"/>
        </w:rPr>
        <w:t>s</w:t>
      </w:r>
      <w:r>
        <w:rPr>
          <w:rFonts w:ascii="Arial" w:hAnsi="Arial"/>
          <w:b w:val="1"/>
          <w:sz w:val="18"/>
        </w:rPr>
        <w:t xml:space="preserve"> participation in cultural activities</w:t>
      </w:r>
      <w:r>
        <w:rPr>
          <w:rFonts w:ascii="Arial" w:hAnsi="Arial"/>
          <w:b w:val="1"/>
          <w:sz w:val="18"/>
        </w:rPr>
        <w:t>,</w:t>
      </w:r>
      <w:r>
        <w:rPr>
          <w:rFonts w:ascii="Arial" w:hAnsi="Arial"/>
          <w:b w:val="1"/>
          <w:sz w:val="18"/>
        </w:rPr>
        <w:t xml:space="preserve"> </w:t>
      </w:r>
      <w:r>
        <w:rPr>
          <w:rFonts w:ascii="Arial" w:hAnsi="Arial"/>
          <w:b w:val="1"/>
          <w:sz w:val="18"/>
        </w:rPr>
        <w:t>by sex,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rPr>
          <w:rFonts w:ascii="Arial" w:hAnsi="Arial"/>
          <w:b w:val="1"/>
          <w:sz w:val="20"/>
        </w:rPr>
      </w:pPr>
    </w:p>
    <w:p>
      <w:pPr>
        <w:jc w:val="center"/>
        <w:rPr>
          <w:rFonts w:ascii="Arial" w:hAnsi="Arial"/>
          <w:b w:val="1"/>
          <w:sz w:val="20"/>
        </w:rPr>
      </w:pPr>
      <w:r>
        <w:rPr>
          <w:rFonts w:ascii="Arial" w:hAnsi="Arial"/>
          <w:b w:val="1"/>
          <w:sz w:val="20"/>
        </w:rPr>
        <w:fldChar w:fldCharType="begin"/>
      </w:r>
      <w:r>
        <w:instrText xml:space="preserve"> EMBED MSGraph.Chart.8 \s </w:instrText>
      </w:r>
      <w:r>
        <w:fldChar w:fldCharType="separate"/>
      </w:r>
      <w:r>
        <w:drawing>
          <wp:inline xmlns:wp="http://schemas.openxmlformats.org/drawingml/2006/wordprocessingDrawing">
            <wp:extent cx="5400040" cy="1923415"/>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8"/>
                    <a:stretch>
                      <a:fillRect/>
                    </a:stretch>
                  </pic:blipFill>
                  <pic:spPr>
                    <a:xfrm>
                      <a:off x="0" y="0"/>
                      <a:ext cx="5400040" cy="1923415"/>
                    </a:xfrm>
                    <a:prstGeom prst="rect"/>
                    <a:noFill/>
                  </pic:spPr>
                </pic:pic>
              </a:graphicData>
            </a:graphic>
          </wp:inline>
        </w:drawing>
      </w:r>
      <w:r>
        <w:fldChar w:fldCharType="end"/>
      </w:r>
    </w:p>
    <w:p>
      <w:pPr>
        <w:rPr>
          <w:rFonts w:ascii="Arial" w:hAnsi="Arial"/>
          <w:b w:val="1"/>
          <w:sz w:val="20"/>
          <w:highlight w:val="lightGray"/>
        </w:rPr>
      </w:pPr>
    </w:p>
    <w:p>
      <w:pPr>
        <w:rPr>
          <w:rFonts w:ascii="Arial" w:hAnsi="Arial"/>
          <w:b w:val="1"/>
          <w:sz w:val="20"/>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 xml:space="preserve">19. </w:t>
      </w:r>
      <w:r>
        <w:rPr>
          <w:rFonts w:ascii="Arial" w:hAnsi="Arial"/>
          <w:b w:val="1"/>
          <w:sz w:val="18"/>
        </w:rPr>
        <w:t>Adult</w:t>
      </w:r>
      <w:r>
        <w:rPr>
          <w:rFonts w:ascii="Arial" w:hAnsi="Arial"/>
          <w:b w:val="1"/>
          <w:sz w:val="18"/>
        </w:rPr>
        <w:t>s</w:t>
      </w:r>
      <w:r>
        <w:rPr>
          <w:rFonts w:ascii="Arial" w:hAnsi="Arial"/>
          <w:b w:val="1"/>
          <w:sz w:val="18"/>
        </w:rPr>
        <w:t xml:space="preserve"> participation in cultural activities, by type of settlements,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rPr>
          <w:rFonts w:ascii="Arial" w:hAnsi="Arial"/>
          <w:b w:val="1"/>
          <w:sz w:val="20"/>
        </w:rPr>
      </w:pPr>
    </w:p>
    <w:p>
      <w:pPr>
        <w:jc w:val="center"/>
        <w:rPr>
          <w:rFonts w:ascii="Arial" w:hAnsi="Arial"/>
          <w:b w:val="1"/>
          <w:sz w:val="20"/>
        </w:rPr>
      </w:pPr>
      <w:r>
        <w:rPr>
          <w:rFonts w:ascii="Arial" w:hAnsi="Arial"/>
          <w:b w:val="1"/>
          <w:sz w:val="20"/>
        </w:rPr>
        <w:fldChar w:fldCharType="begin"/>
      </w:r>
      <w:r>
        <w:instrText xml:space="preserve"> EMBED MSGraph.Chart.8 \s </w:instrText>
      </w:r>
      <w:r>
        <w:fldChar w:fldCharType="separate"/>
      </w:r>
      <w:r>
        <w:drawing>
          <wp:inline xmlns:wp="http://schemas.openxmlformats.org/drawingml/2006/wordprocessingDrawing">
            <wp:extent cx="5400040" cy="1923415"/>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9"/>
                    <a:stretch>
                      <a:fillRect/>
                    </a:stretch>
                  </pic:blipFill>
                  <pic:spPr>
                    <a:xfrm>
                      <a:off x="0" y="0"/>
                      <a:ext cx="5400040" cy="1923415"/>
                    </a:xfrm>
                    <a:prstGeom prst="rect"/>
                    <a:noFill/>
                  </pic:spPr>
                </pic:pic>
              </a:graphicData>
            </a:graphic>
          </wp:inline>
        </w:drawing>
      </w:r>
      <w:r>
        <w:fldChar w:fldCharType="end"/>
      </w:r>
    </w:p>
    <w:p>
      <w:pPr>
        <w:rPr>
          <w:rFonts w:ascii="Arial" w:hAnsi="Arial"/>
          <w:b w:val="1"/>
          <w:sz w:val="20"/>
        </w:rPr>
      </w:pPr>
    </w:p>
    <w:p>
      <w:pPr>
        <w:shd w:val="clear" w:fill="FFFFFF"/>
        <w:spacing w:before="240"/>
        <w:ind w:firstLine="397"/>
        <w:jc w:val="both"/>
        <w:rPr>
          <w:rFonts w:ascii="Arial" w:hAnsi="Arial"/>
          <w:sz w:val="20"/>
        </w:rPr>
      </w:pPr>
      <w:r>
        <w:rPr>
          <w:rFonts w:ascii="Arial" w:hAnsi="Arial"/>
          <w:sz w:val="20"/>
        </w:rPr>
        <w:t>Women read more books and newspapers, went more to the theatre, concerts than men. Men considerably outnumbered women as for sports events. Also, the latter visited more often sites with cultural content and went more to the cinema than women.</w:t>
      </w:r>
    </w:p>
    <w:p>
      <w:pPr>
        <w:shd w:val="clear" w:fill="FFFFFF"/>
        <w:spacing w:before="240"/>
        <w:ind w:firstLine="397"/>
        <w:jc w:val="both"/>
        <w:rPr>
          <w:rFonts w:ascii="Arial" w:hAnsi="Arial"/>
          <w:sz w:val="20"/>
        </w:rPr>
      </w:pPr>
      <w:r>
        <w:rPr>
          <w:rFonts w:ascii="Arial" w:hAnsi="Arial"/>
          <w:sz w:val="20"/>
        </w:rPr>
        <w:t>When observed by type of settlements where adults live, the urban population participated more in all cultural activities.</w:t>
      </w:r>
    </w:p>
    <w:p>
      <w:pPr>
        <w:shd w:val="clear" w:fill="FFFFFF"/>
        <w:spacing w:before="240"/>
        <w:ind w:firstLine="397"/>
        <w:jc w:val="both"/>
        <w:rPr>
          <w:rFonts w:ascii="Arial" w:hAnsi="Arial"/>
          <w:sz w:val="20"/>
        </w:rPr>
      </w:pPr>
      <w:r>
        <w:rPr>
          <w:rFonts w:ascii="Arial" w:hAnsi="Arial"/>
          <w:sz w:val="20"/>
        </w:rPr>
        <w:t>The difference is the least in reading newspapers and going to sports events.</w:t>
      </w:r>
    </w:p>
    <w:p>
      <w:pPr>
        <w:pStyle w:val="P54"/>
      </w:pPr>
      <w:r>
        <w:br w:type="page"/>
      </w:r>
      <w:bookmarkStart w:id="101" w:name="_Toc371678781"/>
      <w:bookmarkStart w:id="102" w:name="_Toc379190618"/>
      <w:bookmarkStart w:id="103" w:name="_Toc379190984"/>
      <w:bookmarkStart w:id="104" w:name="_Toc379190557"/>
      <w:r>
        <w:t>Foreign language skills</w:t>
      </w:r>
      <w:bookmarkEnd w:id="101"/>
      <w:bookmarkEnd w:id="102"/>
      <w:bookmarkEnd w:id="103"/>
      <w:bookmarkEnd w:id="104"/>
    </w:p>
    <w:p>
      <w:pPr>
        <w:pStyle w:val="P42"/>
        <w:jc w:val="both"/>
        <w:rPr>
          <w:b w:val="1"/>
          <w:sz w:val="20"/>
        </w:rPr>
      </w:pPr>
      <w:r>
        <w:rPr>
          <w:b w:val="0"/>
          <w:sz w:val="20"/>
        </w:rPr>
        <w:t xml:space="preserve">      </w:t>
      </w:r>
      <w:bookmarkStart w:id="105" w:name="_Toc371678782"/>
      <w:bookmarkStart w:id="106" w:name="_Toc379190619"/>
      <w:bookmarkStart w:id="107" w:name="_Toc379190558"/>
      <w:r>
        <w:rPr>
          <w:b w:val="0"/>
          <w:sz w:val="20"/>
        </w:rPr>
        <w:t xml:space="preserve">In this survey, data on foreign language skills and </w:t>
      </w:r>
      <w:r>
        <w:rPr>
          <w:b w:val="0"/>
          <w:sz w:val="20"/>
        </w:rPr>
        <w:t>knowledge level are based on respondents' self-evaluation</w:t>
      </w:r>
      <w:r>
        <w:rPr>
          <w:b w:val="0"/>
          <w:sz w:val="20"/>
        </w:rPr>
        <w:t>.</w:t>
      </w:r>
      <w:bookmarkEnd w:id="105"/>
      <w:bookmarkEnd w:id="106"/>
      <w:bookmarkEnd w:id="107"/>
    </w:p>
    <w:p>
      <w:pPr>
        <w:pStyle w:val="P42"/>
        <w:jc w:val="both"/>
        <w:rPr>
          <w:b w:val="1"/>
          <w:sz w:val="20"/>
        </w:rPr>
      </w:pPr>
      <w:r>
        <w:rPr>
          <w:b w:val="0"/>
          <w:sz w:val="20"/>
        </w:rPr>
        <w:t xml:space="preserve">      </w:t>
      </w:r>
      <w:r>
        <w:rPr>
          <w:b w:val="0"/>
          <w:sz w:val="20"/>
        </w:rPr>
        <w:t xml:space="preserve"> </w:t>
      </w:r>
      <w:bookmarkStart w:id="108" w:name="_Toc371678783"/>
      <w:bookmarkStart w:id="109" w:name="_Toc379190620"/>
      <w:bookmarkStart w:id="110" w:name="_Toc379190559"/>
      <w:r>
        <w:rPr>
          <w:b w:val="0"/>
          <w:sz w:val="20"/>
        </w:rPr>
        <w:t xml:space="preserve">In the Republic of Serbia, </w:t>
      </w:r>
      <w:r>
        <w:rPr>
          <w:b w:val="0"/>
          <w:sz w:val="20"/>
        </w:rPr>
        <w:t>62</w:t>
      </w:r>
      <w:r>
        <w:rPr>
          <w:b w:val="0"/>
          <w:sz w:val="20"/>
        </w:rPr>
        <w:t>.6% of respondents in the population aged</w:t>
      </w:r>
      <w:r>
        <w:rPr>
          <w:b w:val="0"/>
          <w:sz w:val="20"/>
        </w:rPr>
        <w:t xml:space="preserve"> 25–64</w:t>
      </w:r>
      <w:r>
        <w:rPr>
          <w:b w:val="0"/>
          <w:sz w:val="20"/>
        </w:rPr>
        <w:t xml:space="preserve"> stated knowing one foreign language, but 37.4% of the population did not know any foreign language.</w:t>
      </w:r>
      <w:bookmarkEnd w:id="108"/>
      <w:bookmarkEnd w:id="109"/>
      <w:bookmarkEnd w:id="110"/>
    </w:p>
    <w:p>
      <w:pPr>
        <w:pStyle w:val="P42"/>
        <w:rPr>
          <w:b w:val="1"/>
          <w:sz w:val="20"/>
        </w:rPr>
      </w:pPr>
      <w:r>
        <w:rPr>
          <w:b w:val="0"/>
          <w:sz w:val="20"/>
        </w:rPr>
        <w:t xml:space="preserve">        </w:t>
      </w:r>
      <w:bookmarkStart w:id="111" w:name="_Toc371678784"/>
      <w:bookmarkStart w:id="112" w:name="_Toc379190621"/>
      <w:bookmarkStart w:id="113" w:name="_Toc379190560"/>
      <w:r>
        <w:rPr>
          <w:b w:val="0"/>
          <w:sz w:val="20"/>
        </w:rPr>
        <w:t>Respondents most often mentioned English as being the foreign language they kn</w:t>
      </w:r>
      <w:r>
        <w:rPr>
          <w:b w:val="0"/>
          <w:sz w:val="20"/>
        </w:rPr>
        <w:t>o</w:t>
      </w:r>
      <w:r>
        <w:rPr>
          <w:b w:val="0"/>
          <w:sz w:val="20"/>
        </w:rPr>
        <w:t>w best</w:t>
      </w:r>
      <w:r>
        <w:rPr>
          <w:b w:val="0"/>
          <w:sz w:val="20"/>
        </w:rPr>
        <w:t>.</w:t>
      </w:r>
      <w:bookmarkEnd w:id="111"/>
      <w:bookmarkEnd w:id="112"/>
      <w:bookmarkEnd w:id="113"/>
    </w:p>
    <w:p>
      <w:pPr>
        <w:pStyle w:val="P42"/>
        <w:rPr>
          <w:b w:val="1"/>
          <w:sz w:val="20"/>
        </w:rPr>
      </w:pPr>
      <w:r>
        <w:rPr>
          <w:b w:val="0"/>
          <w:sz w:val="20"/>
        </w:rPr>
        <w:t xml:space="preserve">       </w:t>
      </w:r>
      <w:bookmarkStart w:id="114" w:name="_Toc371678785"/>
      <w:bookmarkStart w:id="115" w:name="_Toc379190622"/>
      <w:bookmarkStart w:id="116" w:name="_Toc379190561"/>
      <w:r>
        <w:rPr>
          <w:b w:val="0"/>
          <w:sz w:val="20"/>
        </w:rPr>
        <w:t>One forei</w:t>
      </w:r>
      <w:r>
        <w:rPr>
          <w:b w:val="0"/>
          <w:sz w:val="20"/>
        </w:rPr>
        <w:t>g</w:t>
      </w:r>
      <w:r>
        <w:rPr>
          <w:b w:val="0"/>
          <w:sz w:val="20"/>
        </w:rPr>
        <w:t>n</w:t>
      </w:r>
      <w:r>
        <w:rPr>
          <w:b w:val="0"/>
          <w:sz w:val="20"/>
        </w:rPr>
        <w:t xml:space="preserve"> language was used by</w:t>
      </w:r>
      <w:r>
        <w:rPr>
          <w:b w:val="0"/>
          <w:sz w:val="20"/>
        </w:rPr>
        <w:t xml:space="preserve"> 47</w:t>
      </w:r>
      <w:r>
        <w:rPr>
          <w:b w:val="0"/>
          <w:sz w:val="20"/>
        </w:rPr>
        <w:t>.</w:t>
      </w:r>
      <w:r>
        <w:rPr>
          <w:b w:val="0"/>
          <w:sz w:val="20"/>
        </w:rPr>
        <w:t xml:space="preserve">7%, </w:t>
      </w:r>
      <w:r>
        <w:rPr>
          <w:b w:val="0"/>
          <w:sz w:val="20"/>
        </w:rPr>
        <w:t xml:space="preserve">two by </w:t>
      </w:r>
      <w:r>
        <w:rPr>
          <w:b w:val="0"/>
          <w:sz w:val="20"/>
        </w:rPr>
        <w:t>12</w:t>
      </w:r>
      <w:r>
        <w:rPr>
          <w:b w:val="0"/>
          <w:sz w:val="20"/>
        </w:rPr>
        <w:t>.</w:t>
      </w:r>
      <w:r>
        <w:rPr>
          <w:b w:val="0"/>
          <w:sz w:val="20"/>
        </w:rPr>
        <w:t xml:space="preserve">3 % </w:t>
      </w:r>
      <w:r>
        <w:rPr>
          <w:b w:val="0"/>
          <w:sz w:val="20"/>
        </w:rPr>
        <w:t>and three by</w:t>
      </w:r>
      <w:r>
        <w:rPr>
          <w:b w:val="0"/>
          <w:sz w:val="20"/>
        </w:rPr>
        <w:t xml:space="preserve"> 2</w:t>
      </w:r>
      <w:r>
        <w:rPr>
          <w:b w:val="0"/>
          <w:sz w:val="20"/>
        </w:rPr>
        <w:t>.</w:t>
      </w:r>
      <w:r>
        <w:rPr>
          <w:b w:val="0"/>
          <w:sz w:val="20"/>
        </w:rPr>
        <w:t xml:space="preserve">8% </w:t>
      </w:r>
      <w:r>
        <w:rPr>
          <w:b w:val="0"/>
          <w:sz w:val="20"/>
        </w:rPr>
        <w:t>of adults</w:t>
      </w:r>
      <w:r>
        <w:rPr>
          <w:b w:val="0"/>
          <w:sz w:val="20"/>
        </w:rPr>
        <w:t>.</w:t>
      </w:r>
      <w:bookmarkEnd w:id="114"/>
      <w:bookmarkEnd w:id="115"/>
      <w:bookmarkEnd w:id="116"/>
    </w:p>
    <w:p>
      <w:pPr>
        <w:shd w:val="clear" w:fill="FFFFFF"/>
        <w:spacing w:before="240"/>
        <w:ind w:firstLine="397"/>
        <w:jc w:val="both"/>
        <w:rPr>
          <w:rFonts w:ascii="Arial" w:hAnsi="Arial"/>
          <w:sz w:val="20"/>
        </w:rPr>
      </w:pPr>
      <w:r>
        <w:rPr>
          <w:rFonts w:ascii="Arial" w:hAnsi="Arial"/>
          <w:sz w:val="20"/>
        </w:rPr>
        <w:t xml:space="preserve">Rather less than two third (64.4%) of the respondents used English, 28.5% Russian, 15.3% German, 9.5% German. Only a small proportion of adults used Italian (3.7%) and Hungarian (1.3%). </w:t>
      </w:r>
    </w:p>
    <w:p>
      <w:pPr>
        <w:shd w:val="clear" w:fill="FFFFFF"/>
        <w:spacing w:before="53" w:after="187"/>
        <w:ind w:left="10"/>
        <w:rPr>
          <w:rFonts w:ascii="Arial" w:hAnsi="Arial"/>
          <w:sz w:val="20"/>
        </w:rPr>
      </w:pPr>
    </w:p>
    <w:p>
      <w:pPr>
        <w:jc w:val="center"/>
        <w:rPr>
          <w:rFonts w:ascii="Arial" w:hAnsi="Arial"/>
          <w:b w:val="1"/>
          <w:sz w:val="18"/>
        </w:rPr>
      </w:pPr>
      <w:r>
        <w:rPr>
          <w:rFonts w:ascii="Arial" w:hAnsi="Arial"/>
          <w:b w:val="1"/>
          <w:sz w:val="18"/>
        </w:rPr>
        <w:t>Graph</w:t>
      </w:r>
      <w:r>
        <w:rPr>
          <w:rFonts w:ascii="Arial" w:hAnsi="Arial"/>
          <w:b w:val="1"/>
          <w:sz w:val="18"/>
        </w:rPr>
        <w:t xml:space="preserve"> </w:t>
      </w:r>
      <w:r>
        <w:rPr>
          <w:rFonts w:ascii="Arial" w:hAnsi="Arial"/>
          <w:b w:val="1"/>
          <w:sz w:val="18"/>
        </w:rPr>
        <w:t xml:space="preserve">20. </w:t>
      </w:r>
      <w:r>
        <w:rPr>
          <w:rFonts w:ascii="Arial" w:hAnsi="Arial"/>
          <w:b w:val="1"/>
          <w:sz w:val="18"/>
        </w:rPr>
        <w:t>Adults knowing foreign languages by age groups and foreign languages,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p>
    <w:p>
      <w:pPr>
        <w:jc w:val="center"/>
        <w:rPr>
          <w:rFonts w:ascii="Arial" w:hAnsi="Arial"/>
          <w:b w:val="1"/>
          <w:sz w:val="18"/>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3066415" cy="2047240"/>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0"/>
                    <a:stretch>
                      <a:fillRect/>
                    </a:stretch>
                  </pic:blipFill>
                  <pic:spPr>
                    <a:xfrm>
                      <a:off x="0" y="0"/>
                      <a:ext cx="3066415" cy="2047240"/>
                    </a:xfrm>
                    <a:prstGeom prst="rect"/>
                    <a:noFill/>
                  </pic:spPr>
                </pic:pic>
              </a:graphicData>
            </a:graphic>
          </wp:inline>
        </w:drawing>
      </w:r>
      <w:r>
        <w:fldChar w:fldCharType="end"/>
      </w:r>
      <w:r>
        <w:fldChar w:fldCharType="begin"/>
      </w:r>
      <w:r>
        <w:instrText xml:space="preserve"> EMBED MSGraph.Chart.8 \s </w:instrText>
      </w:r>
      <w:r>
        <w:fldChar w:fldCharType="separate"/>
      </w:r>
      <w:r>
        <w:drawing>
          <wp:inline xmlns:wp="http://schemas.openxmlformats.org/drawingml/2006/wordprocessingDrawing">
            <wp:extent cx="3066415" cy="2047240"/>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1"/>
                    <a:stretch>
                      <a:fillRect/>
                    </a:stretch>
                  </pic:blipFill>
                  <pic:spPr>
                    <a:xfrm>
                      <a:off x="0" y="0"/>
                      <a:ext cx="3066415" cy="2047240"/>
                    </a:xfrm>
                    <a:prstGeom prst="rect"/>
                    <a:noFill/>
                  </pic:spPr>
                </pic:pic>
              </a:graphicData>
            </a:graphic>
          </wp:inline>
        </w:drawing>
      </w:r>
      <w:r>
        <w:fldChar w:fldCharType="end"/>
      </w:r>
    </w:p>
    <w:p>
      <w:pPr>
        <w:jc w:val="center"/>
        <w:rPr>
          <w:rFonts w:ascii="Arial" w:hAnsi="Arial"/>
          <w:b w:val="1"/>
          <w:sz w:val="18"/>
        </w:rPr>
      </w:pPr>
    </w:p>
    <w:p>
      <w:pPr>
        <w:jc w:val="center"/>
        <w:rPr>
          <w:color w:val="FF0000"/>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3056890" cy="2047240"/>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2"/>
                    <a:stretch>
                      <a:fillRect/>
                    </a:stretch>
                  </pic:blipFill>
                  <pic:spPr>
                    <a:xfrm>
                      <a:off x="0" y="0"/>
                      <a:ext cx="3056890" cy="2047240"/>
                    </a:xfrm>
                    <a:prstGeom prst="rect"/>
                    <a:noFill/>
                  </pic:spPr>
                </pic:pic>
              </a:graphicData>
            </a:graphic>
          </wp:inline>
        </w:drawing>
      </w:r>
      <w:r>
        <w:fldChar w:fldCharType="end"/>
      </w:r>
    </w:p>
    <w:p>
      <w:pPr>
        <w:shd w:val="clear" w:fill="FFFFFF"/>
        <w:spacing w:before="240"/>
        <w:ind w:firstLine="397"/>
        <w:jc w:val="both"/>
        <w:rPr>
          <w:rFonts w:ascii="Arial" w:hAnsi="Arial"/>
          <w:sz w:val="20"/>
        </w:rPr>
      </w:pPr>
    </w:p>
    <w:p>
      <w:pPr>
        <w:shd w:val="clear" w:fill="FFFFFF"/>
        <w:spacing w:before="240"/>
        <w:ind w:firstLine="397"/>
        <w:jc w:val="both"/>
        <w:rPr>
          <w:rFonts w:ascii="Arial" w:hAnsi="Arial"/>
          <w:sz w:val="20"/>
        </w:rPr>
      </w:pPr>
      <w:r>
        <w:rPr>
          <w:rFonts w:ascii="Arial" w:hAnsi="Arial"/>
          <w:sz w:val="20"/>
        </w:rPr>
        <w:t xml:space="preserve">In 2011, in the age group 25–34, 87.7% of them used English, and 60.9% in the aged group 35–54. </w:t>
      </w:r>
    </w:p>
    <w:p>
      <w:pPr>
        <w:shd w:val="clear" w:fill="FFFFFF"/>
        <w:spacing w:before="240"/>
        <w:ind w:firstLine="397"/>
        <w:jc w:val="both"/>
        <w:rPr>
          <w:rFonts w:ascii="Arial" w:hAnsi="Arial"/>
          <w:sz w:val="20"/>
        </w:rPr>
      </w:pPr>
      <w:r>
        <w:rPr>
          <w:rFonts w:ascii="Arial" w:hAnsi="Arial"/>
          <w:sz w:val="20"/>
        </w:rPr>
        <w:t>Russian was used more by adults from older age groups: 34.1% of those aged 55–64 and 32.4% from the age group 35–54.</w:t>
      </w:r>
    </w:p>
    <w:p>
      <w:pPr>
        <w:shd w:val="clear" w:fill="FFFFFF"/>
        <w:spacing w:before="240"/>
        <w:ind w:firstLine="397"/>
        <w:jc w:val="both"/>
        <w:rPr>
          <w:rFonts w:ascii="Arial" w:hAnsi="Arial"/>
          <w:sz w:val="20"/>
        </w:rPr>
      </w:pPr>
      <w:r>
        <w:rPr>
          <w:rFonts w:ascii="Arial" w:hAnsi="Arial"/>
          <w:sz w:val="20"/>
        </w:rPr>
        <w:t>German, French and Hungarian were used most by adults aged 55–64.</w:t>
      </w:r>
    </w:p>
    <w:p>
      <w:pPr>
        <w:jc w:val="center"/>
        <w:rPr>
          <w:rFonts w:ascii="Arial" w:hAnsi="Arial"/>
          <w:b w:val="1"/>
          <w:sz w:val="18"/>
        </w:rPr>
      </w:pPr>
      <w:r>
        <w:rPr>
          <w:rFonts w:ascii="Arial" w:hAnsi="Arial"/>
          <w:b w:val="1"/>
          <w:sz w:val="18"/>
        </w:rPr>
        <w:br w:type="page"/>
      </w:r>
      <w:r>
        <w:rPr>
          <w:rFonts w:ascii="Arial" w:hAnsi="Arial"/>
          <w:b w:val="1"/>
          <w:sz w:val="18"/>
        </w:rPr>
        <w:t>Graph</w:t>
      </w:r>
      <w:r>
        <w:rPr>
          <w:rFonts w:ascii="Arial" w:hAnsi="Arial"/>
          <w:b w:val="1"/>
          <w:sz w:val="18"/>
        </w:rPr>
        <w:t xml:space="preserve"> </w:t>
      </w:r>
      <w:r>
        <w:rPr>
          <w:rFonts w:ascii="Arial" w:hAnsi="Arial"/>
          <w:b w:val="1"/>
          <w:sz w:val="18"/>
        </w:rPr>
        <w:t xml:space="preserve">21. </w:t>
      </w:r>
      <w:r>
        <w:rPr>
          <w:rFonts w:ascii="Arial" w:hAnsi="Arial"/>
          <w:b w:val="1"/>
          <w:sz w:val="18"/>
        </w:rPr>
        <w:t xml:space="preserve">Adults knowing foreign languages by the highest educational level and </w:t>
      </w:r>
      <w:r>
        <w:rPr>
          <w:rFonts w:ascii="Arial" w:hAnsi="Arial"/>
          <w:b w:val="1"/>
          <w:sz w:val="18"/>
        </w:rPr>
        <w:t>foreign</w:t>
      </w:r>
      <w:r>
        <w:rPr>
          <w:rFonts w:ascii="Arial" w:hAnsi="Arial"/>
          <w:b w:val="1"/>
          <w:sz w:val="18"/>
        </w:rPr>
        <w:t xml:space="preserve"> languages, 2011</w:t>
      </w:r>
      <w:r>
        <w:rPr>
          <w:rFonts w:ascii="Arial" w:hAnsi="Arial"/>
          <w:b w:val="1"/>
          <w:sz w:val="18"/>
        </w:rPr>
        <w:t xml:space="preserve"> (%)</w:t>
      </w:r>
    </w:p>
    <w:p>
      <w:pPr>
        <w:jc w:val="center"/>
        <w:rPr>
          <w:rFonts w:ascii="Arial" w:hAnsi="Arial"/>
          <w:b w:val="1"/>
          <w:sz w:val="18"/>
        </w:rPr>
      </w:pPr>
      <w:r>
        <w:rPr>
          <w:rFonts w:ascii="Arial" w:hAnsi="Arial"/>
          <w:b w:val="1"/>
          <w:sz w:val="18"/>
        </w:rPr>
        <w:t xml:space="preserve">– </w:t>
      </w:r>
      <w:r>
        <w:rPr>
          <w:rFonts w:ascii="Arial" w:hAnsi="Arial"/>
          <w:b w:val="1"/>
          <w:sz w:val="18"/>
        </w:rPr>
        <w:t>Republic of Serbia</w:t>
      </w:r>
      <w:r>
        <w:rPr>
          <w:rFonts w:ascii="Arial" w:hAnsi="Arial"/>
          <w:b w:val="1"/>
          <w:sz w:val="18"/>
        </w:rPr>
        <w:t xml:space="preserve"> –</w:t>
      </w:r>
    </w:p>
    <w:p>
      <w:pPr>
        <w:jc w:val="center"/>
        <w:rPr>
          <w:rFonts w:ascii="Arial" w:hAnsi="Arial"/>
          <w:b w:val="1"/>
          <w:sz w:val="18"/>
        </w:rPr>
      </w:pPr>
    </w:p>
    <w:p>
      <w:pPr>
        <w:jc w:val="center"/>
        <w:rPr>
          <w:rFonts w:ascii="Arial" w:hAnsi="Arial"/>
          <w:b w:val="1"/>
          <w:sz w:val="18"/>
        </w:rPr>
      </w:pPr>
      <w:r>
        <w:rPr>
          <w:rFonts w:ascii="Arial" w:hAnsi="Arial"/>
          <w:b w:val="1"/>
          <w:sz w:val="18"/>
        </w:rPr>
        <w:fldChar w:fldCharType="begin"/>
      </w:r>
      <w:r>
        <w:instrText xml:space="preserve"> EMBED MSGraph.Chart.8 \s </w:instrText>
      </w:r>
      <w:r>
        <w:fldChar w:fldCharType="separate"/>
      </w:r>
      <w:r>
        <w:drawing>
          <wp:inline xmlns:wp="http://schemas.openxmlformats.org/drawingml/2006/wordprocessingDrawing">
            <wp:extent cx="5400040" cy="192341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3"/>
                    <a:stretch>
                      <a:fillRect/>
                    </a:stretch>
                  </pic:blipFill>
                  <pic:spPr>
                    <a:xfrm>
                      <a:off x="0" y="0"/>
                      <a:ext cx="5400040" cy="1923415"/>
                    </a:xfrm>
                    <a:prstGeom prst="rect"/>
                    <a:noFill/>
                  </pic:spPr>
                </pic:pic>
              </a:graphicData>
            </a:graphic>
          </wp:inline>
        </w:drawing>
      </w:r>
      <w:r>
        <w:fldChar w:fldCharType="end"/>
      </w:r>
    </w:p>
    <w:p>
      <w:pPr>
        <w:jc w:val="center"/>
        <w:rPr>
          <w:rFonts w:ascii="Arial" w:hAnsi="Arial"/>
          <w:b w:val="1"/>
          <w:sz w:val="18"/>
        </w:rPr>
      </w:pPr>
    </w:p>
    <w:p>
      <w:pPr>
        <w:shd w:val="clear" w:fill="FFFFFF"/>
        <w:spacing w:before="240"/>
        <w:ind w:firstLine="397"/>
        <w:jc w:val="both"/>
        <w:rPr>
          <w:rFonts w:ascii="Arial" w:hAnsi="Arial"/>
          <w:sz w:val="20"/>
        </w:rPr>
      </w:pPr>
      <w:r>
        <w:rPr>
          <w:rFonts w:ascii="Arial" w:hAnsi="Arial"/>
          <w:sz w:val="20"/>
        </w:rPr>
        <w:t xml:space="preserve">Knowledge of foreign languages in correlation with the highest educational level completed of adults: English is spoken by 80% of adults with tertiary education and almost 60% of adults with secondary education. Also, most of adults who speak French have tertiary education completed. </w:t>
      </w:r>
    </w:p>
    <w:p>
      <w:pPr>
        <w:shd w:val="clear" w:fill="FFFFFF"/>
        <w:spacing w:before="240"/>
        <w:ind w:firstLine="397"/>
        <w:jc w:val="both"/>
        <w:rPr>
          <w:rFonts w:ascii="Arial" w:hAnsi="Arial"/>
          <w:sz w:val="20"/>
        </w:rPr>
      </w:pPr>
      <w:r>
        <w:rPr>
          <w:rFonts w:ascii="Arial" w:hAnsi="Arial"/>
          <w:sz w:val="20"/>
        </w:rPr>
        <w:t xml:space="preserve">Slightly more adults with primary education and lower use Russian and German. </w:t>
      </w:r>
    </w:p>
    <w:p>
      <w:pPr>
        <w:pStyle w:val="P42"/>
      </w:pPr>
    </w:p>
    <w:p>
      <w:pPr>
        <w:pStyle w:val="P42"/>
      </w:pPr>
    </w:p>
    <w:p>
      <w:pPr>
        <w:pStyle w:val="P42"/>
      </w:pPr>
    </w:p>
    <w:p>
      <w:pPr>
        <w:pStyle w:val="P42"/>
      </w:pPr>
    </w:p>
    <w:p>
      <w:pPr>
        <w:pStyle w:val="P42"/>
      </w:pPr>
    </w:p>
    <w:p>
      <w:pPr>
        <w:pStyle w:val="P42"/>
      </w:pPr>
    </w:p>
    <w:p>
      <w:pPr>
        <w:pStyle w:val="P42"/>
      </w:pPr>
    </w:p>
    <w:p>
      <w:pPr>
        <w:pStyle w:val="P42"/>
      </w:pPr>
    </w:p>
    <w:p>
      <w:pPr>
        <w:pStyle w:val="P42"/>
      </w:pPr>
    </w:p>
    <w:p>
      <w:pPr>
        <w:pStyle w:val="P42"/>
      </w:pPr>
    </w:p>
    <w:p>
      <w:pPr>
        <w:pStyle w:val="P42"/>
      </w:pPr>
    </w:p>
    <w:p>
      <w:pPr>
        <w:pStyle w:val="P42"/>
      </w:pPr>
    </w:p>
    <w:p>
      <w:pPr>
        <w:pStyle w:val="P54"/>
      </w:pPr>
      <w:bookmarkStart w:id="117" w:name="_Toc371678786"/>
      <w:r>
        <w:br w:type="page"/>
      </w:r>
      <w:bookmarkStart w:id="118" w:name="_Toc379190562"/>
      <w:bookmarkStart w:id="119" w:name="_Toc379190985"/>
      <w:bookmarkStart w:id="120" w:name="_Toc379190623"/>
      <w:r>
        <w:t xml:space="preserve">International data review </w:t>
      </w:r>
      <w:r>
        <w:rPr>
          <w:vertAlign w:val="superscript"/>
        </w:rPr>
        <w:t>1)</w:t>
      </w:r>
      <w:bookmarkEnd w:id="117"/>
      <w:bookmarkEnd w:id="118"/>
      <w:bookmarkEnd w:id="119"/>
      <w:bookmarkEnd w:id="120"/>
    </w:p>
    <w:p>
      <w:pPr>
        <w:shd w:val="clear" w:fill="FFFFFF"/>
        <w:spacing w:before="240"/>
        <w:ind w:firstLine="397"/>
        <w:jc w:val="both"/>
        <w:rPr>
          <w:rFonts w:ascii="Arial" w:hAnsi="Arial"/>
          <w:sz w:val="20"/>
        </w:rPr>
      </w:pPr>
      <w:r>
        <w:rPr>
          <w:rFonts w:ascii="Arial" w:hAnsi="Arial"/>
          <w:sz w:val="20"/>
        </w:rPr>
        <w:t xml:space="preserve">In the Republic of Serbia in 2011, 16.5% of adults (aged 25–64) participated in education, which was significantly under the average of EU member countries, in which 40.8% of adults participated in education. </w:t>
      </w:r>
    </w:p>
    <w:p>
      <w:pPr>
        <w:shd w:val="clear" w:fill="FFFFFF"/>
        <w:spacing w:before="240"/>
        <w:ind w:firstLine="397"/>
        <w:jc w:val="both"/>
        <w:rPr>
          <w:rFonts w:ascii="Arial" w:hAnsi="Arial"/>
          <w:sz w:val="20"/>
        </w:rPr>
      </w:pPr>
      <w:r>
        <w:rPr>
          <w:rFonts w:ascii="Arial" w:hAnsi="Arial"/>
          <w:sz w:val="20"/>
        </w:rPr>
        <w:t>The highest percentage of participation in adult education was observed in Luxembourg and Sweden (more than 70%), and the lowest in Romania and Greece.</w:t>
      </w:r>
    </w:p>
    <w:p>
      <w:pPr>
        <w:shd w:val="clear" w:fill="FFFFFF"/>
        <w:spacing w:before="240"/>
        <w:ind w:firstLine="397"/>
        <w:jc w:val="both"/>
        <w:rPr>
          <w:rFonts w:ascii="Arial" w:hAnsi="Arial"/>
          <w:sz w:val="20"/>
        </w:rPr>
      </w:pPr>
      <w:r>
        <w:rPr>
          <w:rFonts w:ascii="Arial" w:hAnsi="Arial"/>
          <w:sz w:val="20"/>
        </w:rPr>
        <w:t>In the Republic of Serbia, there rather more men who participate in education than women, which is similar with the average in EU-27. More men participate in education in the Netherlands, Germany, Malta, Hungary, Italy and Luxembourg.</w:t>
      </w:r>
    </w:p>
    <w:p>
      <w:pPr>
        <w:shd w:val="clear" w:fill="FFFFFF"/>
        <w:spacing w:before="240"/>
        <w:ind w:firstLine="397"/>
        <w:jc w:val="both"/>
        <w:rPr>
          <w:rFonts w:ascii="Arial" w:hAnsi="Arial"/>
          <w:sz w:val="20"/>
        </w:rPr>
      </w:pPr>
      <w:r>
        <w:rPr>
          <w:rFonts w:ascii="Arial" w:hAnsi="Arial"/>
          <w:sz w:val="20"/>
        </w:rPr>
        <w:t>Considerable difference in favour of women’s participation was observed in Latvia and Lithuania (about 10% more women than men participate in education), then in Estonia, Denmark and Sweden.</w:t>
      </w:r>
    </w:p>
    <w:p>
      <w:pPr>
        <w:shd w:val="clear" w:fill="FFFFFF"/>
        <w:spacing w:before="240"/>
        <w:ind w:firstLine="397"/>
        <w:jc w:val="both"/>
        <w:rPr>
          <w:rFonts w:ascii="Arial" w:hAnsi="Arial"/>
          <w:sz w:val="20"/>
        </w:rPr>
      </w:pPr>
      <w:r>
        <w:rPr>
          <w:rFonts w:ascii="Arial" w:hAnsi="Arial"/>
          <w:sz w:val="20"/>
        </w:rPr>
        <w:t>In other countries, the differences between men and women are less noticeable.</w:t>
      </w:r>
    </w:p>
    <w:p>
      <w:pPr>
        <w:rPr>
          <w:rFonts w:ascii="Arial" w:hAnsi="Arial"/>
          <w:b w:val="1"/>
          <w:sz w:val="18"/>
        </w:rPr>
      </w:pPr>
    </w:p>
    <w:p>
      <w:pPr>
        <w:rPr>
          <w:rFonts w:ascii="Arial" w:hAnsi="Arial"/>
          <w:b w:val="1"/>
          <w:sz w:val="18"/>
        </w:rPr>
      </w:pPr>
    </w:p>
    <w:p>
      <w:pPr>
        <w:rPr>
          <w:rFonts w:ascii="Arial" w:hAnsi="Arial"/>
          <w:b w:val="1"/>
          <w:sz w:val="18"/>
        </w:rPr>
      </w:pPr>
    </w:p>
    <w:p>
      <w:pPr>
        <w:rPr>
          <w:rFonts w:ascii="Arial" w:hAnsi="Arial"/>
          <w:b w:val="1"/>
          <w:sz w:val="18"/>
        </w:rPr>
      </w:pPr>
    </w:p>
    <w:p>
      <w:pPr>
        <w:jc w:val="center"/>
        <w:rPr>
          <w:rFonts w:ascii="Arial" w:hAnsi="Arial"/>
          <w:b w:val="1"/>
          <w:sz w:val="18"/>
        </w:rPr>
      </w:pPr>
      <w:r>
        <w:rPr>
          <w:rFonts w:ascii="Arial" w:hAnsi="Arial"/>
          <w:b w:val="1"/>
          <w:sz w:val="18"/>
        </w:rPr>
        <w:t>Graph</w:t>
      </w:r>
      <w:r>
        <w:rPr>
          <w:rFonts w:ascii="Arial" w:hAnsi="Arial"/>
          <w:b w:val="1"/>
          <w:sz w:val="18"/>
        </w:rPr>
        <w:t xml:space="preserve"> 22. </w:t>
      </w:r>
      <w:r>
        <w:rPr>
          <w:rFonts w:ascii="Arial" w:hAnsi="Arial"/>
          <w:b w:val="1"/>
          <w:sz w:val="18"/>
        </w:rPr>
        <w:t>Adult</w:t>
      </w:r>
      <w:r>
        <w:rPr>
          <w:rFonts w:ascii="Arial" w:hAnsi="Arial"/>
          <w:b w:val="1"/>
          <w:sz w:val="18"/>
        </w:rPr>
        <w:t>s</w:t>
      </w:r>
      <w:r>
        <w:rPr>
          <w:rFonts w:ascii="Arial" w:hAnsi="Arial"/>
          <w:b w:val="1"/>
          <w:sz w:val="18"/>
        </w:rPr>
        <w:t xml:space="preserve"> (25–</w:t>
      </w:r>
      <w:r>
        <w:rPr>
          <w:rFonts w:ascii="Arial" w:hAnsi="Arial"/>
          <w:b w:val="1"/>
          <w:sz w:val="18"/>
        </w:rPr>
        <w:t xml:space="preserve">64) </w:t>
      </w:r>
      <w:r>
        <w:rPr>
          <w:rFonts w:ascii="Arial" w:hAnsi="Arial"/>
          <w:b w:val="1"/>
          <w:sz w:val="18"/>
        </w:rPr>
        <w:t>participation in formal and non-formal education,</w:t>
      </w:r>
      <w:r>
        <w:rPr>
          <w:rFonts w:ascii="Arial" w:hAnsi="Arial"/>
          <w:b w:val="1"/>
          <w:sz w:val="18"/>
        </w:rPr>
        <w:t xml:space="preserve"> 2011</w:t>
      </w:r>
      <w:r>
        <w:rPr>
          <w:rFonts w:ascii="Arial" w:hAnsi="Arial"/>
          <w:b w:val="1"/>
          <w:sz w:val="18"/>
        </w:rPr>
        <w:t xml:space="preserve"> </w:t>
      </w:r>
      <w:r>
        <w:rPr>
          <w:rFonts w:ascii="Arial" w:hAnsi="Arial"/>
          <w:b w:val="1"/>
          <w:sz w:val="18"/>
        </w:rPr>
        <w:t>–</w:t>
      </w:r>
      <w:r>
        <w:rPr>
          <w:rFonts w:ascii="Arial" w:hAnsi="Arial"/>
          <w:b w:val="1"/>
          <w:sz w:val="18"/>
        </w:rPr>
        <w:t>ЕУ-27</w:t>
      </w:r>
      <w:r>
        <w:rPr>
          <w:rFonts w:ascii="Arial" w:hAnsi="Arial"/>
          <w:b w:val="1"/>
          <w:sz w:val="18"/>
        </w:rPr>
        <w:t xml:space="preserve"> member countries</w:t>
      </w:r>
      <w:r>
        <w:rPr>
          <w:rFonts w:ascii="Arial" w:hAnsi="Arial"/>
          <w:b w:val="1"/>
          <w:sz w:val="18"/>
          <w:vertAlign w:val="superscript"/>
        </w:rPr>
        <w:t>2</w:t>
      </w:r>
      <w:r>
        <w:rPr>
          <w:rFonts w:ascii="Arial" w:hAnsi="Arial"/>
          <w:b w:val="1"/>
          <w:sz w:val="18"/>
          <w:vertAlign w:val="superscript"/>
        </w:rPr>
        <w:t>)</w:t>
      </w:r>
      <w:r>
        <w:rPr>
          <w:rFonts w:ascii="Arial" w:hAnsi="Arial"/>
          <w:sz w:val="16"/>
        </w:rPr>
        <w:t xml:space="preserve">, </w:t>
      </w:r>
      <w:r>
        <w:rPr>
          <w:rFonts w:ascii="Arial" w:hAnsi="Arial"/>
          <w:b w:val="1"/>
          <w:sz w:val="18"/>
        </w:rPr>
        <w:t>Norway, Switzerland and the Republic of Serbia</w:t>
      </w:r>
      <w:r>
        <w:rPr>
          <w:rFonts w:ascii="Arial" w:hAnsi="Arial"/>
          <w:b w:val="1"/>
          <w:sz w:val="18"/>
        </w:rPr>
        <w:t xml:space="preserve"> –</w:t>
      </w:r>
    </w:p>
    <w:p>
      <w:pPr>
        <w:jc w:val="center"/>
        <w:rPr>
          <w:rFonts w:ascii="Arial" w:hAnsi="Arial"/>
          <w:b w:val="1"/>
          <w:sz w:val="18"/>
        </w:rPr>
      </w:pPr>
    </w:p>
    <w:p>
      <w:pPr>
        <w:ind w:hanging="142" w:left="142"/>
        <w:jc w:val="center"/>
        <w:rPr>
          <w:rFonts w:ascii="Arial" w:hAnsi="Arial"/>
          <w:sz w:val="16"/>
          <w:vertAlign w:val="superscript"/>
        </w:rPr>
      </w:pPr>
      <w:r>
        <w:drawing>
          <wp:inline xmlns:wp="http://schemas.openxmlformats.org/drawingml/2006/wordprocessingDrawing">
            <wp:extent cx="5379720" cy="3028950"/>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4"/>
                    <a:stretch>
                      <a:fillRect/>
                    </a:stretch>
                  </pic:blipFill>
                  <pic:spPr>
                    <a:xfrm>
                      <a:off x="0" y="0"/>
                      <a:ext cx="5379720" cy="3028950"/>
                    </a:xfrm>
                    <a:prstGeom prst="rect"/>
                    <a:noFill/>
                  </pic:spPr>
                </pic:pic>
              </a:graphicData>
            </a:graphic>
          </wp:inline>
        </w:drawing>
      </w:r>
    </w:p>
    <w:p>
      <w:pPr>
        <w:shd w:val="clear" w:fill="FFFFFF"/>
        <w:spacing w:before="120"/>
        <w:ind w:hanging="170" w:left="170"/>
        <w:rPr>
          <w:rFonts w:ascii="Arial" w:hAnsi="Arial"/>
          <w:sz w:val="16"/>
          <w:vertAlign w:val="superscript"/>
        </w:rPr>
      </w:pPr>
    </w:p>
    <w:p>
      <w:pPr>
        <w:shd w:val="clear" w:fill="FFFFFF"/>
        <w:spacing w:before="120"/>
        <w:ind w:hanging="170" w:left="170"/>
        <w:rPr>
          <w:rFonts w:ascii="Arial" w:hAnsi="Arial"/>
          <w:sz w:val="16"/>
        </w:rPr>
      </w:pPr>
      <w:r>
        <w:rPr>
          <w:rFonts w:ascii="Arial" w:hAnsi="Arial"/>
          <w:sz w:val="16"/>
          <w:vertAlign w:val="superscript"/>
        </w:rPr>
        <w:t>1)</w:t>
      </w:r>
      <w:r>
        <w:rPr>
          <w:rFonts w:ascii="Arial" w:hAnsi="Arial"/>
          <w:sz w:val="16"/>
        </w:rPr>
        <w:t xml:space="preserve"> The international review of data has been made on the basis of the results of the Adult Education Survey which was conducted in 21 in EU countries, Norway, Switzerland and Serbia, according to a uniform Eurostat methodology.</w:t>
      </w:r>
    </w:p>
    <w:p>
      <w:pPr>
        <w:spacing w:before="120"/>
        <w:ind w:hanging="170" w:left="170"/>
        <w:rPr>
          <w:rFonts w:ascii="Arial" w:hAnsi="Arial"/>
          <w:sz w:val="16"/>
        </w:rPr>
      </w:pPr>
      <w:r>
        <w:rPr>
          <w:rFonts w:ascii="Arial" w:hAnsi="Arial"/>
          <w:sz w:val="16"/>
          <w:vertAlign w:val="superscript"/>
        </w:rPr>
        <w:t>2)</w:t>
      </w:r>
      <w:r>
        <w:rPr>
          <w:rFonts w:ascii="Arial" w:hAnsi="Arial"/>
          <w:sz w:val="16"/>
        </w:rPr>
        <w:t xml:space="preserve"> Data are not available for 2011 for Finland, Ireland and Great Britain.</w:t>
      </w: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r>
        <w:rPr>
          <w:rFonts w:ascii="Arial" w:hAnsi="Arial"/>
          <w:sz w:val="16"/>
        </w:rPr>
        <w:t xml:space="preserve"> </w:t>
      </w: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sz w:val="16"/>
        </w:rPr>
      </w:pPr>
    </w:p>
    <w:p>
      <w:pPr>
        <w:rPr>
          <w:rFonts w:ascii="Arial" w:hAnsi="Arial"/>
          <w:b w:val="1"/>
        </w:rPr>
      </w:pPr>
    </w:p>
    <w:p>
      <w:pPr>
        <w:rPr>
          <w:rFonts w:ascii="Arial" w:hAnsi="Arial"/>
          <w:b w:val="1"/>
        </w:rPr>
      </w:pPr>
      <w:r>
        <w:rPr>
          <w:rFonts w:ascii="Arial" w:hAnsi="Arial"/>
          <w:b w:val="1"/>
        </w:rPr>
        <w:t>Adult Education Survey</w:t>
      </w:r>
      <w:r>
        <w:rPr>
          <w:rFonts w:ascii="Arial" w:hAnsi="Arial"/>
          <w:b w:val="1"/>
        </w:rPr>
        <w:t>, 2011</w:t>
      </w:r>
    </w:p>
    <w:p>
      <w:pPr>
        <w:rPr>
          <w:rFonts w:ascii="Arial" w:hAnsi="Arial"/>
          <w:b w:val="1"/>
          <w:sz w:val="20"/>
        </w:rPr>
      </w:pPr>
    </w:p>
    <w:p>
      <w:pPr>
        <w:rPr>
          <w:rFonts w:ascii="Arial" w:hAnsi="Arial"/>
          <w:sz w:val="21"/>
        </w:rPr>
      </w:pPr>
      <w:r>
        <w:rPr>
          <w:rFonts w:ascii="Arial" w:hAnsi="Arial"/>
          <w:b w:val="1"/>
          <w:sz w:val="21"/>
        </w:rPr>
        <w:t>Prepared by</w:t>
      </w:r>
      <w:r>
        <w:rPr>
          <w:rFonts w:ascii="Arial" w:hAnsi="Arial"/>
          <w:b w:val="1"/>
          <w:sz w:val="21"/>
        </w:rPr>
        <w:t>:</w:t>
      </w:r>
      <w:r>
        <w:rPr>
          <w:rFonts w:ascii="Arial" w:hAnsi="Arial"/>
          <w:b w:val="1"/>
          <w:sz w:val="21"/>
        </w:rPr>
        <w:t xml:space="preserve"> </w:t>
      </w:r>
      <w:r>
        <w:rPr>
          <w:rFonts w:ascii="Arial" w:hAnsi="Arial"/>
          <w:sz w:val="21"/>
        </w:rPr>
        <w:t>Nadežda Bogdanović, Vladimir Šutić and Sunčica Šestić</w:t>
      </w: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r>
        <w:rPr>
          <w:rFonts w:ascii="Arial" w:hAnsi="Arial"/>
          <w:b w:val="1"/>
          <w:sz w:val="20"/>
        </w:rPr>
        <w:t>EDITOR</w:t>
      </w:r>
      <w:r>
        <w:rPr>
          <w:rFonts w:ascii="Arial" w:hAnsi="Arial"/>
          <w:b w:val="1"/>
          <w:sz w:val="20"/>
        </w:rPr>
        <w:t>IAL BOARD</w:t>
      </w:r>
    </w:p>
    <w:p>
      <w:pPr>
        <w:rPr>
          <w:rFonts w:ascii="Arial" w:hAnsi="Arial"/>
          <w:sz w:val="20"/>
        </w:rPr>
      </w:pPr>
      <w:r>
        <w:rPr>
          <w:rFonts w:ascii="Arial" w:hAnsi="Arial"/>
          <w:b w:val="1"/>
          <w:sz w:val="20"/>
        </w:rPr>
        <w:t>Chief editor</w:t>
      </w:r>
      <w:r>
        <w:rPr>
          <w:rFonts w:ascii="Arial" w:hAnsi="Arial"/>
          <w:b w:val="1"/>
          <w:sz w:val="20"/>
        </w:rPr>
        <w:t xml:space="preserve">: </w:t>
      </w:r>
      <w:r>
        <w:rPr>
          <w:rFonts w:ascii="Arial" w:hAnsi="Arial"/>
          <w:sz w:val="20"/>
        </w:rPr>
        <w:t>Zoran Jančić</w:t>
      </w:r>
    </w:p>
    <w:p>
      <w:pPr>
        <w:rPr>
          <w:rFonts w:ascii="Arial" w:hAnsi="Arial"/>
          <w:sz w:val="20"/>
        </w:rPr>
      </w:pPr>
      <w:r>
        <w:rPr>
          <w:rFonts w:ascii="Arial" w:hAnsi="Arial"/>
          <w:b w:val="1"/>
          <w:sz w:val="20"/>
        </w:rPr>
        <w:t>Members</w:t>
      </w:r>
      <w:r>
        <w:rPr>
          <w:rFonts w:ascii="Arial" w:hAnsi="Arial"/>
          <w:b w:val="1"/>
          <w:sz w:val="20"/>
        </w:rPr>
        <w:t xml:space="preserve">: </w:t>
      </w:r>
      <w:r>
        <w:rPr>
          <w:rFonts w:ascii="Arial" w:hAnsi="Arial"/>
          <w:sz w:val="20"/>
        </w:rPr>
        <w:t>Snežana Lakčević, Sunčica Stefanović Šestić, Olga Melovski-Trpinac, Ljiljana Djordjević and Dragana Popović</w:t>
      </w:r>
    </w:p>
    <w:p>
      <w:pPr>
        <w:rPr>
          <w:rFonts w:ascii="Arial" w:hAnsi="Arial"/>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b w:val="1"/>
          <w:sz w:val="20"/>
        </w:rPr>
      </w:pPr>
    </w:p>
    <w:p>
      <w:pPr>
        <w:rPr>
          <w:rFonts w:ascii="Arial" w:hAnsi="Arial"/>
          <w:sz w:val="20"/>
        </w:rPr>
      </w:pPr>
      <w:r>
        <w:rPr>
          <w:rFonts w:ascii="Arial" w:hAnsi="Arial"/>
          <w:b w:val="1"/>
          <w:sz w:val="20"/>
        </w:rPr>
        <w:t>Translation</w:t>
      </w:r>
      <w:r>
        <w:rPr>
          <w:rFonts w:ascii="Arial" w:hAnsi="Arial"/>
          <w:b w:val="1"/>
          <w:sz w:val="20"/>
        </w:rPr>
        <w:t xml:space="preserve">: </w:t>
      </w:r>
      <w:r>
        <w:rPr>
          <w:rFonts w:ascii="Arial" w:hAnsi="Arial"/>
          <w:sz w:val="20"/>
        </w:rPr>
        <w:t>Vesna Aralica</w:t>
      </w:r>
    </w:p>
    <w:p>
      <w:pPr>
        <w:rPr>
          <w:rFonts w:ascii="Arial" w:hAnsi="Arial"/>
          <w:sz w:val="20"/>
        </w:rPr>
      </w:pPr>
    </w:p>
    <w:p>
      <w:pPr>
        <w:rPr>
          <w:rFonts w:ascii="Arial" w:hAnsi="Arial"/>
          <w:sz w:val="20"/>
        </w:rPr>
      </w:pPr>
      <w:r>
        <w:rPr>
          <w:rFonts w:ascii="Arial" w:hAnsi="Arial"/>
          <w:b w:val="1"/>
          <w:sz w:val="20"/>
        </w:rPr>
        <w:t>Graphs prepared by</w:t>
      </w:r>
      <w:r>
        <w:rPr>
          <w:rFonts w:ascii="Arial" w:hAnsi="Arial"/>
          <w:sz w:val="20"/>
        </w:rPr>
        <w:t>: Milan Šormaz</w:t>
      </w:r>
    </w:p>
    <w:p>
      <w:pPr>
        <w:rPr>
          <w:rFonts w:ascii="Arial" w:hAnsi="Arial"/>
          <w:sz w:val="20"/>
        </w:rPr>
      </w:pPr>
    </w:p>
    <w:p>
      <w:pPr>
        <w:rPr>
          <w:rFonts w:ascii="Arial" w:hAnsi="Arial"/>
          <w:sz w:val="20"/>
        </w:rPr>
      </w:pPr>
      <w:r>
        <w:rPr>
          <w:rFonts w:ascii="Arial" w:hAnsi="Arial"/>
          <w:b w:val="1"/>
          <w:sz w:val="20"/>
        </w:rPr>
        <w:t>Technical Editor</w:t>
      </w:r>
      <w:r>
        <w:rPr>
          <w:rFonts w:ascii="Arial" w:hAnsi="Arial"/>
          <w:b w:val="1"/>
          <w:sz w:val="20"/>
        </w:rPr>
        <w:t xml:space="preserve">: </w:t>
      </w:r>
      <w:r>
        <w:rPr>
          <w:rFonts w:ascii="Arial" w:hAnsi="Arial"/>
          <w:sz w:val="20"/>
        </w:rPr>
        <w:t>Irena Dimić</w:t>
      </w: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rPr>
          <w:rFonts w:ascii="Arial-BoldMT" w:hAnsi="Arial-BoldMT"/>
          <w:b w:val="1"/>
          <w:sz w:val="24"/>
        </w:rPr>
      </w:pPr>
    </w:p>
    <w:p>
      <w:pPr>
        <w:jc w:val="center"/>
        <w:rPr>
          <w:rFonts w:ascii="Arial" w:hAnsi="Arial"/>
          <w:sz w:val="20"/>
        </w:rPr>
      </w:pPr>
      <w:r>
        <w:rPr>
          <w:rFonts w:ascii="Arial" w:hAnsi="Arial"/>
          <w:sz w:val="20"/>
        </w:rPr>
        <w:t>www. stat.gov.rs</w:t>
      </w:r>
    </w:p>
    <w:p>
      <w:pPr>
        <w:jc w:val="center"/>
        <w:rPr>
          <w:rFonts w:ascii="Arial-BoldMT" w:hAnsi="Arial-BoldMT"/>
          <w:b w:val="1"/>
          <w:sz w:val="18"/>
        </w:rPr>
      </w:pPr>
    </w:p>
    <w:p>
      <w:pPr>
        <w:pBdr>
          <w:top w:val="single" w:sz="4" w:space="0" w:shadow="0" w:frame="0"/>
        </w:pBdr>
        <w:spacing w:before="120"/>
        <w:jc w:val="center"/>
        <w:rPr>
          <w:rFonts w:ascii="Arial" w:hAnsi="Arial"/>
          <w:sz w:val="20"/>
        </w:rPr>
      </w:pPr>
      <w:r>
        <w:rPr>
          <w:rFonts w:ascii="Arial" w:hAnsi="Arial"/>
          <w:b w:val="1"/>
          <w:sz w:val="20"/>
        </w:rPr>
        <w:t>Published by</w:t>
      </w:r>
      <w:r>
        <w:rPr>
          <w:rFonts w:ascii="Arial" w:hAnsi="Arial"/>
          <w:b w:val="1"/>
          <w:sz w:val="20"/>
        </w:rPr>
        <w:t xml:space="preserve">: </w:t>
      </w:r>
      <w:r>
        <w:rPr>
          <w:rFonts w:ascii="Arial" w:hAnsi="Arial"/>
          <w:sz w:val="20"/>
        </w:rPr>
        <w:t>the Statistical Office of the Republic of Serbia, Belgrade, Milana Rakića 5</w:t>
      </w:r>
    </w:p>
    <w:p>
      <w:pPr>
        <w:jc w:val="center"/>
        <w:rPr>
          <w:rFonts w:ascii="Arial" w:hAnsi="Arial"/>
          <w:sz w:val="20"/>
        </w:rPr>
      </w:pPr>
      <w:r>
        <w:rPr>
          <w:rFonts w:ascii="Arial" w:hAnsi="Arial"/>
          <w:sz w:val="20"/>
        </w:rPr>
        <w:t>Telephone: ++ 381 11 2412-922; Telefax: ++ 381 11 2411-260</w:t>
      </w: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nextPage"/>
      <w:pgSz w:w="11907" w:h="16840" w:code="0"/>
      <w:pgMar w:left="1021" w:right="1021" w:top="1021" w:bottom="1021" w:header="720" w:footer="720" w:gutter="0"/>
      <w:pgNumType w:start="1"/>
      <w:cols w:equalWidth="1" w:space="283"/>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9"/>
      <w:framePr w:wrap="around" w:vAnchor="text" w:hAnchor="margin" w:x="-16" w:y="1"/>
      <w:spacing w:before="240"/>
      <w:rPr>
        <w:rStyle w:val="C12"/>
        <w:rFonts w:ascii="Arial" w:hAnsi="Arial"/>
        <w:sz w:val="16"/>
      </w:rPr>
    </w:pPr>
    <w:r>
      <w:fldChar w:fldCharType="begin"/>
    </w:r>
    <w:r>
      <w:rPr>
        <w:rStyle w:val="C12"/>
        <w:rFonts w:ascii="Arial" w:hAnsi="Arial"/>
        <w:sz w:val="16"/>
      </w:rPr>
      <w:instrText xml:space="preserve">PAGE  </w:instrText>
    </w:r>
    <w:r>
      <w:rPr>
        <w:rStyle w:val="C12"/>
        <w:rFonts w:ascii="Arial" w:hAnsi="Arial"/>
        <w:sz w:val="16"/>
      </w:rPr>
      <w:fldChar w:fldCharType="separate"/>
    </w:r>
    <w:r>
      <w:rPr>
        <w:rStyle w:val="C12"/>
        <w:rFonts w:ascii="Arial" w:hAnsi="Arial"/>
        <w:sz w:val="16"/>
      </w:rPr>
      <w:t>#</w:t>
    </w:r>
    <w:r>
      <w:rPr>
        <w:rStyle w:val="C12"/>
        <w:rFonts w:ascii="Arial" w:hAnsi="Arial"/>
        <w:sz w:val="16"/>
      </w:rPr>
      <w:fldChar w:fldCharType="end"/>
    </w:r>
  </w:p>
  <w:p>
    <w:pPr>
      <w:pStyle w:val="P29"/>
      <w:pBdr>
        <w:top w:val="single" w:sz="4" w:space="0" w:shadow="0" w:frame="0"/>
      </w:pBdr>
      <w:spacing w:before="240"/>
      <w:rPr>
        <w:rFonts w:ascii="Arial" w:hAnsi="Arial"/>
        <w:sz w:val="16"/>
      </w:rPr>
    </w:pPr>
    <w:r>
      <w:rPr>
        <w:rFonts w:ascii="Arial" w:hAnsi="Arial"/>
        <w:sz w:val="16"/>
      </w:rPr>
      <w:t>Statistical Office of the Republic of Serbia</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9"/>
      <w:framePr w:wrap="around" w:vAnchor="text" w:hAnchor="margin" w:x="-16" w:y="1"/>
      <w:spacing w:before="240"/>
      <w:rPr>
        <w:rStyle w:val="C12"/>
        <w:rFonts w:ascii="Arial" w:hAnsi="Arial"/>
        <w:sz w:val="16"/>
      </w:rPr>
    </w:pPr>
    <w:r>
      <w:fldChar w:fldCharType="begin"/>
    </w:r>
    <w:r>
      <w:rPr>
        <w:rStyle w:val="C12"/>
        <w:rFonts w:ascii="Arial" w:hAnsi="Arial"/>
        <w:sz w:val="16"/>
      </w:rPr>
      <w:instrText xml:space="preserve">PAGE  </w:instrText>
    </w:r>
    <w:r>
      <w:rPr>
        <w:rStyle w:val="C12"/>
        <w:rFonts w:ascii="Arial" w:hAnsi="Arial"/>
        <w:sz w:val="16"/>
      </w:rPr>
      <w:fldChar w:fldCharType="separate"/>
    </w:r>
    <w:r>
      <w:rPr>
        <w:rStyle w:val="C12"/>
        <w:rFonts w:ascii="Arial" w:hAnsi="Arial"/>
        <w:sz w:val="16"/>
      </w:rPr>
      <w:t>#</w:t>
    </w:r>
    <w:r>
      <w:rPr>
        <w:rStyle w:val="C12"/>
        <w:rFonts w:ascii="Arial" w:hAnsi="Arial"/>
        <w:sz w:val="16"/>
      </w:rPr>
      <w:fldChar w:fldCharType="end"/>
    </w:r>
  </w:p>
  <w:p>
    <w:pPr>
      <w:pStyle w:val="P29"/>
      <w:pBdr>
        <w:top w:val="single" w:sz="4" w:space="0" w:shadow="0" w:frame="0"/>
      </w:pBdr>
      <w:spacing w:before="240"/>
      <w:jc w:val="right"/>
      <w:rPr>
        <w:rFonts w:ascii="Arial" w:hAnsi="Arial"/>
        <w:sz w:val="16"/>
      </w:rPr>
    </w:pPr>
    <w:r>
      <w:rPr>
        <w:rFonts w:ascii="Arial" w:hAnsi="Arial"/>
        <w:sz w:val="16"/>
      </w:rPr>
      <w:t>Statistical Office of the Republic of Serbia</w:t>
    </w:r>
  </w:p>
  <w:p>
    <w:pPr>
      <w:pStyle w:val="P29"/>
      <w:rPr>
        <w:sz w:val="2"/>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8"/>
      <w:pBdr>
        <w:bottom w:val="single" w:sz="4" w:space="0" w:shadow="0" w:frame="0"/>
      </w:pBdr>
      <w:jc w:val="center"/>
      <w:rPr>
        <w:rFonts w:ascii="Arial IS" w:hAnsi="Arial IS"/>
        <w:sz w:val="16"/>
      </w:rPr>
    </w:pPr>
    <w:r>
      <w:rPr>
        <w:rFonts w:ascii="Arial IS" w:hAnsi="Arial IS"/>
        <w:sz w:val="16"/>
      </w:rPr>
      <w:t xml:space="preserve">Adult Education Survey in the Republic of Serbia, 2011  </w:t>
    </w:r>
  </w:p>
  <w:p>
    <w:pPr>
      <w:pStyle w:val="P28"/>
      <w:jc w:val="center"/>
      <w:rPr>
        <w:rFonts w:ascii="Arial Narrow" w:hAnsi="Arial Narrow"/>
        <w:i w:val="1"/>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8"/>
      <w:pBdr>
        <w:bottom w:val="single" w:sz="4" w:space="0" w:shadow="0" w:frame="0"/>
      </w:pBdr>
      <w:jc w:val="center"/>
      <w:rPr>
        <w:rFonts w:ascii="Arial IS" w:hAnsi="Arial IS"/>
        <w:sz w:val="16"/>
      </w:rPr>
    </w:pPr>
    <w:r>
      <w:rPr>
        <w:rFonts w:ascii="Arial IS" w:hAnsi="Arial IS"/>
        <w:sz w:val="16"/>
      </w:rPr>
      <w:t xml:space="preserve">Adult Education Survey in the Republic of Serbia, 2011  </w:t>
    </w:r>
  </w:p>
  <w:p>
    <w:pPr>
      <w:pStyle w:val="P28"/>
      <w:jc w:val="center"/>
      <w:rPr>
        <w:rFonts w:ascii="Arial Narrow" w:hAnsi="Arial Narrow"/>
        <w:i w:val="1"/>
      </w:rPr>
    </w:pPr>
  </w:p>
</w:hdr>
</file>

<file path=word/numbering.xml><?xml version="1.0" encoding="utf-8"?>
<w:numbering xmlns:w="http://schemas.openxmlformats.org/wordprocessingml/2006/main">
  <w:abstractNum w:abstractNumId="0">
    <w:nsid w:val="FFFFFF7C"/>
    <w:multiLevelType w:val="multilevel"/>
    <w:lvl w:ilvl="0">
      <w:start w:val="1"/>
      <w:numFmt w:val="decimal"/>
      <w:suff w:val="tab"/>
      <w:lvlText w:val="%1."/>
      <w:lvlJc w:val="left"/>
      <w:pPr>
        <w:ind w:hanging="360" w:left="1492"/>
        <w:tabs>
          <w:tab w:val="left" w:pos="14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FFFFFF7D"/>
    <w:multiLevelType w:val="multilevel"/>
    <w:lvl w:ilvl="0">
      <w:start w:val="1"/>
      <w:numFmt w:val="decimal"/>
      <w:suff w:val="tab"/>
      <w:lvlText w:val="%1."/>
      <w:lvlJc w:val="left"/>
      <w:pPr>
        <w:ind w:hanging="360" w:left="1209"/>
        <w:tabs>
          <w:tab w:val="left" w:pos="1209"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FFFFFF7E"/>
    <w:multiLevelType w:val="multilevel"/>
    <w:lvl w:ilvl="0">
      <w:start w:val="1"/>
      <w:numFmt w:val="decimal"/>
      <w:suff w:val="tab"/>
      <w:lvlText w:val="%1."/>
      <w:lvlJc w:val="left"/>
      <w:pPr>
        <w:ind w:hanging="360" w:left="926"/>
        <w:tabs>
          <w:tab w:val="left" w:pos="92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FFFFFF7F"/>
    <w:multiLevelType w:val="multilevel"/>
    <w:lvl w:ilvl="0">
      <w:start w:val="1"/>
      <w:numFmt w:val="decimal"/>
      <w:suff w:val="tab"/>
      <w:lvlText w:val="%1."/>
      <w:lvlJc w:val="left"/>
      <w:pPr>
        <w:ind w:hanging="360" w:left="643"/>
        <w:tabs>
          <w:tab w:val="left" w:pos="643"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FFFFFF80"/>
    <w:multiLevelType w:val="hybridMultilevel"/>
    <w:lvl w:ilvl="0" w:tplc="77695C01">
      <w:start w:val="1"/>
      <w:numFmt w:val="bullet"/>
      <w:suff w:val="tab"/>
      <w:lvlText w:val=""/>
      <w:lvlJc w:val="left"/>
      <w:pPr>
        <w:ind w:hanging="360" w:left="1492"/>
        <w:tabs>
          <w:tab w:val="left" w:pos="1492"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FFFFFF81"/>
    <w:multiLevelType w:val="hybridMultilevel"/>
    <w:lvl w:ilvl="0" w:tplc="4B4197B0">
      <w:start w:val="1"/>
      <w:numFmt w:val="bullet"/>
      <w:suff w:val="tab"/>
      <w:lvlText w:val=""/>
      <w:lvlJc w:val="left"/>
      <w:pPr>
        <w:ind w:hanging="360" w:left="1209"/>
        <w:tabs>
          <w:tab w:val="left" w:pos="1209"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FFFFFF82"/>
    <w:multiLevelType w:val="hybridMultilevel"/>
    <w:lvl w:ilvl="0" w:tplc="2FAF51FC">
      <w:start w:val="1"/>
      <w:numFmt w:val="bullet"/>
      <w:suff w:val="tab"/>
      <w:lvlText w:val=""/>
      <w:lvlJc w:val="left"/>
      <w:pPr>
        <w:ind w:hanging="360" w:left="926"/>
        <w:tabs>
          <w:tab w:val="left" w:pos="926"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FFFFFF83"/>
    <w:multiLevelType w:val="hybridMultilevel"/>
    <w:lvl w:ilvl="0" w:tplc="3490B0A4">
      <w:start w:val="1"/>
      <w:numFmt w:val="bullet"/>
      <w:suff w:val="tab"/>
      <w:lvlText w:val=""/>
      <w:lvlJc w:val="left"/>
      <w:pPr>
        <w:ind w:hanging="360" w:left="643"/>
        <w:tabs>
          <w:tab w:val="left" w:pos="643"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FFFFFF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FFFFFF89"/>
    <w:multiLevelType w:val="hybridMultilevel"/>
    <w:lvl w:ilvl="0" w:tplc="748B11B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FFFFFFFE"/>
    <w:multiLevelType w:val="hybridMultilevel"/>
    <w:lvl w:ilvl="0" w:tplc="5A19E7C6">
      <w:start w:val="0"/>
      <w:numFmt w:val="bullet"/>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E655B23"/>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0F81769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17D62B4F"/>
    <w:multiLevelType w:val="multilevel"/>
    <w:lvl w:ilvl="0">
      <w:start w:val="12"/>
      <w:numFmt w:val="decimal"/>
      <w:suff w:val="tab"/>
      <w:lvlText w:val="%1-"/>
      <w:lvlJc w:val="left"/>
      <w:pPr>
        <w:ind w:hanging="630" w:left="630"/>
        <w:tabs>
          <w:tab w:val="left" w:pos="630" w:leader="none"/>
        </w:tabs>
      </w:pPr>
      <w:rPr/>
    </w:lvl>
    <w:lvl w:ilvl="1">
      <w:start w:val="1"/>
      <w:numFmt w:val="decimal"/>
      <w:suff w:val="tab"/>
      <w:lvlText w:val="%1-%2."/>
      <w:lvlJc w:val="left"/>
      <w:pPr>
        <w:ind w:hanging="720" w:left="720"/>
        <w:tabs>
          <w:tab w:val="left" w:pos="72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1080" w:left="1080"/>
        <w:tabs>
          <w:tab w:val="left" w:pos="108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440" w:left="1440"/>
        <w:tabs>
          <w:tab w:val="left" w:pos="144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800" w:left="1800"/>
        <w:tabs>
          <w:tab w:val="left" w:pos="1800" w:leader="none"/>
        </w:tabs>
      </w:pPr>
      <w:rPr/>
    </w:lvl>
    <w:lvl w:ilvl="8">
      <w:start w:val="1"/>
      <w:numFmt w:val="decimal"/>
      <w:suff w:val="tab"/>
      <w:lvlText w:val="%1-%2.%3.%4.%5.%6.%7.%8.%9."/>
      <w:lvlJc w:val="left"/>
      <w:pPr>
        <w:ind w:hanging="1800" w:left="1800"/>
        <w:tabs>
          <w:tab w:val="left" w:pos="1800" w:leader="none"/>
        </w:tabs>
      </w:pPr>
      <w:rPr/>
    </w:lvl>
  </w:abstractNum>
  <w:abstractNum w:abstractNumId="14">
    <w:nsid w:val="2B9645B5"/>
    <w:multiLevelType w:val="hybridMultilevel"/>
    <w:lvl w:ilvl="0" w:tplc="076B7C3C">
      <w:start w:val="1"/>
      <w:numFmt w:val="bullet"/>
      <w:suff w:val="tab"/>
      <w:lvlText w:val="-"/>
      <w:lvlJc w:val="left"/>
      <w:pPr>
        <w:ind w:hanging="227" w:left="624"/>
        <w:tabs>
          <w:tab w:val="left" w:pos="624" w:leader="none"/>
        </w:tabs>
      </w:pPr>
      <w:rPr>
        <w:rFonts w:ascii="Book Antiqua" w:hAnsi="Book Antiqua"/>
        <w:color w:val="000000"/>
        <w:sz w:val="20"/>
      </w:rPr>
    </w:lvl>
    <w:lvl w:ilvl="1" w:tplc="34CB36DB">
      <w:start w:val="1"/>
      <w:numFmt w:val="bullet"/>
      <w:suff w:val="tab"/>
      <w:lvlText w:val="o"/>
      <w:lvlJc w:val="left"/>
      <w:pPr>
        <w:ind w:hanging="360" w:left="1440"/>
        <w:tabs>
          <w:tab w:val="left" w:pos="1440" w:leader="none"/>
        </w:tabs>
      </w:pPr>
      <w:rPr>
        <w:rFonts w:ascii="Courier New" w:hAnsi="Courier New"/>
      </w:rPr>
    </w:lvl>
    <w:lvl w:ilvl="2" w:tplc="7098633B">
      <w:start w:val="1"/>
      <w:numFmt w:val="bullet"/>
      <w:suff w:val="tab"/>
      <w:lvlText w:val=""/>
      <w:lvlJc w:val="left"/>
      <w:pPr>
        <w:ind w:hanging="360" w:left="2160"/>
        <w:tabs>
          <w:tab w:val="left" w:pos="2160" w:leader="none"/>
        </w:tabs>
      </w:pPr>
      <w:rPr>
        <w:rFonts w:ascii="Wingdings" w:hAnsi="Wingdings"/>
      </w:rPr>
    </w:lvl>
    <w:lvl w:ilvl="3" w:tplc="6825DCFA">
      <w:start w:val="1"/>
      <w:numFmt w:val="bullet"/>
      <w:suff w:val="tab"/>
      <w:lvlText w:val=""/>
      <w:lvlJc w:val="left"/>
      <w:pPr>
        <w:ind w:hanging="360" w:left="2880"/>
        <w:tabs>
          <w:tab w:val="left" w:pos="2880" w:leader="none"/>
        </w:tabs>
      </w:pPr>
      <w:rPr>
        <w:rFonts w:ascii="Symbol" w:hAnsi="Symbol"/>
      </w:rPr>
    </w:lvl>
    <w:lvl w:ilvl="4" w:tplc="546E96DB">
      <w:start w:val="1"/>
      <w:numFmt w:val="bullet"/>
      <w:suff w:val="tab"/>
      <w:lvlText w:val="o"/>
      <w:lvlJc w:val="left"/>
      <w:pPr>
        <w:ind w:hanging="360" w:left="3600"/>
        <w:tabs>
          <w:tab w:val="left" w:pos="3600" w:leader="none"/>
        </w:tabs>
      </w:pPr>
      <w:rPr>
        <w:rFonts w:ascii="Courier New" w:hAnsi="Courier New"/>
      </w:rPr>
    </w:lvl>
    <w:lvl w:ilvl="5" w:tplc="6F5C01B9">
      <w:start w:val="1"/>
      <w:numFmt w:val="bullet"/>
      <w:suff w:val="tab"/>
      <w:lvlText w:val=""/>
      <w:lvlJc w:val="left"/>
      <w:pPr>
        <w:ind w:hanging="360" w:left="4320"/>
        <w:tabs>
          <w:tab w:val="left" w:pos="4320" w:leader="none"/>
        </w:tabs>
      </w:pPr>
      <w:rPr>
        <w:rFonts w:ascii="Wingdings" w:hAnsi="Wingdings"/>
      </w:rPr>
    </w:lvl>
    <w:lvl w:ilvl="6" w:tplc="5248262A">
      <w:start w:val="1"/>
      <w:numFmt w:val="bullet"/>
      <w:suff w:val="tab"/>
      <w:lvlText w:val=""/>
      <w:lvlJc w:val="left"/>
      <w:pPr>
        <w:ind w:hanging="360" w:left="5040"/>
        <w:tabs>
          <w:tab w:val="left" w:pos="5040" w:leader="none"/>
        </w:tabs>
      </w:pPr>
      <w:rPr>
        <w:rFonts w:ascii="Symbol" w:hAnsi="Symbol"/>
      </w:rPr>
    </w:lvl>
    <w:lvl w:ilvl="7" w:tplc="340406EA">
      <w:start w:val="1"/>
      <w:numFmt w:val="bullet"/>
      <w:suff w:val="tab"/>
      <w:lvlText w:val="o"/>
      <w:lvlJc w:val="left"/>
      <w:pPr>
        <w:ind w:hanging="360" w:left="5760"/>
        <w:tabs>
          <w:tab w:val="left" w:pos="5760" w:leader="none"/>
        </w:tabs>
      </w:pPr>
      <w:rPr>
        <w:rFonts w:ascii="Courier New" w:hAnsi="Courier New"/>
      </w:rPr>
    </w:lvl>
    <w:lvl w:ilvl="8" w:tplc="390085B3">
      <w:start w:val="1"/>
      <w:numFmt w:val="bullet"/>
      <w:suff w:val="tab"/>
      <w:lvlText w:val=""/>
      <w:lvlJc w:val="left"/>
      <w:pPr>
        <w:ind w:hanging="360" w:left="6480"/>
        <w:tabs>
          <w:tab w:val="left" w:pos="6480" w:leader="none"/>
        </w:tabs>
      </w:pPr>
      <w:rPr>
        <w:rFonts w:ascii="Wingdings" w:hAnsi="Wingdings"/>
      </w:rPr>
    </w:lvl>
  </w:abstractNum>
  <w:abstractNum w:abstractNumId="15">
    <w:nsid w:val="2C3D6787"/>
    <w:multiLevelType w:val="hybridMultilevel"/>
    <w:lvl w:ilvl="0" w:tplc="4CA6A9E6">
      <w:start w:val="1"/>
      <w:numFmt w:val="bullet"/>
      <w:suff w:val="tab"/>
      <w:lvlText w:val="–"/>
      <w:lvlJc w:val="left"/>
      <w:pPr>
        <w:ind w:hanging="340" w:left="737"/>
        <w:tabs>
          <w:tab w:val="left" w:pos="737" w:leader="none"/>
        </w:tabs>
      </w:pPr>
      <w:rPr>
        <w:rFonts w:ascii="Arial" w:hAnsi="Arial"/>
        <w:color w:val="auto"/>
        <w:sz w:val="20"/>
      </w:rPr>
    </w:lvl>
    <w:lvl w:ilvl="1" w:tplc="77869F32">
      <w:start w:val="1"/>
      <w:numFmt w:val="bullet"/>
      <w:suff w:val="tab"/>
      <w:lvlText w:val="o"/>
      <w:lvlJc w:val="left"/>
      <w:pPr>
        <w:ind w:hanging="360" w:left="1440"/>
        <w:tabs>
          <w:tab w:val="left" w:pos="1440" w:leader="none"/>
        </w:tabs>
      </w:pPr>
      <w:rPr>
        <w:rFonts w:ascii="Courier New" w:hAnsi="Courier New"/>
      </w:rPr>
    </w:lvl>
    <w:lvl w:ilvl="2" w:tplc="300B8F68">
      <w:start w:val="1"/>
      <w:numFmt w:val="bullet"/>
      <w:suff w:val="tab"/>
      <w:lvlText w:val=""/>
      <w:lvlJc w:val="left"/>
      <w:pPr>
        <w:ind w:hanging="360" w:left="2160"/>
        <w:tabs>
          <w:tab w:val="left" w:pos="2160" w:leader="none"/>
        </w:tabs>
      </w:pPr>
      <w:rPr>
        <w:rFonts w:ascii="Wingdings" w:hAnsi="Wingdings"/>
      </w:rPr>
    </w:lvl>
    <w:lvl w:ilvl="3" w:tplc="475E0CF1">
      <w:start w:val="1"/>
      <w:numFmt w:val="bullet"/>
      <w:suff w:val="tab"/>
      <w:lvlText w:val=""/>
      <w:lvlJc w:val="left"/>
      <w:pPr>
        <w:ind w:hanging="360" w:left="2880"/>
        <w:tabs>
          <w:tab w:val="left" w:pos="2880" w:leader="none"/>
        </w:tabs>
      </w:pPr>
      <w:rPr>
        <w:rFonts w:ascii="Symbol" w:hAnsi="Symbol"/>
      </w:rPr>
    </w:lvl>
    <w:lvl w:ilvl="4" w:tplc="228DA579">
      <w:start w:val="1"/>
      <w:numFmt w:val="bullet"/>
      <w:suff w:val="tab"/>
      <w:lvlText w:val="o"/>
      <w:lvlJc w:val="left"/>
      <w:pPr>
        <w:ind w:hanging="360" w:left="3600"/>
        <w:tabs>
          <w:tab w:val="left" w:pos="3600" w:leader="none"/>
        </w:tabs>
      </w:pPr>
      <w:rPr>
        <w:rFonts w:ascii="Courier New" w:hAnsi="Courier New"/>
      </w:rPr>
    </w:lvl>
    <w:lvl w:ilvl="5" w:tplc="4E1C07EE">
      <w:start w:val="1"/>
      <w:numFmt w:val="bullet"/>
      <w:suff w:val="tab"/>
      <w:lvlText w:val=""/>
      <w:lvlJc w:val="left"/>
      <w:pPr>
        <w:ind w:hanging="360" w:left="4320"/>
        <w:tabs>
          <w:tab w:val="left" w:pos="4320" w:leader="none"/>
        </w:tabs>
      </w:pPr>
      <w:rPr>
        <w:rFonts w:ascii="Wingdings" w:hAnsi="Wingdings"/>
      </w:rPr>
    </w:lvl>
    <w:lvl w:ilvl="6" w:tplc="192C2DBD">
      <w:start w:val="1"/>
      <w:numFmt w:val="bullet"/>
      <w:suff w:val="tab"/>
      <w:lvlText w:val=""/>
      <w:lvlJc w:val="left"/>
      <w:pPr>
        <w:ind w:hanging="360" w:left="5040"/>
        <w:tabs>
          <w:tab w:val="left" w:pos="5040" w:leader="none"/>
        </w:tabs>
      </w:pPr>
      <w:rPr>
        <w:rFonts w:ascii="Symbol" w:hAnsi="Symbol"/>
      </w:rPr>
    </w:lvl>
    <w:lvl w:ilvl="7" w:tplc="3F895E7A">
      <w:start w:val="1"/>
      <w:numFmt w:val="bullet"/>
      <w:suff w:val="tab"/>
      <w:lvlText w:val="o"/>
      <w:lvlJc w:val="left"/>
      <w:pPr>
        <w:ind w:hanging="360" w:left="5760"/>
        <w:tabs>
          <w:tab w:val="left" w:pos="5760" w:leader="none"/>
        </w:tabs>
      </w:pPr>
      <w:rPr>
        <w:rFonts w:ascii="Courier New" w:hAnsi="Courier New"/>
      </w:rPr>
    </w:lvl>
    <w:lvl w:ilvl="8" w:tplc="2F0756D3">
      <w:start w:val="1"/>
      <w:numFmt w:val="bullet"/>
      <w:suff w:val="tab"/>
      <w:lvlText w:val=""/>
      <w:lvlJc w:val="left"/>
      <w:pPr>
        <w:ind w:hanging="360" w:left="6480"/>
        <w:tabs>
          <w:tab w:val="left" w:pos="6480" w:leader="none"/>
        </w:tabs>
      </w:pPr>
      <w:rPr>
        <w:rFonts w:ascii="Wingdings" w:hAnsi="Wingdings"/>
      </w:rPr>
    </w:lvl>
  </w:abstractNum>
  <w:abstractNum w:abstractNumId="16">
    <w:nsid w:val="2D821A7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2."/>
      <w:lvlJc w:val="left"/>
      <w:pPr>
        <w:ind w:hanging="360" w:left="360"/>
        <w:tabs>
          <w:tab w:val="left" w:pos="360" w:leader="none"/>
        </w:tabs>
      </w:pPr>
      <w:rPr/>
    </w:lvl>
    <w:lvl w:ilvl="2">
      <w:start w:val="1"/>
      <w:numFmt w:val="decimal"/>
      <w:suff w:val="tab"/>
      <w:lvlText w:val="%1-%2.%3."/>
      <w:lvlJc w:val="left"/>
      <w:pPr>
        <w:ind w:hanging="720" w:left="720"/>
        <w:tabs>
          <w:tab w:val="left" w:pos="720" w:leader="none"/>
        </w:tabs>
      </w:pPr>
      <w:rPr/>
    </w:lvl>
    <w:lvl w:ilvl="3">
      <w:start w:val="1"/>
      <w:numFmt w:val="decimal"/>
      <w:suff w:val="tab"/>
      <w:lvlText w:val="%1-%2.%3.%4."/>
      <w:lvlJc w:val="left"/>
      <w:pPr>
        <w:ind w:hanging="720" w:left="720"/>
        <w:tabs>
          <w:tab w:val="left" w:pos="720" w:leader="none"/>
        </w:tabs>
      </w:pPr>
      <w:rPr/>
    </w:lvl>
    <w:lvl w:ilvl="4">
      <w:start w:val="1"/>
      <w:numFmt w:val="decimal"/>
      <w:suff w:val="tab"/>
      <w:lvlText w:val="%1-%2.%3.%4.%5."/>
      <w:lvlJc w:val="left"/>
      <w:pPr>
        <w:ind w:hanging="1080" w:left="1080"/>
        <w:tabs>
          <w:tab w:val="left" w:pos="1080" w:leader="none"/>
        </w:tabs>
      </w:pPr>
      <w:rPr/>
    </w:lvl>
    <w:lvl w:ilvl="5">
      <w:start w:val="1"/>
      <w:numFmt w:val="decimal"/>
      <w:suff w:val="tab"/>
      <w:lvlText w:val="%1-%2.%3.%4.%5.%6."/>
      <w:lvlJc w:val="left"/>
      <w:pPr>
        <w:ind w:hanging="1080" w:left="1080"/>
        <w:tabs>
          <w:tab w:val="left" w:pos="1080" w:leader="none"/>
        </w:tabs>
      </w:pPr>
      <w:rPr/>
    </w:lvl>
    <w:lvl w:ilvl="6">
      <w:start w:val="1"/>
      <w:numFmt w:val="decimal"/>
      <w:suff w:val="tab"/>
      <w:lvlText w:val="%1-%2.%3.%4.%5.%6.%7."/>
      <w:lvlJc w:val="left"/>
      <w:pPr>
        <w:ind w:hanging="1440" w:left="1440"/>
        <w:tabs>
          <w:tab w:val="left" w:pos="1440"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800" w:left="1800"/>
        <w:tabs>
          <w:tab w:val="left" w:pos="1800" w:leader="none"/>
        </w:tabs>
      </w:pPr>
      <w:rPr/>
    </w:lvl>
  </w:abstractNum>
  <w:abstractNum w:abstractNumId="17">
    <w:nsid w:val="37306679"/>
    <w:multiLevelType w:val="hybridMultilevel"/>
    <w:lvl w:ilvl="0" w:tplc="352A389A">
      <w:start w:val="0"/>
      <w:numFmt w:val="bullet"/>
      <w:suff w:val="tab"/>
      <w:lvlText w:val="-"/>
      <w:lvlJc w:val="left"/>
      <w:pPr>
        <w:ind w:hanging="227" w:left="624"/>
        <w:tabs>
          <w:tab w:val="left" w:pos="624" w:leader="none"/>
        </w:tabs>
      </w:pPr>
      <w:rPr>
        <w:rFonts w:ascii="Arial" w:hAnsi="Arial"/>
      </w:rPr>
    </w:lvl>
    <w:lvl w:ilvl="1" w:tplc="2FE62029">
      <w:start w:val="1"/>
      <w:numFmt w:val="bullet"/>
      <w:suff w:val="tab"/>
      <w:lvlText w:val="o"/>
      <w:lvlJc w:val="left"/>
      <w:pPr>
        <w:ind w:hanging="360" w:left="1440"/>
        <w:tabs>
          <w:tab w:val="left" w:pos="1440" w:leader="none"/>
        </w:tabs>
      </w:pPr>
      <w:rPr>
        <w:rFonts w:ascii="Courier New" w:hAnsi="Courier New"/>
      </w:rPr>
    </w:lvl>
    <w:lvl w:ilvl="2" w:tplc="0D29FA36">
      <w:start w:val="1"/>
      <w:numFmt w:val="bullet"/>
      <w:suff w:val="tab"/>
      <w:lvlText w:val=""/>
      <w:lvlJc w:val="left"/>
      <w:pPr>
        <w:ind w:hanging="360" w:left="2160"/>
        <w:tabs>
          <w:tab w:val="left" w:pos="2160" w:leader="none"/>
        </w:tabs>
      </w:pPr>
      <w:rPr>
        <w:rFonts w:ascii="Wingdings" w:hAnsi="Wingdings"/>
      </w:rPr>
    </w:lvl>
    <w:lvl w:ilvl="3" w:tplc="6A7F335E">
      <w:start w:val="1"/>
      <w:numFmt w:val="bullet"/>
      <w:suff w:val="tab"/>
      <w:lvlText w:val=""/>
      <w:lvlJc w:val="left"/>
      <w:pPr>
        <w:ind w:hanging="360" w:left="2880"/>
        <w:tabs>
          <w:tab w:val="left" w:pos="2880" w:leader="none"/>
        </w:tabs>
      </w:pPr>
      <w:rPr>
        <w:rFonts w:ascii="Symbol" w:hAnsi="Symbol"/>
      </w:rPr>
    </w:lvl>
    <w:lvl w:ilvl="4" w:tplc="3EAE2F89">
      <w:start w:val="1"/>
      <w:numFmt w:val="bullet"/>
      <w:suff w:val="tab"/>
      <w:lvlText w:val="o"/>
      <w:lvlJc w:val="left"/>
      <w:pPr>
        <w:ind w:hanging="360" w:left="3600"/>
        <w:tabs>
          <w:tab w:val="left" w:pos="3600" w:leader="none"/>
        </w:tabs>
      </w:pPr>
      <w:rPr>
        <w:rFonts w:ascii="Courier New" w:hAnsi="Courier New"/>
      </w:rPr>
    </w:lvl>
    <w:lvl w:ilvl="5" w:tplc="3EF10C43">
      <w:start w:val="1"/>
      <w:numFmt w:val="bullet"/>
      <w:suff w:val="tab"/>
      <w:lvlText w:val=""/>
      <w:lvlJc w:val="left"/>
      <w:pPr>
        <w:ind w:hanging="360" w:left="4320"/>
        <w:tabs>
          <w:tab w:val="left" w:pos="4320" w:leader="none"/>
        </w:tabs>
      </w:pPr>
      <w:rPr>
        <w:rFonts w:ascii="Wingdings" w:hAnsi="Wingdings"/>
      </w:rPr>
    </w:lvl>
    <w:lvl w:ilvl="6" w:tplc="5C329AEC">
      <w:start w:val="1"/>
      <w:numFmt w:val="bullet"/>
      <w:suff w:val="tab"/>
      <w:lvlText w:val=""/>
      <w:lvlJc w:val="left"/>
      <w:pPr>
        <w:ind w:hanging="360" w:left="5040"/>
        <w:tabs>
          <w:tab w:val="left" w:pos="5040" w:leader="none"/>
        </w:tabs>
      </w:pPr>
      <w:rPr>
        <w:rFonts w:ascii="Symbol" w:hAnsi="Symbol"/>
      </w:rPr>
    </w:lvl>
    <w:lvl w:ilvl="7" w:tplc="186D276E">
      <w:start w:val="1"/>
      <w:numFmt w:val="bullet"/>
      <w:suff w:val="tab"/>
      <w:lvlText w:val="o"/>
      <w:lvlJc w:val="left"/>
      <w:pPr>
        <w:ind w:hanging="360" w:left="5760"/>
        <w:tabs>
          <w:tab w:val="left" w:pos="5760" w:leader="none"/>
        </w:tabs>
      </w:pPr>
      <w:rPr>
        <w:rFonts w:ascii="Courier New" w:hAnsi="Courier New"/>
      </w:rPr>
    </w:lvl>
    <w:lvl w:ilvl="8" w:tplc="1387A6F8">
      <w:start w:val="1"/>
      <w:numFmt w:val="bullet"/>
      <w:suff w:val="tab"/>
      <w:lvlText w:val=""/>
      <w:lvlJc w:val="left"/>
      <w:pPr>
        <w:ind w:hanging="360" w:left="6480"/>
        <w:tabs>
          <w:tab w:val="left" w:pos="6480" w:leader="none"/>
        </w:tabs>
      </w:pPr>
      <w:rPr>
        <w:rFonts w:ascii="Wingdings" w:hAnsi="Wingdings"/>
      </w:rPr>
    </w:lvl>
  </w:abstractNum>
  <w:abstractNum w:abstractNumId="18">
    <w:nsid w:val="4014001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
    <w:nsid w:val="4AE32804"/>
    <w:multiLevelType w:val="multilevel"/>
    <w:lvl w:ilvl="0">
      <w:start w:val="1"/>
      <w:numFmt w:val="decimal"/>
      <w:suff w:val="tab"/>
      <w:lvlText w:val="%1."/>
      <w:lvlJc w:val="left"/>
      <w:pPr>
        <w:ind w:hanging="283" w:left="463"/>
        <w:tabs>
          <w:tab w:val="left" w:pos="463"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51E203B2"/>
    <w:multiLevelType w:val="hybridMultilevel"/>
    <w:lvl w:ilvl="0" w:tplc="20FD2231">
      <w:start w:val="1"/>
      <w:numFmt w:val="bullet"/>
      <w:suff w:val="tab"/>
      <w:lvlText w:val="-"/>
      <w:lvlJc w:val="left"/>
      <w:pPr>
        <w:ind w:hanging="227" w:left="624"/>
        <w:tabs>
          <w:tab w:val="left" w:pos="624" w:leader="none"/>
        </w:tabs>
      </w:pPr>
      <w:rPr>
        <w:rFonts w:ascii="Book Antiqua" w:hAnsi="Book Antiqua"/>
        <w:color w:val="000000"/>
        <w:sz w:val="20"/>
      </w:rPr>
    </w:lvl>
    <w:lvl w:ilvl="1" w:tplc="3793A062">
      <w:start w:val="1"/>
      <w:numFmt w:val="bullet"/>
      <w:suff w:val="tab"/>
      <w:lvlText w:val="o"/>
      <w:lvlJc w:val="left"/>
      <w:pPr>
        <w:ind w:hanging="360" w:left="1440"/>
        <w:tabs>
          <w:tab w:val="left" w:pos="1440" w:leader="none"/>
        </w:tabs>
      </w:pPr>
      <w:rPr>
        <w:rFonts w:ascii="Courier New" w:hAnsi="Courier New"/>
      </w:rPr>
    </w:lvl>
    <w:lvl w:ilvl="2" w:tplc="63F78B16">
      <w:start w:val="1"/>
      <w:numFmt w:val="bullet"/>
      <w:suff w:val="tab"/>
      <w:lvlText w:val=""/>
      <w:lvlJc w:val="left"/>
      <w:pPr>
        <w:ind w:hanging="360" w:left="2160"/>
        <w:tabs>
          <w:tab w:val="left" w:pos="2160" w:leader="none"/>
        </w:tabs>
      </w:pPr>
      <w:rPr>
        <w:rFonts w:ascii="Wingdings" w:hAnsi="Wingdings"/>
      </w:rPr>
    </w:lvl>
    <w:lvl w:ilvl="3" w:tplc="52524C64">
      <w:start w:val="1"/>
      <w:numFmt w:val="bullet"/>
      <w:suff w:val="tab"/>
      <w:lvlText w:val=""/>
      <w:lvlJc w:val="left"/>
      <w:pPr>
        <w:ind w:hanging="360" w:left="2880"/>
        <w:tabs>
          <w:tab w:val="left" w:pos="2880" w:leader="none"/>
        </w:tabs>
      </w:pPr>
      <w:rPr>
        <w:rFonts w:ascii="Symbol" w:hAnsi="Symbol"/>
      </w:rPr>
    </w:lvl>
    <w:lvl w:ilvl="4" w:tplc="6314F6BC">
      <w:start w:val="1"/>
      <w:numFmt w:val="bullet"/>
      <w:suff w:val="tab"/>
      <w:lvlText w:val="o"/>
      <w:lvlJc w:val="left"/>
      <w:pPr>
        <w:ind w:hanging="360" w:left="3600"/>
        <w:tabs>
          <w:tab w:val="left" w:pos="3600" w:leader="none"/>
        </w:tabs>
      </w:pPr>
      <w:rPr>
        <w:rFonts w:ascii="Courier New" w:hAnsi="Courier New"/>
      </w:rPr>
    </w:lvl>
    <w:lvl w:ilvl="5" w:tplc="1CD36314">
      <w:start w:val="1"/>
      <w:numFmt w:val="bullet"/>
      <w:suff w:val="tab"/>
      <w:lvlText w:val=""/>
      <w:lvlJc w:val="left"/>
      <w:pPr>
        <w:ind w:hanging="360" w:left="4320"/>
        <w:tabs>
          <w:tab w:val="left" w:pos="4320" w:leader="none"/>
        </w:tabs>
      </w:pPr>
      <w:rPr>
        <w:rFonts w:ascii="Wingdings" w:hAnsi="Wingdings"/>
      </w:rPr>
    </w:lvl>
    <w:lvl w:ilvl="6" w:tplc="525FA574">
      <w:start w:val="1"/>
      <w:numFmt w:val="bullet"/>
      <w:suff w:val="tab"/>
      <w:lvlText w:val=""/>
      <w:lvlJc w:val="left"/>
      <w:pPr>
        <w:ind w:hanging="360" w:left="5040"/>
        <w:tabs>
          <w:tab w:val="left" w:pos="5040" w:leader="none"/>
        </w:tabs>
      </w:pPr>
      <w:rPr>
        <w:rFonts w:ascii="Symbol" w:hAnsi="Symbol"/>
      </w:rPr>
    </w:lvl>
    <w:lvl w:ilvl="7" w:tplc="2007ACDD">
      <w:start w:val="1"/>
      <w:numFmt w:val="bullet"/>
      <w:suff w:val="tab"/>
      <w:lvlText w:val="o"/>
      <w:lvlJc w:val="left"/>
      <w:pPr>
        <w:ind w:hanging="360" w:left="5760"/>
        <w:tabs>
          <w:tab w:val="left" w:pos="5760" w:leader="none"/>
        </w:tabs>
      </w:pPr>
      <w:rPr>
        <w:rFonts w:ascii="Courier New" w:hAnsi="Courier New"/>
      </w:rPr>
    </w:lvl>
    <w:lvl w:ilvl="8" w:tplc="7983BF32">
      <w:start w:val="1"/>
      <w:numFmt w:val="bullet"/>
      <w:suff w:val="tab"/>
      <w:lvlText w:val=""/>
      <w:lvlJc w:val="left"/>
      <w:pPr>
        <w:ind w:hanging="360" w:left="6480"/>
        <w:tabs>
          <w:tab w:val="left" w:pos="6480" w:leader="none"/>
        </w:tabs>
      </w:pPr>
      <w:rPr>
        <w:rFonts w:ascii="Wingdings" w:hAnsi="Wingdings"/>
      </w:rPr>
    </w:lvl>
  </w:abstractNum>
  <w:abstractNum w:abstractNumId="21">
    <w:nsid w:val="537A36C0"/>
    <w:multiLevelType w:val="multilevel"/>
    <w:lvl w:ilvl="0">
      <w:start w:val="1"/>
      <w:numFmt w:val="decimal"/>
      <w:suff w:val="tab"/>
      <w:lvlText w:val="%1."/>
      <w:lvlJc w:val="left"/>
      <w:pPr>
        <w:ind w:hanging="567" w:left="567"/>
        <w:tabs>
          <w:tab w:val="left" w:pos="567" w:leader="none"/>
        </w:tabs>
      </w:pPr>
      <w:rPr/>
    </w:lvl>
    <w:lvl w:ilvl="1">
      <w:start w:val="1"/>
      <w:numFmt w:val="lowerLetter"/>
      <w:suff w:val="tab"/>
      <w:lvlText w:val="%2."/>
      <w:lvlJc w:val="left"/>
      <w:pPr>
        <w:ind w:hanging="360" w:left="1950"/>
        <w:tabs>
          <w:tab w:val="left" w:pos="1950" w:leader="none"/>
        </w:tabs>
      </w:pPr>
      <w:rPr/>
    </w:lvl>
    <w:lvl w:ilvl="2">
      <w:start w:val="1"/>
      <w:numFmt w:val="lowerRoman"/>
      <w:suff w:val="tab"/>
      <w:lvlText w:val="%3."/>
      <w:lvlJc w:val="right"/>
      <w:pPr>
        <w:ind w:hanging="180" w:left="2670"/>
        <w:tabs>
          <w:tab w:val="left" w:pos="2670" w:leader="none"/>
        </w:tabs>
      </w:pPr>
      <w:rPr/>
    </w:lvl>
    <w:lvl w:ilvl="3">
      <w:start w:val="1"/>
      <w:numFmt w:val="decimal"/>
      <w:suff w:val="tab"/>
      <w:lvlText w:val="%4."/>
      <w:lvlJc w:val="left"/>
      <w:pPr>
        <w:ind w:hanging="360" w:left="3390"/>
        <w:tabs>
          <w:tab w:val="left" w:pos="3390" w:leader="none"/>
        </w:tabs>
      </w:pPr>
      <w:rPr/>
    </w:lvl>
    <w:lvl w:ilvl="4">
      <w:start w:val="1"/>
      <w:numFmt w:val="lowerLetter"/>
      <w:suff w:val="tab"/>
      <w:lvlText w:val="%5."/>
      <w:lvlJc w:val="left"/>
      <w:pPr>
        <w:ind w:hanging="360" w:left="4110"/>
        <w:tabs>
          <w:tab w:val="left" w:pos="4110" w:leader="none"/>
        </w:tabs>
      </w:pPr>
      <w:rPr/>
    </w:lvl>
    <w:lvl w:ilvl="5">
      <w:start w:val="1"/>
      <w:numFmt w:val="lowerRoman"/>
      <w:suff w:val="tab"/>
      <w:lvlText w:val="%6."/>
      <w:lvlJc w:val="right"/>
      <w:pPr>
        <w:ind w:hanging="180" w:left="4830"/>
        <w:tabs>
          <w:tab w:val="left" w:pos="4830" w:leader="none"/>
        </w:tabs>
      </w:pPr>
      <w:rPr/>
    </w:lvl>
    <w:lvl w:ilvl="6">
      <w:start w:val="1"/>
      <w:numFmt w:val="decimal"/>
      <w:suff w:val="tab"/>
      <w:lvlText w:val="%7."/>
      <w:lvlJc w:val="left"/>
      <w:pPr>
        <w:ind w:hanging="360" w:left="5550"/>
        <w:tabs>
          <w:tab w:val="left" w:pos="5550" w:leader="none"/>
        </w:tabs>
      </w:pPr>
      <w:rPr/>
    </w:lvl>
    <w:lvl w:ilvl="7">
      <w:start w:val="1"/>
      <w:numFmt w:val="lowerLetter"/>
      <w:suff w:val="tab"/>
      <w:lvlText w:val="%8."/>
      <w:lvlJc w:val="left"/>
      <w:pPr>
        <w:ind w:hanging="360" w:left="6270"/>
        <w:tabs>
          <w:tab w:val="left" w:pos="6270" w:leader="none"/>
        </w:tabs>
      </w:pPr>
      <w:rPr/>
    </w:lvl>
    <w:lvl w:ilvl="8">
      <w:start w:val="1"/>
      <w:numFmt w:val="lowerRoman"/>
      <w:suff w:val="tab"/>
      <w:lvlText w:val="%9."/>
      <w:lvlJc w:val="right"/>
      <w:pPr>
        <w:ind w:hanging="180" w:left="6990"/>
        <w:tabs>
          <w:tab w:val="left" w:pos="6990" w:leader="none"/>
        </w:tabs>
      </w:pPr>
      <w:rPr/>
    </w:lvl>
  </w:abstractNum>
  <w:abstractNum w:abstractNumId="22">
    <w:nsid w:val="55F84DA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
    <w:nsid w:val="5FD37C5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21"/>
  </w:num>
  <w:num w:numId="2">
    <w:abstractNumId w:val="21"/>
  </w:num>
  <w:num w:numId="3">
    <w:abstractNumId w:val="23"/>
  </w:num>
  <w:num w:numId="4">
    <w:abstractNumId w:val="11"/>
  </w:num>
  <w:num w:numId="5">
    <w:abstractNumId w:val="12"/>
  </w:num>
  <w:num w:numId="6">
    <w:abstractNumId w:val="15"/>
  </w:num>
  <w:num w:numId="7">
    <w:abstractNumId w:val="16"/>
  </w:num>
  <w:num w:numId="8">
    <w:abstractNumId w:val="13"/>
  </w:num>
  <w:num w:numId="9">
    <w:abstractNumId w:val="20"/>
  </w:num>
  <w:num w:numId="10">
    <w:abstractNumId w:val="14"/>
  </w:num>
  <w:num w:numId="11">
    <w:abstractNumId w:val="10"/>
    <w:lvlOverride w:ilvl="0">
      <w:lvl w:ilvl="0" w:tplc="6508D5E8">
        <w:start w:val="0"/>
        <w:numFmt w:val="bullet"/>
        <w:suff w:val="tab"/>
        <w:lvlText w:val="-"/>
        <w:legacy w:legacy="1" w:legacyIndent="298" w:legacySpace="0"/>
        <w:lvlJc w:val="left"/>
        <w:pPr/>
        <w:rPr>
          <w:rFonts w:ascii="Arial" w:hAnsi="Arial"/>
        </w:rPr>
      </w:lvl>
    </w:lvlOverride>
  </w:num>
  <w:num w:numId="12">
    <w:abstractNumId w:val="10"/>
    <w:lvlOverride w:ilvl="0">
      <w:lvl w:ilvl="0" w:tplc="548F21B9">
        <w:start w:val="0"/>
        <w:numFmt w:val="bullet"/>
        <w:suff w:val="tab"/>
        <w:lvlText w:val="-"/>
        <w:legacy w:legacy="1" w:legacyIndent="278" w:legacySpace="0"/>
        <w:lvlJc w:val="left"/>
        <w:pPr/>
        <w:rPr>
          <w:rFonts w:ascii="Arial" w:hAnsi="Arial"/>
        </w:rPr>
      </w:lvl>
    </w:lvlOverride>
  </w:num>
  <w:num w:numId="13">
    <w:abstractNumId w:val="10"/>
    <w:lvlOverride w:ilvl="0">
      <w:lvl w:ilvl="0" w:tplc="65AE6078">
        <w:start w:val="0"/>
        <w:numFmt w:val="bullet"/>
        <w:suff w:val="tab"/>
        <w:lvlText w:val="-"/>
        <w:legacy w:legacy="1" w:legacyIndent="303" w:legacySpace="0"/>
        <w:lvlJc w:val="left"/>
        <w:pPr/>
        <w:rPr>
          <w:rFonts w:ascii="Arial" w:hAnsi="Arial"/>
        </w:rPr>
      </w:lvl>
    </w:lvlOverride>
  </w:num>
  <w:num w:numId="14">
    <w:abstractNumId w:val="10"/>
    <w:lvlOverride w:ilvl="0">
      <w:lvl w:ilvl="0" w:tplc="0E2E6595">
        <w:start w:val="0"/>
        <w:numFmt w:val="bullet"/>
        <w:suff w:val="tab"/>
        <w:lvlText w:val="-"/>
        <w:legacy w:legacy="1" w:legacyIndent="283" w:legacySpace="0"/>
        <w:lvlJc w:val="left"/>
        <w:pPr/>
        <w:rPr>
          <w:rFonts w:ascii="Arial" w:hAnsi="Arial"/>
        </w:rPr>
      </w:lvl>
    </w:lvlOverride>
  </w:num>
  <w:num w:numId="15">
    <w:abstractNumId w:val="10"/>
    <w:lvlOverride w:ilvl="0">
      <w:lvl w:ilvl="0" w:tplc="53723B6A">
        <w:start w:val="0"/>
        <w:numFmt w:val="bullet"/>
        <w:suff w:val="tab"/>
        <w:lvlText w:val="-"/>
        <w:legacy w:legacy="1" w:legacyIndent="293" w:legacySpace="0"/>
        <w:lvlJc w:val="left"/>
        <w:pPr/>
        <w:rPr>
          <w:rFonts w:ascii="Arial" w:hAnsi="Arial"/>
        </w:rPr>
      </w:lvl>
    </w:lvlOverride>
  </w:num>
  <w:num w:numId="16">
    <w:abstractNumId w:val="19"/>
  </w:num>
  <w:num w:numId="17">
    <w:abstractNumId w:val="17"/>
  </w:num>
  <w:num w:numId="18">
    <w:abstractNumId w:val="2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w="http://schemas.openxmlformats.org/wordprocessingml/2006/main">
  <w:displayBackgroundShape w:val="0"/>
  <w:defaultTabStop w:val="720"/>
  <w:autoHyphenation w:val="0"/>
  <w:evenAndOddHeaders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2"/>
    </w:rPr>
  </w:style>
  <w:style w:type="paragraph" w:styleId="P1">
    <w:name w:val="Heading 1"/>
    <w:basedOn w:val="P0"/>
    <w:next w:val="P0"/>
    <w:qFormat/>
    <w:pPr>
      <w:keepNext w:val="1"/>
      <w:outlineLvl w:val="0"/>
    </w:pPr>
    <w:rPr>
      <w:rFonts w:ascii="Arial" w:hAnsi="Arial"/>
      <w:b w:val="1"/>
    </w:rPr>
  </w:style>
  <w:style w:type="paragraph" w:styleId="P2">
    <w:name w:val="Heading 2"/>
    <w:basedOn w:val="P0"/>
    <w:next w:val="P0"/>
    <w:qFormat/>
    <w:pPr>
      <w:keepNext w:val="1"/>
      <w:jc w:val="both"/>
      <w:outlineLvl w:val="1"/>
    </w:pPr>
    <w:rPr>
      <w:rFonts w:ascii="Arial" w:hAnsi="Arial"/>
      <w:b w:val="1"/>
    </w:rPr>
  </w:style>
  <w:style w:type="paragraph" w:styleId="P3">
    <w:name w:val="Heading 3"/>
    <w:basedOn w:val="P0"/>
    <w:next w:val="P0"/>
    <w:qFormat/>
    <w:pPr>
      <w:keepNext w:val="1"/>
      <w:spacing w:before="240" w:after="60"/>
      <w:outlineLvl w:val="2"/>
    </w:pPr>
    <w:rPr>
      <w:rFonts w:ascii="Arial" w:hAnsi="Arial"/>
      <w:b w:val="1"/>
      <w:sz w:val="26"/>
    </w:rPr>
  </w:style>
  <w:style w:type="paragraph" w:styleId="P4">
    <w:name w:val="Heading 4"/>
    <w:basedOn w:val="P0"/>
    <w:next w:val="P0"/>
    <w:qFormat/>
    <w:pPr>
      <w:keepNext w:val="1"/>
      <w:spacing w:before="240" w:after="60"/>
      <w:outlineLvl w:val="3"/>
    </w:pPr>
    <w:rPr>
      <w:b w:val="1"/>
      <w:sz w:val="28"/>
    </w:rPr>
  </w:style>
  <w:style w:type="paragraph" w:styleId="P5">
    <w:name w:val=" Char Char Char Char Char Char Char Char Char Char Char Char Char Char Char Char Char Char Char Char Char Char Char Char Char Char Char"/>
    <w:basedOn w:val="P0"/>
    <w:next w:val="P0"/>
    <w:pPr>
      <w:spacing w:lineRule="exact" w:line="240" w:after="160"/>
    </w:pPr>
    <w:rPr>
      <w:rFonts w:ascii="Tahoma" w:hAnsi="Tahoma"/>
    </w:rPr>
  </w:style>
  <w:style w:type="paragraph" w:styleId="P6">
    <w:name w:val="goli-01"/>
    <w:basedOn w:val="P0"/>
    <w:next w:val="P6"/>
    <w:pPr>
      <w:widowControl w:val="0"/>
      <w:spacing w:before="360" w:after="360"/>
      <w:jc w:val="center"/>
    </w:pPr>
    <w:rPr>
      <w:b w:val="1"/>
      <w:sz w:val="28"/>
    </w:rPr>
  </w:style>
  <w:style w:type="paragraph" w:styleId="P7">
    <w:name w:val="goli-02"/>
    <w:basedOn w:val="P0"/>
    <w:next w:val="P7"/>
    <w:pPr>
      <w:widowControl w:val="0"/>
      <w:spacing w:before="480" w:after="240"/>
      <w:ind w:hanging="454" w:left="1174"/>
      <w:jc w:val="both"/>
    </w:pPr>
    <w:rPr>
      <w:b w:val="1"/>
      <w:i w:val="1"/>
    </w:rPr>
  </w:style>
  <w:style w:type="paragraph" w:styleId="P8">
    <w:name w:val="spmed1"/>
    <w:basedOn w:val="P0"/>
    <w:next w:val="P8"/>
    <w:pPr>
      <w:widowControl w:val="0"/>
      <w:spacing w:before="120" w:after="120"/>
      <w:jc w:val="center"/>
    </w:pPr>
    <w:rPr>
      <w:rFonts w:ascii="TimesRomanBoldItalic" w:hAnsi="TimesRomanBoldItalic"/>
      <w:sz w:val="60"/>
    </w:rPr>
  </w:style>
  <w:style w:type="paragraph" w:styleId="P9">
    <w:name w:val="spmed2"/>
    <w:basedOn w:val="P0"/>
    <w:next w:val="P9"/>
    <w:pPr>
      <w:widowControl w:val="0"/>
      <w:spacing w:before="120" w:after="120"/>
      <w:jc w:val="center"/>
    </w:pPr>
    <w:rPr>
      <w:rFonts w:ascii="TimesRomanBoldItalic" w:hAnsi="TimesRomanBoldItalic"/>
      <w:sz w:val="40"/>
    </w:rPr>
  </w:style>
  <w:style w:type="paragraph" w:styleId="P10">
    <w:name w:val="spmed3"/>
    <w:basedOn w:val="P0"/>
    <w:next w:val="P10"/>
    <w:pPr>
      <w:widowControl w:val="0"/>
      <w:spacing w:before="360" w:after="120"/>
      <w:ind w:left="851"/>
    </w:pPr>
    <w:rPr>
      <w:b w:val="1"/>
      <w:sz w:val="28"/>
    </w:rPr>
  </w:style>
  <w:style w:type="paragraph" w:styleId="P11">
    <w:name w:val="spmed-p"/>
    <w:basedOn w:val="P0"/>
    <w:next w:val="P11"/>
    <w:pPr>
      <w:widowControl w:val="0"/>
      <w:spacing w:lineRule="auto" w:line="264" w:before="120"/>
      <w:ind w:firstLine="851"/>
      <w:jc w:val="both"/>
    </w:pPr>
    <w:rPr/>
  </w:style>
  <w:style w:type="paragraph" w:styleId="P12">
    <w:name w:val="spmed-sl"/>
    <w:basedOn w:val="P0"/>
    <w:next w:val="P12"/>
    <w:pPr>
      <w:widowControl w:val="0"/>
      <w:jc w:val="both"/>
    </w:pPr>
    <w:rPr>
      <w:b w:val="1"/>
      <w:sz w:val="20"/>
    </w:rPr>
  </w:style>
  <w:style w:type="paragraph" w:styleId="P13">
    <w:name w:val="autori"/>
    <w:basedOn w:val="P0"/>
    <w:next w:val="P13"/>
    <w:pPr>
      <w:spacing w:before="120"/>
    </w:pPr>
    <w:rPr>
      <w:i w:val="1"/>
      <w:sz w:val="20"/>
    </w:rPr>
  </w:style>
  <w:style w:type="paragraph" w:styleId="P14">
    <w:name w:val="h1"/>
    <w:basedOn w:val="P0"/>
    <w:next w:val="P14"/>
    <w:pPr>
      <w:spacing w:before="1985" w:after="567"/>
      <w:jc w:val="center"/>
    </w:pPr>
    <w:rPr>
      <w:b w:val="1"/>
      <w:caps w:val="1"/>
      <w:sz w:val="28"/>
    </w:rPr>
  </w:style>
  <w:style w:type="paragraph" w:styleId="P15">
    <w:name w:val="h2"/>
    <w:basedOn w:val="P0"/>
    <w:next w:val="P15"/>
    <w:pPr>
      <w:spacing w:before="510" w:after="397"/>
      <w:jc w:val="center"/>
    </w:pPr>
    <w:rPr>
      <w:b w:val="1"/>
      <w:caps w:val="1"/>
    </w:rPr>
  </w:style>
  <w:style w:type="paragraph" w:styleId="P16">
    <w:name w:val="rezime"/>
    <w:basedOn w:val="P0"/>
    <w:next w:val="P16"/>
    <w:pPr>
      <w:spacing w:before="120"/>
      <w:ind w:firstLine="284" w:left="851"/>
      <w:jc w:val="both"/>
    </w:pPr>
    <w:rPr>
      <w:i w:val="1"/>
      <w:sz w:val="18"/>
    </w:rPr>
  </w:style>
  <w:style w:type="paragraph" w:styleId="P17">
    <w:name w:val="h3"/>
    <w:basedOn w:val="P0"/>
    <w:next w:val="P17"/>
    <w:pPr>
      <w:spacing w:before="480" w:after="120"/>
      <w:ind w:hanging="227" w:left="227"/>
    </w:pPr>
    <w:rPr>
      <w:b w:val="1"/>
      <w:caps w:val="1"/>
      <w:sz w:val="20"/>
    </w:rPr>
  </w:style>
  <w:style w:type="paragraph" w:styleId="P18">
    <w:name w:val="Footnote Text"/>
    <w:basedOn w:val="P0"/>
    <w:next w:val="P18"/>
    <w:pPr/>
    <w:rPr>
      <w:sz w:val="20"/>
    </w:rPr>
  </w:style>
  <w:style w:type="paragraph" w:styleId="P19">
    <w:name w:val="p"/>
    <w:basedOn w:val="P0"/>
    <w:next w:val="P19"/>
    <w:pPr>
      <w:spacing w:before="120"/>
      <w:ind w:firstLine="510"/>
      <w:jc w:val="both"/>
    </w:pPr>
    <w:rPr>
      <w:sz w:val="20"/>
    </w:rPr>
  </w:style>
  <w:style w:type="paragraph" w:styleId="P20">
    <w:name w:val="hronike-tab"/>
    <w:basedOn w:val="P0"/>
    <w:next w:val="P20"/>
    <w:pPr>
      <w:spacing w:before="60" w:after="60"/>
    </w:pPr>
    <w:rPr>
      <w:b w:val="1"/>
      <w:sz w:val="20"/>
    </w:rPr>
  </w:style>
  <w:style w:type="paragraph" w:styleId="P21">
    <w:name w:val="hronike02"/>
    <w:basedOn w:val="P0"/>
    <w:next w:val="P21"/>
    <w:pPr>
      <w:spacing w:before="240" w:after="120"/>
      <w:ind w:left="720"/>
    </w:pPr>
    <w:rPr>
      <w:b w:val="1"/>
      <w:caps w:val="1"/>
      <w:sz w:val="22"/>
    </w:rPr>
  </w:style>
  <w:style w:type="paragraph" w:styleId="P22">
    <w:name w:val="hronike-03"/>
    <w:basedOn w:val="P0"/>
    <w:next w:val="P22"/>
    <w:pPr>
      <w:spacing w:before="120" w:after="120"/>
      <w:ind w:left="851"/>
    </w:pPr>
    <w:rPr>
      <w:b w:val="1"/>
      <w:i w:val="1"/>
      <w:sz w:val="22"/>
    </w:rPr>
  </w:style>
  <w:style w:type="paragraph" w:styleId="P23">
    <w:name w:val="pmujov"/>
    <w:basedOn w:val="P0"/>
    <w:next w:val="P23"/>
    <w:pPr>
      <w:widowControl w:val="0"/>
      <w:spacing w:before="60"/>
      <w:ind w:firstLine="851"/>
      <w:jc w:val="both"/>
    </w:pPr>
    <w:rPr>
      <w:sz w:val="22"/>
    </w:rPr>
  </w:style>
  <w:style w:type="paragraph" w:styleId="P24">
    <w:name w:val="n1mujov"/>
    <w:basedOn w:val="P0"/>
    <w:next w:val="P24"/>
    <w:pPr>
      <w:widowControl w:val="0"/>
      <w:spacing w:before="360" w:after="240"/>
      <w:ind w:left="851"/>
    </w:pPr>
    <w:rPr>
      <w:rFonts w:ascii="TimesRomanBold" w:hAnsi="TimesRomanBold"/>
      <w:caps w:val="1"/>
      <w:sz w:val="26"/>
    </w:rPr>
  </w:style>
  <w:style w:type="paragraph" w:styleId="P25">
    <w:name w:val="gmujovk"/>
    <w:basedOn w:val="P0"/>
    <w:next w:val="P25"/>
    <w:pPr>
      <w:widowControl w:val="0"/>
      <w:ind w:hanging="567" w:left="1134" w:right="567"/>
      <w:jc w:val="both"/>
    </w:pPr>
    <w:rPr>
      <w:i w:val="1"/>
      <w:sz w:val="20"/>
    </w:rPr>
  </w:style>
  <w:style w:type="paragraph" w:styleId="P26">
    <w:name w:val="mujtab"/>
    <w:basedOn w:val="P0"/>
    <w:next w:val="P26"/>
    <w:pPr>
      <w:widowControl w:val="0"/>
      <w:spacing w:before="120"/>
      <w:ind w:hanging="1134" w:left="1418" w:right="567"/>
      <w:jc w:val="both"/>
    </w:pPr>
    <w:rPr>
      <w:i w:val="1"/>
      <w:sz w:val="22"/>
    </w:rPr>
  </w:style>
  <w:style w:type="paragraph" w:styleId="P27">
    <w:name w:val="Title"/>
    <w:basedOn w:val="P0"/>
    <w:next w:val="P27"/>
    <w:link w:val="C3"/>
    <w:qFormat/>
    <w:pPr>
      <w:spacing w:before="720" w:after="240"/>
      <w:jc w:val="center"/>
    </w:pPr>
    <w:rPr>
      <w:b w:val="1"/>
      <w:caps w:val="1"/>
      <w:sz w:val="28"/>
    </w:rPr>
  </w:style>
  <w:style w:type="paragraph" w:styleId="P28">
    <w:name w:val="Header"/>
    <w:basedOn w:val="P0"/>
    <w:next w:val="P28"/>
    <w:pPr>
      <w:tabs>
        <w:tab w:val="center" w:pos="4536" w:leader="none"/>
        <w:tab w:val="right" w:pos="9072" w:leader="none"/>
      </w:tabs>
    </w:pPr>
    <w:rPr/>
  </w:style>
  <w:style w:type="paragraph" w:styleId="P29">
    <w:name w:val="Footer"/>
    <w:basedOn w:val="P0"/>
    <w:next w:val="P29"/>
    <w:pPr>
      <w:tabs>
        <w:tab w:val="center" w:pos="4536" w:leader="none"/>
        <w:tab w:val="right" w:pos="9072" w:leader="none"/>
      </w:tabs>
    </w:pPr>
    <w:rPr/>
  </w:style>
  <w:style w:type="paragraph" w:styleId="P30">
    <w:name w:val="Plain Text"/>
    <w:basedOn w:val="P0"/>
    <w:next w:val="P30"/>
    <w:pPr/>
    <w:rPr>
      <w:rFonts w:ascii="Courier New" w:hAnsi="Courier New"/>
      <w:sz w:val="20"/>
    </w:rPr>
  </w:style>
  <w:style w:type="paragraph" w:styleId="P31">
    <w:name w:val="Body Text"/>
    <w:basedOn w:val="P0"/>
    <w:next w:val="P31"/>
    <w:link w:val="C5"/>
    <w:pPr>
      <w:spacing w:after="120"/>
    </w:pPr>
    <w:rPr/>
  </w:style>
  <w:style w:type="paragraph" w:styleId="P32">
    <w:name w:val="Body Text Indent"/>
    <w:basedOn w:val="P0"/>
    <w:next w:val="P32"/>
    <w:link w:val="C6"/>
    <w:pPr>
      <w:spacing w:after="120"/>
      <w:ind w:left="360"/>
    </w:pPr>
    <w:rPr/>
  </w:style>
  <w:style w:type="paragraph" w:styleId="P33">
    <w:name w:val="Balloon Text"/>
    <w:basedOn w:val="P0"/>
    <w:next w:val="P33"/>
    <w:link w:val="C7"/>
    <w:pPr/>
    <w:rPr>
      <w:rFonts w:ascii="Tahoma" w:hAnsi="Tahoma"/>
      <w:sz w:val="16"/>
    </w:rPr>
  </w:style>
  <w:style w:type="paragraph" w:styleId="P34">
    <w:name w:val="cp"/>
    <w:basedOn w:val="P0"/>
    <w:next w:val="P34"/>
    <w:pPr>
      <w:ind w:firstLine="510"/>
      <w:jc w:val="both"/>
    </w:pPr>
    <w:rPr>
      <w:rFonts w:ascii="CHelvPlain" w:hAnsi="CHelvPlain"/>
      <w:sz w:val="20"/>
    </w:rPr>
  </w:style>
  <w:style w:type="paragraph" w:styleId="P35">
    <w:name w:val="cpp"/>
    <w:basedOn w:val="P0"/>
    <w:next w:val="P35"/>
    <w:pPr>
      <w:spacing w:before="120"/>
      <w:ind w:firstLine="510"/>
      <w:jc w:val="both"/>
    </w:pPr>
    <w:rPr>
      <w:rFonts w:ascii="CHelvPlain" w:hAnsi="CHelvPlain"/>
      <w:sz w:val="20"/>
    </w:rPr>
  </w:style>
  <w:style w:type="paragraph" w:styleId="P36">
    <w:name w:val=" Char"/>
    <w:basedOn w:val="P0"/>
    <w:next w:val="P36"/>
    <w:pPr>
      <w:spacing w:lineRule="exact" w:line="240" w:after="160"/>
    </w:pPr>
    <w:rPr>
      <w:rFonts w:ascii="Verdana" w:hAnsi="Verdana"/>
      <w:i w:val="1"/>
      <w:sz w:val="20"/>
    </w:rPr>
  </w:style>
  <w:style w:type="paragraph" w:styleId="P37">
    <w:name w:val="Char1"/>
    <w:basedOn w:val="P0"/>
    <w:next w:val="P37"/>
    <w:pPr>
      <w:spacing w:lineRule="exact" w:line="240" w:after="160"/>
    </w:pPr>
    <w:rPr>
      <w:rFonts w:ascii="Verdana" w:hAnsi="Verdana"/>
      <w:i w:val="1"/>
      <w:sz w:val="20"/>
    </w:rPr>
  </w:style>
  <w:style w:type="paragraph" w:styleId="P38">
    <w:name w:val="List Paragraph"/>
    <w:basedOn w:val="P0"/>
    <w:next w:val="P38"/>
    <w:qFormat/>
    <w:pPr>
      <w:widowControl w:val="0"/>
      <w:ind w:left="720"/>
    </w:pPr>
    <w:rPr>
      <w:rFonts w:ascii="Arial" w:hAnsi="Arial"/>
      <w:sz w:val="20"/>
    </w:rPr>
  </w:style>
  <w:style w:type="paragraph" w:styleId="P39">
    <w:name w:val="Char"/>
    <w:basedOn w:val="P0"/>
    <w:next w:val="P39"/>
    <w:pPr>
      <w:spacing w:lineRule="exact" w:line="240" w:after="160"/>
    </w:pPr>
    <w:rPr>
      <w:rFonts w:ascii="Verdana" w:hAnsi="Verdana"/>
      <w:i w:val="1"/>
      <w:sz w:val="20"/>
    </w:rPr>
  </w:style>
  <w:style w:type="paragraph" w:styleId="P40">
    <w:name w:val="Char Char Char Char Char1 Char"/>
    <w:basedOn w:val="P0"/>
    <w:next w:val="P40"/>
    <w:pPr>
      <w:tabs>
        <w:tab w:val="left" w:pos="567" w:leader="none"/>
      </w:tabs>
      <w:spacing w:lineRule="exact" w:line="240" w:before="120" w:after="160"/>
      <w:ind w:hanging="504" w:left="1584"/>
    </w:pPr>
    <w:rPr>
      <w:rFonts w:ascii="Arial" w:hAnsi="Arial"/>
      <w:b w:val="1"/>
      <w:color w:val="000000"/>
      <w:sz w:val="24"/>
    </w:rPr>
  </w:style>
  <w:style w:type="paragraph" w:styleId="P41">
    <w:name w:val="nadam"/>
    <w:basedOn w:val="P0"/>
    <w:next w:val="P41"/>
    <w:pPr>
      <w:spacing w:before="960" w:after="600"/>
      <w:jc w:val="center"/>
    </w:pPr>
    <w:rPr>
      <w:rFonts w:ascii="Arial" w:hAnsi="Arial"/>
      <w:b w:val="1"/>
      <w:sz w:val="24"/>
    </w:rPr>
  </w:style>
  <w:style w:type="paragraph" w:styleId="P42">
    <w:name w:val="nada1"/>
    <w:basedOn w:val="P0"/>
    <w:next w:val="P42"/>
    <w:pPr>
      <w:shd w:val="clear" w:fill="FFFFFF"/>
      <w:spacing w:lineRule="auto" w:line="264" w:before="360" w:after="240"/>
    </w:pPr>
    <w:rPr>
      <w:rFonts w:ascii="Arial" w:hAnsi="Arial"/>
      <w:b w:val="1"/>
    </w:rPr>
  </w:style>
  <w:style w:type="paragraph" w:styleId="P43">
    <w:name w:val="TOC 1"/>
    <w:basedOn w:val="P0"/>
    <w:next w:val="P0"/>
    <w:pPr/>
    <w:rPr/>
  </w:style>
  <w:style w:type="paragraph" w:styleId="P44">
    <w:name w:val="TOC 2"/>
    <w:basedOn w:val="P0"/>
    <w:next w:val="P0"/>
    <w:pPr>
      <w:ind w:left="220"/>
    </w:pPr>
    <w:rPr/>
  </w:style>
  <w:style w:type="paragraph" w:styleId="P45">
    <w:name w:val=" Char Char Char Char Char1 Char"/>
    <w:basedOn w:val="P0"/>
    <w:next w:val="P45"/>
    <w:pPr>
      <w:tabs>
        <w:tab w:val="left" w:pos="567" w:leader="none"/>
      </w:tabs>
      <w:spacing w:lineRule="exact" w:line="240" w:before="120" w:after="160"/>
      <w:ind w:hanging="504" w:left="1584"/>
    </w:pPr>
    <w:rPr>
      <w:rFonts w:ascii="Arial" w:hAnsi="Arial"/>
      <w:b w:val="1"/>
      <w:color w:val="000000"/>
      <w:sz w:val="24"/>
    </w:rPr>
  </w:style>
  <w:style w:type="paragraph" w:styleId="P46">
    <w:name w:val="fusnota"/>
    <w:basedOn w:val="P18"/>
    <w:next w:val="P46"/>
    <w:pPr>
      <w:ind w:hanging="284" w:left="284"/>
      <w:jc w:val="both"/>
    </w:pPr>
    <w:rPr>
      <w:sz w:val="16"/>
    </w:rPr>
  </w:style>
  <w:style w:type="paragraph" w:styleId="P47">
    <w:name w:val="pp"/>
    <w:basedOn w:val="P19"/>
    <w:next w:val="P47"/>
    <w:pPr>
      <w:ind w:firstLine="0"/>
    </w:pPr>
    <w:rPr/>
  </w:style>
  <w:style w:type="paragraph" w:styleId="P48">
    <w:name w:val="literatura"/>
    <w:basedOn w:val="P19"/>
    <w:next w:val="P48"/>
    <w:pPr>
      <w:numPr>
        <w:numId w:val="2"/>
      </w:numPr>
    </w:pPr>
    <w:rPr/>
  </w:style>
  <w:style w:type="paragraph" w:styleId="P49">
    <w:name w:val="tabela"/>
    <w:basedOn w:val="P19"/>
    <w:next w:val="P49"/>
    <w:pPr>
      <w:spacing w:after="40"/>
      <w:ind w:hanging="720" w:left="720"/>
      <w:jc w:val="left"/>
    </w:pPr>
    <w:rPr>
      <w:b w:val="1"/>
      <w:sz w:val="16"/>
    </w:rPr>
  </w:style>
  <w:style w:type="paragraph" w:styleId="P50">
    <w:name w:val="n2mujov"/>
    <w:basedOn w:val="P24"/>
    <w:next w:val="P50"/>
    <w:pPr>
      <w:ind w:left="0"/>
      <w:jc w:val="center"/>
    </w:pPr>
    <w:rPr>
      <w:rFonts w:ascii="Times New Roman" w:hAnsi="Times New Roman"/>
      <w:b w:val="1"/>
      <w:caps w:val="0"/>
    </w:rPr>
  </w:style>
  <w:style w:type="paragraph" w:styleId="P51">
    <w:name w:val="n3mujov"/>
    <w:basedOn w:val="P24"/>
    <w:next w:val="P51"/>
    <w:pPr>
      <w:ind w:left="0"/>
      <w:jc w:val="center"/>
    </w:pPr>
    <w:rPr>
      <w:rFonts w:ascii="Times New Roman" w:hAnsi="Times New Roman"/>
      <w:b w:val="1"/>
      <w:i w:val="1"/>
      <w:caps w:val="0"/>
      <w:sz w:val="24"/>
    </w:rPr>
  </w:style>
  <w:style w:type="paragraph" w:styleId="P52">
    <w:name w:val="nadap"/>
    <w:basedOn w:val="P27"/>
    <w:next w:val="P52"/>
    <w:pPr>
      <w:spacing w:before="300" w:after="120"/>
    </w:pPr>
    <w:rPr>
      <w:rFonts w:ascii="Arial" w:hAnsi="Arial"/>
      <w:caps w:val="0"/>
      <w:sz w:val="24"/>
    </w:rPr>
  </w:style>
  <w:style w:type="paragraph" w:styleId="P53">
    <w:name w:val="nadamE"/>
    <w:basedOn w:val="P41"/>
    <w:next w:val="P53"/>
    <w:pPr/>
    <w:rPr/>
  </w:style>
  <w:style w:type="paragraph" w:styleId="P54">
    <w:name w:val="nada1E"/>
    <w:basedOn w:val="P42"/>
    <w:next w:val="P54"/>
    <w:pPr/>
    <w:rPr/>
  </w:style>
  <w:style w:type="paragraph" w:styleId="P55">
    <w:name w:val="n4mujov"/>
    <w:basedOn w:val="P51"/>
    <w:next w:val="P55"/>
    <w:pPr>
      <w:spacing w:before="240" w:after="120"/>
      <w:ind w:left="851"/>
      <w:jc w:val="left"/>
    </w:pPr>
    <w:rPr/>
  </w:style>
  <w:style w:type="paragraph" w:styleId="P56">
    <w:name w:val="nadapE"/>
    <w:basedOn w:val="P52"/>
    <w:next w:val="P56"/>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 Char Char3"/>
    <w:link w:val="P27"/>
    <w:rPr>
      <w:b w:val="1"/>
      <w:caps w:val="1"/>
      <w:sz w:val="28"/>
    </w:rPr>
  </w:style>
  <w:style w:type="character" w:styleId="C4">
    <w:name w:val="Footnote Reference"/>
    <w:rPr>
      <w:vertAlign w:val="superscript"/>
    </w:rPr>
  </w:style>
  <w:style w:type="character" w:styleId="C5">
    <w:name w:val=" Char Char2"/>
    <w:link w:val="P31"/>
    <w:rPr/>
  </w:style>
  <w:style w:type="character" w:styleId="C6">
    <w:name w:val=" Char Char1"/>
    <w:link w:val="P32"/>
    <w:rPr/>
  </w:style>
  <w:style w:type="character" w:styleId="C7">
    <w:name w:val=" Char Char"/>
    <w:link w:val="P33"/>
    <w:rPr>
      <w:rFonts w:ascii="Tahoma" w:hAnsi="Tahoma"/>
      <w:sz w:val="16"/>
    </w:rPr>
  </w:style>
  <w:style w:type="character" w:styleId="C8">
    <w:name w:val="hps"/>
    <w:rPr/>
  </w:style>
  <w:style w:type="character" w:styleId="C9">
    <w:name w:val="TL2"/>
    <w:rPr/>
  </w:style>
  <w:style w:type="character" w:styleId="C10">
    <w:name w:val="Emphasis"/>
    <w:qFormat/>
    <w:rPr>
      <w:i w:val="1"/>
    </w:rPr>
  </w:style>
  <w:style w:type="character" w:styleId="C11">
    <w:name w:val="FollowedHyperlink"/>
    <w:rPr>
      <w:color w:val="800080"/>
      <w:u w:val="single"/>
    </w:rPr>
  </w:style>
  <w:style w:type="character" w:styleId="C12">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image4" Type="http://schemas.openxmlformats.org/officeDocument/2006/relationships/image" Target="/media/image4.emf" /><Relationship Id="Relimage5" Type="http://schemas.openxmlformats.org/officeDocument/2006/relationships/image" Target="/media/image5.emf" /><Relationship Id="Relimage6" Type="http://schemas.openxmlformats.org/officeDocument/2006/relationships/image" Target="/media/image6.emf" /><Relationship Id="Relimage7" Type="http://schemas.openxmlformats.org/officeDocument/2006/relationships/image" Target="/media/image7.jpg" /><Relationship Id="Relimage8" Type="http://schemas.openxmlformats.org/officeDocument/2006/relationships/image" Target="/media/image8.emf" /><Relationship Id="Relimage9" Type="http://schemas.openxmlformats.org/officeDocument/2006/relationships/image" Target="/media/image9.emf" /><Relationship Id="Relimage10" Type="http://schemas.openxmlformats.org/officeDocument/2006/relationships/image" Target="/media/image10.emf" /><Relationship Id="Relimage11" Type="http://schemas.openxmlformats.org/officeDocument/2006/relationships/image" Target="/media/image11.emf" /><Relationship Id="Relimage12" Type="http://schemas.openxmlformats.org/officeDocument/2006/relationships/image" Target="/media/image12.emf" /><Relationship Id="Relimage13" Type="http://schemas.openxmlformats.org/officeDocument/2006/relationships/image" Target="/media/image13.emf" /><Relationship Id="Relimage14" Type="http://schemas.openxmlformats.org/officeDocument/2006/relationships/image" Target="/media/image14.emf" /><Relationship Id="Relimage15" Type="http://schemas.openxmlformats.org/officeDocument/2006/relationships/image" Target="/media/image15.emf" /><Relationship Id="Relimage16" Type="http://schemas.openxmlformats.org/officeDocument/2006/relationships/image" Target="/media/image16.emf" /><Relationship Id="Relimage17" Type="http://schemas.openxmlformats.org/officeDocument/2006/relationships/image" Target="/media/image17.emf" /><Relationship Id="Relimage18" Type="http://schemas.openxmlformats.org/officeDocument/2006/relationships/image" Target="/media/image18.emf" /><Relationship Id="Relimage19" Type="http://schemas.openxmlformats.org/officeDocument/2006/relationships/image" Target="/media/image19.emf" /><Relationship Id="Relimage20" Type="http://schemas.openxmlformats.org/officeDocument/2006/relationships/image" Target="/media/image20.emf" /><Relationship Id="Relimage21" Type="http://schemas.openxmlformats.org/officeDocument/2006/relationships/image" Target="/media/image21.emf" /><Relationship Id="Relimage22" Type="http://schemas.openxmlformats.org/officeDocument/2006/relationships/image" Target="/media/image22.emf" /><Relationship Id="Relimage23" Type="http://schemas.openxmlformats.org/officeDocument/2006/relationships/image" Target="/media/image23.emf" /><Relationship Id="Relimage24" Type="http://schemas.openxmlformats.org/officeDocument/2006/relationships/image" Target="/media/image24.emf"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2014-02-03T10:20:00Z</dcterms:created>
  <cp:lastModifiedBy>Nikola Kapetanovic</cp:lastModifiedBy>
  <cp:lastPrinted>2014-03-25T08:09:00Z</cp:lastPrinted>
  <dcterms:modified xsi:type="dcterms:W3CDTF">2020-01-10T11:42:44Z</dcterms:modified>
  <cp:revision>26</cp:revision>
  <dc:title>1                                                                                                                             </dc:title>
</cp:coreProperties>
</file>