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52BF86A" Type="http://schemas.openxmlformats.org/officeDocument/2006/relationships/officeDocument" Target="/word/document.xml" /><Relationship Id="coreR352BF8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rFonts w:ascii="Arial" w:hAnsi="Arial"/>
                <w:sz w:val="22"/>
              </w:rPr>
            </w:pPr>
            <w:r>
              <w:rPr>
                <w:rFonts w:ascii="Arial" w:hAnsi="Arial"/>
                <w:sz w:val="22"/>
              </w:rPr>
              <w:t>Number 299 • Year LVIII, 29.10.2008</w:t>
            </w:r>
          </w:p>
          <w:p>
            <w:pPr>
              <w:rPr>
                <w:sz w:val="22"/>
              </w:rPr>
            </w:pPr>
            <w:r>
              <w:rPr>
                <w:rFonts w:ascii="Arial" w:hAnsi="Arial"/>
                <w:sz w:val="22"/>
              </w:rPr>
              <w:t>.</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w:t>
            </w:r>
            <w:r>
              <w:rPr>
                <w:rFonts w:ascii="Arial" w:hAnsi="Arial"/>
                <w:b w:val="1"/>
                <w:sz w:val="72"/>
              </w:rPr>
              <w:t>М1</w:t>
            </w:r>
            <w:r>
              <w:rPr>
                <w:rFonts w:ascii="Arial" w:hAnsi="Arial"/>
                <w:b w:val="1"/>
                <w:sz w:val="72"/>
              </w:rPr>
              <w:t>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b w:val="1"/>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299</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291</w:t>
            </w:r>
            <w:r>
              <w:rPr>
                <w:b w:val="1"/>
                <w:sz w:val="20"/>
              </w:rPr>
              <w:t>0</w:t>
            </w:r>
            <w:r>
              <w:rPr>
                <w:b w:val="1"/>
                <w:sz w:val="20"/>
              </w:rPr>
              <w:t>0</w:t>
            </w:r>
            <w:r>
              <w:rPr>
                <w:b w:val="1"/>
                <w:sz w:val="20"/>
              </w:rPr>
              <w:t>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Retail trade turnover in the Republic of Serbia</w:t>
      </w:r>
      <w:r>
        <w:rPr>
          <w:rFonts w:ascii="Arial" w:hAnsi="Arial"/>
          <w:b w:val="1"/>
          <w:sz w:val="28"/>
        </w:rPr>
        <w:t>,</w:t>
      </w:r>
      <w:r>
        <w:rPr>
          <w:rFonts w:ascii="Arial" w:hAnsi="Arial"/>
          <w:b w:val="1"/>
          <w:sz w:val="28"/>
        </w:rPr>
        <w:t xml:space="preserve"> </w:t>
      </w:r>
      <w:r>
        <w:rPr>
          <w:rFonts w:ascii="Arial" w:hAnsi="Arial"/>
          <w:b w:val="1"/>
          <w:sz w:val="28"/>
        </w:rPr>
        <w:t>September</w:t>
      </w:r>
      <w:r>
        <w:rPr>
          <w:rFonts w:ascii="Arial" w:hAnsi="Arial"/>
          <w:b w:val="1"/>
          <w:sz w:val="28"/>
        </w:rPr>
        <w:t xml:space="preserve"> 2</w:t>
      </w:r>
      <w:r>
        <w:rPr>
          <w:rFonts w:ascii="Arial" w:hAnsi="Arial"/>
          <w:b w:val="1"/>
          <w:sz w:val="28"/>
        </w:rPr>
        <w:t>00</w:t>
      </w:r>
      <w:r>
        <w:rPr>
          <w:rFonts w:ascii="Arial" w:hAnsi="Arial"/>
          <w:b w:val="1"/>
          <w:sz w:val="28"/>
        </w:rPr>
        <w:t>8</w:t>
      </w:r>
    </w:p>
    <w:p>
      <w:pPr>
        <w:jc w:val="center"/>
        <w:rPr>
          <w:rFonts w:ascii="Arial" w:hAnsi="Arial"/>
          <w:b w:val="1"/>
          <w:sz w:val="26"/>
        </w:rPr>
      </w:pPr>
      <w:r>
        <w:rPr>
          <w:rFonts w:ascii="Arial" w:hAnsi="Arial"/>
          <w:b w:val="1"/>
          <w:sz w:val="28"/>
        </w:rPr>
        <w:t>- Preliminary results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IX 2008</w:t>
            </w:r>
          </w:p>
          <w:p>
            <w:pPr>
              <w:framePr w:w="0" w:h="0" w:hRule="auto" w:vSpace="0" w:hSpace="0" w:wrap="auto" w:vAnchor="margin" w:hAnchor="text" w:x="0" w:xAlign="left" w:y="0" w:yAlign="inline"/>
              <w:jc w:val="center"/>
              <w:rPr>
                <w:rFonts w:ascii="Arial" w:hAnsi="Arial"/>
                <w:sz w:val="20"/>
              </w:rPr>
            </w:pPr>
            <w:r>
              <w:rPr>
                <w:rFonts w:ascii="Arial" w:hAnsi="Arial"/>
                <w:sz w:val="20"/>
              </w:rPr>
              <w:t>IX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 2008</w:t>
            </w:r>
          </w:p>
          <w:p>
            <w:pPr>
              <w:framePr w:w="0" w:h="0" w:hRule="auto" w:vSpace="0" w:hSpace="0" w:wrap="auto" w:vAnchor="margin" w:hAnchor="text" w:x="0" w:xAlign="left" w:y="0" w:yAlign="inline"/>
              <w:jc w:val="center"/>
              <w:rPr>
                <w:rFonts w:ascii="Arial" w:hAnsi="Arial"/>
                <w:sz w:val="20"/>
              </w:rPr>
            </w:pPr>
            <w:r>
              <w:rPr>
                <w:rFonts w:ascii="Arial" w:hAnsi="Arial"/>
                <w:sz w:val="20"/>
              </w:rPr>
              <w:t>VIII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I-IX 2008</w:t>
            </w:r>
          </w:p>
          <w:p>
            <w:pPr>
              <w:framePr w:w="0" w:h="0" w:hRule="auto" w:vSpace="0" w:hSpace="0" w:wrap="auto" w:vAnchor="margin" w:hAnchor="text" w:x="0" w:xAlign="left" w:y="0" w:yAlign="inline"/>
              <w:jc w:val="center"/>
              <w:rPr>
                <w:rFonts w:ascii="Arial" w:hAnsi="Arial"/>
                <w:sz w:val="20"/>
              </w:rPr>
            </w:pPr>
            <w:r>
              <w:rPr>
                <w:rFonts w:ascii="Arial" w:hAnsi="Arial"/>
                <w:sz w:val="20"/>
              </w:rPr>
              <w:t>I-IX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IX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sz w:val="20"/>
              </w:rPr>
            </w:pPr>
            <w:r>
              <w:rPr>
                <w:rFonts w:ascii="Arial" w:hAnsi="Arial"/>
                <w:b w:val="1"/>
                <w:sz w:val="20"/>
              </w:rPr>
              <w:t>Turnover indices at current prices</w:t>
            </w:r>
            <w:r>
              <w:rPr>
                <w:rFonts w:ascii="Arial" w:hAnsi="Arial"/>
                <w:sz w:val="20"/>
              </w:rPr>
              <w:t xml:space="preserve">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117,0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120,3</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120,9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121,7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104,7</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103,3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105,3</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88,4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90,3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90,9</w:t>
            </w:r>
          </w:p>
        </w:tc>
      </w:tr>
    </w:tbl>
    <w:p>
      <w:pPr>
        <w:ind w:left="360"/>
        <w:jc w:val="center"/>
        <w:rPr>
          <w:rFonts w:ascii="Arial" w:hAnsi="Arial"/>
          <w:b w:val="1"/>
          <w:sz w:val="20"/>
        </w:rPr>
      </w:pPr>
    </w:p>
    <w:p>
      <w:pPr>
        <w:ind w:left="360"/>
        <w:jc w:val="both"/>
        <w:rPr>
          <w:rFonts w:ascii="Arial" w:hAnsi="Arial"/>
          <w:b w:val="1"/>
          <w:sz w:val="20"/>
        </w:rPr>
      </w:pPr>
    </w:p>
    <w:p>
      <w:pPr>
        <w:rPr>
          <w:rFonts w:ascii="Arial" w:hAnsi="Arial"/>
          <w:b w:val="1"/>
          <w:sz w:val="20"/>
        </w:rPr>
      </w:pPr>
      <w:r>
        <w:rPr>
          <w:rFonts w:ascii="Arial" w:hAnsi="Arial"/>
          <w:sz w:val="20"/>
        </w:rPr>
        <w:t>According to the preliminary results, the turnover of retail trade in the Republic of Serbia in September 2008, compared to September 2007, rose by 15.1% at current prices and by 3.3% at constant prices. In September 2008 compared to August 2008, the turnover at current prices increased by 2.8% and at constant prices by 2.7%.</w:t>
      </w:r>
    </w:p>
    <w:p>
      <w:pPr>
        <w:pStyle w:val="P17"/>
        <w:spacing w:before="120"/>
        <w:rPr>
          <w:color w:val="auto"/>
        </w:rPr>
      </w:pPr>
      <w:r>
        <w:rPr>
          <w:color w:val="auto"/>
        </w:rPr>
        <w:t>Comparing the first nine months of 2008 with the same period 2007, the retail trade turnover increased at current prices by 21.3% and at constant prices by 6.3 %.</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ind w:firstLine="0" w:left="0"/>
      </w:pPr>
    </w:p>
    <w:p>
      <w:pPr>
        <w:pStyle w:val="P13"/>
        <w:ind w:firstLine="0" w:left="0"/>
        <w:rPr>
          <w:sz w:val="20"/>
        </w:rPr>
      </w:pPr>
      <w:r>
        <w:rPr>
          <w:sz w:val="20"/>
        </w:rPr>
        <w:t>Seasonally adjusted retail trade turnover indices at constant prices are published in “Monthly statistical review”, from number 3/2008.</w:t>
      </w:r>
    </w:p>
    <w:p>
      <w:pPr>
        <w:pStyle w:val="P12"/>
        <w:ind w:firstLine="0" w:left="720"/>
        <w:jc w:val="center"/>
        <w:rPr>
          <w:sz w:val="22"/>
        </w:rPr>
      </w:pPr>
    </w:p>
    <w:p>
      <w:pPr>
        <w:pStyle w:val="P12"/>
        <w:ind w:firstLine="0" w:left="720"/>
        <w:jc w:val="left"/>
        <w:rPr>
          <w:sz w:val="22"/>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rFonts w:ascii="Arial" w:hAnsi="Arial"/>
          <w:sz w:val="20"/>
        </w:rPr>
      </w:pPr>
      <w:r>
        <w:rPr>
          <w:rFonts w:ascii="Arial" w:hAnsi="Arial"/>
          <w:sz w:val="20"/>
        </w:rPr>
        <w:t xml:space="preserve">Published and printed by: Statistical Office of the Republic of Serbia, Milana Rakica 5, Belgrade </w:t>
      </w:r>
    </w:p>
    <w:p>
      <w:pPr>
        <w:ind w:left="198" w:right="29"/>
        <w:jc w:val="center"/>
        <w:rPr>
          <w:sz w:val="20"/>
        </w:rPr>
      </w:pPr>
      <w:r>
        <w:rPr>
          <w:rFonts w:ascii="Arial" w:hAnsi="Arial"/>
          <w:sz w:val="20"/>
        </w:rPr>
        <w:t>Phone: +381 11 2412922 ● Fax: +381 11 2411260 ● www.stat.gov.rs</w:t>
        <w:br w:type="textWrapping"/>
        <w:t>Responsible: Dragan Vukmirovic, PhD, Director</w:t>
        <w:br w:type="textWrapping"/>
        <w:t>Circulation: 160 • Issued monthly</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299 PM</w:t>
    </w:r>
    <w:r>
      <w:rPr>
        <w:rFonts w:ascii="Arial" w:hAnsi="Arial"/>
        <w:sz w:val="16"/>
      </w:rPr>
      <w:t>10 291008</w:t>
    </w:r>
  </w:p>
</w:ftr>
</file>

<file path=word/numbering.xml><?xml version="1.0" encoding="utf-8"?>
<w:numbering xmlns:w="http://schemas.openxmlformats.org/wordprocessingml/2006/main">
  <w:abstractNum w:abstractNumId="0">
    <w:nsid w:val="6B666B95"/>
    <w:multiLevelType w:val="hybridMultilevel"/>
    <w:lvl w:ilvl="0" w:tplc="3EACC215">
      <w:start w:val="0"/>
      <w:numFmt w:val="bullet"/>
      <w:suff w:val="tab"/>
      <w:lvlText w:val="-"/>
      <w:lvlJc w:val="left"/>
      <w:pPr>
        <w:ind w:hanging="360" w:left="720"/>
        <w:tabs>
          <w:tab w:val="left" w:pos="720" w:leader="none"/>
        </w:tabs>
      </w:pPr>
      <w:rPr>
        <w:rFonts w:ascii="Times New Roman" w:hAnsi="Times New Roman"/>
      </w:rPr>
    </w:lvl>
    <w:lvl w:ilvl="1" w:tplc="7A2B9E01">
      <w:start w:val="1"/>
      <w:numFmt w:val="bullet"/>
      <w:suff w:val="tab"/>
      <w:lvlText w:val="o"/>
      <w:lvlJc w:val="left"/>
      <w:pPr>
        <w:ind w:hanging="360" w:left="1440"/>
        <w:tabs>
          <w:tab w:val="left" w:pos="1440" w:leader="none"/>
        </w:tabs>
      </w:pPr>
      <w:rPr>
        <w:rFonts w:ascii="Courier New" w:hAnsi="Courier New"/>
      </w:rPr>
    </w:lvl>
    <w:lvl w:ilvl="2" w:tplc="3E1D9FCD">
      <w:start w:val="1"/>
      <w:numFmt w:val="bullet"/>
      <w:suff w:val="tab"/>
      <w:lvlText w:val=""/>
      <w:lvlJc w:val="left"/>
      <w:pPr>
        <w:ind w:hanging="360" w:left="2160"/>
        <w:tabs>
          <w:tab w:val="left" w:pos="2160" w:leader="none"/>
        </w:tabs>
      </w:pPr>
      <w:rPr>
        <w:rFonts w:ascii="Wingdings" w:hAnsi="Wingdings"/>
      </w:rPr>
    </w:lvl>
    <w:lvl w:ilvl="3" w:tplc="26625F9E">
      <w:start w:val="1"/>
      <w:numFmt w:val="bullet"/>
      <w:suff w:val="tab"/>
      <w:lvlText w:val=""/>
      <w:lvlJc w:val="left"/>
      <w:pPr>
        <w:ind w:hanging="360" w:left="2880"/>
        <w:tabs>
          <w:tab w:val="left" w:pos="2880" w:leader="none"/>
        </w:tabs>
      </w:pPr>
      <w:rPr>
        <w:rFonts w:ascii="Symbol" w:hAnsi="Symbol"/>
      </w:rPr>
    </w:lvl>
    <w:lvl w:ilvl="4" w:tplc="6F307EED">
      <w:start w:val="1"/>
      <w:numFmt w:val="bullet"/>
      <w:suff w:val="tab"/>
      <w:lvlText w:val="o"/>
      <w:lvlJc w:val="left"/>
      <w:pPr>
        <w:ind w:hanging="360" w:left="3600"/>
        <w:tabs>
          <w:tab w:val="left" w:pos="3600" w:leader="none"/>
        </w:tabs>
      </w:pPr>
      <w:rPr>
        <w:rFonts w:ascii="Courier New" w:hAnsi="Courier New"/>
      </w:rPr>
    </w:lvl>
    <w:lvl w:ilvl="5" w:tplc="55545892">
      <w:start w:val="1"/>
      <w:numFmt w:val="bullet"/>
      <w:suff w:val="tab"/>
      <w:lvlText w:val=""/>
      <w:lvlJc w:val="left"/>
      <w:pPr>
        <w:ind w:hanging="360" w:left="4320"/>
        <w:tabs>
          <w:tab w:val="left" w:pos="4320" w:leader="none"/>
        </w:tabs>
      </w:pPr>
      <w:rPr>
        <w:rFonts w:ascii="Wingdings" w:hAnsi="Wingdings"/>
      </w:rPr>
    </w:lvl>
    <w:lvl w:ilvl="6" w:tplc="78F8C434">
      <w:start w:val="1"/>
      <w:numFmt w:val="bullet"/>
      <w:suff w:val="tab"/>
      <w:lvlText w:val=""/>
      <w:lvlJc w:val="left"/>
      <w:pPr>
        <w:ind w:hanging="360" w:left="5040"/>
        <w:tabs>
          <w:tab w:val="left" w:pos="5040" w:leader="none"/>
        </w:tabs>
      </w:pPr>
      <w:rPr>
        <w:rFonts w:ascii="Symbol" w:hAnsi="Symbol"/>
      </w:rPr>
    </w:lvl>
    <w:lvl w:ilvl="7" w:tplc="00D913DD">
      <w:start w:val="1"/>
      <w:numFmt w:val="bullet"/>
      <w:suff w:val="tab"/>
      <w:lvlText w:val="o"/>
      <w:lvlJc w:val="left"/>
      <w:pPr>
        <w:ind w:hanging="360" w:left="5760"/>
        <w:tabs>
          <w:tab w:val="left" w:pos="5760" w:leader="none"/>
        </w:tabs>
      </w:pPr>
      <w:rPr>
        <w:rFonts w:ascii="Courier New" w:hAnsi="Courier New"/>
      </w:rPr>
    </w:lvl>
    <w:lvl w:ilvl="8" w:tplc="24450CE8">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2008-10-29T09:12:00Z</dcterms:created>
  <cp:lastModifiedBy>Nikola Kapetanovic</cp:lastModifiedBy>
  <cp:lastPrinted>2008-10-29T08:58:00Z</cp:lastPrinted>
  <dcterms:modified xsi:type="dcterms:W3CDTF">2020-01-10T11:46:27Z</dcterms:modified>
  <cp:revision>6</cp:revision>
  <dc:title>Промет робе у трговини на мало у Републици Србији, јануар 2003</dc:title>
</cp:coreProperties>
</file>