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24AC55E" Type="http://schemas.openxmlformats.org/officeDocument/2006/relationships/officeDocument" Target="/word/document.xml" /><Relationship Id="coreR724AC55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Republic of Serbia</w:t>
            </w:r>
          </w:p>
          <w:p>
            <w:r>
              <w:rPr>
                <w:rFonts w:ascii="Arial" w:hAnsi="Arial"/>
              </w:rPr>
              <w:t>Statistical Office of the Republic of Serbia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689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COMMUNICATION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Number </w:t>
            </w:r>
            <w:r>
              <w:rPr>
                <w:rFonts w:ascii="Arial" w:hAnsi="Arial"/>
                <w:b w:val="1"/>
              </w:rPr>
              <w:t>2</w:t>
            </w:r>
            <w:r>
              <w:rPr>
                <w:rFonts w:ascii="Arial" w:hAnsi="Arial"/>
                <w:b w:val="1"/>
              </w:rPr>
              <w:t>9</w:t>
            </w:r>
            <w:r>
              <w:rPr>
                <w:rFonts w:ascii="Arial" w:hAnsi="Arial"/>
                <w:b w:val="1"/>
              </w:rPr>
              <w:t>4</w:t>
            </w:r>
            <w:r>
              <w:rPr>
                <w:rFonts w:ascii="Arial" w:hAnsi="Arial"/>
                <w:b w:val="1"/>
              </w:rPr>
              <w:t xml:space="preserve"> • Year LVIII, </w:t>
            </w:r>
            <w:r>
              <w:rPr>
                <w:rFonts w:ascii="Arial" w:hAnsi="Arial"/>
                <w:b w:val="1"/>
              </w:rPr>
              <w:t>21</w:t>
            </w:r>
            <w:r>
              <w:rPr>
                <w:rFonts w:ascii="Arial" w:hAnsi="Arial"/>
                <w:b w:val="1"/>
              </w:rPr>
              <w:t>/</w:t>
            </w:r>
            <w:r>
              <w:rPr>
                <w:rFonts w:ascii="Arial" w:hAnsi="Arial"/>
                <w:b w:val="1"/>
              </w:rPr>
              <w:t>1</w:t>
            </w:r>
            <w:r>
              <w:rPr>
                <w:rFonts w:ascii="Arial" w:hAnsi="Arial"/>
                <w:b w:val="1"/>
              </w:rPr>
              <w:t>0</w:t>
            </w:r>
            <w:r>
              <w:rPr>
                <w:rFonts w:ascii="Arial" w:hAnsi="Arial"/>
                <w:b w:val="1"/>
              </w:rPr>
              <w:t>/</w:t>
            </w:r>
            <w:r>
              <w:rPr>
                <w:rFonts w:ascii="Arial" w:hAnsi="Arial"/>
                <w:b w:val="1"/>
              </w:rPr>
              <w:t>2008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SR40</w:t>
            </w:r>
          </w:p>
        </w:tc>
      </w:tr>
      <w:tr>
        <w:trPr>
          <w:wAfter w:w="0" w:type="dxa"/>
          <w:trHeight w:hRule="exact" w:val="429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Statistical registries, standards and cadastre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SERB</w:t>
            </w:r>
            <w:r>
              <w:rPr>
                <w:b w:val="1"/>
                <w:sz w:val="20"/>
              </w:rPr>
              <w:t xml:space="preserve"> 294</w:t>
            </w:r>
            <w:r>
              <w:rPr>
                <w:b w:val="1"/>
                <w:sz w:val="20"/>
              </w:rPr>
              <w:t xml:space="preserve"> SR40 </w:t>
            </w:r>
            <w:r>
              <w:rPr>
                <w:b w:val="1"/>
                <w:sz w:val="20"/>
              </w:rPr>
              <w:t>2110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20"/>
        </w:trPr>
        <w:tc>
          <w:tcPr>
            <w:tcW w:w="689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32"/>
        </w:rPr>
      </w:pPr>
    </w:p>
    <w:p>
      <w:pPr>
        <w:jc w:val="center"/>
        <w:rPr>
          <w:rFonts w:ascii="Arial" w:hAnsi="Arial"/>
          <w:b w:val="1"/>
          <w:sz w:val="32"/>
        </w:rPr>
      </w:pPr>
    </w:p>
    <w:p>
      <w:pPr>
        <w:jc w:val="center"/>
        <w:rPr>
          <w:rFonts w:ascii="Arial" w:hAnsi="Arial"/>
          <w:b w:val="1"/>
          <w:sz w:val="32"/>
        </w:rPr>
      </w:pPr>
      <w:r>
        <w:rPr>
          <w:rFonts w:ascii="Arial" w:hAnsi="Arial"/>
          <w:b w:val="1"/>
          <w:sz w:val="32"/>
        </w:rPr>
        <w:t>Business entities in the Republic of Serbia</w:t>
      </w:r>
    </w:p>
    <w:p>
      <w:pPr>
        <w:jc w:val="center"/>
        <w:rPr>
          <w:rFonts w:ascii="Arial" w:hAnsi="Arial"/>
        </w:rPr>
      </w:pPr>
      <w:r>
        <w:rPr>
          <w:rFonts w:ascii="Arial" w:hAnsi="Arial"/>
          <w:b w:val="1"/>
        </w:rPr>
        <w:t xml:space="preserve">– </w:t>
      </w:r>
      <w:r>
        <w:rPr>
          <w:rFonts w:ascii="Arial" w:hAnsi="Arial"/>
          <w:b w:val="1"/>
        </w:rPr>
        <w:t>As of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September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0</w:t>
      </w:r>
      <w:r>
        <w:rPr>
          <w:rFonts w:ascii="Arial" w:hAnsi="Arial"/>
          <w:b w:val="1"/>
          <w:vertAlign w:val="superscript"/>
        </w:rPr>
        <w:t xml:space="preserve">th </w:t>
      </w:r>
      <w:r>
        <w:rPr>
          <w:rFonts w:ascii="Arial" w:hAnsi="Arial"/>
          <w:b w:val="1"/>
        </w:rPr>
        <w:t>2008 –</w:t>
      </w: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Number of business entities in the Republic of Serbia</w:t>
      </w:r>
    </w:p>
    <w:p>
      <w:pPr>
        <w:jc w:val="center"/>
        <w:rPr>
          <w:rFonts w:ascii="Arial" w:hAnsi="Arial"/>
          <w:b w:val="1"/>
          <w:sz w:val="22"/>
        </w:rPr>
      </w:pPr>
    </w:p>
    <w:tbl>
      <w:tblPr>
        <w:tblStyle w:val="T2"/>
        <w:tblpPr w:leftFromText="181" w:rightFromText="181" w:tblpX="1" w:tblpY="131" w:horzAnchor="margin" w:vertAnchor="text" w:tblpXSpec="center"/>
        <w:tblW w:w="5120" w:type="pct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  <w:trHeight w:hRule="atLeast" w:val="628"/>
        </w:trPr>
        <w:tc>
          <w:tcPr>
            <w:tcW w:w="1804" w:type="pct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Organization form</w:t>
            </w:r>
          </w:p>
        </w:tc>
        <w:tc>
          <w:tcPr>
            <w:tcW w:w="534" w:type="pct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1066" w:type="pct"/>
            <w:gridSpan w:val="2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2"/>
              <w:framePr w:w="0" w:h="0" w:hRule="auto" w:vSpace="0" w:hSpace="0" w:wrap="auto" w:vAnchor="margin" w:hAnchor="text" w:x="0" w:xAlign="left" w:y="0" w:yAlign="inline"/>
              <w:jc w:val="center"/>
              <w:rPr>
                <w:sz w:val="18"/>
              </w:rPr>
            </w:pPr>
            <w:r>
              <w:rPr>
                <w:b w:val="0"/>
                <w:sz w:val="18"/>
              </w:rPr>
              <w:t>According to law</w:t>
            </w:r>
            <w:r>
              <w:rPr>
                <w:b w:val="0"/>
                <w:sz w:val="20"/>
              </w:rPr>
              <w:t xml:space="preserve"> on enterprises</w:t>
            </w:r>
          </w:p>
        </w:tc>
        <w:tc>
          <w:tcPr>
            <w:tcW w:w="1595" w:type="pct"/>
            <w:gridSpan w:val="3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Enterprises registered in SBRA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34" w:type="pct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4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From year 1989</w:t>
            </w:r>
          </w:p>
        </w:tc>
        <w:tc>
          <w:tcPr>
            <w:tcW w:w="542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From year 1996 </w:t>
            </w:r>
          </w:p>
        </w:tc>
        <w:tc>
          <w:tcPr>
            <w:tcW w:w="532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</w:t>
            </w:r>
          </w:p>
        </w:tc>
        <w:tc>
          <w:tcPr>
            <w:tcW w:w="532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Pre-registered enterprises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31" w:type="pct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40" w:after="40"/>
              <w:ind w:lef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New enterprises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framePr w:w="0" w:h="0" w:hRule="auto" w:vSpace="0" w:hSpace="0" w:wrap="auto" w:vAnchor="margin" w:hAnchor="text" w:x="0" w:xAlign="left" w:y="0" w:yAlign="inline"/>
              <w:jc w:val="left"/>
              <w:rPr>
                <w:b w:val="1"/>
                <w:sz w:val="18"/>
                <w:u w:val="none"/>
              </w:rPr>
            </w:pPr>
          </w:p>
        </w:tc>
        <w:tc>
          <w:tcPr>
            <w:tcW w:w="534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24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42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2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2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531" w:type="pct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framePr w:w="0" w:h="0" w:hRule="auto" w:vSpace="0" w:hSpace="0" w:wrap="auto" w:vAnchor="margin" w:hAnchor="text" w:x="0" w:xAlign="left" w:y="0" w:yAlign="inline"/>
              <w:ind w:hanging="108"/>
              <w:jc w:val="left"/>
              <w:rPr>
                <w:b w:val="1"/>
                <w:sz w:val="18"/>
                <w:u w:val="none"/>
              </w:rPr>
            </w:pPr>
            <w:r>
              <w:rPr>
                <w:b w:val="1"/>
                <w:sz w:val="18"/>
                <w:u w:val="none"/>
              </w:rPr>
              <w:t>Total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337066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1884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624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334558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196169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138389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Nonresidential companies 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1583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1583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ind w:right="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1580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Branches of foreign legal entities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152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ind w:right="1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151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Partnerships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4670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4642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423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Limited partnerships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745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739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689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Joint stock companies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3814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3735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3610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Limited liability companies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95879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841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94857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55383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39474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Private enterprises   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1186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904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Socially-owned enterprises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1794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1767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1767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Public enterprises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841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831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751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Banks and other financial organizations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36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Stocks exchange and their brokers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55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Insurance joint stock companies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18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Entrepreneurs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218144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218056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122231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95825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Business associations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293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174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</w:tr>
      <w:tr>
        <w:trPr>
          <w:wAfter w:w="0" w:type="dxa"/>
          <w:trHeight w:hRule="atLeast" w:val="330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Cooperatives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6975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6956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6311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645</w:t>
            </w:r>
          </w:p>
        </w:tc>
      </w:tr>
      <w:tr>
        <w:trPr>
          <w:wAfter w:w="0" w:type="dxa"/>
          <w:trHeight w:hRule="atLeast" w:val="284"/>
        </w:trPr>
        <w:tc>
          <w:tcPr>
            <w:tcW w:w="180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forms</w:t>
            </w:r>
          </w:p>
        </w:tc>
        <w:tc>
          <w:tcPr>
            <w:tcW w:w="53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881</w:t>
            </w:r>
          </w:p>
        </w:tc>
        <w:tc>
          <w:tcPr>
            <w:tcW w:w="524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</w:t>
            </w:r>
          </w:p>
        </w:tc>
        <w:tc>
          <w:tcPr>
            <w:tcW w:w="54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677</w:t>
            </w:r>
          </w:p>
        </w:tc>
        <w:tc>
          <w:tcPr>
            <w:tcW w:w="532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668</w:t>
            </w:r>
          </w:p>
        </w:tc>
        <w:tc>
          <w:tcPr>
            <w:tcW w:w="531" w:type="pc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ind w:firstLine="120" w:left="-1044"/>
        <w:jc w:val="right"/>
        <w:rPr>
          <w:rFonts w:ascii="Arial" w:hAnsi="Arial"/>
          <w:b w:val="1"/>
          <w:sz w:val="22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b w:val="1"/>
          <w:sz w:val="22"/>
        </w:rPr>
        <w:instrText xml:space="preserve"> EMBED Excel.Chart.8 \s </w:instrText>
      </w:r>
      <w:bookmarkStart w:id="0" w:name="_1182683797"/>
      <w:bookmarkEnd w:id="0"/>
      <w:bookmarkStart w:id="1" w:name="_1182683860"/>
      <w:bookmarkEnd w:id="1"/>
      <w:bookmarkStart w:id="2" w:name="_1182684154"/>
      <w:bookmarkEnd w:id="2"/>
      <w:bookmarkStart w:id="3" w:name="_1182684184"/>
      <w:bookmarkEnd w:id="3"/>
      <w:bookmarkStart w:id="4" w:name="_1182684209"/>
      <w:bookmarkEnd w:id="4"/>
      <w:bookmarkStart w:id="5" w:name="_1182762873"/>
      <w:bookmarkEnd w:id="5"/>
      <w:bookmarkStart w:id="6" w:name="_1182762966"/>
      <w:bookmarkEnd w:id="6"/>
      <w:bookmarkStart w:id="7" w:name="_1182763097"/>
      <w:bookmarkEnd w:id="7"/>
      <w:bookmarkStart w:id="8" w:name="_1182770038"/>
      <w:bookmarkEnd w:id="8"/>
      <w:bookmarkStart w:id="9" w:name="_1182770202"/>
      <w:bookmarkEnd w:id="9"/>
      <w:bookmarkStart w:id="10" w:name="_1182772168"/>
      <w:bookmarkEnd w:id="10"/>
      <w:bookmarkStart w:id="11" w:name="_1182772465"/>
      <w:bookmarkEnd w:id="11"/>
      <w:bookmarkStart w:id="12" w:name="_1189334333"/>
      <w:bookmarkEnd w:id="12"/>
      <w:bookmarkStart w:id="13" w:name="_1189335049"/>
      <w:bookmarkEnd w:id="13"/>
      <w:bookmarkStart w:id="14" w:name="_1221469860"/>
      <w:bookmarkEnd w:id="14"/>
      <w:bookmarkStart w:id="15" w:name="_1228735427"/>
      <w:bookmarkEnd w:id="15"/>
      <w:bookmarkStart w:id="16" w:name="_1239009189"/>
      <w:bookmarkEnd w:id="16"/>
      <w:bookmarkStart w:id="17" w:name="_1239009350"/>
      <w:bookmarkEnd w:id="17"/>
      <w:bookmarkStart w:id="18" w:name="_1245746082"/>
      <w:bookmarkEnd w:id="18"/>
      <w:bookmarkStart w:id="19" w:name="_1255949298"/>
      <w:bookmarkEnd w:id="19"/>
      <w:bookmarkStart w:id="20" w:name="_1255952640"/>
      <w:bookmarkEnd w:id="20"/>
      <w:bookmarkStart w:id="21" w:name="_1255953302"/>
      <w:bookmarkEnd w:id="21"/>
      <w:bookmarkStart w:id="22" w:name="_1256542917"/>
      <w:bookmarkEnd w:id="22"/>
      <w:bookmarkStart w:id="23" w:name="_1257241737"/>
      <w:bookmarkEnd w:id="23"/>
      <w:bookmarkStart w:id="24" w:name="_1277805964"/>
      <w:bookmarkEnd w:id="24"/>
      <w:bookmarkStart w:id="25" w:name="_1256542954"/>
      <w:bookmarkEnd w:id="25"/>
      <w:bookmarkStart w:id="26" w:name="_1255953348"/>
      <w:bookmarkEnd w:id="26"/>
      <w:bookmarkStart w:id="27" w:name="_1255953227"/>
      <w:bookmarkEnd w:id="27"/>
      <w:bookmarkStart w:id="28" w:name="_1255949920"/>
      <w:bookmarkEnd w:id="28"/>
      <w:bookmarkStart w:id="29" w:name="_1255949229"/>
      <w:bookmarkEnd w:id="29"/>
      <w:bookmarkStart w:id="30" w:name="_1245745996"/>
      <w:bookmarkEnd w:id="30"/>
      <w:bookmarkStart w:id="31" w:name="_1239009204"/>
      <w:bookmarkEnd w:id="31"/>
      <w:bookmarkStart w:id="32" w:name="_1230724807"/>
      <w:bookmarkEnd w:id="32"/>
      <w:bookmarkStart w:id="33" w:name="_1228735314"/>
      <w:bookmarkEnd w:id="33"/>
      <w:bookmarkStart w:id="34" w:name="_1189335988"/>
      <w:bookmarkEnd w:id="34"/>
      <w:bookmarkStart w:id="35" w:name="_1189334790"/>
      <w:bookmarkEnd w:id="35"/>
      <w:bookmarkStart w:id="36" w:name="_1182772667"/>
      <w:bookmarkEnd w:id="36"/>
      <w:bookmarkStart w:id="37" w:name="_1182772442"/>
      <w:bookmarkEnd w:id="37"/>
      <w:bookmarkStart w:id="38" w:name="_1182771794"/>
      <w:bookmarkEnd w:id="38"/>
      <w:bookmarkStart w:id="39" w:name="_1182770159"/>
      <w:bookmarkEnd w:id="39"/>
      <w:bookmarkStart w:id="40" w:name="_1182763110"/>
      <w:bookmarkEnd w:id="40"/>
      <w:bookmarkStart w:id="41" w:name="_1182763044"/>
      <w:bookmarkEnd w:id="41"/>
      <w:bookmarkStart w:id="42" w:name="_1182762921"/>
      <w:bookmarkEnd w:id="42"/>
      <w:bookmarkStart w:id="43" w:name="_1182762827"/>
      <w:bookmarkEnd w:id="43"/>
      <w:bookmarkStart w:id="44" w:name="_1182684194"/>
      <w:bookmarkEnd w:id="44"/>
      <w:bookmarkStart w:id="45" w:name="_1182684167"/>
      <w:bookmarkEnd w:id="45"/>
      <w:bookmarkStart w:id="46" w:name="_1182684140"/>
      <w:bookmarkEnd w:id="46"/>
      <w:bookmarkStart w:id="47" w:name="_1182683825"/>
      <w:bookmarkEnd w:id="47"/>
      <w:r>
        <w:rPr>
          <w:rFonts w:ascii="Arial" w:hAnsi="Arial"/>
          <w:sz w:val="20"/>
        </w:rPr>
        <w:fldChar w:fldCharType="separate"/>
      </w:r>
      <w:r>
        <w:drawing>
          <wp:inline xmlns:wp="http://schemas.openxmlformats.org/drawingml/2006/wordprocessingDrawing">
            <wp:extent cx="6114415" cy="31616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1616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</w:rPr>
        <w:fldChar w:fldCharType="end"/>
      </w: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2"/>
        </w:rPr>
        <w:t>Notes on the published data</w:t>
      </w:r>
    </w:p>
    <w:p>
      <w:pPr>
        <w:jc w:val="both"/>
        <w:rPr>
          <w:rFonts w:ascii="Arial" w:hAnsi="Arial"/>
          <w:b w:val="1"/>
          <w:sz w:val="20"/>
        </w:rPr>
      </w:pPr>
    </w:p>
    <w:p>
      <w:pPr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ab/>
      </w:r>
    </w:p>
    <w:p>
      <w:pPr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ab/>
        <w:tab/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table contains the number of business entities in the Republic of Serbia, by organization forms (legal forms), as of 30</w:t>
      </w:r>
      <w:r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September 2008, which is separated according to laws which regulate registration process of business entities after 1988: Law on enterprises („Official Gazette SFRY“, No. 77/88, 40/89, 46/90 and 61/90), Law on enterprises („Official Gazette FRY“, No. 29/96), Law on business entities („Official Gazette RS “, No. 125/04) and Law on registration of business entities („Official Gazette RS“, No. 55/04,61/05).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Data on the number of pre-registered and new business entities after January 1</w:t>
      </w:r>
      <w:r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2005 are resumed from Serbian Business Registers Agency (SBRA).</w:t>
      </w:r>
    </w:p>
    <w:p>
      <w:pPr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Total number of registration units is shown in communications SR10P and SR20.</w:t>
      </w: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Published and printed by: Statistical Office of the Republic of Serbia, Milana Rakica 5, Belgrade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Phone: 2412-922 ● Fax: 2411- 260 ● www.stat.gov.rs </w:t>
      </w:r>
    </w:p>
    <w:p>
      <w:pPr>
        <w:jc w:val="center"/>
      </w:pPr>
      <w:r>
        <w:rPr>
          <w:rFonts w:ascii="Arial" w:hAnsi="Arial"/>
          <w:sz w:val="20"/>
        </w:rPr>
        <w:t>Responsible: Dragan Vukmirovic, PhD, Director</w:t>
        <w:br w:type="textWrapping"/>
        <w:t>Circulation: 200 ● Issued quarterly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rPr>
        <w:rStyle w:val="C10"/>
        <w:rFonts w:ascii="Arial" w:hAnsi="Arial"/>
        <w:sz w:val="16"/>
      </w:rPr>
      <w:t>2</w:t>
      <w:tab/>
      <w:tab/>
      <w:t>SERB 294 SR40 211008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10"/>
        <w:rFonts w:ascii="Arial" w:hAnsi="Arial"/>
        <w:sz w:val="16"/>
      </w:rPr>
      <w:instrText xml:space="preserve"> PAGE </w:instrText>
    </w:r>
    <w:r>
      <w:rPr>
        <w:rStyle w:val="C10"/>
        <w:rFonts w:ascii="Arial" w:hAnsi="Arial"/>
        <w:sz w:val="16"/>
      </w:rPr>
      <w:fldChar w:fldCharType="separate"/>
    </w:r>
    <w:r>
      <w:rPr>
        <w:rStyle w:val="C10"/>
        <w:rFonts w:ascii="Arial" w:hAnsi="Arial"/>
        <w:sz w:val="16"/>
      </w:rPr>
      <w:t>#</w:t>
    </w:r>
    <w:r>
      <w:rPr>
        <w:rStyle w:val="C10"/>
        <w:rFonts w:ascii="Arial" w:hAnsi="Arial"/>
        <w:sz w:val="16"/>
      </w:rPr>
      <w:fldChar w:fldCharType="end"/>
    </w:r>
    <w:r>
      <w:rPr>
        <w:rStyle w:val="C10"/>
        <w:rFonts w:ascii="Arial" w:hAnsi="Arial"/>
        <w:sz w:val="16"/>
      </w:rPr>
      <w:tab/>
      <w:t xml:space="preserve">   </w:t>
      <w:tab/>
      <w:t>СРБ999 СР40 170408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link w:val="C3"/>
    <w:qFormat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link w:val="C4"/>
    <w:qFormat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link w:val="C5"/>
    <w:qFormat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6"/>
    <w:basedOn w:val="P0"/>
    <w:next w:val="P0"/>
    <w:link w:val="C6"/>
    <w:qFormat/>
    <w:pPr>
      <w:keepNext w:val="1"/>
      <w:jc w:val="center"/>
      <w:outlineLvl w:val="5"/>
    </w:pPr>
    <w:rPr>
      <w:rFonts w:ascii="Arial" w:hAnsi="Arial"/>
      <w:b w:val="1"/>
    </w:rPr>
  </w:style>
  <w:style w:type="paragraph" w:styleId="P6">
    <w:name w:val="Footnote Text"/>
    <w:basedOn w:val="P0"/>
    <w:next w:val="P6"/>
    <w:link w:val="C7"/>
    <w:pPr/>
    <w:rPr>
      <w:sz w:val="20"/>
    </w:rPr>
  </w:style>
  <w:style w:type="paragraph" w:styleId="P7">
    <w:name w:val="Footer"/>
    <w:basedOn w:val="P0"/>
    <w:next w:val="P7"/>
    <w:link w:val="C9"/>
    <w:pPr>
      <w:tabs>
        <w:tab w:val="center" w:pos="4320" w:leader="none"/>
        <w:tab w:val="right" w:pos="8640" w:leader="none"/>
      </w:tabs>
    </w:pPr>
    <w:rPr/>
  </w:style>
  <w:style w:type="paragraph" w:styleId="P8">
    <w:name w:val="Balloon Text"/>
    <w:basedOn w:val="P0"/>
    <w:next w:val="P8"/>
    <w:link w:val="C11"/>
    <w:pPr/>
    <w:rPr>
      <w:rFonts w:ascii="Tahoma" w:hAnsi="Tahoma"/>
      <w:sz w:val="16"/>
    </w:rPr>
  </w:style>
  <w:style w:type="paragraph" w:styleId="P9">
    <w:name w:val="Header"/>
    <w:basedOn w:val="P0"/>
    <w:next w:val="P9"/>
    <w:link w:val="C12"/>
    <w:pPr>
      <w:tabs>
        <w:tab w:val="center" w:pos="4702" w:leader="none"/>
        <w:tab w:val="right" w:pos="9405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 Char Char7"/>
    <w:basedOn w:val="C0"/>
    <w:link w:val="P2"/>
    <w:rPr>
      <w:rFonts w:ascii="Arial" w:hAnsi="Arial"/>
      <w:b w:val="1"/>
      <w:sz w:val="16"/>
    </w:rPr>
  </w:style>
  <w:style w:type="character" w:styleId="C4">
    <w:name w:val=" Char Char6"/>
    <w:basedOn w:val="C0"/>
    <w:link w:val="P3"/>
    <w:rPr>
      <w:rFonts w:ascii="Arial" w:hAnsi="Arial"/>
      <w:sz w:val="16"/>
      <w:u w:val="single"/>
    </w:rPr>
  </w:style>
  <w:style w:type="character" w:styleId="C5">
    <w:name w:val=" Char Char5"/>
    <w:basedOn w:val="C0"/>
    <w:link w:val="P4"/>
    <w:rPr>
      <w:rFonts w:ascii="Arial" w:hAnsi="Arial"/>
      <w:b w:val="1"/>
      <w:sz w:val="72"/>
    </w:rPr>
  </w:style>
  <w:style w:type="character" w:styleId="C6">
    <w:name w:val=" Char Char4"/>
    <w:basedOn w:val="C0"/>
    <w:link w:val="P5"/>
    <w:rPr>
      <w:rFonts w:ascii="Arial" w:hAnsi="Arial"/>
      <w:b w:val="1"/>
    </w:rPr>
  </w:style>
  <w:style w:type="character" w:styleId="C7">
    <w:name w:val=" Char Char3"/>
    <w:basedOn w:val="C0"/>
    <w:link w:val="P6"/>
    <w:rPr>
      <w:sz w:val="20"/>
    </w:rPr>
  </w:style>
  <w:style w:type="character" w:styleId="C8">
    <w:name w:val="Footnote Reference"/>
    <w:basedOn w:val="C0"/>
    <w:rPr>
      <w:vertAlign w:val="superscript"/>
    </w:rPr>
  </w:style>
  <w:style w:type="character" w:styleId="C9">
    <w:name w:val=" Char Char2"/>
    <w:basedOn w:val="C0"/>
    <w:link w:val="P7"/>
    <w:rPr/>
  </w:style>
  <w:style w:type="character" w:styleId="C10">
    <w:name w:val="Page Number"/>
    <w:basedOn w:val="C0"/>
    <w:rPr/>
  </w:style>
  <w:style w:type="character" w:styleId="C11">
    <w:name w:val=" Char Char1"/>
    <w:basedOn w:val="C0"/>
    <w:link w:val="P8"/>
    <w:rPr>
      <w:rFonts w:ascii="Tahoma" w:hAnsi="Tahoma"/>
      <w:sz w:val="16"/>
    </w:rPr>
  </w:style>
  <w:style w:type="character" w:styleId="C12">
    <w:name w:val=" Char Char"/>
    <w:basedOn w:val="C0"/>
    <w:link w:val="P9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Dusan Cimburek</dc:creator>
  <dcterms:created xsi:type="dcterms:W3CDTF">2008-10-24T11:28:00Z</dcterms:created>
  <cp:lastModifiedBy>Nikola Kapetanovic</cp:lastModifiedBy>
  <cp:lastPrinted>2008-07-17T11:22:00Z</cp:lastPrinted>
  <dcterms:modified xsi:type="dcterms:W3CDTF">2020-01-10T11:46:27Z</dcterms:modified>
  <cp:revision>3</cp:revision>
  <dc:title>Republic of Serbia</dc:title>
</cp:coreProperties>
</file>