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08C44B" Type="http://schemas.openxmlformats.org/officeDocument/2006/relationships/officeDocument" Target="/word/document.xml" /><Relationship Id="coreR608C4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7"/>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5"/>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93 • Year LVIII, 07/04/2008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CN20</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93 CN20 070408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r>
              <w:rPr>
                <w:rFonts w:ascii="Arial" w:hAnsi="Arial"/>
                <w:b w:val="1"/>
                <w:sz w:val="32"/>
              </w:rPr>
              <w:t>Indices of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bookmarkStart w:id="1" w:name="naslov"/>
            <w:bookmarkEnd w:id="1"/>
            <w:r>
              <w:rPr>
                <w:rFonts w:ascii="Arial" w:hAnsi="Arial"/>
                <w:b w:val="1"/>
                <w:sz w:val="32"/>
              </w:rPr>
              <w:t>for Republic of Serbia - March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right w:val="none" w:sz="0" w:space="0" w:shadow="0" w:frame="0"/>
            </w:tcBorders>
            <w:vAlign w:val="bottom"/>
          </w:tcPr>
          <w:p>
            <w:pPr>
              <w:jc w:val="center"/>
              <w:rPr>
                <w:rFonts w:ascii="Arial" w:hAnsi="Arial"/>
                <w:b w:val="1"/>
                <w:sz w:val="22"/>
              </w:rPr>
            </w:pPr>
            <w:r>
              <w:rPr>
                <w:rFonts w:ascii="Arial" w:hAnsi="Arial"/>
                <w:b w:val="1"/>
                <w:sz w:val="22"/>
              </w:rPr>
              <w:t>Indices of producers' prices of manufactured products</w:t>
            </w: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III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9923" w:type="dxa"/>
            <w:gridSpan w:val="7"/>
            <w:tcBorders>
              <w:left w:val="none" w:sz="0" w:space="0" w:shadow="0" w:frame="0"/>
              <w:right w:val="none" w:sz="0" w:space="0" w:shadow="0" w:frame="0"/>
            </w:tcBorders>
            <w:vAlign w:val="bottom"/>
          </w:tcPr>
          <w:p>
            <w:pPr>
              <w:rPr>
                <w:rFonts w:ascii="Arial" w:hAnsi="Arial"/>
                <w:sz w:val="22"/>
              </w:rPr>
            </w:pPr>
            <w:r>
              <w:rPr>
                <w:rFonts w:ascii="Arial" w:hAnsi="Arial"/>
                <w:b w:val="1"/>
                <w:sz w:val="22"/>
              </w:rPr>
              <w:t xml:space="preserve">                                                                  </w:t>
            </w:r>
            <w:r>
              <w:rPr>
                <w:rFonts w:ascii="Arial" w:hAnsi="Arial"/>
                <w:b w:val="1"/>
                <w:sz w:val="22"/>
              </w:rPr>
              <w:t>Republic of Serbia</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jc w:val="right"/>
              <w:rPr>
                <w:rFonts w:ascii="Arial" w:hAnsi="Arial"/>
                <w:sz w:val="16"/>
              </w:rPr>
            </w:pPr>
            <w:r>
              <w:rPr>
                <w:rFonts w:ascii="Arial" w:hAnsi="Arial"/>
                <w:sz w:val="16"/>
              </w:rPr>
              <w:t>112.8</w:t>
            </w:r>
          </w:p>
        </w:tc>
        <w:tc>
          <w:tcPr>
            <w:tcW w:w="925" w:type="dxa"/>
            <w:tcBorders>
              <w:right w:val="none" w:sz="0" w:space="0" w:shadow="0" w:frame="0"/>
            </w:tcBorders>
            <w:vAlign w:val="bottom"/>
          </w:tcPr>
          <w:p>
            <w:pPr>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jc w:val="right"/>
              <w:rPr>
                <w:rFonts w:ascii="Arial" w:hAnsi="Arial"/>
                <w:sz w:val="16"/>
              </w:rPr>
            </w:pPr>
            <w:r>
              <w:rPr>
                <w:rFonts w:ascii="Arial" w:hAnsi="Arial"/>
                <w:sz w:val="16"/>
              </w:rPr>
              <w:t>111.7</w:t>
            </w:r>
          </w:p>
        </w:tc>
        <w:tc>
          <w:tcPr>
            <w:tcW w:w="926" w:type="dxa"/>
            <w:tcBorders>
              <w:right w:val="none" w:sz="0" w:space="0" w:shadow="0" w:frame="0"/>
            </w:tcBorders>
            <w:vAlign w:val="bottom"/>
          </w:tcPr>
          <w:p>
            <w:pPr>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5"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116.8</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jc w:val="right"/>
              <w:rPr>
                <w:rFonts w:ascii="Arial" w:hAnsi="Arial"/>
                <w:sz w:val="16"/>
              </w:rPr>
            </w:pPr>
            <w:r>
              <w:rPr>
                <w:rFonts w:ascii="Arial" w:hAnsi="Arial"/>
                <w:sz w:val="16"/>
              </w:rPr>
              <w:t>124.4</w:t>
            </w:r>
          </w:p>
        </w:tc>
        <w:tc>
          <w:tcPr>
            <w:tcW w:w="925" w:type="dxa"/>
            <w:tcBorders>
              <w:right w:val="none" w:sz="0" w:space="0" w:shadow="0" w:frame="0"/>
            </w:tcBorders>
            <w:vAlign w:val="bottom"/>
          </w:tcPr>
          <w:p>
            <w:pPr>
              <w:jc w:val="right"/>
              <w:rPr>
                <w:rFonts w:ascii="Arial" w:hAnsi="Arial"/>
                <w:sz w:val="16"/>
              </w:rPr>
            </w:pPr>
            <w:r>
              <w:rPr>
                <w:rFonts w:ascii="Arial" w:hAnsi="Arial"/>
                <w:sz w:val="16"/>
              </w:rPr>
              <w:t>114.6</w:t>
            </w:r>
          </w:p>
        </w:tc>
        <w:tc>
          <w:tcPr>
            <w:tcW w:w="926" w:type="dxa"/>
            <w:tcBorders>
              <w:right w:val="none" w:sz="0" w:space="0" w:shadow="0" w:frame="0"/>
            </w:tcBorders>
            <w:vAlign w:val="bottom"/>
          </w:tcPr>
          <w:p>
            <w:pPr>
              <w:jc w:val="right"/>
              <w:rPr>
                <w:rFonts w:ascii="Arial" w:hAnsi="Arial"/>
                <w:sz w:val="16"/>
              </w:rPr>
            </w:pPr>
            <w:r>
              <w:rPr>
                <w:rFonts w:ascii="Arial" w:hAnsi="Arial"/>
                <w:sz w:val="16"/>
              </w:rPr>
              <w:t>123.2</w:t>
            </w:r>
          </w:p>
        </w:tc>
        <w:tc>
          <w:tcPr>
            <w:tcW w:w="926" w:type="dxa"/>
            <w:tcBorders>
              <w:right w:val="none" w:sz="0" w:space="0" w:shadow="0" w:frame="0"/>
            </w:tcBorders>
            <w:vAlign w:val="bottom"/>
          </w:tcPr>
          <w:p>
            <w:pPr>
              <w:jc w:val="right"/>
              <w:rPr>
                <w:rFonts w:ascii="Arial" w:hAnsi="Arial"/>
                <w:sz w:val="16"/>
              </w:rPr>
            </w:pPr>
            <w:r>
              <w:rPr>
                <w:rFonts w:ascii="Arial" w:hAnsi="Arial"/>
                <w:sz w:val="16"/>
              </w:rPr>
              <w:t>110.5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jc w:val="right"/>
              <w:rPr>
                <w:rFonts w:ascii="Arial" w:hAnsi="Arial"/>
                <w:sz w:val="16"/>
              </w:rPr>
            </w:pPr>
            <w:r>
              <w:rPr>
                <w:rFonts w:ascii="Arial" w:hAnsi="Arial"/>
                <w:sz w:val="16"/>
              </w:rPr>
              <w:t>109.1</w:t>
            </w:r>
          </w:p>
        </w:tc>
        <w:tc>
          <w:tcPr>
            <w:tcW w:w="925" w:type="dxa"/>
            <w:tcBorders>
              <w:right w:val="none" w:sz="0" w:space="0" w:shadow="0" w:frame="0"/>
            </w:tcBorders>
            <w:vAlign w:val="bottom"/>
          </w:tcPr>
          <w:p>
            <w:pPr>
              <w:jc w:val="right"/>
              <w:rPr>
                <w:rFonts w:ascii="Arial" w:hAnsi="Arial"/>
                <w:sz w:val="16"/>
              </w:rPr>
            </w:pPr>
            <w:r>
              <w:rPr>
                <w:rFonts w:ascii="Arial" w:hAnsi="Arial"/>
                <w:sz w:val="16"/>
              </w:rPr>
              <w:t>105.2</w:t>
            </w:r>
          </w:p>
        </w:tc>
        <w:tc>
          <w:tcPr>
            <w:tcW w:w="926" w:type="dxa"/>
            <w:tcBorders>
              <w:right w:val="none" w:sz="0" w:space="0" w:shadow="0" w:frame="0"/>
            </w:tcBorders>
            <w:vAlign w:val="bottom"/>
          </w:tcPr>
          <w:p>
            <w:pPr>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jc w:val="right"/>
              <w:rPr>
                <w:rFonts w:ascii="Arial" w:hAnsi="Arial"/>
                <w:sz w:val="16"/>
              </w:rPr>
            </w:pPr>
            <w:r>
              <w:rPr>
                <w:rFonts w:ascii="Arial" w:hAnsi="Arial"/>
                <w:sz w:val="16"/>
              </w:rPr>
              <w:t>103.7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jc w:val="right"/>
              <w:rPr>
                <w:rFonts w:ascii="Arial" w:hAnsi="Arial"/>
                <w:sz w:val="16"/>
              </w:rPr>
            </w:pPr>
            <w:r>
              <w:rPr>
                <w:rFonts w:ascii="Arial" w:hAnsi="Arial"/>
                <w:sz w:val="16"/>
              </w:rPr>
              <w:t>98.4</w:t>
            </w:r>
          </w:p>
        </w:tc>
        <w:tc>
          <w:tcPr>
            <w:tcW w:w="925" w:type="dxa"/>
            <w:tcBorders>
              <w:right w:val="none" w:sz="0" w:space="0" w:shadow="0" w:frame="0"/>
            </w:tcBorders>
            <w:vAlign w:val="bottom"/>
          </w:tcPr>
          <w:p>
            <w:pPr>
              <w:jc w:val="right"/>
              <w:rPr>
                <w:rFonts w:ascii="Arial" w:hAnsi="Arial"/>
                <w:sz w:val="16"/>
              </w:rPr>
            </w:pPr>
            <w:r>
              <w:rPr>
                <w:rFonts w:ascii="Arial" w:hAnsi="Arial"/>
                <w:sz w:val="16"/>
              </w:rPr>
              <w:t>99.2</w:t>
            </w:r>
          </w:p>
        </w:tc>
        <w:tc>
          <w:tcPr>
            <w:tcW w:w="926" w:type="dxa"/>
            <w:tcBorders>
              <w:right w:val="none" w:sz="0" w:space="0" w:shadow="0" w:frame="0"/>
            </w:tcBorders>
            <w:vAlign w:val="bottom"/>
          </w:tcPr>
          <w:p>
            <w:pPr>
              <w:jc w:val="right"/>
              <w:rPr>
                <w:rFonts w:ascii="Arial" w:hAnsi="Arial"/>
                <w:sz w:val="16"/>
              </w:rPr>
            </w:pPr>
            <w:r>
              <w:rPr>
                <w:rFonts w:ascii="Arial" w:hAnsi="Arial"/>
                <w:sz w:val="16"/>
              </w:rPr>
              <w:t>96.9</w:t>
            </w:r>
          </w:p>
        </w:tc>
        <w:tc>
          <w:tcPr>
            <w:tcW w:w="926" w:type="dxa"/>
            <w:tcBorders>
              <w:right w:val="none" w:sz="0" w:space="0" w:shadow="0" w:frame="0"/>
            </w:tcBorders>
            <w:vAlign w:val="bottom"/>
          </w:tcPr>
          <w:p>
            <w:pPr>
              <w:jc w:val="right"/>
              <w:rPr>
                <w:rFonts w:ascii="Arial" w:hAnsi="Arial"/>
                <w:sz w:val="16"/>
              </w:rPr>
            </w:pPr>
            <w:r>
              <w:rPr>
                <w:rFonts w:ascii="Arial" w:hAnsi="Arial"/>
                <w:sz w:val="16"/>
              </w:rPr>
              <w:t>102.0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jc w:val="right"/>
              <w:rPr>
                <w:rFonts w:ascii="Arial" w:hAnsi="Arial"/>
                <w:sz w:val="16"/>
              </w:rPr>
            </w:pPr>
            <w:r>
              <w:rPr>
                <w:rFonts w:ascii="Arial" w:hAnsi="Arial"/>
                <w:sz w:val="16"/>
              </w:rPr>
              <w:t>98.3</w:t>
            </w:r>
          </w:p>
        </w:tc>
        <w:tc>
          <w:tcPr>
            <w:tcW w:w="925" w:type="dxa"/>
            <w:tcBorders>
              <w:right w:val="none" w:sz="0" w:space="0" w:shadow="0" w:frame="0"/>
            </w:tcBorders>
            <w:vAlign w:val="bottom"/>
          </w:tcPr>
          <w:p>
            <w:pPr>
              <w:jc w:val="right"/>
              <w:rPr>
                <w:rFonts w:ascii="Arial" w:hAnsi="Arial"/>
                <w:sz w:val="16"/>
              </w:rPr>
            </w:pPr>
            <w:r>
              <w:rPr>
                <w:rFonts w:ascii="Arial" w:hAnsi="Arial"/>
                <w:sz w:val="16"/>
              </w:rPr>
              <w:t>98.8</w:t>
            </w:r>
          </w:p>
        </w:tc>
        <w:tc>
          <w:tcPr>
            <w:tcW w:w="926" w:type="dxa"/>
            <w:tcBorders>
              <w:right w:val="none" w:sz="0" w:space="0" w:shadow="0" w:frame="0"/>
            </w:tcBorders>
            <w:vAlign w:val="bottom"/>
          </w:tcPr>
          <w:p>
            <w:pPr>
              <w:jc w:val="right"/>
              <w:rPr>
                <w:rFonts w:ascii="Arial" w:hAnsi="Arial"/>
                <w:sz w:val="16"/>
              </w:rPr>
            </w:pPr>
            <w:r>
              <w:rPr>
                <w:rFonts w:ascii="Arial" w:hAnsi="Arial"/>
                <w:sz w:val="16"/>
              </w:rPr>
              <w:t>97.5</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jc w:val="right"/>
              <w:rPr>
                <w:rFonts w:ascii="Arial" w:hAnsi="Arial"/>
                <w:sz w:val="16"/>
              </w:rPr>
            </w:pPr>
            <w:r>
              <w:rPr>
                <w:rFonts w:ascii="Arial" w:hAnsi="Arial"/>
                <w:sz w:val="16"/>
              </w:rPr>
              <w:t>110.4</w:t>
            </w:r>
          </w:p>
        </w:tc>
        <w:tc>
          <w:tcPr>
            <w:tcW w:w="925" w:type="dxa"/>
            <w:tcBorders>
              <w:right w:val="none" w:sz="0" w:space="0" w:shadow="0" w:frame="0"/>
            </w:tcBorders>
            <w:vAlign w:val="bottom"/>
          </w:tcPr>
          <w:p>
            <w:pPr>
              <w:jc w:val="right"/>
              <w:rPr>
                <w:rFonts w:ascii="Arial" w:hAnsi="Arial"/>
                <w:sz w:val="16"/>
              </w:rPr>
            </w:pPr>
            <w:r>
              <w:rPr>
                <w:rFonts w:ascii="Arial" w:hAnsi="Arial"/>
                <w:sz w:val="16"/>
              </w:rPr>
              <w:t>107.6</w:t>
            </w:r>
          </w:p>
        </w:tc>
        <w:tc>
          <w:tcPr>
            <w:tcW w:w="926" w:type="dxa"/>
            <w:tcBorders>
              <w:right w:val="none" w:sz="0" w:space="0" w:shadow="0" w:frame="0"/>
            </w:tcBorders>
            <w:vAlign w:val="bottom"/>
          </w:tcPr>
          <w:p>
            <w:pPr>
              <w:jc w:val="right"/>
              <w:rPr>
                <w:rFonts w:ascii="Arial" w:hAnsi="Arial"/>
                <w:sz w:val="16"/>
              </w:rPr>
            </w:pPr>
            <w:r>
              <w:rPr>
                <w:rFonts w:ascii="Arial" w:hAnsi="Arial"/>
                <w:sz w:val="16"/>
              </w:rPr>
              <w:t>109.8</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129.6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98.0</w:t>
            </w:r>
          </w:p>
        </w:tc>
        <w:tc>
          <w:tcPr>
            <w:tcW w:w="926" w:type="dxa"/>
            <w:tcBorders>
              <w:right w:val="none" w:sz="0" w:space="0" w:shadow="0" w:frame="0"/>
            </w:tcBorders>
            <w:vAlign w:val="bottom"/>
          </w:tcPr>
          <w:p>
            <w:pPr>
              <w:jc w:val="right"/>
              <w:rPr>
                <w:rFonts w:ascii="Arial" w:hAnsi="Arial"/>
                <w:sz w:val="16"/>
              </w:rPr>
            </w:pPr>
            <w:r>
              <w:rPr>
                <w:rFonts w:ascii="Arial" w:hAnsi="Arial"/>
                <w:sz w:val="16"/>
              </w:rPr>
              <w:t>129.1</w:t>
            </w:r>
          </w:p>
        </w:tc>
        <w:tc>
          <w:tcPr>
            <w:tcW w:w="925" w:type="dxa"/>
            <w:tcBorders>
              <w:right w:val="none" w:sz="0" w:space="0" w:shadow="0" w:frame="0"/>
            </w:tcBorders>
            <w:vAlign w:val="bottom"/>
          </w:tcPr>
          <w:p>
            <w:pPr>
              <w:jc w:val="right"/>
              <w:rPr>
                <w:rFonts w:ascii="Arial" w:hAnsi="Arial"/>
                <w:sz w:val="16"/>
              </w:rPr>
            </w:pPr>
            <w:r>
              <w:rPr>
                <w:rFonts w:ascii="Arial" w:hAnsi="Arial"/>
                <w:sz w:val="16"/>
              </w:rPr>
              <w:t>130.8</w:t>
            </w:r>
          </w:p>
        </w:tc>
        <w:tc>
          <w:tcPr>
            <w:tcW w:w="926" w:type="dxa"/>
            <w:tcBorders>
              <w:right w:val="none" w:sz="0" w:space="0" w:shadow="0" w:frame="0"/>
            </w:tcBorders>
            <w:vAlign w:val="bottom"/>
          </w:tcPr>
          <w:p>
            <w:pPr>
              <w:jc w:val="right"/>
              <w:rPr>
                <w:rFonts w:ascii="Arial" w:hAnsi="Arial"/>
                <w:sz w:val="16"/>
              </w:rPr>
            </w:pPr>
            <w:r>
              <w:rPr>
                <w:rFonts w:ascii="Arial" w:hAnsi="Arial"/>
                <w:sz w:val="16"/>
              </w:rPr>
              <w:t>130.7</w:t>
            </w:r>
          </w:p>
        </w:tc>
        <w:tc>
          <w:tcPr>
            <w:tcW w:w="926" w:type="dxa"/>
            <w:tcBorders>
              <w:right w:val="none" w:sz="0" w:space="0" w:shadow="0" w:frame="0"/>
            </w:tcBorders>
            <w:vAlign w:val="bottom"/>
          </w:tcPr>
          <w:p>
            <w:pPr>
              <w:jc w:val="right"/>
              <w:rPr>
                <w:rFonts w:ascii="Arial" w:hAnsi="Arial"/>
                <w:sz w:val="16"/>
              </w:rPr>
            </w:pPr>
            <w:r>
              <w:rPr>
                <w:rFonts w:ascii="Arial" w:hAnsi="Arial"/>
                <w:sz w:val="16"/>
              </w:rPr>
              <w:t>127.6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133.1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97.6</w:t>
            </w:r>
          </w:p>
        </w:tc>
        <w:tc>
          <w:tcPr>
            <w:tcW w:w="926" w:type="dxa"/>
            <w:tcBorders>
              <w:right w:val="none" w:sz="0" w:space="0" w:shadow="0" w:frame="0"/>
            </w:tcBorders>
            <w:vAlign w:val="bottom"/>
          </w:tcPr>
          <w:p>
            <w:pPr>
              <w:jc w:val="right"/>
              <w:rPr>
                <w:rFonts w:ascii="Arial" w:hAnsi="Arial"/>
                <w:sz w:val="16"/>
              </w:rPr>
            </w:pPr>
            <w:r>
              <w:rPr>
                <w:rFonts w:ascii="Arial" w:hAnsi="Arial"/>
                <w:sz w:val="16"/>
              </w:rPr>
              <w:t>131.9</w:t>
            </w:r>
          </w:p>
        </w:tc>
        <w:tc>
          <w:tcPr>
            <w:tcW w:w="925" w:type="dxa"/>
            <w:tcBorders>
              <w:right w:val="none" w:sz="0" w:space="0" w:shadow="0" w:frame="0"/>
            </w:tcBorders>
            <w:vAlign w:val="bottom"/>
          </w:tcPr>
          <w:p>
            <w:pPr>
              <w:jc w:val="right"/>
              <w:rPr>
                <w:rFonts w:ascii="Arial" w:hAnsi="Arial"/>
                <w:sz w:val="16"/>
              </w:rPr>
            </w:pPr>
            <w:r>
              <w:rPr>
                <w:rFonts w:ascii="Arial" w:hAnsi="Arial"/>
                <w:sz w:val="16"/>
              </w:rPr>
              <w:t>134.7</w:t>
            </w:r>
          </w:p>
        </w:tc>
        <w:tc>
          <w:tcPr>
            <w:tcW w:w="926" w:type="dxa"/>
            <w:tcBorders>
              <w:right w:val="none" w:sz="0" w:space="0" w:shadow="0" w:frame="0"/>
            </w:tcBorders>
            <w:vAlign w:val="bottom"/>
          </w:tcPr>
          <w:p>
            <w:pPr>
              <w:jc w:val="right"/>
              <w:rPr>
                <w:rFonts w:ascii="Arial" w:hAnsi="Arial"/>
                <w:sz w:val="16"/>
              </w:rPr>
            </w:pPr>
            <w:r>
              <w:rPr>
                <w:rFonts w:ascii="Arial" w:hAnsi="Arial"/>
                <w:sz w:val="16"/>
              </w:rPr>
              <w:t>133.8</w:t>
            </w:r>
          </w:p>
        </w:tc>
        <w:tc>
          <w:tcPr>
            <w:tcW w:w="926" w:type="dxa"/>
            <w:tcBorders>
              <w:right w:val="none" w:sz="0" w:space="0" w:shadow="0" w:frame="0"/>
            </w:tcBorders>
            <w:vAlign w:val="bottom"/>
          </w:tcPr>
          <w:p>
            <w:pPr>
              <w:jc w:val="right"/>
              <w:rPr>
                <w:rFonts w:ascii="Arial" w:hAnsi="Arial"/>
                <w:sz w:val="16"/>
              </w:rPr>
            </w:pPr>
            <w:r>
              <w:rPr>
                <w:rFonts w:ascii="Arial" w:hAnsi="Arial"/>
                <w:sz w:val="16"/>
              </w:rPr>
              <w:t>131.3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117.4</w:t>
            </w:r>
          </w:p>
        </w:tc>
        <w:tc>
          <w:tcPr>
            <w:tcW w:w="925" w:type="dxa"/>
            <w:tcBorders>
              <w:right w:val="none" w:sz="0" w:space="0" w:shadow="0" w:frame="0"/>
            </w:tcBorders>
            <w:vAlign w:val="bottom"/>
          </w:tcPr>
          <w:p>
            <w:pPr>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jc w:val="right"/>
              <w:rPr>
                <w:rFonts w:ascii="Arial" w:hAnsi="Arial"/>
                <w:sz w:val="16"/>
              </w:rPr>
            </w:pPr>
            <w:r>
              <w:rPr>
                <w:rFonts w:ascii="Arial" w:hAnsi="Arial"/>
                <w:sz w:val="16"/>
              </w:rPr>
              <w:t>117.4</w:t>
            </w:r>
          </w:p>
        </w:tc>
        <w:tc>
          <w:tcPr>
            <w:tcW w:w="926" w:type="dxa"/>
            <w:tcBorders>
              <w:right w:val="none" w:sz="0" w:space="0" w:shadow="0" w:frame="0"/>
            </w:tcBorders>
            <w:vAlign w:val="bottom"/>
          </w:tcPr>
          <w:p>
            <w:pPr>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Extraction of crude petroleum and gas service activities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148.5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96.2</w:t>
            </w:r>
          </w:p>
        </w:tc>
        <w:tc>
          <w:tcPr>
            <w:tcW w:w="926" w:type="dxa"/>
            <w:tcBorders>
              <w:right w:val="none" w:sz="0" w:space="0" w:shadow="0" w:frame="0"/>
            </w:tcBorders>
            <w:vAlign w:val="bottom"/>
          </w:tcPr>
          <w:p>
            <w:pPr>
              <w:jc w:val="right"/>
              <w:rPr>
                <w:rFonts w:ascii="Arial" w:hAnsi="Arial"/>
                <w:sz w:val="16"/>
              </w:rPr>
            </w:pPr>
            <w:r>
              <w:rPr>
                <w:rFonts w:ascii="Arial" w:hAnsi="Arial"/>
                <w:sz w:val="16"/>
              </w:rPr>
              <w:t>141.7</w:t>
            </w:r>
          </w:p>
        </w:tc>
        <w:tc>
          <w:tcPr>
            <w:tcW w:w="925" w:type="dxa"/>
            <w:tcBorders>
              <w:right w:val="none" w:sz="0" w:space="0" w:shadow="0" w:frame="0"/>
            </w:tcBorders>
            <w:vAlign w:val="bottom"/>
          </w:tcPr>
          <w:p>
            <w:pPr>
              <w:jc w:val="right"/>
              <w:rPr>
                <w:rFonts w:ascii="Arial" w:hAnsi="Arial"/>
                <w:sz w:val="16"/>
              </w:rPr>
            </w:pPr>
            <w:r>
              <w:rPr>
                <w:rFonts w:ascii="Arial" w:hAnsi="Arial"/>
                <w:sz w:val="16"/>
              </w:rPr>
              <w:t>151.3</w:t>
            </w:r>
          </w:p>
        </w:tc>
        <w:tc>
          <w:tcPr>
            <w:tcW w:w="926" w:type="dxa"/>
            <w:tcBorders>
              <w:right w:val="none" w:sz="0" w:space="0" w:shadow="0" w:frame="0"/>
            </w:tcBorders>
            <w:vAlign w:val="bottom"/>
          </w:tcPr>
          <w:p>
            <w:pPr>
              <w:jc w:val="right"/>
              <w:rPr>
                <w:rFonts w:ascii="Arial" w:hAnsi="Arial"/>
                <w:sz w:val="16"/>
              </w:rPr>
            </w:pPr>
            <w:r>
              <w:rPr>
                <w:rFonts w:ascii="Arial" w:hAnsi="Arial"/>
                <w:sz w:val="16"/>
              </w:rPr>
              <w:t>144.9</w:t>
            </w:r>
          </w:p>
        </w:tc>
        <w:tc>
          <w:tcPr>
            <w:tcW w:w="926" w:type="dxa"/>
            <w:tcBorders>
              <w:right w:val="none" w:sz="0" w:space="0" w:shadow="0" w:frame="0"/>
            </w:tcBorders>
            <w:vAlign w:val="bottom"/>
          </w:tcPr>
          <w:p>
            <w:pPr>
              <w:jc w:val="right"/>
              <w:rPr>
                <w:rFonts w:ascii="Arial" w:hAnsi="Arial"/>
                <w:sz w:val="16"/>
              </w:rPr>
            </w:pPr>
            <w:r>
              <w:rPr>
                <w:rFonts w:ascii="Arial" w:hAnsi="Arial"/>
                <w:sz w:val="16"/>
              </w:rPr>
              <w:t>159.0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and quarrying except energy-producing materials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jc w:val="right"/>
              <w:rPr>
                <w:rFonts w:ascii="Arial" w:hAnsi="Arial"/>
                <w:sz w:val="16"/>
              </w:rPr>
            </w:pPr>
            <w:r>
              <w:rPr>
                <w:rFonts w:ascii="Arial" w:hAnsi="Arial"/>
                <w:sz w:val="16"/>
              </w:rPr>
              <w:t>108.0</w:t>
            </w:r>
          </w:p>
        </w:tc>
        <w:tc>
          <w:tcPr>
            <w:tcW w:w="925" w:type="dxa"/>
            <w:tcBorders>
              <w:right w:val="none" w:sz="0" w:space="0" w:shadow="0" w:frame="0"/>
            </w:tcBorders>
            <w:vAlign w:val="bottom"/>
          </w:tcPr>
          <w:p>
            <w:pPr>
              <w:jc w:val="right"/>
              <w:rPr>
                <w:rFonts w:ascii="Arial" w:hAnsi="Arial"/>
                <w:sz w:val="16"/>
              </w:rPr>
            </w:pPr>
            <w:r>
              <w:rPr>
                <w:rFonts w:ascii="Arial" w:hAnsi="Arial"/>
                <w:sz w:val="16"/>
              </w:rPr>
              <w:t>103.4</w:t>
            </w:r>
          </w:p>
        </w:tc>
        <w:tc>
          <w:tcPr>
            <w:tcW w:w="926" w:type="dxa"/>
            <w:tcBorders>
              <w:right w:val="none" w:sz="0" w:space="0" w:shadow="0" w:frame="0"/>
            </w:tcBorders>
            <w:vAlign w:val="bottom"/>
          </w:tcPr>
          <w:p>
            <w:pPr>
              <w:jc w:val="right"/>
              <w:rPr>
                <w:rFonts w:ascii="Arial" w:hAnsi="Arial"/>
                <w:sz w:val="16"/>
              </w:rPr>
            </w:pPr>
            <w:r>
              <w:rPr>
                <w:rFonts w:ascii="Arial" w:hAnsi="Arial"/>
                <w:sz w:val="16"/>
              </w:rPr>
              <w:t>107.9</w:t>
            </w:r>
          </w:p>
        </w:tc>
        <w:tc>
          <w:tcPr>
            <w:tcW w:w="926" w:type="dxa"/>
            <w:tcBorders>
              <w:right w:val="none" w:sz="0" w:space="0" w:shadow="0" w:frame="0"/>
            </w:tcBorders>
            <w:vAlign w:val="bottom"/>
          </w:tcPr>
          <w:p>
            <w:pPr>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Mining of metal ores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jc w:val="right"/>
              <w:rPr>
                <w:rFonts w:ascii="Arial" w:hAnsi="Arial"/>
                <w:sz w:val="16"/>
              </w:rPr>
            </w:pPr>
            <w:r>
              <w:rPr>
                <w:rFonts w:ascii="Arial" w:hAnsi="Arial"/>
                <w:sz w:val="16"/>
              </w:rPr>
              <w:t>117.9</w:t>
            </w:r>
          </w:p>
        </w:tc>
        <w:tc>
          <w:tcPr>
            <w:tcW w:w="925" w:type="dxa"/>
            <w:tcBorders>
              <w:right w:val="none" w:sz="0" w:space="0" w:shadow="0" w:frame="0"/>
            </w:tcBorders>
            <w:vAlign w:val="bottom"/>
          </w:tcPr>
          <w:p>
            <w:pPr>
              <w:jc w:val="right"/>
              <w:rPr>
                <w:rFonts w:ascii="Arial" w:hAnsi="Arial"/>
                <w:sz w:val="16"/>
              </w:rPr>
            </w:pPr>
            <w:r>
              <w:rPr>
                <w:rFonts w:ascii="Arial" w:hAnsi="Arial"/>
                <w:sz w:val="16"/>
              </w:rPr>
              <w:t>106.4</w:t>
            </w:r>
          </w:p>
        </w:tc>
        <w:tc>
          <w:tcPr>
            <w:tcW w:w="926" w:type="dxa"/>
            <w:tcBorders>
              <w:right w:val="none" w:sz="0" w:space="0" w:shadow="0" w:frame="0"/>
            </w:tcBorders>
            <w:vAlign w:val="bottom"/>
          </w:tcPr>
          <w:p>
            <w:pPr>
              <w:jc w:val="right"/>
              <w:rPr>
                <w:rFonts w:ascii="Arial" w:hAnsi="Arial"/>
                <w:sz w:val="16"/>
              </w:rPr>
            </w:pPr>
            <w:r>
              <w:rPr>
                <w:rFonts w:ascii="Arial" w:hAnsi="Arial"/>
                <w:sz w:val="16"/>
              </w:rPr>
              <w:t>116.3</w:t>
            </w:r>
          </w:p>
        </w:tc>
        <w:tc>
          <w:tcPr>
            <w:tcW w:w="926" w:type="dxa"/>
            <w:tcBorders>
              <w:right w:val="none" w:sz="0" w:space="0" w:shadow="0" w:frame="0"/>
            </w:tcBorders>
            <w:vAlign w:val="bottom"/>
          </w:tcPr>
          <w:p>
            <w:pPr>
              <w:jc w:val="right"/>
              <w:rPr>
                <w:rFonts w:ascii="Arial" w:hAnsi="Arial"/>
                <w:sz w:val="16"/>
              </w:rPr>
            </w:pPr>
            <w:r>
              <w:rPr>
                <w:rFonts w:ascii="Arial" w:hAnsi="Arial"/>
                <w:sz w:val="16"/>
              </w:rPr>
              <w:t>100.2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Other mining and quarrying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jc w:val="right"/>
              <w:rPr>
                <w:rFonts w:ascii="Arial" w:hAnsi="Arial"/>
                <w:sz w:val="16"/>
              </w:rPr>
            </w:pPr>
            <w:r>
              <w:rPr>
                <w:rFonts w:ascii="Arial" w:hAnsi="Arial"/>
                <w:sz w:val="16"/>
              </w:rPr>
              <w:t>104.9</w:t>
            </w:r>
          </w:p>
        </w:tc>
        <w:tc>
          <w:tcPr>
            <w:tcW w:w="925" w:type="dxa"/>
            <w:tcBorders>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jc w:val="right"/>
              <w:rPr>
                <w:rFonts w:ascii="Arial" w:hAnsi="Arial"/>
                <w:sz w:val="16"/>
              </w:rPr>
            </w:pPr>
            <w:r>
              <w:rPr>
                <w:rFonts w:ascii="Arial" w:hAnsi="Arial"/>
                <w:sz w:val="16"/>
              </w:rPr>
              <w:t>105.2</w:t>
            </w:r>
          </w:p>
        </w:tc>
        <w:tc>
          <w:tcPr>
            <w:tcW w:w="926" w:type="dxa"/>
            <w:tcBorders>
              <w:right w:val="none" w:sz="0" w:space="0" w:shadow="0" w:frame="0"/>
            </w:tcBorders>
            <w:vAlign w:val="bottom"/>
          </w:tcPr>
          <w:p>
            <w:pPr>
              <w:jc w:val="right"/>
              <w:rPr>
                <w:rFonts w:ascii="Arial" w:hAnsi="Arial"/>
                <w:sz w:val="16"/>
              </w:rPr>
            </w:pPr>
            <w:r>
              <w:rPr>
                <w:rFonts w:ascii="Arial" w:hAnsi="Arial"/>
                <w:sz w:val="16"/>
              </w:rPr>
              <w:t>103.3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jc w:val="right"/>
              <w:rPr>
                <w:rFonts w:ascii="Arial" w:hAnsi="Arial"/>
                <w:sz w:val="16"/>
              </w:rPr>
            </w:pPr>
            <w:r>
              <w:rPr>
                <w:rFonts w:ascii="Arial" w:hAnsi="Arial"/>
                <w:sz w:val="16"/>
              </w:rPr>
              <w:t>110.8</w:t>
            </w:r>
          </w:p>
        </w:tc>
        <w:tc>
          <w:tcPr>
            <w:tcW w:w="925" w:type="dxa"/>
            <w:tcBorders>
              <w:right w:val="none" w:sz="0" w:space="0" w:shadow="0" w:frame="0"/>
            </w:tcBorders>
            <w:vAlign w:val="bottom"/>
          </w:tcPr>
          <w:p>
            <w:pPr>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jc w:val="right"/>
              <w:rPr>
                <w:rFonts w:ascii="Arial" w:hAnsi="Arial"/>
                <w:sz w:val="16"/>
              </w:rPr>
            </w:pPr>
            <w:r>
              <w:rPr>
                <w:rFonts w:ascii="Arial" w:hAnsi="Arial"/>
                <w:sz w:val="16"/>
              </w:rPr>
              <w:t>109.9</w:t>
            </w:r>
          </w:p>
        </w:tc>
        <w:tc>
          <w:tcPr>
            <w:tcW w:w="926" w:type="dxa"/>
            <w:tcBorders>
              <w:right w:val="none" w:sz="0" w:space="0" w:shadow="0" w:frame="0"/>
            </w:tcBorders>
            <w:vAlign w:val="bottom"/>
          </w:tcPr>
          <w:p>
            <w:pPr>
              <w:jc w:val="right"/>
              <w:rPr>
                <w:rFonts w:ascii="Arial" w:hAnsi="Arial"/>
                <w:sz w:val="16"/>
              </w:rPr>
            </w:pPr>
            <w:r>
              <w:rPr>
                <w:rFonts w:ascii="Arial" w:hAnsi="Arial"/>
                <w:sz w:val="16"/>
              </w:rPr>
              <w:t>102.8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jc w:val="right"/>
              <w:rPr>
                <w:rFonts w:ascii="Arial" w:hAnsi="Arial"/>
                <w:sz w:val="16"/>
              </w:rPr>
            </w:pPr>
            <w:r>
              <w:rPr>
                <w:rFonts w:ascii="Arial" w:hAnsi="Arial"/>
                <w:sz w:val="16"/>
              </w:rPr>
              <w:t>115.7</w:t>
            </w:r>
          </w:p>
        </w:tc>
        <w:tc>
          <w:tcPr>
            <w:tcW w:w="925" w:type="dxa"/>
            <w:tcBorders>
              <w:right w:val="none" w:sz="0" w:space="0" w:shadow="0" w:frame="0"/>
            </w:tcBorders>
            <w:vAlign w:val="bottom"/>
          </w:tcPr>
          <w:p>
            <w:pPr>
              <w:jc w:val="right"/>
              <w:rPr>
                <w:rFonts w:ascii="Arial" w:hAnsi="Arial"/>
                <w:sz w:val="16"/>
              </w:rPr>
            </w:pPr>
            <w:r>
              <w:rPr>
                <w:rFonts w:ascii="Arial" w:hAnsi="Arial"/>
                <w:sz w:val="16"/>
              </w:rPr>
              <w:t>111.2</w:t>
            </w:r>
          </w:p>
        </w:tc>
        <w:tc>
          <w:tcPr>
            <w:tcW w:w="926" w:type="dxa"/>
            <w:tcBorders>
              <w:right w:val="none" w:sz="0" w:space="0" w:shadow="0" w:frame="0"/>
            </w:tcBorders>
            <w:vAlign w:val="bottom"/>
          </w:tcPr>
          <w:p>
            <w:pPr>
              <w:jc w:val="right"/>
              <w:rPr>
                <w:rFonts w:ascii="Arial" w:hAnsi="Arial"/>
                <w:sz w:val="16"/>
              </w:rPr>
            </w:pPr>
            <w:r>
              <w:rPr>
                <w:rFonts w:ascii="Arial" w:hAnsi="Arial"/>
                <w:sz w:val="16"/>
              </w:rPr>
              <w:t>114.7</w:t>
            </w:r>
          </w:p>
        </w:tc>
        <w:tc>
          <w:tcPr>
            <w:tcW w:w="926" w:type="dxa"/>
            <w:tcBorders>
              <w:right w:val="none" w:sz="0" w:space="0" w:shadow="0" w:frame="0"/>
            </w:tcBorders>
            <w:vAlign w:val="bottom"/>
          </w:tcPr>
          <w:p>
            <w:pPr>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112.7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116.2</w:t>
            </w:r>
          </w:p>
        </w:tc>
        <w:tc>
          <w:tcPr>
            <w:tcW w:w="925" w:type="dxa"/>
            <w:tcBorders>
              <w:right w:val="none" w:sz="0" w:space="0" w:shadow="0" w:frame="0"/>
            </w:tcBorders>
            <w:vAlign w:val="bottom"/>
          </w:tcPr>
          <w:p>
            <w:pPr>
              <w:jc w:val="right"/>
              <w:rPr>
                <w:rFonts w:ascii="Arial" w:hAnsi="Arial"/>
                <w:sz w:val="16"/>
              </w:rPr>
            </w:pPr>
            <w:r>
              <w:rPr>
                <w:rFonts w:ascii="Arial" w:hAnsi="Arial"/>
                <w:sz w:val="16"/>
              </w:rPr>
              <w:t>111.5</w:t>
            </w:r>
          </w:p>
        </w:tc>
        <w:tc>
          <w:tcPr>
            <w:tcW w:w="926" w:type="dxa"/>
            <w:tcBorders>
              <w:right w:val="none" w:sz="0" w:space="0" w:shadow="0" w:frame="0"/>
            </w:tcBorders>
            <w:vAlign w:val="bottom"/>
          </w:tcPr>
          <w:p>
            <w:pPr>
              <w:jc w:val="right"/>
              <w:rPr>
                <w:rFonts w:ascii="Arial" w:hAnsi="Arial"/>
                <w:sz w:val="16"/>
              </w:rPr>
            </w:pPr>
            <w:r>
              <w:rPr>
                <w:rFonts w:ascii="Arial" w:hAnsi="Arial"/>
                <w:sz w:val="16"/>
              </w:rPr>
              <w:t>114.9</w:t>
            </w:r>
          </w:p>
        </w:tc>
        <w:tc>
          <w:tcPr>
            <w:tcW w:w="926" w:type="dxa"/>
            <w:tcBorders>
              <w:right w:val="none" w:sz="0" w:space="0" w:shadow="0" w:frame="0"/>
            </w:tcBorders>
            <w:vAlign w:val="bottom"/>
          </w:tcPr>
          <w:p>
            <w:pPr>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tobacco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109.5</w:t>
            </w:r>
          </w:p>
        </w:tc>
        <w:tc>
          <w:tcPr>
            <w:tcW w:w="925" w:type="dxa"/>
            <w:tcBorders>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jc w:val="right"/>
              <w:rPr>
                <w:rFonts w:ascii="Arial" w:hAnsi="Arial"/>
                <w:sz w:val="16"/>
              </w:rPr>
            </w:pPr>
            <w:r>
              <w:rPr>
                <w:rFonts w:ascii="Arial" w:hAnsi="Arial"/>
                <w:sz w:val="16"/>
              </w:rPr>
              <w:t>112.2</w:t>
            </w:r>
          </w:p>
        </w:tc>
        <w:tc>
          <w:tcPr>
            <w:tcW w:w="926" w:type="dxa"/>
            <w:tcBorders>
              <w:right w:val="none" w:sz="0" w:space="0" w:shadow="0" w:frame="0"/>
            </w:tcBorders>
            <w:vAlign w:val="bottom"/>
          </w:tcPr>
          <w:p>
            <w:pPr>
              <w:jc w:val="right"/>
              <w:rPr>
                <w:rFonts w:ascii="Arial" w:hAnsi="Arial"/>
                <w:sz w:val="16"/>
              </w:rPr>
            </w:pPr>
            <w:r>
              <w:rPr>
                <w:rFonts w:ascii="Arial" w:hAnsi="Arial"/>
                <w:sz w:val="16"/>
              </w:rPr>
              <w:t>102.7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99.3</w:t>
            </w:r>
          </w:p>
        </w:tc>
        <w:tc>
          <w:tcPr>
            <w:tcW w:w="926" w:type="dxa"/>
            <w:tcBorders>
              <w:right w:val="none" w:sz="0" w:space="0" w:shadow="0" w:frame="0"/>
            </w:tcBorders>
            <w:vAlign w:val="bottom"/>
          </w:tcPr>
          <w:p>
            <w:pPr>
              <w:jc w:val="right"/>
              <w:rPr>
                <w:rFonts w:ascii="Arial" w:hAnsi="Arial"/>
                <w:sz w:val="16"/>
              </w:rPr>
            </w:pPr>
            <w:r>
              <w:rPr>
                <w:rFonts w:ascii="Arial" w:hAnsi="Arial"/>
                <w:sz w:val="16"/>
              </w:rPr>
              <w:t>99.3</w:t>
            </w:r>
          </w:p>
        </w:tc>
        <w:tc>
          <w:tcPr>
            <w:tcW w:w="925" w:type="dxa"/>
            <w:tcBorders>
              <w:right w:val="none" w:sz="0" w:space="0" w:shadow="0" w:frame="0"/>
            </w:tcBorders>
            <w:vAlign w:val="bottom"/>
          </w:tcPr>
          <w:p>
            <w:pPr>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99.1</w:t>
            </w:r>
          </w:p>
        </w:tc>
        <w:tc>
          <w:tcPr>
            <w:tcW w:w="925" w:type="dxa"/>
            <w:tcBorders>
              <w:right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99.3</w:t>
            </w:r>
          </w:p>
        </w:tc>
        <w:tc>
          <w:tcPr>
            <w:tcW w:w="926" w:type="dxa"/>
            <w:tcBorders>
              <w:right w:val="none" w:sz="0" w:space="0" w:shadow="0" w:frame="0"/>
            </w:tcBorders>
            <w:vAlign w:val="bottom"/>
          </w:tcPr>
          <w:p>
            <w:pPr>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97.6</w:t>
            </w:r>
          </w:p>
        </w:tc>
        <w:tc>
          <w:tcPr>
            <w:tcW w:w="926" w:type="dxa"/>
            <w:tcBorders>
              <w:right w:val="none" w:sz="0" w:space="0" w:shadow="0" w:frame="0"/>
            </w:tcBorders>
            <w:vAlign w:val="bottom"/>
          </w:tcPr>
          <w:p>
            <w:pPr>
              <w:jc w:val="right"/>
              <w:rPr>
                <w:rFonts w:ascii="Arial" w:hAnsi="Arial"/>
                <w:sz w:val="16"/>
              </w:rPr>
            </w:pPr>
            <w:r>
              <w:rPr>
                <w:rFonts w:ascii="Arial" w:hAnsi="Arial"/>
                <w:sz w:val="16"/>
              </w:rPr>
              <w:t>99.6</w:t>
            </w:r>
          </w:p>
        </w:tc>
        <w:tc>
          <w:tcPr>
            <w:tcW w:w="925" w:type="dxa"/>
            <w:tcBorders>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98.7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leather and leather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102.4</w:t>
            </w:r>
          </w:p>
        </w:tc>
        <w:tc>
          <w:tcPr>
            <w:tcW w:w="925" w:type="dxa"/>
            <w:tcBorders>
              <w:right w:val="none" w:sz="0" w:space="0" w:shadow="0" w:frame="0"/>
            </w:tcBorders>
            <w:vAlign w:val="bottom"/>
          </w:tcPr>
          <w:p>
            <w:pPr>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jc w:val="right"/>
              <w:rPr>
                <w:rFonts w:ascii="Arial" w:hAnsi="Arial"/>
                <w:sz w:val="16"/>
              </w:rPr>
            </w:pPr>
            <w:r>
              <w:rPr>
                <w:rFonts w:ascii="Arial" w:hAnsi="Arial"/>
                <w:sz w:val="16"/>
              </w:rPr>
              <w:t>99.0</w:t>
            </w:r>
          </w:p>
        </w:tc>
        <w:tc>
          <w:tcPr>
            <w:tcW w:w="925" w:type="dxa"/>
            <w:tcBorders>
              <w:right w:val="none" w:sz="0" w:space="0" w:shadow="0" w:frame="0"/>
            </w:tcBorders>
            <w:vAlign w:val="bottom"/>
          </w:tcPr>
          <w:p>
            <w:pPr>
              <w:jc w:val="right"/>
              <w:rPr>
                <w:rFonts w:ascii="Arial" w:hAnsi="Arial"/>
                <w:sz w:val="16"/>
              </w:rPr>
            </w:pPr>
            <w:r>
              <w:rPr>
                <w:rFonts w:ascii="Arial" w:hAnsi="Arial"/>
                <w:sz w:val="16"/>
              </w:rPr>
              <w:t>99.2</w:t>
            </w:r>
          </w:p>
        </w:tc>
        <w:tc>
          <w:tcPr>
            <w:tcW w:w="926" w:type="dxa"/>
            <w:tcBorders>
              <w:right w:val="none" w:sz="0" w:space="0" w:shadow="0" w:frame="0"/>
            </w:tcBorders>
            <w:vAlign w:val="bottom"/>
          </w:tcPr>
          <w:p>
            <w:pPr>
              <w:jc w:val="right"/>
              <w:rPr>
                <w:rFonts w:ascii="Arial" w:hAnsi="Arial"/>
                <w:sz w:val="16"/>
              </w:rPr>
            </w:pPr>
            <w:r>
              <w:rPr>
                <w:rFonts w:ascii="Arial" w:hAnsi="Arial"/>
                <w:sz w:val="16"/>
              </w:rPr>
              <w:t>97.3</w:t>
            </w:r>
          </w:p>
        </w:tc>
        <w:tc>
          <w:tcPr>
            <w:tcW w:w="926" w:type="dxa"/>
            <w:tcBorders>
              <w:right w:val="none" w:sz="0" w:space="0" w:shadow="0" w:frame="0"/>
            </w:tcBorders>
            <w:vAlign w:val="bottom"/>
          </w:tcPr>
          <w:p>
            <w:pPr>
              <w:jc w:val="right"/>
              <w:rPr>
                <w:rFonts w:ascii="Arial" w:hAnsi="Arial"/>
                <w:sz w:val="16"/>
              </w:rPr>
            </w:pPr>
            <w:r>
              <w:rPr>
                <w:rFonts w:ascii="Arial" w:hAnsi="Arial"/>
                <w:sz w:val="16"/>
              </w:rPr>
              <w:t>98.2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102.0</w:t>
            </w:r>
          </w:p>
        </w:tc>
        <w:tc>
          <w:tcPr>
            <w:tcW w:w="925" w:type="dxa"/>
            <w:tcBorders>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105.0</w:t>
            </w:r>
          </w:p>
        </w:tc>
        <w:tc>
          <w:tcPr>
            <w:tcW w:w="925" w:type="dxa"/>
            <w:tcBorders>
              <w:right w:val="none" w:sz="0" w:space="0" w:shadow="0" w:frame="0"/>
            </w:tcBorders>
            <w:vAlign w:val="bottom"/>
          </w:tcPr>
          <w:p>
            <w:pPr>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jc w:val="right"/>
              <w:rPr>
                <w:rFonts w:ascii="Arial" w:hAnsi="Arial"/>
                <w:sz w:val="16"/>
              </w:rPr>
            </w:pPr>
            <w:r>
              <w:rPr>
                <w:rFonts w:ascii="Arial" w:hAnsi="Arial"/>
                <w:sz w:val="16"/>
              </w:rPr>
              <w:t>100.1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Publishing, printing and reproduction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100.4</w:t>
            </w:r>
          </w:p>
        </w:tc>
        <w:tc>
          <w:tcPr>
            <w:tcW w:w="925" w:type="dxa"/>
            <w:tcBorders>
              <w:right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coke and refined petroleum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126.1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104.0</w:t>
            </w:r>
          </w:p>
        </w:tc>
        <w:tc>
          <w:tcPr>
            <w:tcW w:w="926" w:type="dxa"/>
            <w:tcBorders>
              <w:right w:val="none" w:sz="0" w:space="0" w:shadow="0" w:frame="0"/>
            </w:tcBorders>
            <w:vAlign w:val="bottom"/>
          </w:tcPr>
          <w:p>
            <w:pPr>
              <w:jc w:val="right"/>
              <w:rPr>
                <w:rFonts w:ascii="Arial" w:hAnsi="Arial"/>
                <w:sz w:val="16"/>
              </w:rPr>
            </w:pPr>
            <w:r>
              <w:rPr>
                <w:rFonts w:ascii="Arial" w:hAnsi="Arial"/>
                <w:sz w:val="16"/>
              </w:rPr>
              <w:t>141.1</w:t>
            </w:r>
          </w:p>
        </w:tc>
        <w:tc>
          <w:tcPr>
            <w:tcW w:w="925" w:type="dxa"/>
            <w:tcBorders>
              <w:right w:val="none" w:sz="0" w:space="0" w:shadow="0" w:frame="0"/>
            </w:tcBorders>
            <w:vAlign w:val="bottom"/>
          </w:tcPr>
          <w:p>
            <w:pPr>
              <w:jc w:val="right"/>
              <w:rPr>
                <w:rFonts w:ascii="Arial" w:hAnsi="Arial"/>
                <w:sz w:val="16"/>
              </w:rPr>
            </w:pPr>
            <w:r>
              <w:rPr>
                <w:rFonts w:ascii="Arial" w:hAnsi="Arial"/>
                <w:sz w:val="16"/>
              </w:rPr>
              <w:t>121.9</w:t>
            </w:r>
          </w:p>
        </w:tc>
        <w:tc>
          <w:tcPr>
            <w:tcW w:w="926" w:type="dxa"/>
            <w:tcBorders>
              <w:right w:val="none" w:sz="0" w:space="0" w:shadow="0" w:frame="0"/>
            </w:tcBorders>
            <w:vAlign w:val="bottom"/>
          </w:tcPr>
          <w:p>
            <w:pPr>
              <w:jc w:val="right"/>
              <w:rPr>
                <w:rFonts w:ascii="Arial" w:hAnsi="Arial"/>
                <w:sz w:val="16"/>
              </w:rPr>
            </w:pPr>
            <w:r>
              <w:rPr>
                <w:rFonts w:ascii="Arial" w:hAnsi="Arial"/>
                <w:sz w:val="16"/>
              </w:rPr>
              <w:t>141.6</w:t>
            </w:r>
          </w:p>
        </w:tc>
        <w:tc>
          <w:tcPr>
            <w:tcW w:w="926" w:type="dxa"/>
            <w:tcBorders>
              <w:right w:val="none" w:sz="0" w:space="0" w:shadow="0" w:frame="0"/>
            </w:tcBorders>
            <w:vAlign w:val="bottom"/>
          </w:tcPr>
          <w:p>
            <w:pPr>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106.8</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jc w:val="right"/>
              <w:rPr>
                <w:rFonts w:ascii="Arial" w:hAnsi="Arial"/>
                <w:sz w:val="16"/>
              </w:rPr>
            </w:pPr>
            <w:r>
              <w:rPr>
                <w:rFonts w:ascii="Arial" w:hAnsi="Arial"/>
                <w:sz w:val="16"/>
              </w:rPr>
              <w:t>108.0</w:t>
            </w:r>
          </w:p>
        </w:tc>
        <w:tc>
          <w:tcPr>
            <w:tcW w:w="925" w:type="dxa"/>
            <w:tcBorders>
              <w:right w:val="none" w:sz="0" w:space="0" w:shadow="0" w:frame="0"/>
            </w:tcBorders>
            <w:vAlign w:val="bottom"/>
          </w:tcPr>
          <w:p>
            <w:pPr>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jc w:val="right"/>
              <w:rPr>
                <w:rFonts w:ascii="Arial" w:hAnsi="Arial"/>
                <w:sz w:val="16"/>
              </w:rPr>
            </w:pPr>
            <w:r>
              <w:rPr>
                <w:rFonts w:ascii="Arial" w:hAnsi="Arial"/>
                <w:sz w:val="16"/>
              </w:rPr>
              <w:t>108.4</w:t>
            </w:r>
          </w:p>
        </w:tc>
        <w:tc>
          <w:tcPr>
            <w:tcW w:w="926" w:type="dxa"/>
            <w:tcBorders>
              <w:right w:val="none" w:sz="0" w:space="0" w:shadow="0" w:frame="0"/>
            </w:tcBorders>
            <w:vAlign w:val="bottom"/>
          </w:tcPr>
          <w:p>
            <w:pPr>
              <w:jc w:val="right"/>
              <w:rPr>
                <w:rFonts w:ascii="Arial" w:hAnsi="Arial"/>
                <w:sz w:val="16"/>
              </w:rPr>
            </w:pPr>
            <w:r>
              <w:rPr>
                <w:rFonts w:ascii="Arial" w:hAnsi="Arial"/>
                <w:sz w:val="16"/>
              </w:rPr>
              <w:t>104.0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jc w:val="right"/>
              <w:rPr>
                <w:rFonts w:ascii="Arial" w:hAnsi="Arial"/>
                <w:sz w:val="16"/>
              </w:rPr>
            </w:pPr>
            <w:r>
              <w:rPr>
                <w:rFonts w:ascii="Arial" w:hAnsi="Arial"/>
                <w:sz w:val="16"/>
              </w:rPr>
              <w:t>100.6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jc w:val="right"/>
              <w:rPr>
                <w:rFonts w:ascii="Arial" w:hAnsi="Arial"/>
                <w:sz w:val="16"/>
              </w:rPr>
            </w:pPr>
            <w:r>
              <w:rPr>
                <w:rFonts w:ascii="Arial" w:hAnsi="Arial"/>
                <w:sz w:val="16"/>
              </w:rPr>
              <w:t>105.4</w:t>
            </w:r>
          </w:p>
        </w:tc>
        <w:tc>
          <w:tcPr>
            <w:tcW w:w="925" w:type="dxa"/>
            <w:tcBorders>
              <w:right w:val="none" w:sz="0" w:space="0" w:shadow="0" w:frame="0"/>
            </w:tcBorders>
            <w:vAlign w:val="bottom"/>
          </w:tcPr>
          <w:p>
            <w:pPr>
              <w:jc w:val="right"/>
              <w:rPr>
                <w:rFonts w:ascii="Arial" w:hAnsi="Arial"/>
                <w:sz w:val="16"/>
              </w:rPr>
            </w:pPr>
            <w:r>
              <w:rPr>
                <w:rFonts w:ascii="Arial" w:hAnsi="Arial"/>
                <w:sz w:val="16"/>
              </w:rPr>
              <w:t>103.9</w:t>
            </w:r>
          </w:p>
        </w:tc>
        <w:tc>
          <w:tcPr>
            <w:tcW w:w="926" w:type="dxa"/>
            <w:tcBorders>
              <w:right w:val="none" w:sz="0" w:space="0" w:shadow="0" w:frame="0"/>
            </w:tcBorders>
            <w:vAlign w:val="bottom"/>
          </w:tcPr>
          <w:p>
            <w:pPr>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jc w:val="right"/>
              <w:rPr>
                <w:rFonts w:ascii="Arial" w:hAnsi="Arial"/>
                <w:sz w:val="16"/>
              </w:rPr>
            </w:pPr>
            <w:r>
              <w:rPr>
                <w:rFonts w:ascii="Arial" w:hAnsi="Arial"/>
                <w:sz w:val="16"/>
              </w:rPr>
              <w:t>103.1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103.0</w:t>
            </w:r>
          </w:p>
        </w:tc>
        <w:tc>
          <w:tcPr>
            <w:tcW w:w="926" w:type="dxa"/>
            <w:tcBorders>
              <w:right w:val="none" w:sz="0" w:space="0" w:shadow="0" w:frame="0"/>
            </w:tcBorders>
            <w:vAlign w:val="bottom"/>
          </w:tcPr>
          <w:p>
            <w:pPr>
              <w:jc w:val="right"/>
              <w:rPr>
                <w:rFonts w:ascii="Arial" w:hAnsi="Arial"/>
                <w:sz w:val="16"/>
              </w:rPr>
            </w:pPr>
            <w:r>
              <w:rPr>
                <w:rFonts w:ascii="Arial" w:hAnsi="Arial"/>
                <w:sz w:val="16"/>
              </w:rPr>
              <w:t>106.9</w:t>
            </w:r>
          </w:p>
        </w:tc>
        <w:tc>
          <w:tcPr>
            <w:tcW w:w="925" w:type="dxa"/>
            <w:tcBorders>
              <w:right w:val="none" w:sz="0" w:space="0" w:shadow="0" w:frame="0"/>
            </w:tcBorders>
            <w:vAlign w:val="bottom"/>
          </w:tcPr>
          <w:p>
            <w:pPr>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jc w:val="right"/>
              <w:rPr>
                <w:rFonts w:ascii="Arial" w:hAnsi="Arial"/>
                <w:sz w:val="16"/>
              </w:rPr>
            </w:pPr>
            <w:r>
              <w:rPr>
                <w:rFonts w:ascii="Arial" w:hAnsi="Arial"/>
                <w:sz w:val="16"/>
              </w:rPr>
              <w:t>103.5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111.6</w:t>
            </w:r>
          </w:p>
        </w:tc>
        <w:tc>
          <w:tcPr>
            <w:tcW w:w="926" w:type="dxa"/>
            <w:tcBorders>
              <w:right w:val="none" w:sz="0" w:space="0" w:shadow="0" w:frame="0"/>
            </w:tcBorders>
            <w:vAlign w:val="bottom"/>
          </w:tcPr>
          <w:p>
            <w:pPr>
              <w:jc w:val="right"/>
              <w:rPr>
                <w:rFonts w:ascii="Arial" w:hAnsi="Arial"/>
                <w:sz w:val="16"/>
              </w:rPr>
            </w:pPr>
            <w:r>
              <w:rPr>
                <w:rFonts w:ascii="Arial" w:hAnsi="Arial"/>
                <w:sz w:val="16"/>
              </w:rPr>
              <w:t>124.6</w:t>
            </w:r>
          </w:p>
        </w:tc>
        <w:tc>
          <w:tcPr>
            <w:tcW w:w="925" w:type="dxa"/>
            <w:tcBorders>
              <w:right w:val="none" w:sz="0" w:space="0" w:shadow="0" w:frame="0"/>
            </w:tcBorders>
            <w:vAlign w:val="bottom"/>
          </w:tcPr>
          <w:p>
            <w:pPr>
              <w:jc w:val="right"/>
              <w:rPr>
                <w:rFonts w:ascii="Arial" w:hAnsi="Arial"/>
                <w:sz w:val="16"/>
              </w:rPr>
            </w:pPr>
            <w:r>
              <w:rPr>
                <w:rFonts w:ascii="Arial" w:hAnsi="Arial"/>
                <w:sz w:val="16"/>
              </w:rPr>
              <w:t>109.7</w:t>
            </w:r>
          </w:p>
        </w:tc>
        <w:tc>
          <w:tcPr>
            <w:tcW w:w="926" w:type="dxa"/>
            <w:tcBorders>
              <w:right w:val="none" w:sz="0" w:space="0" w:shadow="0" w:frame="0"/>
            </w:tcBorders>
            <w:vAlign w:val="bottom"/>
          </w:tcPr>
          <w:p>
            <w:pPr>
              <w:jc w:val="right"/>
              <w:rPr>
                <w:rFonts w:ascii="Arial" w:hAnsi="Arial"/>
                <w:sz w:val="16"/>
              </w:rPr>
            </w:pPr>
            <w:r>
              <w:rPr>
                <w:rFonts w:ascii="Arial" w:hAnsi="Arial"/>
                <w:sz w:val="16"/>
              </w:rPr>
              <w:t>115.4</w:t>
            </w:r>
          </w:p>
        </w:tc>
        <w:tc>
          <w:tcPr>
            <w:tcW w:w="926" w:type="dxa"/>
            <w:tcBorders>
              <w:right w:val="none" w:sz="0" w:space="0" w:shadow="0" w:frame="0"/>
            </w:tcBorders>
            <w:vAlign w:val="bottom"/>
          </w:tcPr>
          <w:p>
            <w:pPr>
              <w:jc w:val="right"/>
              <w:rPr>
                <w:rFonts w:ascii="Arial" w:hAnsi="Arial"/>
                <w:sz w:val="16"/>
              </w:rPr>
            </w:pPr>
            <w:r>
              <w:rPr>
                <w:rFonts w:ascii="Arial" w:hAnsi="Arial"/>
                <w:sz w:val="16"/>
              </w:rPr>
              <w:t>111.3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100.3</w:t>
            </w:r>
          </w:p>
        </w:tc>
        <w:tc>
          <w:tcPr>
            <w:tcW w:w="926" w:type="dxa"/>
            <w:tcBorders>
              <w:right w:val="none" w:sz="0" w:space="0" w:shadow="0" w:frame="0"/>
            </w:tcBorders>
            <w:vAlign w:val="bottom"/>
          </w:tcPr>
          <w:p>
            <w:pPr>
              <w:jc w:val="right"/>
              <w:rPr>
                <w:rFonts w:ascii="Arial" w:hAnsi="Arial"/>
                <w:sz w:val="16"/>
              </w:rPr>
            </w:pPr>
            <w:r>
              <w:rPr>
                <w:rFonts w:ascii="Arial" w:hAnsi="Arial"/>
                <w:sz w:val="16"/>
              </w:rPr>
              <w:t>101.7</w:t>
            </w:r>
          </w:p>
        </w:tc>
        <w:tc>
          <w:tcPr>
            <w:tcW w:w="925" w:type="dxa"/>
            <w:tcBorders>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101.5</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105.9</w:t>
            </w:r>
          </w:p>
        </w:tc>
        <w:tc>
          <w:tcPr>
            <w:tcW w:w="926" w:type="dxa"/>
            <w:tcBorders>
              <w:right w:val="none" w:sz="0" w:space="0" w:shadow="0" w:frame="0"/>
            </w:tcBorders>
            <w:vAlign w:val="bottom"/>
          </w:tcPr>
          <w:p>
            <w:pPr>
              <w:jc w:val="right"/>
              <w:rPr>
                <w:rFonts w:ascii="Arial" w:hAnsi="Arial"/>
                <w:sz w:val="16"/>
              </w:rPr>
            </w:pPr>
            <w:r>
              <w:rPr>
                <w:rFonts w:ascii="Arial" w:hAnsi="Arial"/>
                <w:sz w:val="16"/>
              </w:rPr>
              <w:t>106.8</w:t>
            </w:r>
          </w:p>
        </w:tc>
        <w:tc>
          <w:tcPr>
            <w:tcW w:w="925" w:type="dxa"/>
            <w:tcBorders>
              <w:right w:val="none" w:sz="0" w:space="0" w:shadow="0" w:frame="0"/>
            </w:tcBorders>
            <w:vAlign w:val="bottom"/>
          </w:tcPr>
          <w:p>
            <w:pPr>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c>
          <w:tcPr>
            <w:tcW w:w="926" w:type="dxa"/>
            <w:tcBorders>
              <w:right w:val="none" w:sz="0" w:space="0" w:shadow="0" w:frame="0"/>
            </w:tcBorders>
            <w:vAlign w:val="bottom"/>
          </w:tcPr>
          <w:p>
            <w:pPr>
              <w:jc w:val="right"/>
              <w:rPr>
                <w:rFonts w:ascii="Arial" w:hAnsi="Arial"/>
                <w:sz w:val="16"/>
              </w:rPr>
            </w:pPr>
            <w:r>
              <w:rPr>
                <w:rFonts w:ascii="Arial" w:hAnsi="Arial"/>
                <w:sz w:val="16"/>
              </w:rPr>
              <w:t>106.8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jc w:val="right"/>
              <w:rPr>
                <w:rFonts w:ascii="Arial" w:hAnsi="Arial"/>
                <w:sz w:val="16"/>
              </w:rPr>
            </w:pPr>
            <w:r>
              <w:rPr>
                <w:rFonts w:ascii="Arial" w:hAnsi="Arial"/>
                <w:sz w:val="16"/>
              </w:rPr>
              <w:t>99.6</w:t>
            </w:r>
          </w:p>
        </w:tc>
        <w:tc>
          <w:tcPr>
            <w:tcW w:w="925" w:type="dxa"/>
            <w:tcBorders>
              <w:right w:val="none" w:sz="0" w:space="0" w:shadow="0" w:frame="0"/>
            </w:tcBorders>
            <w:vAlign w:val="bottom"/>
          </w:tcPr>
          <w:p>
            <w:pPr>
              <w:jc w:val="right"/>
              <w:rPr>
                <w:rFonts w:ascii="Arial" w:hAnsi="Arial"/>
                <w:sz w:val="16"/>
              </w:rPr>
            </w:pPr>
            <w:r>
              <w:rPr>
                <w:rFonts w:ascii="Arial" w:hAnsi="Arial"/>
                <w:sz w:val="16"/>
              </w:rPr>
              <w:t>98.9</w:t>
            </w:r>
          </w:p>
        </w:tc>
        <w:tc>
          <w:tcPr>
            <w:tcW w:w="926" w:type="dxa"/>
            <w:tcBorders>
              <w:right w:val="none" w:sz="0" w:space="0" w:shadow="0" w:frame="0"/>
            </w:tcBorders>
            <w:vAlign w:val="bottom"/>
          </w:tcPr>
          <w:p>
            <w:pPr>
              <w:jc w:val="right"/>
              <w:rPr>
                <w:rFonts w:ascii="Arial" w:hAnsi="Arial"/>
                <w:sz w:val="16"/>
              </w:rPr>
            </w:pPr>
            <w:r>
              <w:rPr>
                <w:rFonts w:ascii="Arial" w:hAnsi="Arial"/>
                <w:sz w:val="16"/>
              </w:rPr>
              <w:t>98.7</w:t>
            </w:r>
          </w:p>
        </w:tc>
        <w:tc>
          <w:tcPr>
            <w:tcW w:w="926" w:type="dxa"/>
            <w:tcBorders>
              <w:right w:val="none" w:sz="0" w:space="0" w:shadow="0" w:frame="0"/>
            </w:tcBorders>
            <w:vAlign w:val="bottom"/>
          </w:tcPr>
          <w:p>
            <w:pPr>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office and calculating machinery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94.6</w:t>
            </w:r>
          </w:p>
        </w:tc>
        <w:tc>
          <w:tcPr>
            <w:tcW w:w="925" w:type="dxa"/>
            <w:tcBorders>
              <w:right w:val="none" w:sz="0" w:space="0" w:shadow="0" w:frame="0"/>
            </w:tcBorders>
            <w:vAlign w:val="bottom"/>
          </w:tcPr>
          <w:p>
            <w:pPr>
              <w:jc w:val="right"/>
              <w:rPr>
                <w:rFonts w:ascii="Arial" w:hAnsi="Arial"/>
                <w:sz w:val="16"/>
              </w:rPr>
            </w:pPr>
            <w:r>
              <w:rPr>
                <w:rFonts w:ascii="Arial" w:hAnsi="Arial"/>
                <w:sz w:val="16"/>
              </w:rPr>
              <w:t>97.2</w:t>
            </w:r>
          </w:p>
        </w:tc>
        <w:tc>
          <w:tcPr>
            <w:tcW w:w="926" w:type="dxa"/>
            <w:tcBorders>
              <w:right w:val="none" w:sz="0" w:space="0" w:shadow="0" w:frame="0"/>
            </w:tcBorders>
            <w:vAlign w:val="bottom"/>
          </w:tcPr>
          <w:p>
            <w:pPr>
              <w:jc w:val="right"/>
              <w:rPr>
                <w:rFonts w:ascii="Arial" w:hAnsi="Arial"/>
                <w:sz w:val="16"/>
              </w:rPr>
            </w:pPr>
            <w:r>
              <w:rPr>
                <w:rFonts w:ascii="Arial" w:hAnsi="Arial"/>
                <w:sz w:val="16"/>
              </w:rPr>
              <w:t>94.6</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102.9</w:t>
            </w:r>
          </w:p>
        </w:tc>
        <w:tc>
          <w:tcPr>
            <w:tcW w:w="926" w:type="dxa"/>
            <w:tcBorders>
              <w:right w:val="none" w:sz="0" w:space="0" w:shadow="0" w:frame="0"/>
            </w:tcBorders>
            <w:vAlign w:val="bottom"/>
          </w:tcPr>
          <w:p>
            <w:pPr>
              <w:jc w:val="right"/>
              <w:rPr>
                <w:rFonts w:ascii="Arial" w:hAnsi="Arial"/>
                <w:sz w:val="16"/>
              </w:rPr>
            </w:pPr>
            <w:r>
              <w:rPr>
                <w:rFonts w:ascii="Arial" w:hAnsi="Arial"/>
                <w:sz w:val="16"/>
              </w:rPr>
              <w:t>106.9</w:t>
            </w:r>
          </w:p>
        </w:tc>
        <w:tc>
          <w:tcPr>
            <w:tcW w:w="925" w:type="dxa"/>
            <w:tcBorders>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jc w:val="right"/>
              <w:rPr>
                <w:rFonts w:ascii="Arial" w:hAnsi="Arial"/>
                <w:sz w:val="16"/>
              </w:rPr>
            </w:pPr>
            <w:r>
              <w:rPr>
                <w:rFonts w:ascii="Arial" w:hAnsi="Arial"/>
                <w:sz w:val="16"/>
              </w:rPr>
              <w:t>104.0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radio,tv and communication equipment </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100.1</w:t>
            </w:r>
          </w:p>
        </w:tc>
        <w:tc>
          <w:tcPr>
            <w:tcW w:w="926" w:type="dxa"/>
            <w:tcBorders>
              <w:right w:val="none" w:sz="0" w:space="0" w:shadow="0" w:frame="0"/>
            </w:tcBorders>
            <w:vAlign w:val="bottom"/>
          </w:tcPr>
          <w:p>
            <w:pPr>
              <w:jc w:val="right"/>
              <w:rPr>
                <w:rFonts w:ascii="Arial" w:hAnsi="Arial"/>
                <w:sz w:val="16"/>
              </w:rPr>
            </w:pPr>
            <w:r>
              <w:rPr>
                <w:rFonts w:ascii="Arial" w:hAnsi="Arial"/>
                <w:sz w:val="16"/>
              </w:rPr>
              <w:t>96.9</w:t>
            </w:r>
          </w:p>
        </w:tc>
        <w:tc>
          <w:tcPr>
            <w:tcW w:w="925" w:type="dxa"/>
            <w:tcBorders>
              <w:right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96.8</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precision and optical instruments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right w:val="none" w:sz="0" w:space="0" w:shadow="0" w:frame="0"/>
            </w:tcBorders>
            <w:vAlign w:val="bottom"/>
          </w:tcPr>
          <w:p>
            <w:pPr>
              <w:jc w:val="right"/>
              <w:rPr>
                <w:rFonts w:ascii="Arial" w:hAnsi="Arial"/>
                <w:sz w:val="16"/>
              </w:rPr>
            </w:pPr>
            <w:r>
              <w:rPr>
                <w:rFonts w:ascii="Arial" w:hAnsi="Arial"/>
                <w:sz w:val="16"/>
              </w:rPr>
              <w:t>102.0</w:t>
            </w:r>
          </w:p>
        </w:tc>
        <w:tc>
          <w:tcPr>
            <w:tcW w:w="925" w:type="dxa"/>
            <w:tcBorders>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94.6</w:t>
            </w:r>
          </w:p>
        </w:tc>
        <w:tc>
          <w:tcPr>
            <w:tcW w:w="925" w:type="dxa"/>
            <w:tcBorders>
              <w:right w:val="none" w:sz="0" w:space="0" w:shadow="0" w:frame="0"/>
            </w:tcBorders>
            <w:vAlign w:val="bottom"/>
          </w:tcPr>
          <w:p>
            <w:pPr>
              <w:jc w:val="right"/>
              <w:rPr>
                <w:rFonts w:ascii="Arial" w:hAnsi="Arial"/>
                <w:sz w:val="16"/>
              </w:rPr>
            </w:pPr>
            <w:r>
              <w:rPr>
                <w:rFonts w:ascii="Arial" w:hAnsi="Arial"/>
                <w:sz w:val="16"/>
              </w:rPr>
              <w:t>97.8</w:t>
            </w:r>
          </w:p>
        </w:tc>
        <w:tc>
          <w:tcPr>
            <w:tcW w:w="926" w:type="dxa"/>
            <w:tcBorders>
              <w:right w:val="none" w:sz="0" w:space="0" w:shadow="0" w:frame="0"/>
            </w:tcBorders>
            <w:vAlign w:val="bottom"/>
          </w:tcPr>
          <w:p>
            <w:pPr>
              <w:jc w:val="right"/>
              <w:rPr>
                <w:rFonts w:ascii="Arial" w:hAnsi="Arial"/>
                <w:sz w:val="16"/>
              </w:rPr>
            </w:pPr>
            <w:r>
              <w:rPr>
                <w:rFonts w:ascii="Arial" w:hAnsi="Arial"/>
                <w:sz w:val="16"/>
              </w:rPr>
              <w:t>92.0</w:t>
            </w:r>
          </w:p>
        </w:tc>
        <w:tc>
          <w:tcPr>
            <w:tcW w:w="926" w:type="dxa"/>
            <w:tcBorders>
              <w:right w:val="none" w:sz="0" w:space="0" w:shadow="0" w:frame="0"/>
            </w:tcBorders>
            <w:vAlign w:val="bottom"/>
          </w:tcPr>
          <w:p>
            <w:pPr>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102.0</w:t>
            </w:r>
          </w:p>
        </w:tc>
        <w:tc>
          <w:tcPr>
            <w:tcW w:w="926" w:type="dxa"/>
            <w:tcBorders>
              <w:right w:val="none" w:sz="0" w:space="0" w:shadow="0" w:frame="0"/>
            </w:tcBorders>
            <w:vAlign w:val="bottom"/>
          </w:tcPr>
          <w:p>
            <w:pPr>
              <w:jc w:val="right"/>
              <w:rPr>
                <w:rFonts w:ascii="Arial" w:hAnsi="Arial"/>
                <w:sz w:val="16"/>
              </w:rPr>
            </w:pPr>
            <w:r>
              <w:rPr>
                <w:rFonts w:ascii="Arial" w:hAnsi="Arial"/>
                <w:sz w:val="16"/>
              </w:rPr>
              <w:t>104.0</w:t>
            </w:r>
          </w:p>
        </w:tc>
        <w:tc>
          <w:tcPr>
            <w:tcW w:w="925" w:type="dxa"/>
            <w:tcBorders>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jc w:val="right"/>
              <w:rPr>
                <w:rFonts w:ascii="Arial" w:hAnsi="Arial"/>
                <w:sz w:val="16"/>
              </w:rPr>
            </w:pPr>
            <w:r>
              <w:rPr>
                <w:rFonts w:ascii="Arial" w:hAnsi="Arial"/>
                <w:sz w:val="16"/>
              </w:rPr>
              <w:t>103.0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Manufacture of other transport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84.5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97.4</w:t>
            </w:r>
          </w:p>
        </w:tc>
        <w:tc>
          <w:tcPr>
            <w:tcW w:w="926" w:type="dxa"/>
            <w:tcBorders>
              <w:right w:val="none" w:sz="0" w:space="0" w:shadow="0" w:frame="0"/>
            </w:tcBorders>
            <w:vAlign w:val="bottom"/>
          </w:tcPr>
          <w:p>
            <w:pPr>
              <w:jc w:val="right"/>
              <w:rPr>
                <w:rFonts w:ascii="Arial" w:hAnsi="Arial"/>
                <w:sz w:val="16"/>
              </w:rPr>
            </w:pPr>
            <w:r>
              <w:rPr>
                <w:rFonts w:ascii="Arial" w:hAnsi="Arial"/>
                <w:sz w:val="16"/>
              </w:rPr>
              <w:t>67.8</w:t>
            </w:r>
          </w:p>
        </w:tc>
        <w:tc>
          <w:tcPr>
            <w:tcW w:w="925" w:type="dxa"/>
            <w:tcBorders>
              <w:right w:val="none" w:sz="0" w:space="0" w:shadow="0" w:frame="0"/>
            </w:tcBorders>
            <w:vAlign w:val="bottom"/>
          </w:tcPr>
          <w:p>
            <w:pPr>
              <w:jc w:val="right"/>
              <w:rPr>
                <w:rFonts w:ascii="Arial" w:hAnsi="Arial"/>
                <w:sz w:val="16"/>
              </w:rPr>
            </w:pPr>
            <w:r>
              <w:rPr>
                <w:rFonts w:ascii="Arial" w:hAnsi="Arial"/>
                <w:sz w:val="16"/>
              </w:rPr>
              <w:t>85.0</w:t>
            </w:r>
          </w:p>
        </w:tc>
        <w:tc>
          <w:tcPr>
            <w:tcW w:w="926" w:type="dxa"/>
            <w:tcBorders>
              <w:right w:val="none" w:sz="0" w:space="0" w:shadow="0" w:frame="0"/>
            </w:tcBorders>
            <w:vAlign w:val="bottom"/>
          </w:tcPr>
          <w:p>
            <w:pPr>
              <w:jc w:val="right"/>
              <w:rPr>
                <w:rFonts w:ascii="Arial" w:hAnsi="Arial"/>
                <w:sz w:val="16"/>
              </w:rPr>
            </w:pPr>
            <w:r>
              <w:rPr>
                <w:rFonts w:ascii="Arial" w:hAnsi="Arial"/>
                <w:sz w:val="16"/>
              </w:rPr>
              <w:t>66.7</w:t>
            </w:r>
          </w:p>
        </w:tc>
        <w:tc>
          <w:tcPr>
            <w:tcW w:w="926" w:type="dxa"/>
            <w:tcBorders>
              <w:right w:val="none" w:sz="0" w:space="0" w:shadow="0" w:frame="0"/>
            </w:tcBorders>
            <w:vAlign w:val="bottom"/>
          </w:tcPr>
          <w:p>
            <w:pPr>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jc w:val="right"/>
              <w:rPr>
                <w:rFonts w:ascii="Arial" w:hAnsi="Arial"/>
                <w:sz w:val="16"/>
              </w:rPr>
            </w:pPr>
            <w:r>
              <w:rPr>
                <w:rFonts w:ascii="Arial" w:hAnsi="Arial"/>
                <w:sz w:val="16"/>
              </w:rPr>
              <w:t>100.2</w:t>
            </w:r>
          </w:p>
        </w:tc>
        <w:tc>
          <w:tcPr>
            <w:tcW w:w="925" w:type="dxa"/>
            <w:tcBorders>
              <w:right w:val="none" w:sz="0" w:space="0" w:shadow="0" w:frame="0"/>
            </w:tcBorders>
            <w:vAlign w:val="bottom"/>
          </w:tcPr>
          <w:p>
            <w:pPr>
              <w:jc w:val="right"/>
              <w:rPr>
                <w:rFonts w:ascii="Arial" w:hAnsi="Arial"/>
                <w:sz w:val="16"/>
              </w:rPr>
            </w:pPr>
            <w:r>
              <w:rPr>
                <w:rFonts w:ascii="Arial" w:hAnsi="Arial"/>
                <w:sz w:val="16"/>
              </w:rPr>
              <w:t>99.1</w:t>
            </w:r>
          </w:p>
        </w:tc>
        <w:tc>
          <w:tcPr>
            <w:tcW w:w="926" w:type="dxa"/>
            <w:tcBorders>
              <w:right w:val="none" w:sz="0" w:space="0" w:shadow="0" w:frame="0"/>
            </w:tcBorders>
            <w:vAlign w:val="bottom"/>
          </w:tcPr>
          <w:p>
            <w:pPr>
              <w:jc w:val="right"/>
              <w:rPr>
                <w:rFonts w:ascii="Arial" w:hAnsi="Arial"/>
                <w:sz w:val="16"/>
              </w:rPr>
            </w:pPr>
            <w:r>
              <w:rPr>
                <w:rFonts w:ascii="Arial" w:hAnsi="Arial"/>
                <w:sz w:val="16"/>
              </w:rPr>
              <w:t>98.5</w:t>
            </w:r>
          </w:p>
        </w:tc>
        <w:tc>
          <w:tcPr>
            <w:tcW w:w="926" w:type="dxa"/>
            <w:tcBorders>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113.6</w:t>
            </w:r>
          </w:p>
        </w:tc>
        <w:tc>
          <w:tcPr>
            <w:tcW w:w="925" w:type="dxa"/>
            <w:tcBorders>
              <w:right w:val="none" w:sz="0" w:space="0" w:shadow="0" w:frame="0"/>
            </w:tcBorders>
            <w:vAlign w:val="bottom"/>
          </w:tcPr>
          <w:p>
            <w:pPr>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jc w:val="right"/>
              <w:rPr>
                <w:rFonts w:ascii="Arial" w:hAnsi="Arial"/>
                <w:sz w:val="16"/>
              </w:rPr>
            </w:pPr>
            <w:r>
              <w:rPr>
                <w:rFonts w:ascii="Arial" w:hAnsi="Arial"/>
                <w:sz w:val="16"/>
              </w:rPr>
              <w:t>110.6</w:t>
            </w:r>
          </w:p>
        </w:tc>
        <w:tc>
          <w:tcPr>
            <w:tcW w:w="926" w:type="dxa"/>
            <w:tcBorders>
              <w:right w:val="none" w:sz="0" w:space="0" w:shadow="0" w:frame="0"/>
            </w:tcBorders>
            <w:vAlign w:val="bottom"/>
          </w:tcPr>
          <w:p>
            <w:pPr>
              <w:jc w:val="right"/>
              <w:rPr>
                <w:rFonts w:ascii="Arial" w:hAnsi="Arial"/>
                <w:sz w:val="16"/>
              </w:rPr>
            </w:pPr>
            <w:r>
              <w:rPr>
                <w:rFonts w:ascii="Arial" w:hAnsi="Arial"/>
                <w:sz w:val="16"/>
              </w:rPr>
              <w:t>104.0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113.6</w:t>
            </w:r>
          </w:p>
        </w:tc>
        <w:tc>
          <w:tcPr>
            <w:tcW w:w="925" w:type="dxa"/>
            <w:tcBorders>
              <w:right w:val="none" w:sz="0" w:space="0" w:shadow="0" w:frame="0"/>
            </w:tcBorders>
            <w:vAlign w:val="bottom"/>
          </w:tcPr>
          <w:p>
            <w:pPr>
              <w:jc w:val="right"/>
              <w:rPr>
                <w:rFonts w:ascii="Arial" w:hAnsi="Arial"/>
                <w:sz w:val="16"/>
              </w:rPr>
            </w:pPr>
            <w:r>
              <w:rPr>
                <w:rFonts w:ascii="Arial" w:hAnsi="Arial"/>
                <w:sz w:val="16"/>
              </w:rPr>
              <w:t>102.6</w:t>
            </w:r>
          </w:p>
        </w:tc>
        <w:tc>
          <w:tcPr>
            <w:tcW w:w="926" w:type="dxa"/>
            <w:tcBorders>
              <w:right w:val="none" w:sz="0" w:space="0" w:shadow="0" w:frame="0"/>
            </w:tcBorders>
            <w:vAlign w:val="bottom"/>
          </w:tcPr>
          <w:p>
            <w:pPr>
              <w:jc w:val="right"/>
              <w:rPr>
                <w:rFonts w:ascii="Arial" w:hAnsi="Arial"/>
                <w:sz w:val="16"/>
              </w:rPr>
            </w:pPr>
            <w:r>
              <w:rPr>
                <w:rFonts w:ascii="Arial" w:hAnsi="Arial"/>
                <w:sz w:val="16"/>
              </w:rPr>
              <w:t>110.6</w:t>
            </w:r>
          </w:p>
        </w:tc>
        <w:tc>
          <w:tcPr>
            <w:tcW w:w="926" w:type="dxa"/>
            <w:tcBorders>
              <w:right w:val="none" w:sz="0" w:space="0" w:shadow="0" w:frame="0"/>
            </w:tcBorders>
            <w:vAlign w:val="bottom"/>
          </w:tcPr>
          <w:p>
            <w:pPr>
              <w:jc w:val="right"/>
              <w:rPr>
                <w:rFonts w:ascii="Arial" w:hAnsi="Arial"/>
                <w:sz w:val="16"/>
              </w:rPr>
            </w:pPr>
            <w:r>
              <w:rPr>
                <w:rFonts w:ascii="Arial" w:hAnsi="Arial"/>
                <w:sz w:val="16"/>
              </w:rPr>
              <w:t>104.0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Electricity, gas and hot water supply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105.0</w:t>
            </w:r>
          </w:p>
        </w:tc>
        <w:tc>
          <w:tcPr>
            <w:tcW w:w="926" w:type="dxa"/>
            <w:tcBorders>
              <w:right w:val="none" w:sz="0" w:space="0" w:shadow="0" w:frame="0"/>
            </w:tcBorders>
            <w:vAlign w:val="bottom"/>
          </w:tcPr>
          <w:p>
            <w:pPr>
              <w:jc w:val="right"/>
              <w:rPr>
                <w:rFonts w:ascii="Arial" w:hAnsi="Arial"/>
                <w:sz w:val="16"/>
              </w:rPr>
            </w:pPr>
            <w:r>
              <w:rPr>
                <w:rFonts w:ascii="Arial" w:hAnsi="Arial"/>
                <w:sz w:val="16"/>
              </w:rPr>
              <w:t>114.8</w:t>
            </w:r>
          </w:p>
        </w:tc>
        <w:tc>
          <w:tcPr>
            <w:tcW w:w="925" w:type="dxa"/>
            <w:tcBorders>
              <w:right w:val="none" w:sz="0" w:space="0" w:shadow="0" w:frame="0"/>
            </w:tcBorders>
            <w:vAlign w:val="bottom"/>
          </w:tcPr>
          <w:p>
            <w:pPr>
              <w:jc w:val="right"/>
              <w:rPr>
                <w:rFonts w:ascii="Arial" w:hAnsi="Arial"/>
                <w:sz w:val="16"/>
              </w:rPr>
            </w:pPr>
            <w:r>
              <w:rPr>
                <w:rFonts w:ascii="Arial" w:hAnsi="Arial"/>
                <w:sz w:val="16"/>
              </w:rPr>
              <w:t>102.7</w:t>
            </w:r>
          </w:p>
        </w:tc>
        <w:tc>
          <w:tcPr>
            <w:tcW w:w="926" w:type="dxa"/>
            <w:tcBorders>
              <w:right w:val="none" w:sz="0" w:space="0" w:shadow="0" w:frame="0"/>
            </w:tcBorders>
            <w:vAlign w:val="bottom"/>
          </w:tcPr>
          <w:p>
            <w:pPr>
              <w:jc w:val="right"/>
              <w:rPr>
                <w:rFonts w:ascii="Arial" w:hAnsi="Arial"/>
                <w:sz w:val="16"/>
              </w:rPr>
            </w:pPr>
            <w:r>
              <w:rPr>
                <w:rFonts w:ascii="Arial" w:hAnsi="Arial"/>
                <w:sz w:val="16"/>
              </w:rPr>
              <w:t>111.3</w:t>
            </w:r>
          </w:p>
        </w:tc>
        <w:tc>
          <w:tcPr>
            <w:tcW w:w="926" w:type="dxa"/>
            <w:tcBorders>
              <w:right w:val="none" w:sz="0" w:space="0" w:shadow="0" w:frame="0"/>
            </w:tcBorders>
            <w:vAlign w:val="bottom"/>
          </w:tcPr>
          <w:p>
            <w:pPr>
              <w:jc w:val="right"/>
              <w:rPr>
                <w:rFonts w:ascii="Arial" w:hAnsi="Arial"/>
                <w:sz w:val="16"/>
              </w:rPr>
            </w:pPr>
            <w:r>
              <w:rPr>
                <w:rFonts w:ascii="Arial" w:hAnsi="Arial"/>
                <w:sz w:val="16"/>
              </w:rPr>
              <w:t>104.5</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Purification and distribution of water</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100.0</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104.8</w:t>
            </w:r>
          </w:p>
        </w:tc>
        <w:tc>
          <w:tcPr>
            <w:tcW w:w="925"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105.3</w:t>
            </w:r>
          </w:p>
        </w:tc>
        <w:tc>
          <w:tcPr>
            <w:tcW w:w="926" w:type="dxa"/>
            <w:tcBorders>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16"/>
              </w:rPr>
            </w:pPr>
            <w:bookmarkEnd w:id="4"/>
            <w:r>
              <w:rPr>
                <w:rFonts w:ascii="Arial" w:hAnsi="Arial"/>
                <w:b w:val="1"/>
                <w:sz w:val="22"/>
              </w:rPr>
              <w:t>Indices of producers' prices of manufactured products</w:t>
            </w:r>
            <w:r>
              <w:rPr>
                <w:rFonts w:ascii="Arial" w:hAnsi="Arial"/>
                <w:b w:val="1"/>
                <w:sz w:val="16"/>
              </w:rPr>
              <w:t xml:space="preserve"> </w:t>
            </w:r>
            <w:r>
              <w:rPr>
                <w:rFonts w:ascii="Arial" w:hAnsi="Arial"/>
                <w:b w:val="1"/>
                <w:sz w:val="22"/>
              </w:rPr>
              <w:t>(continued)</w:t>
            </w:r>
          </w:p>
        </w:tc>
      </w:tr>
      <w:tr>
        <w:trPr>
          <w:wAfter w:w="0" w:type="dxa"/>
        </w:trPr>
        <w:tc>
          <w:tcPr>
            <w:tcW w:w="4369" w:type="dxa"/>
            <w:tcBorders>
              <w:top w:val="none" w:sz="0" w:space="0" w:shadow="0" w:frame="0"/>
              <w:left w:val="none" w:sz="0" w:space="0" w:shadow="0" w:frame="0"/>
              <w:bottom w:val="single" w:sz="8" w:space="0" w:shadow="0" w:frame="0"/>
            </w:tcBorders>
            <w:vAlign w:val="bottom"/>
          </w:tcPr>
          <w:p>
            <w:pPr>
              <w:pStyle w:val="P3"/>
              <w:spacing w:before="60" w:after="60"/>
              <w:rPr>
                <w:sz w:val="18"/>
              </w:rPr>
            </w:pPr>
            <w:r>
              <w:rPr>
                <w:sz w:val="18"/>
              </w:rPr>
              <w:t>Republic of Serbia</w:t>
            </w: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5"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c>
          <w:tcPr>
            <w:tcW w:w="926" w:type="dxa"/>
            <w:tcBorders>
              <w:top w:val="none" w:sz="0" w:space="0" w:shadow="0" w:frame="0"/>
              <w:bottom w:val="single" w:sz="8" w:space="0" w:shadow="0" w:frame="0"/>
              <w:right w:val="none" w:sz="0" w:space="0" w:shadow="0" w:frame="0"/>
            </w:tcBorders>
            <w:vAlign w:val="bottom"/>
          </w:tcPr>
          <w:p>
            <w:pPr>
              <w:spacing w:before="60" w:after="60"/>
              <w:rPr>
                <w:rFonts w:ascii="Arial" w:hAnsi="Arial"/>
                <w:sz w:val="18"/>
              </w:rPr>
            </w:pPr>
          </w:p>
        </w:tc>
      </w:tr>
      <w:tr>
        <w:trPr>
          <w:wAfter w:w="0" w:type="dxa"/>
        </w:trPr>
        <w:tc>
          <w:tcPr>
            <w:tcW w:w="4369" w:type="dxa"/>
            <w:vMerge w:val="restart"/>
            <w:tcBorders>
              <w:top w:val="single" w:sz="8" w:space="0" w:shadow="0" w:frame="0"/>
              <w:left w:val="none" w:sz="0" w:space="0" w:shadow="0" w:frame="0"/>
              <w:right w:val="single" w:sz="8" w:space="0" w:shadow="0" w:frame="0"/>
            </w:tcBorders>
            <w:vAlign w:val="bottom"/>
          </w:tcPr>
          <w:p>
            <w:pPr>
              <w:rPr>
                <w:rFonts w:ascii="Arial" w:hAnsi="Arial"/>
                <w:sz w:val="20"/>
              </w:rPr>
            </w:pPr>
            <w:bookmarkStart w:id="5" w:name="zaglavlje21"/>
          </w:p>
        </w:tc>
        <w:tc>
          <w:tcPr>
            <w:tcW w:w="925" w:type="dxa"/>
            <w:tcBorders>
              <w:top w:val="single" w:sz="8" w:space="0" w:shadow="0" w:frame="0"/>
              <w:left w:val="single" w:sz="8"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I-III 2008</w:t>
            </w:r>
          </w:p>
        </w:tc>
        <w:tc>
          <w:tcPr>
            <w:tcW w:w="926" w:type="dxa"/>
            <w:tcBorders>
              <w:top w:val="single" w:sz="4" w:space="0" w:shadow="0" w:frame="0"/>
              <w:left w:val="single" w:sz="4" w:space="0" w:shadow="0" w:frame="0"/>
            </w:tcBorders>
            <w:vAlign w:val="bottom"/>
          </w:tcPr>
          <w:p>
            <w:pPr>
              <w:jc w:val="center"/>
              <w:rPr>
                <w:rFonts w:ascii="Arial" w:hAnsi="Arial"/>
                <w:sz w:val="16"/>
              </w:rPr>
            </w:pPr>
            <w:r>
              <w:rPr>
                <w:rFonts w:ascii="Arial" w:hAnsi="Arial"/>
                <w:sz w:val="16"/>
              </w:rPr>
              <w:t>III 2008</w:t>
            </w:r>
          </w:p>
        </w:tc>
      </w:tr>
      <w:tr>
        <w:trPr>
          <w:wAfter w:w="0" w:type="dxa"/>
        </w:trPr>
        <w:tc>
          <w:tcPr>
            <w:tcW w:w="4369" w:type="dxa"/>
            <w:vMerge w:val="continue"/>
            <w:tcBorders>
              <w:left w:val="none" w:sz="0" w:space="0" w:shadow="0" w:frame="0"/>
              <w:right w:val="single" w:sz="8" w:space="0" w:shadow="0" w:frame="0"/>
            </w:tcBorders>
            <w:vAlign w:val="bottom"/>
          </w:tcPr>
          <w:p>
            <w:pPr>
              <w:rPr>
                <w:rFonts w:ascii="Arial" w:hAnsi="Arial"/>
                <w:sz w:val="20"/>
              </w:rPr>
            </w:pPr>
            <w:bookmarkEnd w:id="5"/>
          </w:p>
        </w:tc>
        <w:tc>
          <w:tcPr>
            <w:tcW w:w="925" w:type="dxa"/>
            <w:tcBorders>
              <w:left w:val="single" w:sz="8"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8" w:space="0" w:shadow="0" w:frame="0"/>
            </w:tcBorders>
            <w:vAlign w:val="bottom"/>
          </w:tcPr>
          <w:p>
            <w:pPr>
              <w:rPr>
                <w:rFonts w:ascii="Arial" w:hAnsi="Arial"/>
                <w:sz w:val="20"/>
              </w:rPr>
            </w:pPr>
            <w:bookmarkStart w:id="6" w:name="zaglavlje22"/>
          </w:p>
        </w:tc>
        <w:tc>
          <w:tcPr>
            <w:tcW w:w="925" w:type="dxa"/>
            <w:tcBorders>
              <w:top w:val="none" w:sz="0" w:space="0" w:shadow="0" w:frame="0"/>
              <w:left w:val="single" w:sz="8"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 2008</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 2007</w:t>
            </w:r>
          </w:p>
        </w:tc>
        <w:tc>
          <w:tcPr>
            <w:tcW w:w="925"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I-III 2007</w:t>
            </w:r>
          </w:p>
        </w:tc>
        <w:tc>
          <w:tcPr>
            <w:tcW w:w="926" w:type="dxa"/>
            <w:tcBorders>
              <w:top w:val="none" w:sz="0" w:space="0" w:shadow="0" w:frame="0"/>
              <w:left w:val="single" w:sz="4" w:space="0" w:shadow="0" w:frame="0"/>
              <w:bottom w:val="single" w:sz="4"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4369" w:type="dxa"/>
            <w:tcBorders>
              <w:top w:val="single" w:sz="8" w:space="0" w:shadow="0" w:frame="0"/>
              <w:left w:val="none" w:sz="0" w:space="0" w:shadow="0" w:frame="0"/>
              <w:bottom w:val="none" w:sz="0" w:space="0" w:shadow="0" w:frame="0"/>
              <w:right w:val="single" w:sz="8" w:space="0" w:shadow="0" w:frame="0"/>
            </w:tcBorders>
            <w:vAlign w:val="bottom"/>
          </w:tcPr>
          <w:p>
            <w:pPr>
              <w:rPr>
                <w:rFonts w:ascii="Arial" w:hAnsi="Arial"/>
                <w:sz w:val="16"/>
              </w:rPr>
            </w:pPr>
            <w:bookmarkEnd w:id="6"/>
          </w:p>
        </w:tc>
        <w:tc>
          <w:tcPr>
            <w:tcW w:w="925" w:type="dxa"/>
            <w:tcBorders>
              <w:top w:val="single" w:sz="8"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5" w:type="dxa"/>
            <w:tcBorders>
              <w:top w:val="single" w:sz="8" w:space="0" w:shadow="0" w:frame="0"/>
              <w:left w:val="none" w:sz="0" w:space="0" w:shadow="0" w:frame="0"/>
              <w:right w:val="none" w:sz="0" w:space="0" w:shadow="0" w:frame="0"/>
            </w:tcBorders>
            <w:vAlign w:val="bottom"/>
          </w:tcPr>
          <w:p>
            <w:pPr>
              <w:jc w:val="right"/>
              <w:rPr>
                <w:rFonts w:ascii="Arial" w:hAnsi="Arial"/>
                <w:sz w:val="16"/>
              </w:rPr>
            </w:pPr>
          </w:p>
        </w:tc>
        <w:tc>
          <w:tcPr>
            <w:tcW w:w="926" w:type="dxa"/>
            <w:tcBorders>
              <w:top w:val="single" w:sz="8"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Selected groups of products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 </w:t>
            </w: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bookmarkStart w:id="7" w:name="podaci2"/>
            <w:r>
              <w:rPr>
                <w:rFonts w:ascii="Arial" w:hAnsi="Arial"/>
                <w:sz w:val="16"/>
              </w:rPr>
              <w:t xml:space="preserve">   Agricultural machines and equipment</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Chemicals for agriculture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123.1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105.8</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123.3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113.7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121.0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Materials for incorporating in construction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104.3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Road vehicles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104.0</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Liquid fuels and lubricants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125.6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107.4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133.2</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119.5</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138.9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106.1</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Metal apparatus for household</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Electrical apparatus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88.5</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96.6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87.8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100.0</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Wooden furniture</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98.8</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Clothes (materials and ready-made clothing)</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96.8</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98.4</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Footwear (leather and rubber)</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tcBorders>
            <w:vAlign w:val="bottom"/>
          </w:tcPr>
          <w:p>
            <w:pPr>
              <w:rPr>
                <w:rFonts w:ascii="Arial" w:hAnsi="Arial"/>
                <w:sz w:val="16"/>
              </w:rPr>
            </w:pPr>
            <w:bookmarkEnd w:id="7"/>
          </w:p>
        </w:tc>
        <w:tc>
          <w:tcPr>
            <w:tcW w:w="925" w:type="dxa"/>
            <w:tcBorders>
              <w:top w:val="none" w:sz="0" w:space="0" w:shadow="0" w:frame="0"/>
              <w:bottom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bottom w:val="none" w:sz="0" w:space="0" w:shadow="0" w:frame="0"/>
              <w:right w:val="none" w:sz="0" w:space="0" w:shadow="0" w:frame="0"/>
            </w:tcBorders>
            <w:vAlign w:val="bottom"/>
          </w:tcPr>
          <w:p>
            <w:pPr>
              <w:ind w:right="227"/>
              <w:rPr>
                <w:rFonts w:ascii="Arial" w:hAnsi="Arial"/>
                <w:sz w:val="16"/>
              </w:rPr>
            </w:pPr>
          </w:p>
        </w:tc>
        <w:tc>
          <w:tcPr>
            <w:tcW w:w="925" w:type="dxa"/>
            <w:tcBorders>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Central Serbia</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p>
        </w:tc>
        <w:tc>
          <w:tcPr>
            <w:tcW w:w="925" w:type="dxa"/>
            <w:tcBorders>
              <w:top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5" w:type="dxa"/>
            <w:tcBorders>
              <w:top w:val="none" w:sz="0" w:space="0" w:shadow="0" w:frame="0"/>
              <w:left w:val="none" w:sz="0" w:space="0" w:shadow="0" w:frame="0"/>
              <w:right w:val="none" w:sz="0" w:space="0" w:shadow="0" w:frame="0"/>
            </w:tcBorders>
            <w:vAlign w:val="bottom"/>
          </w:tcPr>
          <w:p>
            <w:pPr>
              <w:ind w:right="227"/>
              <w:rPr>
                <w:rFonts w:ascii="Arial" w:hAnsi="Arial"/>
                <w:b w:val="1"/>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8" w:name="podaci3"/>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106.3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102.0</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109.1</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104.8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103.7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117.7</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106.9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115.2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103.7</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108.3</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104.4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107.9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101.9</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98.6</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102.5</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97.9</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98.6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101.7</w:t>
            </w:r>
          </w:p>
        </w:tc>
      </w:tr>
      <w:tr>
        <w:trPr>
          <w:wAfter w:w="0" w:type="dxa"/>
        </w:trPr>
        <w:tc>
          <w:tcPr>
            <w:tcW w:w="4369" w:type="dxa"/>
            <w:tcBorders>
              <w:top w:val="none" w:sz="0" w:space="0" w:shadow="0" w:frame="0"/>
              <w:left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right w:val="none" w:sz="0" w:space="0" w:shadow="0" w:frame="0"/>
            </w:tcBorders>
            <w:vAlign w:val="bottom"/>
          </w:tcPr>
          <w:p>
            <w:pPr>
              <w:jc w:val="right"/>
              <w:rPr>
                <w:rFonts w:ascii="Arial" w:hAnsi="Arial"/>
                <w:sz w:val="16"/>
              </w:rPr>
            </w:pPr>
            <w:r>
              <w:rPr>
                <w:rFonts w:ascii="Arial" w:hAnsi="Arial"/>
                <w:sz w:val="16"/>
              </w:rPr>
              <w:t>107.3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109.4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109.0</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101.4</w:t>
            </w:r>
          </w:p>
        </w:tc>
      </w:tr>
      <w:tr>
        <w:trPr>
          <w:wAfter w:w="0" w:type="dxa"/>
        </w:trPr>
        <w:tc>
          <w:tcPr>
            <w:tcW w:w="4369" w:type="dxa"/>
            <w:tcBorders>
              <w:top w:val="none" w:sz="0" w:space="0" w:shadow="0" w:frame="0"/>
              <w:left w:val="none" w:sz="0" w:space="0" w:shadow="0" w:frame="0"/>
            </w:tcBorders>
            <w:vAlign w:val="bottom"/>
          </w:tcPr>
          <w:p>
            <w:pPr>
              <w:rPr>
                <w:rFonts w:ascii="Arial" w:hAnsi="Arial"/>
                <w:sz w:val="16"/>
              </w:rPr>
            </w:pPr>
            <w:bookmarkEnd w:id="8"/>
          </w:p>
        </w:tc>
        <w:tc>
          <w:tcPr>
            <w:tcW w:w="925" w:type="dxa"/>
            <w:tcBorders>
              <w:top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6" w:type="dxa"/>
            <w:tcBorders>
              <w:left w:val="none" w:sz="0" w:space="0" w:shadow="0" w:frame="0"/>
              <w:right w:val="none" w:sz="0" w:space="0" w:shadow="0" w:frame="0"/>
            </w:tcBorders>
            <w:vAlign w:val="bottom"/>
          </w:tcPr>
          <w:p>
            <w:pPr>
              <w:ind w:right="227"/>
              <w:rPr>
                <w:rFonts w:ascii="Arial" w:hAnsi="Arial"/>
                <w:sz w:val="16"/>
              </w:rPr>
            </w:pPr>
          </w:p>
        </w:tc>
        <w:tc>
          <w:tcPr>
            <w:tcW w:w="925" w:type="dxa"/>
            <w:tcBorders>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c>
          <w:tcPr>
            <w:tcW w:w="926" w:type="dxa"/>
            <w:tcBorders>
              <w:top w:val="none" w:sz="0" w:space="0" w:shadow="0" w:frame="0"/>
              <w:left w:val="none" w:sz="0" w:space="0" w:shadow="0" w:frame="0"/>
              <w:right w:val="none" w:sz="0" w:space="0" w:shadow="0" w:frame="0"/>
            </w:tcBorders>
            <w:vAlign w:val="bottom"/>
          </w:tcPr>
          <w:p>
            <w:pPr>
              <w:ind w:right="227"/>
              <w:rPr>
                <w:rFonts w:ascii="Arial" w:hAnsi="Arial"/>
                <w:sz w:val="16"/>
              </w:rPr>
            </w:pP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22"/>
              </w:rPr>
            </w:pPr>
            <w:r>
              <w:rPr>
                <w:rFonts w:ascii="Arial" w:hAnsi="Arial"/>
                <w:b w:val="1"/>
                <w:sz w:val="22"/>
              </w:rPr>
              <w:t xml:space="preserve">                                                                   </w:t>
            </w:r>
            <w:r>
              <w:rPr>
                <w:rFonts w:ascii="Arial" w:hAnsi="Arial"/>
                <w:b w:val="1"/>
                <w:sz w:val="22"/>
              </w:rPr>
              <w:t>Vojvodina</w:t>
            </w:r>
          </w:p>
        </w:tc>
      </w:tr>
      <w:tr>
        <w:trPr>
          <w:wAfter w:w="0" w:type="dxa"/>
        </w:trPr>
        <w:tc>
          <w:tcPr>
            <w:tcW w:w="9923" w:type="dxa"/>
            <w:gridSpan w:val="7"/>
            <w:tcBorders>
              <w:top w:val="none" w:sz="0" w:space="0" w:shadow="0" w:frame="0"/>
              <w:left w:val="none" w:sz="0" w:space="0" w:shadow="0" w:frame="0"/>
              <w:bottom w:val="none" w:sz="0" w:space="0" w:shadow="0" w:frame="0"/>
            </w:tcBorders>
            <w:vAlign w:val="bottom"/>
          </w:tcPr>
          <w:p>
            <w:pPr>
              <w:ind w:right="227"/>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3"/>
            </w:pPr>
            <w:bookmarkStart w:id="9" w:name="podaci4"/>
            <w:r>
              <w:t>Total</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114.4</w:t>
            </w:r>
          </w:p>
        </w:tc>
        <w:tc>
          <w:tcPr>
            <w:tcW w:w="926"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118.3</w:t>
            </w:r>
          </w:p>
        </w:tc>
        <w:tc>
          <w:tcPr>
            <w:tcW w:w="925" w:type="dxa"/>
            <w:tcBorders>
              <w:top w:val="none" w:sz="0" w:space="0" w:shadow="0" w:frame="0"/>
              <w:left w:val="none" w:sz="0" w:space="0" w:shadow="0" w:frame="0"/>
              <w:right w:val="none" w:sz="0" w:space="0" w:shadow="0" w:frame="0"/>
            </w:tcBorders>
            <w:vAlign w:val="bottom"/>
          </w:tcPr>
          <w:p>
            <w:pPr>
              <w:jc w:val="right"/>
              <w:rPr>
                <w:rFonts w:ascii="Arial" w:hAnsi="Arial"/>
                <w:sz w:val="16"/>
              </w:rPr>
            </w:pPr>
            <w:r>
              <w:rPr>
                <w:rFonts w:ascii="Arial" w:hAnsi="Arial"/>
                <w:sz w:val="16"/>
              </w:rPr>
              <w:t>113.1</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117.4</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108.3</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pStyle w:val="P4"/>
              <w:rPr>
                <w:rFonts w:ascii="Arial" w:hAnsi="Arial"/>
                <w:i w:val="1"/>
              </w:rPr>
            </w:pPr>
            <w:r>
              <w:rPr>
                <w:rFonts w:ascii="Arial" w:hAnsi="Arial"/>
              </w:rPr>
              <w:t>By destination of consumption</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6" w:type="dxa"/>
            <w:tcBorders>
              <w:left w:val="none" w:sz="0" w:space="0" w:shadow="0" w:frame="0"/>
              <w:right w:val="none" w:sz="0" w:space="0" w:shadow="0" w:frame="0"/>
            </w:tcBorders>
            <w:vAlign w:val="bottom"/>
          </w:tcPr>
          <w:p>
            <w:pPr>
              <w:jc w:val="right"/>
              <w:rPr>
                <w:rFonts w:ascii="Arial" w:hAnsi="Arial"/>
                <w:sz w:val="16"/>
              </w:rPr>
            </w:pPr>
          </w:p>
        </w:tc>
        <w:tc>
          <w:tcPr>
            <w:tcW w:w="925" w:type="dxa"/>
            <w:tcBorders>
              <w:left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123.7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130.5</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121.9</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130.7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116.8</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108.2</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101.7</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110.7</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106.6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105.2</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Capital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95.5</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94.6</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95.5</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99.2</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99.3</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94.6</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6"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102.4</w:t>
            </w:r>
          </w:p>
        </w:tc>
        <w:tc>
          <w:tcPr>
            <w:tcW w:w="925" w:type="dxa"/>
            <w:tcBorders>
              <w:left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100.8</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102.4</w:t>
            </w:r>
          </w:p>
        </w:tc>
      </w:tr>
      <w:tr>
        <w:trPr>
          <w:wAfter w:w="0" w:type="dxa"/>
        </w:trPr>
        <w:tc>
          <w:tcPr>
            <w:tcW w:w="4369" w:type="dxa"/>
            <w:tcBorders>
              <w:top w:val="none" w:sz="0" w:space="0" w:shadow="0" w:frame="0"/>
              <w:left w:val="none" w:sz="0" w:space="0" w:shadow="0" w:frame="0"/>
              <w:bottom w:val="none" w:sz="0" w:space="0" w:shadow="0" w:frame="0"/>
              <w:right w:val="single" w:sz="8"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8"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109.5</w:t>
            </w:r>
          </w:p>
        </w:tc>
        <w:tc>
          <w:tcPr>
            <w:tcW w:w="926"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101.0</w:t>
            </w:r>
          </w:p>
        </w:tc>
        <w:tc>
          <w:tcPr>
            <w:tcW w:w="926"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111.6</w:t>
            </w:r>
          </w:p>
        </w:tc>
        <w:tc>
          <w:tcPr>
            <w:tcW w:w="925" w:type="dxa"/>
            <w:tcBorders>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108.7</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110.6</w:t>
            </w:r>
          </w:p>
        </w:tc>
        <w:tc>
          <w:tcPr>
            <w:tcW w:w="92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102.1</w:t>
            </w:r>
          </w:p>
        </w:tc>
      </w:tr>
    </w:tbl>
    <w:p>
      <w:pPr>
        <w:pStyle w:val="P6"/>
        <w:spacing w:before="0" w:after="0" w:beforeAutospacing="0" w:afterAutospacing="0"/>
        <w:jc w:val="center"/>
        <w:rPr>
          <w:rFonts w:ascii="Arial" w:hAnsi="Arial"/>
          <w:b w:val="1"/>
        </w:rPr>
      </w:pPr>
      <w:bookmarkEnd w:id="9"/>
    </w:p>
    <w:p>
      <w:pPr>
        <w:pStyle w:val="P6"/>
        <w:spacing w:before="0" w:after="0" w:beforeAutospacing="0" w:afterAutospacing="0"/>
        <w:jc w:val="center"/>
        <w:rPr>
          <w:rFonts w:ascii="Arial" w:hAnsi="Arial"/>
          <w:b w:val="1"/>
        </w:rPr>
      </w:pPr>
    </w:p>
    <w:p>
      <w:pPr>
        <w:pStyle w:val="P6"/>
        <w:spacing w:before="0" w:after="0" w:beforeAutospacing="0" w:afterAutospacing="0"/>
        <w:jc w:val="center"/>
        <w:rPr>
          <w:rFonts w:ascii="Arial" w:hAnsi="Arial"/>
          <w:b w:val="1"/>
        </w:rPr>
      </w:pPr>
    </w:p>
    <w:p>
      <w:pPr>
        <w:ind w:hanging="624" w:left="624"/>
        <w:jc w:val="both"/>
        <w:rPr>
          <w:rFonts w:ascii="Arial" w:hAnsi="Arial"/>
          <w:sz w:val="20"/>
        </w:rPr>
      </w:pPr>
      <w:r>
        <w:rPr>
          <w:rFonts w:ascii="Arial" w:hAnsi="Arial"/>
          <w:b w:val="1"/>
          <w:sz w:val="20"/>
        </w:rPr>
        <w:t>Note:</w:t>
      </w:r>
      <w:r>
        <w:rPr>
          <w:rFonts w:ascii="Arial" w:hAnsi="Arial"/>
          <w:sz w:val="20"/>
        </w:rPr>
        <w:t xml:space="preserve"> Data are given by Classification of Activities (CA) by sectors, subsectors, and fields.In cases when subsector consist only of one field,data is been given only for subsector.Indices for Republic of Serbia are calculated without data for Kosovo and Metohia.</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411260 ● www.statserb.sr.gov.yu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230 ● Issued monthly</w:t>
      </w:r>
    </w:p>
    <w:p>
      <w:pPr>
        <w:jc w:val="both"/>
        <w:rPr>
          <w:rFonts w:ascii="Arial" w:hAnsi="Arial"/>
          <w:sz w:val="18"/>
        </w:rPr>
      </w:pP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ind w:firstLine="360" w:right="360"/>
      <w:jc w:val="right"/>
      <w:rPr>
        <w:rFonts w:ascii="Arial" w:hAnsi="Arial"/>
        <w:sz w:val="16"/>
      </w:rPr>
    </w:pPr>
    <w:r>
      <w:rPr>
        <w:rFonts w:ascii="Arial" w:hAnsi="Arial"/>
        <w:sz w:val="16"/>
      </w:rPr>
      <w:t xml:space="preserve">                                                                                                                   SERB 93 CN20 070408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8"/>
      <w:pBdr>
        <w:top w:val="single" w:sz="4" w:space="0" w:shadow="0" w:frame="0"/>
      </w:pBdr>
      <w:jc w:val="right"/>
      <w:rPr>
        <w:rFonts w:ascii="Arial" w:hAnsi="Arial"/>
        <w:sz w:val="16"/>
      </w:rPr>
    </w:pPr>
    <w:r>
      <w:rPr>
        <w:rFonts w:ascii="Arial" w:hAnsi="Arial"/>
        <w:sz w:val="16"/>
      </w:rPr>
      <w:t>SERB 52 CN20 080307</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outlineLvl w:val="1"/>
    </w:pPr>
    <w:rPr>
      <w:rFonts w:ascii="Arial" w:hAnsi="Arial"/>
      <w:b w:val="1"/>
      <w:sz w:val="16"/>
    </w:rPr>
  </w:style>
  <w:style w:type="paragraph" w:styleId="P4">
    <w:name w:val="Heading 3"/>
    <w:basedOn w:val="P0"/>
    <w:next w:val="P0"/>
    <w:pPr>
      <w:keepNext w:val="1"/>
      <w:outlineLvl w:val="2"/>
    </w:pPr>
    <w:rPr>
      <w:rFonts w:ascii="Arial Cirilica" w:hAnsi="Arial Cirilica"/>
      <w:i w:val="1"/>
      <w:sz w:val="16"/>
    </w:rPr>
  </w:style>
  <w:style w:type="paragraph" w:styleId="P5">
    <w:name w:val="Heading 5"/>
    <w:basedOn w:val="P0"/>
    <w:next w:val="P0"/>
    <w:pPr>
      <w:keepNext w:val="1"/>
      <w:ind w:left="360"/>
      <w:jc w:val="center"/>
      <w:outlineLvl w:val="4"/>
    </w:pPr>
    <w:rPr>
      <w:rFonts w:ascii="Arial" w:hAnsi="Arial"/>
      <w:b w:val="1"/>
      <w:sz w:val="26"/>
    </w:rPr>
  </w:style>
  <w:style w:type="paragraph" w:styleId="P6">
    <w:name w:val="xl24"/>
    <w:basedOn w:val="P0"/>
    <w:next w:val="P6"/>
    <w:pPr>
      <w:spacing w:before="100" w:after="100" w:beforeAutospacing="1" w:afterAutospacing="1"/>
    </w:pPr>
    <w:rPr>
      <w:rFonts w:ascii="Arial Cirilica" w:hAnsi="Arial Cirilica"/>
    </w:rPr>
  </w:style>
  <w:style w:type="paragraph" w:styleId="P7">
    <w:name w:val="Header"/>
    <w:basedOn w:val="P0"/>
    <w:next w:val="P7"/>
    <w:pPr>
      <w:tabs>
        <w:tab w:val="center" w:pos="4320" w:leader="none"/>
        <w:tab w:val="right" w:pos="8640" w:leader="none"/>
      </w:tabs>
    </w:pPr>
    <w:rPr/>
  </w:style>
  <w:style w:type="paragraph" w:styleId="P8">
    <w:name w:val="Footer"/>
    <w:basedOn w:val="P0"/>
    <w:next w:val="P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a15jz03</dc:creator>
  <dcterms:created xsi:type="dcterms:W3CDTF">2008-04-07T08:04:00Z</dcterms:created>
  <cp:lastModifiedBy>Nikola Kapetanovic</cp:lastModifiedBy>
  <dcterms:modified xsi:type="dcterms:W3CDTF">2020-01-10T11:46:23Z</dcterms:modified>
  <cp:revision>2</cp:revision>
  <dc:title>Republic of Serbia</dc:title>
</cp:coreProperties>
</file>