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855DB8" Type="http://schemas.openxmlformats.org/officeDocument/2006/relationships/officeDocument" Target="/word/document.xml" /><Relationship Id="coreR1F855D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Republic of Serbia</w:t>
            </w:r>
          </w:p>
          <w:p>
            <w:r>
              <w:rPr>
                <w:rFonts w:ascii="Arial" w:hAnsi="Arial"/>
              </w:rPr>
              <w:t>Statistical Office of the Republic of Serbia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COMMUNICATION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number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14</w:t>
            </w:r>
            <w:r>
              <w:rPr>
                <w:rFonts w:ascii="Arial" w:hAnsi="Arial"/>
                <w:b w:val="1"/>
              </w:rPr>
              <w:t xml:space="preserve"> • </w:t>
            </w:r>
            <w:r>
              <w:rPr>
                <w:rFonts w:ascii="Arial" w:hAnsi="Arial"/>
                <w:b w:val="1"/>
              </w:rPr>
              <w:t>year</w:t>
            </w:r>
            <w:r>
              <w:rPr>
                <w:rFonts w:ascii="Arial" w:hAnsi="Arial"/>
                <w:b w:val="1"/>
              </w:rPr>
              <w:t xml:space="preserve">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24/01/2008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SR</w:t>
            </w:r>
            <w:r>
              <w:rPr>
                <w:rFonts w:ascii="Arial" w:hAnsi="Arial"/>
                <w:b w:val="1"/>
                <w:sz w:val="72"/>
              </w:rPr>
              <w:t>40</w:t>
            </w:r>
          </w:p>
        </w:tc>
      </w:tr>
      <w:tr>
        <w:trPr>
          <w:wAfter w:w="0" w:type="dxa"/>
          <w:trHeight w:hRule="exact" w:val="429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Statistical registries, standards and cadastre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SERB </w:t>
            </w:r>
            <w:r>
              <w:rPr>
                <w:b w:val="1"/>
                <w:sz w:val="20"/>
              </w:rPr>
              <w:t>14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SR</w:t>
            </w:r>
            <w:r>
              <w:rPr>
                <w:b w:val="1"/>
                <w:sz w:val="20"/>
              </w:rPr>
              <w:t>40 2</w:t>
            </w:r>
            <w:r>
              <w:rPr>
                <w:b w:val="1"/>
                <w:sz w:val="20"/>
              </w:rPr>
              <w:t>4</w:t>
            </w:r>
            <w:r>
              <w:rPr>
                <w:b w:val="1"/>
                <w:sz w:val="20"/>
              </w:rPr>
              <w:t>0108</w:t>
            </w:r>
          </w:p>
        </w:tc>
      </w:tr>
      <w:tr>
        <w:trPr>
          <w:wAfter w:w="0" w:type="dxa"/>
          <w:trHeight w:hRule="exact" w:val="120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Business entities in the Republic of Serbia</w:t>
      </w: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</w:rPr>
        <w:t xml:space="preserve">– </w:t>
      </w:r>
      <w:r>
        <w:rPr>
          <w:rFonts w:ascii="Arial" w:hAnsi="Arial"/>
          <w:b w:val="1"/>
        </w:rPr>
        <w:t>As of December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31</w:t>
      </w:r>
      <w:r>
        <w:rPr>
          <w:rFonts w:ascii="Arial" w:hAnsi="Arial"/>
          <w:b w:val="1"/>
          <w:vertAlign w:val="superscript"/>
        </w:rPr>
        <w:t>st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200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 xml:space="preserve"> –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Number of business entities in the Republic of Serbia</w:t>
      </w:r>
    </w:p>
    <w:p>
      <w:pPr>
        <w:jc w:val="center"/>
        <w:rPr>
          <w:rFonts w:ascii="Arial" w:hAnsi="Arial"/>
          <w:b w:val="1"/>
          <w:sz w:val="22"/>
        </w:rPr>
      </w:pPr>
    </w:p>
    <w:tbl>
      <w:tblPr>
        <w:tblStyle w:val="T2"/>
        <w:tblpPr w:leftFromText="181" w:rightFromText="181" w:tblpX="1" w:tblpY="131" w:horzAnchor="margin" w:vertAnchor="text" w:tblpXSpec="center"/>
        <w:tblW w:w="512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628"/>
        </w:trPr>
        <w:tc>
          <w:tcPr>
            <w:tcW w:w="180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Organization form</w:t>
            </w:r>
          </w:p>
        </w:tc>
        <w:tc>
          <w:tcPr>
            <w:tcW w:w="53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1066" w:type="pct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According to law</w:t>
            </w:r>
            <w:r>
              <w:rPr>
                <w:b w:val="0"/>
                <w:sz w:val="20"/>
              </w:rPr>
              <w:t xml:space="preserve"> on </w:t>
            </w:r>
            <w:r>
              <w:rPr>
                <w:b w:val="0"/>
                <w:sz w:val="20"/>
              </w:rPr>
              <w:t>enterpris</w:t>
            </w:r>
            <w:r>
              <w:rPr>
                <w:b w:val="0"/>
                <w:sz w:val="20"/>
              </w:rPr>
              <w:t>es</w:t>
            </w:r>
          </w:p>
        </w:tc>
        <w:tc>
          <w:tcPr>
            <w:tcW w:w="1595" w:type="pct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Enterprises registered in SBRA</w:t>
            </w:r>
            <w:r>
              <w:rPr>
                <w:rStyle w:val="C3"/>
                <w:rFonts w:ascii="Arial" w:hAnsi="Arial"/>
                <w:sz w:val="18"/>
              </w:rPr>
              <w:t>1)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4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From year 1989</w:t>
            </w:r>
          </w:p>
        </w:tc>
        <w:tc>
          <w:tcPr>
            <w:tcW w:w="54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From year 1996 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Pre-registered enterprises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1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New enterprises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jc w:val="left"/>
              <w:rPr>
                <w:b w:val="1"/>
                <w:sz w:val="18"/>
                <w:u w:val="none"/>
              </w:rPr>
            </w:pPr>
          </w:p>
        </w:tc>
        <w:tc>
          <w:tcPr>
            <w:tcW w:w="53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1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ind w:hanging="108"/>
              <w:jc w:val="left"/>
              <w:rPr>
                <w:b w:val="1"/>
                <w:sz w:val="18"/>
                <w:u w:val="none"/>
              </w:rPr>
            </w:pPr>
            <w:r>
              <w:rPr>
                <w:b w:val="1"/>
                <w:sz w:val="18"/>
                <w:u w:val="none"/>
              </w:rPr>
              <w:t>Total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320155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2007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317472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206778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110694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Nonresidential companies 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1357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Branches of foreign legal entities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121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1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Partnerships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5029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4997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4565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Limited partnerships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803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746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Joint stock companies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3843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3642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Limited liability companies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88692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87582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55873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31709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Private enterprises   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1228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945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Socially-owned enterprises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1928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1889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Public enterprises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867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Banks and other financial organizations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Stocks exchange and their brokers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Insurance joint stock companies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Entrepreneurs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208105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208017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131697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76320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Business associations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297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>
        <w:trPr>
          <w:wAfter w:w="0" w:type="dxa"/>
          <w:trHeight w:hRule="atLeast" w:val="330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Cooperatives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6893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6869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6369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forms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885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EMBED Excel.Chart.8 \s </w:instrText>
      </w:r>
      <w:bookmarkStart w:id="0" w:name="_1182683797"/>
      <w:bookmarkEnd w:id="0"/>
      <w:bookmarkStart w:id="1" w:name="_1182683860"/>
      <w:bookmarkEnd w:id="1"/>
      <w:bookmarkStart w:id="2" w:name="_1182684154"/>
      <w:bookmarkEnd w:id="2"/>
      <w:bookmarkStart w:id="3" w:name="_1182684184"/>
      <w:bookmarkEnd w:id="3"/>
      <w:bookmarkStart w:id="4" w:name="_1182684209"/>
      <w:bookmarkEnd w:id="4"/>
      <w:bookmarkStart w:id="5" w:name="_1182762873"/>
      <w:bookmarkEnd w:id="5"/>
      <w:bookmarkStart w:id="6" w:name="_1182762966"/>
      <w:bookmarkEnd w:id="6"/>
      <w:bookmarkStart w:id="7" w:name="_1182763097"/>
      <w:bookmarkEnd w:id="7"/>
      <w:bookmarkStart w:id="8" w:name="_1182770038"/>
      <w:bookmarkEnd w:id="8"/>
      <w:bookmarkStart w:id="9" w:name="_1182770202"/>
      <w:bookmarkEnd w:id="9"/>
      <w:bookmarkStart w:id="10" w:name="_1182772168"/>
      <w:bookmarkEnd w:id="10"/>
      <w:bookmarkStart w:id="11" w:name="_1182772465"/>
      <w:bookmarkEnd w:id="11"/>
      <w:bookmarkStart w:id="12" w:name="_1189334333"/>
      <w:bookmarkEnd w:id="12"/>
      <w:bookmarkStart w:id="13" w:name="_1189335049"/>
      <w:bookmarkEnd w:id="13"/>
      <w:bookmarkStart w:id="14" w:name="_1221469860"/>
      <w:bookmarkEnd w:id="14"/>
      <w:bookmarkStart w:id="15" w:name="_1228735427"/>
      <w:bookmarkEnd w:id="15"/>
      <w:bookmarkStart w:id="16" w:name="_1239009189"/>
      <w:bookmarkEnd w:id="16"/>
      <w:bookmarkStart w:id="17" w:name="_1239009350"/>
      <w:bookmarkEnd w:id="17"/>
      <w:bookmarkStart w:id="18" w:name="_1245746082"/>
      <w:bookmarkEnd w:id="18"/>
      <w:bookmarkStart w:id="19" w:name="_1255949298"/>
      <w:bookmarkEnd w:id="19"/>
      <w:bookmarkStart w:id="20" w:name="_1255952640"/>
      <w:bookmarkEnd w:id="20"/>
      <w:bookmarkStart w:id="21" w:name="_1255953302"/>
      <w:bookmarkEnd w:id="21"/>
      <w:bookmarkStart w:id="22" w:name="_1263108597"/>
      <w:bookmarkEnd w:id="22"/>
      <w:bookmarkStart w:id="23" w:name="_1263108662"/>
      <w:bookmarkEnd w:id="23"/>
      <w:bookmarkStart w:id="24" w:name="_1263378983"/>
      <w:bookmarkEnd w:id="24"/>
      <w:bookmarkStart w:id="25" w:name="_1265707780"/>
      <w:bookmarkEnd w:id="25"/>
      <w:bookmarkStart w:id="26" w:name="_1265708252"/>
      <w:bookmarkEnd w:id="26"/>
      <w:bookmarkStart w:id="27" w:name="_1265708150"/>
      <w:bookmarkEnd w:id="27"/>
      <w:bookmarkStart w:id="28" w:name="_1265699584"/>
      <w:bookmarkEnd w:id="28"/>
      <w:bookmarkStart w:id="29" w:name="_1263108821"/>
      <w:bookmarkEnd w:id="29"/>
      <w:bookmarkStart w:id="30" w:name="_1263108637"/>
      <w:bookmarkEnd w:id="30"/>
      <w:bookmarkStart w:id="31" w:name="_1255953348"/>
      <w:bookmarkEnd w:id="31"/>
      <w:bookmarkStart w:id="32" w:name="_1255953227"/>
      <w:bookmarkEnd w:id="32"/>
      <w:bookmarkStart w:id="33" w:name="_1255949920"/>
      <w:bookmarkEnd w:id="33"/>
      <w:bookmarkStart w:id="34" w:name="_1255949229"/>
      <w:bookmarkEnd w:id="34"/>
      <w:bookmarkStart w:id="35" w:name="_1245745996"/>
      <w:bookmarkEnd w:id="35"/>
      <w:bookmarkStart w:id="36" w:name="_1239009204"/>
      <w:bookmarkEnd w:id="36"/>
      <w:bookmarkStart w:id="37" w:name="_1230724807"/>
      <w:bookmarkEnd w:id="37"/>
      <w:bookmarkStart w:id="38" w:name="_1228735314"/>
      <w:bookmarkEnd w:id="38"/>
      <w:bookmarkStart w:id="39" w:name="_1189335988"/>
      <w:bookmarkEnd w:id="39"/>
      <w:bookmarkStart w:id="40" w:name="_1189334790"/>
      <w:bookmarkEnd w:id="40"/>
      <w:bookmarkStart w:id="41" w:name="_1182772667"/>
      <w:bookmarkEnd w:id="41"/>
      <w:bookmarkStart w:id="42" w:name="_1182772442"/>
      <w:bookmarkEnd w:id="42"/>
      <w:bookmarkStart w:id="43" w:name="_1182771794"/>
      <w:bookmarkEnd w:id="43"/>
      <w:bookmarkStart w:id="44" w:name="_1182770159"/>
      <w:bookmarkEnd w:id="44"/>
      <w:bookmarkStart w:id="45" w:name="_1182763110"/>
      <w:bookmarkEnd w:id="45"/>
      <w:bookmarkStart w:id="46" w:name="_1182763044"/>
      <w:bookmarkEnd w:id="46"/>
      <w:bookmarkStart w:id="47" w:name="_1182762921"/>
      <w:bookmarkEnd w:id="47"/>
      <w:bookmarkStart w:id="48" w:name="_1182762827"/>
      <w:bookmarkEnd w:id="48"/>
      <w:bookmarkStart w:id="49" w:name="_1182684194"/>
      <w:bookmarkEnd w:id="49"/>
      <w:bookmarkStart w:id="50" w:name="_1182684167"/>
      <w:bookmarkEnd w:id="50"/>
      <w:bookmarkStart w:id="51" w:name="_1182684140"/>
      <w:bookmarkEnd w:id="51"/>
      <w:bookmarkStart w:id="52" w:name="_1182683825"/>
      <w:bookmarkEnd w:id="52"/>
      <w:r>
        <w:rPr>
          <w:rFonts w:ascii="Arial" w:hAnsi="Arial"/>
          <w:sz w:val="20"/>
        </w:rPr>
        <w:fldChar w:fldCharType="separate"/>
      </w:r>
      <w:r>
        <w:drawing>
          <wp:inline xmlns:wp="http://schemas.openxmlformats.org/drawingml/2006/wordprocessingDrawing">
            <wp:extent cx="6286500" cy="37338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338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fldChar w:fldCharType="end"/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ind w:firstLine="720" w:left="21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2"/>
        </w:rPr>
        <w:t>Notes on the published data</w:t>
      </w: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</w: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</w:r>
      <w:r>
        <w:rPr>
          <w:rFonts w:ascii="Arial" w:hAnsi="Arial"/>
          <w:b w:val="1"/>
          <w:sz w:val="20"/>
        </w:rPr>
        <w:tab/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table contains the number of business entities in the Republic of Serbia, by organization forms (legal forms), as of 31</w:t>
      </w:r>
      <w:r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December 2007, which is separated according to laws which regulate registration process of business entities after 1988: Law on enterprises („Official Gazette SFRY“, No. 77/88, 40/89, 46/90 и 61/90), Law on enterprises („Official Gazette FRY“, No. 29/96), Law on business entities („Official Gazette RS “, No. 125/04) and Law on registration of business entities („Official Gazette RS“, No. 55/04,61/05).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on the number of pre-registered and new business entities after January the 1st 2005 are resumed from Serbian Business Registers Agency (SBRA).</w:t>
      </w:r>
    </w:p>
    <w:p>
      <w:pPr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number of registration units is shown in communications SR10, SR10P and SR20.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Published and printed by: Statistical Office of the Republic of Serbia, Milana Rakica 5, Belgrade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Phone: 2412-922 ● Fax: 2411- 260 ● www.statserb.sr.gov.yu </w:t>
        <w:br w:type="textWrapping"/>
        <w:t xml:space="preserve">Responsible: Dragan Vukmirovic, PhD, Director </w:t>
        <w:br w:type="textWrapping"/>
        <w:t>Circulation: 200 ● Issued quarterly</w:t>
      </w:r>
    </w:p>
    <w:p>
      <w:pPr>
        <w:jc w:val="center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MERGEFIELD oznaka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«oznaka»</w:t>
    </w:r>
    <w:r>
      <w:rPr>
        <w:rStyle w:val="C4"/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 xml:space="preserve">SERB 14 SR40  240108</w:t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3175132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73F908F9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13FBE42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407C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03471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2CEF7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F3572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1A339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9EE321F"/>
    <w:multiLevelType w:val="hybridMultilevel"/>
    <w:lvl w:ilvl="0" w:tplc="01033CE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CDB5BC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078536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AC5702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F65086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792E34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4F867D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1641E6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F63BEF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3CC340A6"/>
    <w:multiLevelType w:val="hybridMultilevel"/>
    <w:lvl w:ilvl="0" w:tplc="22F7BAA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129FD4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04FFE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0B4FA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8A585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5BF5B6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550A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504F9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64EF4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E571AD5"/>
    <w:multiLevelType w:val="hybridMultilevel"/>
    <w:lvl w:ilvl="0" w:tplc="6764507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4FCA46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1448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4A33E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2B5E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2F16B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C95A0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2959F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FE90E3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qFormat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qFormat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qFormat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qFormat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qFormat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qFormat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2008-01-28T13:31:00Z</dcterms:created>
  <cp:lastModifiedBy>Nikola Kapetanovic</cp:lastModifiedBy>
  <cp:lastPrinted>2008-02-28T11:53:00Z</cp:lastPrinted>
  <dcterms:modified xsi:type="dcterms:W3CDTF">2020-01-10T11:46:22Z</dcterms:modified>
  <cp:revision>15</cp:revision>
  <dc:title>Република Србија</dc:title>
</cp:coreProperties>
</file>