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4BF167" Type="http://schemas.openxmlformats.org/officeDocument/2006/relationships/officeDocument" Target="/word/document.xml" /><Relationship Id="coreR7D4BF1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167" w:type="dxa"/>
        <w:jc w:val="center"/>
        <w:tblInd w:w="-617" w:type="dxa"/>
        <w:tblBorders>
          <w:top w:val="single" w:sz="12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7150" w:type="dxa"/>
            <w:vMerge w:val="restart"/>
            <w:tcBorders>
              <w:top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  <w:b w:val="1"/>
                <w:sz w:val="6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1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7150" w:type="dxa"/>
            <w:vMerge w:val="continue"/>
          </w:tcPr>
          <w:p>
            <w:pPr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>ISSN 0353-9555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  <w:tc>
          <w:tcPr>
            <w:tcW w:w="3017" w:type="dxa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828"/>
        </w:trPr>
        <w:tc>
          <w:tcPr>
            <w:tcW w:w="7150" w:type="dxa"/>
            <w:vMerge w:val="restart"/>
            <w:tcBorders>
              <w:top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sz w:val="22"/>
              </w:rPr>
              <w:t>Број 346 • год. LVIII, 15.12.2008.</w:t>
            </w: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72"/>
              </w:rPr>
              <w:t>ЛП</w:t>
            </w:r>
            <w:r>
              <w:rPr>
                <w:rFonts w:ascii="Arial" w:hAnsi="Arial"/>
                <w:b w:val="1"/>
                <w:sz w:val="72"/>
              </w:rPr>
              <w:t>1</w:t>
            </w:r>
            <w:r>
              <w:rPr>
                <w:rFonts w:ascii="Arial" w:hAnsi="Arial"/>
                <w:b w:val="1"/>
                <w:sz w:val="72"/>
              </w:rPr>
              <w:t>2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СРБ </w:t>
            </w:r>
            <w:r>
              <w:rPr>
                <w:rFonts w:ascii="Arial" w:hAnsi="Arial"/>
                <w:b w:val="1"/>
                <w:sz w:val="20"/>
              </w:rPr>
              <w:t>346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ЛП1</w:t>
            </w:r>
            <w:r>
              <w:rPr>
                <w:rFonts w:ascii="Arial" w:hAnsi="Arial"/>
                <w:b w:val="1"/>
                <w:sz w:val="20"/>
              </w:rPr>
              <w:t xml:space="preserve">2 </w:t>
            </w:r>
            <w:r>
              <w:rPr>
                <w:rFonts w:ascii="Arial" w:hAnsi="Arial"/>
                <w:b w:val="1"/>
                <w:sz w:val="20"/>
              </w:rPr>
              <w:t>1</w:t>
            </w:r>
            <w:r>
              <w:rPr>
                <w:rFonts w:ascii="Arial" w:hAnsi="Arial"/>
                <w:b w:val="1"/>
                <w:sz w:val="20"/>
              </w:rPr>
              <w:t>5</w:t>
            </w:r>
            <w:r>
              <w:rPr>
                <w:rFonts w:ascii="Arial" w:hAnsi="Arial"/>
                <w:b w:val="1"/>
                <w:sz w:val="20"/>
              </w:rPr>
              <w:t>12</w:t>
            </w:r>
            <w:r>
              <w:rPr>
                <w:rFonts w:ascii="Arial" w:hAnsi="Arial"/>
                <w:b w:val="1"/>
                <w:sz w:val="20"/>
              </w:rPr>
              <w:t>0</w:t>
            </w:r>
            <w:r>
              <w:rPr>
                <w:rFonts w:ascii="Arial" w:hAnsi="Arial"/>
                <w:b w:val="1"/>
                <w:sz w:val="20"/>
              </w:rPr>
              <w:t>8</w:t>
            </w:r>
          </w:p>
        </w:tc>
      </w:tr>
      <w:tr>
        <w:trPr>
          <w:wAfter w:w="0" w:type="dxa"/>
        </w:trPr>
        <w:tc>
          <w:tcPr>
            <w:tcW w:w="7150" w:type="dxa"/>
            <w:tcBorders>
              <w:top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3017" w:type="dxa"/>
            <w:tcBorders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Анкета о потрошњи домаћинстава у </w:t>
      </w:r>
      <w:r>
        <w:rPr>
          <w:rFonts w:ascii="Arial" w:hAnsi="Arial"/>
          <w:b w:val="1"/>
          <w:sz w:val="28"/>
        </w:rPr>
        <w:t>трећем</w:t>
      </w:r>
      <w:r>
        <w:rPr>
          <w:rFonts w:ascii="Arial" w:hAnsi="Arial"/>
          <w:b w:val="1"/>
          <w:sz w:val="28"/>
        </w:rPr>
        <w:t xml:space="preserve"> кварталу 200</w:t>
      </w:r>
      <w:r>
        <w:rPr>
          <w:rFonts w:ascii="Arial" w:hAnsi="Arial"/>
          <w:b w:val="1"/>
          <w:sz w:val="28"/>
        </w:rPr>
        <w:t>8</w:t>
      </w:r>
      <w:r>
        <w:rPr>
          <w:rFonts w:ascii="Arial" w:hAnsi="Arial"/>
          <w:b w:val="1"/>
          <w:sz w:val="28"/>
        </w:rPr>
        <w:t>.</w:t>
      </w:r>
      <w:r>
        <w:rPr>
          <w:rFonts w:ascii="Arial" w:hAnsi="Arial"/>
          <w:b w:val="1"/>
          <w:sz w:val="28"/>
        </w:rPr>
        <w:t xml:space="preserve"> </w:t>
      </w: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-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-</w:t>
      </w:r>
    </w:p>
    <w:p>
      <w:pPr>
        <w:ind w:left="360"/>
        <w:jc w:val="center"/>
        <w:rPr>
          <w:rFonts w:ascii="Arial" w:hAnsi="Arial"/>
          <w:b w:val="1"/>
          <w:sz w:val="22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анкете о потрошњи домаћинстава, која се од 2003. године спроводи по међународним стандардима и препорукама Eurostat-а, ILO-a и UN-a,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Основни географски стратуми су територија централне Србије и Војводине.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  <w:t>Од укупног броја домаћинстава предвиђених за анкетирање у трећем кварталу (1200 за Републику Србију), анкетирано је 1141 домаћинство (95%).</w:t>
      </w:r>
    </w:p>
    <w:tbl>
      <w:tblPr>
        <w:tblStyle w:val="T2"/>
        <w:tblW w:w="0" w:type="auto"/>
        <w:tblLayout w:type="autofit"/>
        <w:tblCellMar>
          <w:left w:w="0" w:type="dxa"/>
          <w:right w:w="0" w:type="dxa"/>
        </w:tblCellMar>
      </w:tblPr>
      <w:tblGrid/>
      <w:tr>
        <w:tc>
          <w:tcPr>
            <w:tcW w:w="5211" w:type="dxa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333115" cy="596265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59626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>
            <w:pPr>
              <w:tabs>
                <w:tab w:val="left" w:pos="690" w:leader="none"/>
              </w:tabs>
              <w:jc w:val="center"/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3323590" cy="595249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590" cy="59524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  <w:rPr>
          <w:sz w:val="22"/>
        </w:rPr>
      </w:pPr>
    </w:p>
    <w:p>
      <w:pPr>
        <w:pStyle w:val="P17"/>
        <w:rPr>
          <w:sz w:val="22"/>
        </w:rPr>
      </w:pPr>
      <w:r>
        <w:rPr>
          <w:sz w:val="22"/>
        </w:rPr>
        <w:t xml:space="preserve">Расположива средства и лична потрошња у трећем кварталу 2008.  </w:t>
      </w:r>
    </w:p>
    <w:p>
      <w:pPr>
        <w:pStyle w:val="P17"/>
      </w:pPr>
      <w:r>
        <w:t>- Просек по домаћинству -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10316" w:type="dxa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57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1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155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316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Расположива средства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44835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44527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41706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50693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45642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42473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41972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38210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50195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43781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22104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21799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19166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27554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22898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12118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12644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10933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16385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10750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2193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2362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2555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3496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1861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1861</w:t>
            </w:r>
          </w:p>
        </w:tc>
      </w:tr>
      <w:tr>
        <w:trPr>
          <w:wAfter w:w="0" w:type="dxa"/>
          <w:trHeight w:hRule="atLeast" w:val="357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Лична потрошња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40154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39550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37972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42979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41716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16593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17984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15594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5624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5477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5948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6155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3457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1549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3238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2271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pStyle w:val="P10"/>
        <w:spacing w:lineRule="auto" w:line="240"/>
      </w:pPr>
    </w:p>
    <w:p>
      <w:pPr>
        <w:pStyle w:val="P10"/>
        <w:spacing w:lineRule="auto" w:line="240"/>
      </w:pPr>
      <w:r>
        <w:t>Структура расположивих средстава и личне потрошње у трећем кварталу 2008.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С</w:t>
      </w:r>
      <w:r>
        <w:rPr>
          <w:rFonts w:ascii="Arial" w:hAnsi="Arial"/>
          <w:b w:val="1"/>
          <w:sz w:val="20"/>
        </w:rPr>
        <w:t>ва домаћинства -</w:t>
      </w: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10316" w:type="dxa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57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1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155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744"/>
        </w:trPr>
        <w:tc>
          <w:tcPr>
            <w:tcW w:w="10316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Анкетирани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Расположива средства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</w:tr>
      <w:tr>
        <w:trPr>
          <w:wAfter w:w="0" w:type="dxa"/>
          <w:trHeight w:hRule="atLeast" w:val="333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Лична потрошња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0"/>
      </w:pPr>
    </w:p>
    <w:p>
      <w:pPr>
        <w:pStyle w:val="P10"/>
      </w:pPr>
      <w:r>
        <w:t>Методолошка објашњења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приходе; б)  самац који самостално живи, самостално се храни и троши остварене приходе.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анкети се примењују метод вођења дневника (домаћинство води дневник потрошње за петнаест, односно шеснаест дана) -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 три месеца, за приходе, пољопривреду, лов и риболов три месеца.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spacing w:lineRule="auto" w:line="235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новцу</w:t>
      </w:r>
    </w:p>
    <w:p>
      <w:pPr>
        <w:tabs>
          <w:tab w:val="left" w:pos="840" w:leader="none"/>
        </w:tabs>
        <w:spacing w:lineRule="auto" w:line="235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новчана примања од прековременог рада, по основу уговора о делу, ауторског уговора и сл.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обухватају: примања на основу пензијског и инвалидског осигурања и додатке уз пензију.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раднике.</w:t>
      </w:r>
    </w:p>
    <w:p>
      <w:pPr>
        <w:pStyle w:val="P9"/>
        <w:numPr>
          <w:ilvl w:val="0"/>
          <w:numId w:val="6"/>
        </w:numPr>
        <w:rPr>
          <w:b w:val="1"/>
          <w:i w:val="1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обухватају: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новцу, добитке од игара на срећу и сл.;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по основу животног осигурања, осигурања имовине и сл.</w:t>
      </w:r>
    </w:p>
    <w:p>
      <w:pPr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натури</w:t>
      </w:r>
    </w:p>
    <w:p>
      <w:pPr>
        <w:spacing w:lineRule="auto" w:line="235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 од стране послодавца и сл.</w:t>
      </w:r>
    </w:p>
    <w:p>
      <w:pPr>
        <w:numPr>
          <w:ilvl w:val="0"/>
          <w:numId w:val="8"/>
        </w:numPr>
        <w:tabs>
          <w:tab w:val="left" w:pos="765" w:leader="none"/>
        </w:tabs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tabs>
          <w:tab w:val="left" w:pos="765" w:leader="none"/>
        </w:tabs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 алкохолна пића и дуван; одећа и обућа; становање, вода, струја, гас и друга горива; намештај, опремање домаћинства и одржавање; здравство; транспорт; комуникације; рекреација и култура; образовање; ресторани и  хотели,  и остала роба и услуге.</w:t>
      </w:r>
    </w:p>
    <w:p>
      <w:pPr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трећем кварталу 2008. године и представљају месечне просеке по домаћинству, изражене у динарима (РСД).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се објављују за Републику Србију (без Косова и Метохије), централну Србију, централну Србију (без града Београда), град Београд  и Војводину,  за сва домаћинства.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mc:AlternateContent>
          <mc:Choice Requires="wps">
            <w:rPr>
              <w:rFonts w:ascii="Arial" w:hAnsi="Arial"/>
              <w:b w:val="1"/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6400800" cy="90297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0297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</w:p>
                          <w:p>
                            <w:r>
                              <w:t xml:space="preserve">         </w:t>
                            </w:r>
                          </w:p>
                          <w:p/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504pt;height:71.1pt;z-index:1;mso-wrap-distance-left:9pt;mso-wrap-distance-top:0pt;mso-wrap-distance-right:9pt;mso-wrap-distance-bottom:0pt;margin-left:7.5pt;margin-top:1.6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r>
                        <w:t xml:space="preserve">  </w:t>
                      </w:r>
                    </w:p>
                    <w:p>
                      <w:r>
                        <w:t xml:space="preserve">         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250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851" w:right="851" w:top="851" w:bottom="85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 346 ЛП12 151208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 346 ЛП12 151208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106E0CA4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C002CB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BEA56E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9D501B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1152C5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DD8E3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EB743F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F0BDA6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B12DEC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487A0D7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3EC250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39E96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920D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A6F4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3D85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0233A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2EB3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2808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5E5B982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DD4F80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FCF7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AF64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48C16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02D7F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1E76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55603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BCF25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0F80AC8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3134A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6DC14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E9553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B909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AC72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2407D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4BD2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E23F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002EE8E1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1ECDFA24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56C29C59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7674B066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5F9A6572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20893ACB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273BBEE0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56E5C144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584C27CC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6226AFE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26CFF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7E06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16A2B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4ED41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F8D7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D13F2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512B7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B244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59B59B1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CBEA7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B76B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E77FF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B68A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BFCD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1BF25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36986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F88F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6436CB7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990B9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331B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8D76E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6E05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5B23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5B46C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D34B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60B8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2006-06-29T09:28:00Z</dcterms:created>
  <cp:lastModifiedBy>Nikola Kapetanovic</cp:lastModifiedBy>
  <cp:lastPrinted>2008-09-10T09:07:00Z</cp:lastPrinted>
  <dcterms:modified xsi:type="dcterms:W3CDTF">2020-01-09T15:40:03Z</dcterms:modified>
  <cp:revision>141</cp:revision>
  <dc:title>Промет робе у трговини на мало у Републици Србији, јануар 2003</dc:title>
</cp:coreProperties>
</file>