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0BAD71" Type="http://schemas.openxmlformats.org/officeDocument/2006/relationships/officeDocument" Target="/word/document.xml" /><Relationship Id="coreR510BAD7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2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7088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2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  <w:color w:val="FF6600"/>
              </w:rPr>
            </w:pPr>
            <w:r>
              <w:rPr>
                <w:rFonts w:ascii="Arial" w:hAnsi="Arial"/>
                <w:b w:val="1"/>
              </w:rPr>
              <w:t>број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325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• год. LV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II</w:t>
            </w:r>
            <w:r>
              <w:rPr>
                <w:rFonts w:ascii="Arial" w:hAnsi="Arial"/>
                <w:b w:val="1"/>
              </w:rPr>
              <w:t>,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25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11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ПО</w:t>
            </w:r>
            <w:r>
              <w:rPr>
                <w:rFonts w:ascii="Arial" w:hAnsi="Arial"/>
                <w:b w:val="1"/>
                <w:sz w:val="72"/>
              </w:rPr>
              <w:t>1</w:t>
            </w:r>
            <w:r>
              <w:rPr>
                <w:rFonts w:ascii="Arial" w:hAnsi="Arial"/>
                <w:b w:val="1"/>
                <w:sz w:val="72"/>
              </w:rPr>
              <w:t>7</w:t>
            </w:r>
          </w:p>
        </w:tc>
      </w:tr>
      <w:tr>
        <w:trPr>
          <w:wAfter w:w="0" w:type="dxa"/>
          <w:trHeight w:hRule="exact" w:val="320"/>
        </w:trPr>
        <w:tc>
          <w:tcPr>
            <w:tcW w:w="7088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пољопривреде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FF6600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color w:val="FF66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325</w:t>
            </w:r>
            <w:r>
              <w:rPr>
                <w:b w:val="1"/>
                <w:color w:val="FF00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ПО1</w:t>
            </w:r>
            <w:r>
              <w:rPr>
                <w:b w:val="1"/>
                <w:sz w:val="20"/>
              </w:rPr>
              <w:t>7</w:t>
            </w:r>
            <w:r>
              <w:rPr>
                <w:b w:val="1"/>
                <w:color w:val="FF66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25</w:t>
            </w:r>
            <w:r>
              <w:rPr>
                <w:b w:val="1"/>
                <w:sz w:val="20"/>
              </w:rPr>
              <w:t>11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20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16"/>
        </w:rPr>
      </w:pPr>
    </w:p>
    <w:p>
      <w:pPr>
        <w:jc w:val="center"/>
        <w:rPr>
          <w:rFonts w:ascii="Arial" w:hAnsi="Arial"/>
          <w:b w:val="1"/>
          <w:sz w:val="16"/>
        </w:rPr>
      </w:pPr>
    </w:p>
    <w:p>
      <w:pPr>
        <w:jc w:val="center"/>
        <w:rPr>
          <w:rFonts w:ascii="Arial" w:hAnsi="Arial"/>
          <w:b w:val="1"/>
          <w:sz w:val="16"/>
        </w:rPr>
      </w:pPr>
    </w:p>
    <w:p>
      <w:pPr>
        <w:jc w:val="center"/>
        <w:rPr>
          <w:rFonts w:ascii="Arial" w:hAnsi="Arial"/>
          <w:b w:val="1"/>
          <w:sz w:val="16"/>
        </w:rPr>
      </w:pPr>
    </w:p>
    <w:p>
      <w:pPr>
        <w:jc w:val="center"/>
        <w:rPr>
          <w:rFonts w:ascii="Arial" w:hAnsi="Arial"/>
          <w:b w:val="1"/>
          <w:sz w:val="16"/>
        </w:rPr>
      </w:pPr>
    </w:p>
    <w:p>
      <w:pPr>
        <w:jc w:val="center"/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>Остварени</w:t>
      </w:r>
      <w:r>
        <w:rPr>
          <w:rFonts w:ascii="Arial" w:hAnsi="Arial"/>
          <w:b w:val="1"/>
          <w:sz w:val="26"/>
        </w:rPr>
        <w:t xml:space="preserve"> приноси касних усева, </w:t>
      </w:r>
      <w:r>
        <w:rPr>
          <w:rFonts w:ascii="Arial" w:hAnsi="Arial"/>
          <w:b w:val="1"/>
          <w:sz w:val="26"/>
        </w:rPr>
        <w:t>шљива</w:t>
      </w:r>
      <w:r>
        <w:rPr>
          <w:rFonts w:ascii="Arial" w:hAnsi="Arial"/>
          <w:b w:val="1"/>
          <w:sz w:val="26"/>
        </w:rPr>
        <w:t xml:space="preserve"> и грожђа</w:t>
      </w:r>
      <w:r>
        <w:rPr>
          <w:rFonts w:ascii="Arial" w:hAnsi="Arial"/>
          <w:b w:val="1"/>
          <w:sz w:val="26"/>
        </w:rPr>
        <w:t>,</w:t>
      </w:r>
      <w:r>
        <w:rPr>
          <w:rFonts w:ascii="Arial" w:hAnsi="Arial"/>
          <w:b w:val="1"/>
          <w:sz w:val="26"/>
        </w:rPr>
        <w:t xml:space="preserve"> 2008.</w:t>
      </w:r>
    </w:p>
    <w:p>
      <w:pPr>
        <w:spacing w:before="60" w:after="6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- Претходни резултати -</w:t>
      </w:r>
    </w:p>
    <w:p>
      <w:pPr>
        <w:spacing w:after="60"/>
        <w:rPr>
          <w:rFonts w:ascii="Arial" w:hAnsi="Arial"/>
          <w:b w:val="1"/>
          <w:sz w:val="18"/>
        </w:rPr>
      </w:pPr>
    </w:p>
    <w:p>
      <w:pPr>
        <w:spacing w:after="60"/>
        <w:rPr>
          <w:rFonts w:ascii="Arial" w:hAnsi="Arial"/>
          <w:b w:val="1"/>
          <w:sz w:val="18"/>
        </w:rPr>
      </w:pPr>
    </w:p>
    <w:p>
      <w:pPr>
        <w:spacing w:after="60"/>
        <w:rPr>
          <w:rFonts w:ascii="Arial" w:hAnsi="Arial"/>
          <w:b w:val="1"/>
          <w:sz w:val="18"/>
        </w:rPr>
      </w:pPr>
    </w:p>
    <w:p>
      <w:pPr>
        <w:spacing w:after="60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 xml:space="preserve">. </w:t>
      </w:r>
      <w:r>
        <w:rPr>
          <w:rFonts w:ascii="Arial" w:hAnsi="Arial"/>
          <w:b w:val="1"/>
          <w:sz w:val="18"/>
        </w:rPr>
        <w:t xml:space="preserve">Површине и приноси важнијих пољопривредних </w:t>
      </w:r>
      <w:r>
        <w:rPr>
          <w:rFonts w:ascii="Arial" w:hAnsi="Arial"/>
          <w:b w:val="1"/>
          <w:sz w:val="18"/>
        </w:rPr>
        <w:t>усева</w:t>
      </w:r>
    </w:p>
    <w:tbl>
      <w:tblPr>
        <w:tblStyle w:val="T2"/>
        <w:tblW w:w="9868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198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887" w:type="dxa"/>
            <w:gridSpan w:val="11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1981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262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262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1981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8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</w:tr>
      <w:tr>
        <w:trPr>
          <w:wAfter w:w="0" w:type="dxa"/>
          <w:trHeight w:hRule="atLeast" w:val="125"/>
        </w:trPr>
        <w:tc>
          <w:tcPr>
            <w:tcW w:w="9868" w:type="dxa"/>
            <w:gridSpan w:val="12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Кукуруз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Пожњевена површина, ha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1274181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131697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1142484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553856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8735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545121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720325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122962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597363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4789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6602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4580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3818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5923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3784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5536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6650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5306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6102202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869454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5232748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2114716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51737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2062979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3987486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817716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3169770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156,3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138,7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152,0</w:t>
            </w:r>
          </w:p>
        </w:tc>
      </w:tr>
      <w:tr>
        <w:trPr>
          <w:wAfter w:w="0" w:type="dxa"/>
          <w:trHeight w:hRule="atLeast" w:val="125"/>
        </w:trPr>
        <w:tc>
          <w:tcPr>
            <w:tcW w:w="9868" w:type="dxa"/>
            <w:gridSpan w:val="12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Шећерна репа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Пожњевена површина, ha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48071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28749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19322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2087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45984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27279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18705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48338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52911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41534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38841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43973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26613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48769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53393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42027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2323665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1521137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802528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81061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64641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16420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2242604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1456496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786108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72,5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74,5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110,4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68,4</w:t>
            </w:r>
          </w:p>
        </w:tc>
      </w:tr>
      <w:tr>
        <w:trPr>
          <w:wAfter w:w="0" w:type="dxa"/>
          <w:trHeight w:hRule="atLeast" w:val="125"/>
        </w:trPr>
        <w:tc>
          <w:tcPr>
            <w:tcW w:w="9868" w:type="dxa"/>
            <w:gridSpan w:val="12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Сунцокрет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Пожњевена површина, ha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188117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47182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140935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14886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2876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12010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173231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44306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128925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2394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2488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1911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1953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2436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2537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2401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450424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117402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333022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28453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4995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23458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421971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112407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309564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152,9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157,3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161,9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152,4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150,5</w:t>
            </w:r>
          </w:p>
        </w:tc>
      </w:tr>
      <w:tr>
        <w:trPr>
          <w:wAfter w:w="0" w:type="dxa"/>
          <w:trHeight w:hRule="atLeast" w:val="125"/>
        </w:trPr>
        <w:tc>
          <w:tcPr>
            <w:tcW w:w="9868" w:type="dxa"/>
            <w:gridSpan w:val="12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Соја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Пожњевена површина, ha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143992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54900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89092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11064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3444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7620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132928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51456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81472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2460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2582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2386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2274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2675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2092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2476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2576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2413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354287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141758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212529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25155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9214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15941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329132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132544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196588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116,6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110,4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132,4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164,9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118,5</w:t>
            </w:r>
          </w:p>
        </w:tc>
      </w:tr>
      <w:tr>
        <w:trPr>
          <w:wAfter w:w="0" w:type="dxa"/>
          <w:trHeight w:hRule="atLeast" w:val="125"/>
        </w:trPr>
        <w:tc>
          <w:tcPr>
            <w:tcW w:w="9868" w:type="dxa"/>
            <w:gridSpan w:val="12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Кромпир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Пожњевена површина, ha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81262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80065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63825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63708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17437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16357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10404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25027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10185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9602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16479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9589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13338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25953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12505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845410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29957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815453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612830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1928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610902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232580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28029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204551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113,7</w:t>
            </w:r>
          </w:p>
        </w:tc>
        <w:tc>
          <w:tcPr>
            <w:tcW w:w="87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107,3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118,4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210,5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102,8</w:t>
            </w:r>
          </w:p>
        </w:tc>
      </w:tr>
    </w:tbl>
    <w:p/>
    <w:p/>
    <w:p/>
    <w:p>
      <w:pPr>
        <w:spacing w:after="60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2</w:t>
      </w:r>
      <w:r>
        <w:rPr>
          <w:rFonts w:ascii="Arial" w:hAnsi="Arial"/>
          <w:b w:val="1"/>
          <w:sz w:val="18"/>
        </w:rPr>
        <w:t xml:space="preserve">. </w:t>
      </w:r>
      <w:r>
        <w:rPr>
          <w:rFonts w:ascii="Arial" w:hAnsi="Arial"/>
          <w:b w:val="1"/>
          <w:sz w:val="18"/>
        </w:rPr>
        <w:t>Број стабала</w:t>
      </w:r>
      <w:r>
        <w:rPr>
          <w:rFonts w:ascii="Symbol" w:hAnsi="Symbol"/>
          <w:b w:val="1"/>
          <w:sz w:val="18"/>
        </w:rPr>
        <w:t>/</w:t>
      </w:r>
      <w:r>
        <w:rPr>
          <w:rFonts w:ascii="Arial" w:hAnsi="Arial"/>
          <w:b w:val="1"/>
          <w:sz w:val="18"/>
        </w:rPr>
        <w:t>чокота и приноси шљива и грожђа</w:t>
      </w:r>
    </w:p>
    <w:tbl>
      <w:tblPr>
        <w:tblStyle w:val="T2"/>
        <w:tblW w:w="9868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  <w:trHeight w:hRule="atLeast" w:val="125"/>
        </w:trPr>
        <w:tc>
          <w:tcPr>
            <w:tcW w:w="198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887" w:type="dxa"/>
            <w:gridSpan w:val="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7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262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262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89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top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887" w:type="dxa"/>
            <w:gridSpan w:val="9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Шљиве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 родних стабала</w:t>
            </w:r>
          </w:p>
        </w:tc>
        <w:tc>
          <w:tcPr>
            <w:tcW w:w="893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41795400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179296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41616104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39164635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123994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39040641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2630765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55302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2575463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стаблу, kg</w:t>
            </w:r>
          </w:p>
        </w:tc>
        <w:tc>
          <w:tcPr>
            <w:tcW w:w="893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15,6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17,7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93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590390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2805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587585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543393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542028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46997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45557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86,7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150,4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85,4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103,9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887" w:type="dxa"/>
            <w:gridSpan w:val="9"/>
            <w:tcBorders>
              <w:left w:val="none" w:sz="0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Виногради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 родних чокота</w:t>
            </w:r>
          </w:p>
        </w:tc>
        <w:tc>
          <w:tcPr>
            <w:tcW w:w="893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301955777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12950254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289005523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258636298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5681994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252954304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43319479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7268260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36051219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чокоту, kg</w:t>
            </w:r>
          </w:p>
        </w:tc>
        <w:tc>
          <w:tcPr>
            <w:tcW w:w="893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1,78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1,71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1,72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1,84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1,70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93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368801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23116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345685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294307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9732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284575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74494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13384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61110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93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116,0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113,0</w:t>
            </w:r>
          </w:p>
        </w:tc>
      </w:tr>
    </w:tbl>
    <w:p>
      <w:pPr>
        <w:jc w:val="center"/>
      </w:pPr>
      <w:r>
        <w:drawing>
          <wp:inline xmlns:wp="http://schemas.openxmlformats.org/drawingml/2006/wordprocessingDrawing">
            <wp:extent cx="5674995" cy="34848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34848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ind w:right="26"/>
        <w:jc w:val="center"/>
        <w:rPr>
          <w:rFonts w:ascii="Arial" w:hAnsi="Arial"/>
          <w:b w:val="1"/>
          <w:sz w:val="20"/>
        </w:rPr>
      </w:pPr>
    </w:p>
    <w:p>
      <w:pPr>
        <w:ind w:right="26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Напомене</w:t>
      </w:r>
      <w:r>
        <w:rPr>
          <w:rFonts w:ascii="Arial" w:hAnsi="Arial"/>
          <w:b w:val="1"/>
          <w:sz w:val="20"/>
        </w:rPr>
        <w:t xml:space="preserve"> уз објављене податке</w:t>
      </w:r>
    </w:p>
    <w:p>
      <w:pPr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Подаци представљају претходне резултате о оствареној производњи кукуруза, шећерне репе, сунцокрета, соје, кромпира, шљива и грожђа у 2008. години. Добијени су на основу извештаја пољопривредних предузећа и земљорадничких задруга, а када је реч о приватним газдинствима, они се заснивају на проценама које дају статистички проценитељи.</w:t>
      </w:r>
    </w:p>
    <w:p>
      <w:pPr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Према овим подацима, у 2008. години очекује се производња кукуруза од </w:t>
      </w:r>
      <w:r>
        <w:rPr>
          <w:rFonts w:ascii="Arial" w:hAnsi="Arial"/>
          <w:sz w:val="14"/>
        </w:rPr>
        <w:t>6102</w:t>
      </w:r>
      <w:r>
        <w:rPr>
          <w:rFonts w:ascii="Arial" w:hAnsi="Arial"/>
          <w:sz w:val="16"/>
        </w:rPr>
        <w:t xml:space="preserve"> хиљаде тона, што значи да је она у односу на претходну годину повећана за 56,3%. У односу на 2007. годину, очекује се мања производња шећерне репе, за 27,5%, и већа производња сунцокрета, за 52,9%, соје, за 16,6%, и кромпира, за 13,7%.</w:t>
      </w:r>
    </w:p>
    <w:p>
      <w:pPr>
        <w:spacing w:before="120" w:after="1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У односу на десетогодишњи просек (1998-2007), очекивана производња кукуруза већа је за 14,1%, сунцокрета за 41,3% и соје за 30,2%, док је производња кромпира мања за 0,2% а шећерне репе за 0,8%.</w:t>
      </w:r>
    </w:p>
    <w:p>
      <w:pP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У односу на производњу воћа и грожђа остварену у 2007. години, у овој години у Републици Србији очекује се: мања производња шљива, за 13,3%, и већа производња грожђа, за 4,4%. У односу на десетогодишњи просек, очекује се већа производња шљива, за 34,2%, и грожђа, за 4,6%.        </w:t>
      </w:r>
    </w:p>
    <w:p>
      <w:pPr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Коначни подаци о производњи касних усева, воћа и грожђа у 2008. години биће расположиви крајем децембра.</w:t>
      </w: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2411- 260 • www.stat.gov.rs</w:t>
        <w:br w:type="textWrapping"/>
        <w:t xml:space="preserve">Одговара: др Драган Вукмировић, директор </w:t>
        <w:br w:type="textWrapping"/>
        <w:t>Tираж: 150 •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138" w:right="1138" w:top="1138" w:bottom="1138" w:header="720" w:footer="720" w:gutter="0"/>
      <w:pgNumType w:start="1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6" w:space="0" w:shadow="0" w:frame="0"/>
      </w:pBdr>
      <w:spacing w:before="60"/>
    </w:pPr>
    <w:r>
      <w:rPr>
        <w:rFonts w:ascii="Arial" w:hAnsi="Arial"/>
        <w:sz w:val="16"/>
      </w:rPr>
      <w:t>СРБ 315 НР21 041206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6" w:space="0" w:shadow="0" w:frame="0"/>
      </w:pBdr>
      <w:spacing w:before="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325 ПО17 251108</w:t>
    </w:r>
  </w:p>
</w:ftr>
</file>

<file path=word/numbering.xml><?xml version="1.0" encoding="utf-8"?>
<w:numbering xmlns:w="http://schemas.openxmlformats.org/wordprocessingml/2006/main">
  <w:abstractNum w:abstractNumId="0">
    <w:nsid w:val="2D085485"/>
    <w:multiLevelType w:val="hybridMultilevel"/>
    <w:lvl w:ilvl="0" w:tplc="0F85CD9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4974182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46C772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BF9366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F9161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F55EFD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1ADDE7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F449D7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66C0E3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3C4601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6953663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6F611AE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6">
    <w:name w:val="Body Text Indent 2"/>
    <w:basedOn w:val="P0"/>
    <w:next w:val="P6"/>
    <w:pPr>
      <w:spacing w:lineRule="exact" w:line="280" w:before="120" w:after="120"/>
      <w:ind w:firstLine="720"/>
      <w:jc w:val="both"/>
    </w:pPr>
    <w:rPr>
      <w:rFonts w:ascii="Arial" w:hAnsi="Arial"/>
      <w:sz w:val="20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paragraph" w:styleId="P9">
    <w:name w:val="Body Text Indent"/>
    <w:basedOn w:val="P0"/>
    <w:next w:val="P9"/>
    <w:pPr>
      <w:ind w:firstLine="720"/>
      <w:jc w:val="both"/>
    </w:pPr>
    <w:rPr>
      <w:rFonts w:ascii="Arial" w:hAnsi="Arial"/>
      <w:sz w:val="18"/>
    </w:rPr>
  </w:style>
  <w:style w:type="paragraph" w:styleId="P10">
    <w:name w:val="Balloon Text"/>
    <w:basedOn w:val="P0"/>
    <w:next w:val="P10"/>
    <w:pPr/>
    <w:rPr>
      <w:rFonts w:ascii="Tahoma" w:hAnsi="Tahoma"/>
      <w:sz w:val="16"/>
    </w:rPr>
  </w:style>
  <w:style w:type="paragraph" w:styleId="P11">
    <w:name w:val="Footnote Text"/>
    <w:basedOn w:val="P0"/>
    <w:next w:val="P11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a12bs01</dc:creator>
  <dcterms:created xsi:type="dcterms:W3CDTF">2008-09-17T11:08:00Z</dcterms:created>
  <cp:lastModifiedBy>Nikola Kapetanovic</cp:lastModifiedBy>
  <cp:lastPrinted>2008-11-25T11:09:00Z</cp:lastPrinted>
  <dcterms:modified xsi:type="dcterms:W3CDTF">2020-01-09T15:40:02Z</dcterms:modified>
  <cp:revision>49</cp:revision>
  <dc:title>Република Србија</dc:title>
</cp:coreProperties>
</file>