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B544E4" Type="http://schemas.openxmlformats.org/officeDocument/2006/relationships/officeDocument" Target="/word/document.xml" /><Relationship Id="coreR1CB544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0" w:type="dxa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64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10</w:t>
            </w:r>
            <w:r>
              <w:rPr>
                <w:rFonts w:ascii="Arial" w:hAnsi="Arial"/>
                <w:b w:val="1"/>
              </w:rPr>
              <w:t xml:space="preserve"> • год. 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I, </w:t>
            </w:r>
            <w:r>
              <w:rPr>
                <w:rFonts w:ascii="Arial" w:hAnsi="Arial"/>
                <w:b w:val="1"/>
              </w:rPr>
              <w:t>23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СВ22</w:t>
            </w:r>
          </w:p>
        </w:tc>
      </w:tr>
      <w:tr>
        <w:trPr>
          <w:wAfter w:w="0" w:type="dxa"/>
          <w:trHeight w:hRule="exact" w:val="305"/>
        </w:trPr>
        <w:tc>
          <w:tcPr>
            <w:tcW w:w="7064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саобраћаја, складиштења и веза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>10</w:t>
            </w:r>
            <w:r>
              <w:rPr>
                <w:b w:val="1"/>
                <w:sz w:val="20"/>
              </w:rPr>
              <w:t xml:space="preserve"> СВ</w:t>
            </w:r>
            <w:r>
              <w:rPr>
                <w:b w:val="1"/>
                <w:sz w:val="20"/>
              </w:rPr>
              <w:t xml:space="preserve">22 </w:t>
            </w:r>
            <w:r>
              <w:rPr>
                <w:b w:val="1"/>
                <w:sz w:val="20"/>
              </w:rPr>
              <w:t>230108</w:t>
            </w:r>
          </w:p>
        </w:tc>
      </w:tr>
      <w:tr>
        <w:trPr>
          <w:wAfter w:w="0" w:type="dxa"/>
          <w:trHeight w:hRule="exact" w:val="113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 xml:space="preserve"> </w:t>
      </w:r>
    </w:p>
    <w:p>
      <w:pPr>
        <w:pStyle w:val="P8"/>
      </w:pPr>
      <w:r>
        <w:t>Први пут регистрована друмска моторна и прикључна возила</w:t>
      </w:r>
    </w:p>
    <w:p>
      <w:pPr>
        <w:pStyle w:val="P6"/>
        <w:ind w:left="0"/>
        <w:rPr>
          <w:sz w:val="32"/>
        </w:rPr>
      </w:pPr>
      <w:r>
        <w:rPr>
          <w:sz w:val="28"/>
        </w:rPr>
        <w:t xml:space="preserve"> и саобраћајне незгоде на путевима у Републици Србији</w:t>
      </w:r>
    </w:p>
    <w:p>
      <w:pPr>
        <w:pStyle w:val="P6"/>
        <w:spacing w:before="360"/>
        <w:ind w:left="0"/>
      </w:pPr>
      <w:r>
        <w:t xml:space="preserve">- III квартал 2007. -  </w:t>
      </w:r>
    </w:p>
    <w:p>
      <w:pPr>
        <w:jc w:val="center"/>
        <w:rPr>
          <w:rFonts w:ascii="Arial" w:hAnsi="Arial"/>
          <w:sz w:val="36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Број п</w:t>
      </w:r>
      <w:r>
        <w:rPr>
          <w:rFonts w:ascii="Arial" w:hAnsi="Arial"/>
          <w:b w:val="1"/>
          <w:sz w:val="22"/>
        </w:rPr>
        <w:t>рви пут р</w:t>
      </w:r>
      <w:r>
        <w:rPr>
          <w:rFonts w:ascii="Arial" w:hAnsi="Arial"/>
          <w:b w:val="1"/>
          <w:sz w:val="22"/>
        </w:rPr>
        <w:t>егистрованих друмских</w:t>
      </w:r>
      <w:r>
        <w:rPr>
          <w:rFonts w:ascii="Arial" w:hAnsi="Arial"/>
          <w:b w:val="1"/>
          <w:sz w:val="22"/>
        </w:rPr>
        <w:t xml:space="preserve"> моторн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и прик</w:t>
      </w:r>
      <w:r>
        <w:rPr>
          <w:rFonts w:ascii="Arial" w:hAnsi="Arial"/>
          <w:b w:val="1"/>
          <w:sz w:val="22"/>
        </w:rPr>
        <w:t>љ</w:t>
      </w:r>
      <w:r>
        <w:rPr>
          <w:rFonts w:ascii="Arial" w:hAnsi="Arial"/>
          <w:b w:val="1"/>
          <w:sz w:val="22"/>
        </w:rPr>
        <w:t>учн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возила</w:t>
      </w:r>
      <w:r>
        <w:rPr>
          <w:rFonts w:ascii="Arial" w:hAnsi="Arial"/>
          <w:b w:val="1"/>
          <w:sz w:val="22"/>
          <w:vertAlign w:val="superscript"/>
        </w:rPr>
        <w:t>1)</w:t>
      </w:r>
    </w:p>
    <w:p>
      <w:pPr>
        <w:jc w:val="center"/>
        <w:rPr>
          <w:rFonts w:ascii="Arial" w:hAnsi="Arial"/>
          <w:sz w:val="8"/>
        </w:rPr>
      </w:pPr>
    </w:p>
    <w:tbl>
      <w:tblPr>
        <w:tblStyle w:val="T2"/>
        <w:tblW w:w="991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400"/>
        </w:trPr>
        <w:tc>
          <w:tcPr>
            <w:tcW w:w="2448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2006</w:t>
              <w:br w:type="textWrapping"/>
              <w:t>Република Србија</w:t>
            </w:r>
          </w:p>
        </w:tc>
        <w:tc>
          <w:tcPr>
            <w:tcW w:w="301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2007</w:t>
              <w:br w:type="textWrapping"/>
              <w:t>Република Србија</w:t>
            </w:r>
          </w:p>
        </w:tc>
        <w:tc>
          <w:tcPr>
            <w:tcW w:w="138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  <w:u w:val="single"/>
              </w:rPr>
              <w:t>III квартал 2007</w:t>
              <w:br w:type="textWrapping"/>
            </w:r>
            <w:r>
              <w:rPr>
                <w:rFonts w:ascii="Arial" w:hAnsi="Arial"/>
                <w:sz w:val="15"/>
              </w:rPr>
              <w:t>III квартал 2006</w:t>
            </w:r>
          </w:p>
        </w:tc>
      </w:tr>
      <w:tr>
        <w:trPr>
          <w:wAfter w:w="0" w:type="dxa"/>
        </w:trPr>
        <w:tc>
          <w:tcPr>
            <w:tcW w:w="1389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  <w:sz w:val="14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990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94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014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014" w:type="nil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CTimesRoman" w:hAnsi="CTimesRoman"/>
                <w:sz w:val="14"/>
              </w:rPr>
            </w:pPr>
          </w:p>
        </w:tc>
      </w:tr>
      <w:tr>
        <w:trPr>
          <w:wAfter w:w="0" w:type="dxa"/>
          <w:trHeight w:hRule="atLeast" w:val="239"/>
        </w:trPr>
        <w:tc>
          <w:tcPr>
            <w:tcW w:w="24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1357</w:t>
            </w:r>
          </w:p>
        </w:tc>
        <w:tc>
          <w:tcPr>
            <w:tcW w:w="10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867</w:t>
            </w:r>
          </w:p>
        </w:tc>
        <w:tc>
          <w:tcPr>
            <w:tcW w:w="99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</w:t>
            </w:r>
          </w:p>
        </w:tc>
        <w:tc>
          <w:tcPr>
            <w:tcW w:w="9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2226</w:t>
            </w:r>
          </w:p>
        </w:tc>
        <w:tc>
          <w:tcPr>
            <w:tcW w:w="10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1364</w:t>
            </w:r>
          </w:p>
        </w:tc>
        <w:tc>
          <w:tcPr>
            <w:tcW w:w="10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</w:t>
            </w:r>
          </w:p>
        </w:tc>
        <w:tc>
          <w:tcPr>
            <w:tcW w:w="13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164,0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16052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10838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19779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14306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5473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123,2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путничка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133,3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1452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2796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2089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707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132,4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73,3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121,7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145,9</w:t>
            </w:r>
          </w:p>
        </w:tc>
      </w:tr>
    </w:tbl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rPr>
          <w:rFonts w:ascii="CTimesRoman" w:hAnsi="CTimesRoman"/>
          <w:sz w:val="20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  <w:vertAlign w:val="superscript"/>
        </w:rPr>
      </w:pPr>
      <w:r>
        <w:rPr>
          <w:rFonts w:ascii="Arial" w:hAnsi="Arial"/>
          <w:b w:val="1"/>
          <w:sz w:val="22"/>
        </w:rPr>
        <w:t>Број с</w:t>
      </w:r>
      <w:r>
        <w:rPr>
          <w:rFonts w:ascii="Arial" w:hAnsi="Arial"/>
          <w:b w:val="1"/>
          <w:sz w:val="22"/>
        </w:rPr>
        <w:t>аобраћајн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незгод</w:t>
      </w:r>
      <w:r>
        <w:rPr>
          <w:rFonts w:ascii="Arial" w:hAnsi="Arial"/>
          <w:b w:val="1"/>
          <w:sz w:val="22"/>
        </w:rPr>
        <w:t>а</w:t>
      </w:r>
      <w:r>
        <w:rPr>
          <w:rFonts w:ascii="Arial" w:hAnsi="Arial"/>
          <w:b w:val="1"/>
          <w:sz w:val="22"/>
        </w:rPr>
        <w:t xml:space="preserve"> на путевима </w:t>
      </w:r>
      <w:r>
        <w:rPr>
          <w:rFonts w:ascii="Arial" w:hAnsi="Arial"/>
          <w:b w:val="1"/>
          <w:sz w:val="22"/>
          <w:vertAlign w:val="superscript"/>
        </w:rPr>
        <w:t>1)</w:t>
      </w: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8"/>
        </w:rPr>
      </w:pPr>
    </w:p>
    <w:tbl>
      <w:tblPr>
        <w:tblStyle w:val="T2"/>
        <w:tblW w:w="991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3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CTimesRoman" w:hAnsi="CTimesRoman"/>
                <w:sz w:val="16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Саобраћајне незгоде </w:t>
            </w:r>
          </w:p>
        </w:tc>
        <w:tc>
          <w:tcPr>
            <w:tcW w:w="288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3001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137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CTimesRoman" w:hAnsi="CTimesRoman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66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5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4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95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8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1020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2006</w:t>
            </w:r>
          </w:p>
        </w:tc>
        <w:tc>
          <w:tcPr>
            <w:tcW w:w="84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4198</w:t>
            </w:r>
          </w:p>
        </w:tc>
        <w:tc>
          <w:tcPr>
            <w:tcW w:w="8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9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3947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3497</w:t>
            </w:r>
          </w:p>
        </w:tc>
        <w:tc>
          <w:tcPr>
            <w:tcW w:w="9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9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10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625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2007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4984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4741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4203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4022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</w:t>
            </w:r>
          </w:p>
        </w:tc>
      </w:tr>
      <w:tr>
        <w:trPr>
          <w:wAfter w:w="0" w:type="dxa"/>
          <w:trHeight w:hRule="atLeast" w:val="205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III квартал 2007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2006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118,7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120,1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120,2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121,1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81,6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115,0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</w:rPr>
      </w:pP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22"/>
        </w:rPr>
      </w:pPr>
      <w:r>
        <w:rPr>
          <w:rFonts w:ascii="Arial" w:hAnsi="Arial"/>
          <w:b w:val="1"/>
          <w:sz w:val="22"/>
        </w:rPr>
        <w:t>Број н</w:t>
      </w:r>
      <w:r>
        <w:rPr>
          <w:rFonts w:ascii="Arial" w:hAnsi="Arial"/>
          <w:b w:val="1"/>
          <w:sz w:val="22"/>
        </w:rPr>
        <w:t>астрадал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лица </w:t>
      </w:r>
      <w:r>
        <w:rPr>
          <w:rFonts w:ascii="Arial" w:hAnsi="Arial"/>
          <w:b w:val="1"/>
          <w:sz w:val="22"/>
          <w:vertAlign w:val="superscript"/>
        </w:rPr>
        <w:t>1)</w:t>
      </w:r>
      <w:r>
        <w:rPr>
          <w:rFonts w:ascii="Arial" w:hAnsi="Arial"/>
          <w:b w:val="1"/>
          <w:sz w:val="22"/>
          <w:vertAlign w:val="superscript"/>
        </w:rPr>
        <w:t xml:space="preserve"> </w:t>
      </w: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8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41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Настрадала лица</w:t>
            </w:r>
          </w:p>
        </w:tc>
        <w:tc>
          <w:tcPr>
            <w:tcW w:w="2874" w:type="dxa"/>
            <w:gridSpan w:val="3"/>
            <w:tcBorders>
              <w:top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2977" w:type="dxa"/>
            <w:gridSpan w:val="3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2977" w:type="nil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40" w:type="dxa"/>
            <w:gridSpan w:val="2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75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890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993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2006</w:t>
            </w:r>
          </w:p>
        </w:tc>
        <w:tc>
          <w:tcPr>
            <w:tcW w:w="8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5847</w:t>
            </w:r>
          </w:p>
        </w:tc>
        <w:tc>
          <w:tcPr>
            <w:tcW w:w="8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5563</w:t>
            </w:r>
          </w:p>
        </w:tc>
        <w:tc>
          <w:tcPr>
            <w:tcW w:w="89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4674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4485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1173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1078</w:t>
            </w: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2007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7030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6758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5749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5551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1281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1207</w:t>
            </w:r>
          </w:p>
        </w:tc>
      </w:tr>
      <w:tr>
        <w:trPr>
          <w:wAfter w:w="0" w:type="dxa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III квартал 2007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 2006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120,2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121,5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123,0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123,8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112,0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pStyle w:val="P13"/>
        <w:ind w:firstLine="357" w:left="0"/>
        <w:rPr>
          <w:sz w:val="20"/>
        </w:rPr>
      </w:pPr>
      <w:r>
        <w:rPr>
          <w:sz w:val="20"/>
        </w:rPr>
        <w:br w:type="page"/>
        <w:t>Број мотоцикала први пут регистрованих током III квартала 2007 године у Републици Србији већи је за 64,0%, а број путничких аутомобила већи је за 23,2% у односу на исти период претходне године. Наjбројније марке произвођача моторних возила јесу: Zastava - од домаћих, а Fiat, Opel, Renault и VW - од страних. Марке путничких аутомобила стране производње које по заступљености предњаче на нашем тржишту, и чија је година производње текућа, су Opel, Škoda i VW.</w:t>
      </w:r>
    </w:p>
    <w:p>
      <w:pPr>
        <w:pStyle w:val="P13"/>
        <w:ind w:firstLine="357" w:left="0"/>
      </w:pPr>
    </w:p>
    <w:p>
      <w:pPr>
        <w:pStyle w:val="P13"/>
        <w:ind w:firstLine="357" w:left="0"/>
        <w:jc w:val="center"/>
      </w:pPr>
      <w:r>
        <w:drawing>
          <wp:inline xmlns:wp="http://schemas.openxmlformats.org/drawingml/2006/wordprocessingDrawing">
            <wp:extent cx="5285740" cy="26663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26663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598170</wp:posOffset>
                </wp:positionH>
                <wp:positionV relativeFrom="paragraph">
                  <wp:posOffset>43815</wp:posOffset>
                </wp:positionV>
                <wp:extent cx="5391150" cy="52959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295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Процентуална заступљеност новорегистрованих и прикључних возила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- Република Србија -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424.5pt;height:41.7pt;z-index:2;mso-wrap-distance-left:9pt;mso-wrap-distance-top:0pt;mso-wrap-distance-right:9pt;mso-wrap-distance-bottom:0pt;margin-left:47.1pt;margin-top:3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Процентуална заступљеност новорегистрованих и прикључних возила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- Република Србија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3"/>
        <w:ind w:firstLine="342" w:left="24"/>
        <w:rPr>
          <w:sz w:val="20"/>
        </w:rPr>
      </w:pPr>
    </w:p>
    <w:p>
      <w:pPr>
        <w:pStyle w:val="P13"/>
        <w:ind w:firstLine="342" w:left="24"/>
        <w:rPr>
          <w:sz w:val="20"/>
        </w:rPr>
      </w:pPr>
    </w:p>
    <w:p>
      <w:pPr>
        <w:pStyle w:val="P13"/>
        <w:ind w:firstLine="342" w:left="24"/>
        <w:rPr>
          <w:sz w:val="20"/>
        </w:rPr>
      </w:pPr>
      <w:r>
        <w:rPr>
          <w:sz w:val="20"/>
        </w:rPr>
        <w:t xml:space="preserve">Највећи пораст броја регистрованих комерцијалних возила забележен је код теретних возила  и износи 32,4% , док је код специјалних теретних возила забележен пад од 20,8%.</w:t>
      </w:r>
    </w:p>
    <w:p>
      <w:pPr>
        <w:pStyle w:val="P13"/>
        <w:ind w:firstLine="366" w:left="0"/>
        <w:rPr>
          <w:sz w:val="20"/>
        </w:rPr>
      </w:pPr>
      <w:r>
        <w:rPr>
          <w:sz w:val="20"/>
        </w:rPr>
        <w:t xml:space="preserve">Међу теретним и специјалним теретним возилима најбројнија су возила носивости до 3,5 t. </w:t>
      </w:r>
    </w:p>
    <w:p>
      <w:pPr>
        <w:pStyle w:val="P13"/>
        <w:ind w:firstLine="366" w:left="0"/>
        <w:rPr>
          <w:sz w:val="20"/>
        </w:rPr>
      </w:pPr>
    </w:p>
    <w:p>
      <w:pPr>
        <w:pStyle w:val="P13"/>
        <w:ind w:firstLine="0" w:left="0"/>
        <w:jc w:val="center"/>
        <w:rPr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868680</wp:posOffset>
                </wp:positionH>
                <wp:positionV relativeFrom="paragraph">
                  <wp:posOffset>99695</wp:posOffset>
                </wp:positionV>
                <wp:extent cx="4236720" cy="49149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491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Комерцијална возила, према носивости у Републици Србији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квартал 200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333.6pt;height:38.7pt;z-index:1;mso-wrap-distance-left:9pt;mso-wrap-distance-top:0pt;mso-wrap-distance-right:9pt;mso-wrap-distance-bottom:0pt;margin-left:68.4pt;margin-top:7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right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Комерцијална возила, према носивости у Републици Србији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квартал 200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7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3"/>
        <w:ind w:firstLine="0" w:left="0"/>
        <w:jc w:val="center"/>
        <w:rPr>
          <w:sz w:val="20"/>
        </w:rPr>
      </w:pPr>
    </w:p>
    <w:p>
      <w:pPr>
        <w:pStyle w:val="P13"/>
        <w:ind w:firstLine="357" w:left="0"/>
        <w:jc w:val="center"/>
      </w:pPr>
      <w:r>
        <w:drawing>
          <wp:inline xmlns:wp="http://schemas.openxmlformats.org/drawingml/2006/wordprocessingDrawing">
            <wp:extent cx="4085590" cy="257111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25711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3"/>
        <w:ind w:firstLine="357" w:left="0"/>
        <w:jc w:val="center"/>
      </w:pPr>
    </w:p>
    <w:p>
      <w:pPr>
        <w:pStyle w:val="P13"/>
        <w:ind w:firstLine="357" w:left="0"/>
        <w:rPr>
          <w:sz w:val="20"/>
        </w:rPr>
      </w:pPr>
      <w:r>
        <w:rPr>
          <w:sz w:val="20"/>
        </w:rPr>
        <w:t xml:space="preserve">Укупан број саобраћајних незгода у III кварталу 2007. године већи је за 18,7% у односу на исти период 2006. године. Највећи пораст саобраћајних незгода са повређеним лицима од 21,1% је забележен у насељу. </w:t>
      </w: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  <w:r>
        <w:rPr>
          <w:sz w:val="20"/>
        </w:rPr>
        <w:t xml:space="preserve"> Број лица настрадалих у III кварталу 2007. године већи је за 20,2% у односу на исти период 2006. године, док је број повређених у насељу већи за 23,8%.</w:t>
      </w: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ind w:left="198" w:right="198"/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130 •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90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</w:t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LINK Word.Document.8 "C:\\Posao\\sv20 (ivan).doc" OLE_LINK1 \a \t  \* MERGEFORMAT </w:instrText>
    </w:r>
    <w:bookmarkStart w:id="0" w:name="_1140945847"/>
    <w:bookmarkEnd w:id="0"/>
    <w:bookmarkStart w:id="1" w:name="_1141626478"/>
    <w:bookmarkEnd w:id="1"/>
    <w:bookmarkStart w:id="2" w:name="_1141634900"/>
    <w:bookmarkEnd w:id="2"/>
    <w:bookmarkStart w:id="3" w:name="_1141543219"/>
    <w:bookmarkEnd w:id="3"/>
    <w:r>
      <w:rPr>
        <w:rStyle w:val="C4"/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ИН</w:t>
    </w:r>
    <w:r>
      <w:rPr>
        <w:rFonts w:ascii="Arial" w:hAnsi="Arial"/>
        <w:sz w:val="16"/>
      </w:rPr>
      <w:t xml:space="preserve">12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OLE_LINK2 \a \t  \* MERGEFORMAT </w:instrText>
    </w:r>
    <w:bookmarkStart w:id="4" w:name="_1140945951"/>
    <w:bookmarkEnd w:id="4"/>
    <w:bookmarkStart w:id="5" w:name="_1141626479"/>
    <w:bookmarkEnd w:id="5"/>
    <w:bookmarkStart w:id="6" w:name="_1141634901"/>
    <w:bookmarkEnd w:id="6"/>
    <w:bookmarkStart w:id="7" w:name="_1141543220"/>
    <w:bookmarkEnd w:id="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OLE_LINK3 \a \t  \* MERGEFORMAT </w:instrText>
    </w:r>
    <w:bookmarkStart w:id="8" w:name="_1140946031"/>
    <w:bookmarkEnd w:id="8"/>
    <w:bookmarkStart w:id="9" w:name="_1141634902"/>
    <w:bookmarkEnd w:id="9"/>
    <w:bookmarkStart w:id="10" w:name="_1141630690"/>
    <w:bookmarkEnd w:id="10"/>
    <w:bookmarkStart w:id="11" w:name="_1141626480"/>
    <w:bookmarkEnd w:id="11"/>
    <w:bookmarkStart w:id="12" w:name="_1141543221"/>
    <w:bookmarkEnd w:id="12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OLE_LINK4 \a \t  \* MERGEFORMAT </w:instrText>
    </w:r>
    <w:bookmarkStart w:id="13" w:name="_1140946126"/>
    <w:bookmarkEnd w:id="13"/>
    <w:bookmarkStart w:id="14" w:name="_1141630691"/>
    <w:bookmarkEnd w:id="14"/>
    <w:bookmarkStart w:id="15" w:name="_1141634903"/>
    <w:bookmarkEnd w:id="15"/>
    <w:bookmarkStart w:id="16" w:name="_1141626481"/>
    <w:bookmarkEnd w:id="16"/>
    <w:bookmarkStart w:id="17" w:name="_1141543222"/>
    <w:bookmarkEnd w:id="1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СРБ10 СВ22 230108</w:t>
    </w:r>
    <w:r>
      <w:rPr>
        <w:rStyle w:val="C4"/>
        <w:rFonts w:ascii="Arial" w:hAnsi="Arial"/>
        <w:color w:val="FF6600"/>
        <w:sz w:val="16"/>
      </w:rPr>
      <w:t xml:space="preserve"> </w:t>
    </w:r>
    <w:r>
      <w:rPr>
        <w:rStyle w:val="C4"/>
        <w:rFonts w:ascii="Arial" w:hAnsi="Arial"/>
        <w:sz w:val="16"/>
      </w:rPr>
      <w:t xml:space="preserve"> </w:t>
      <w:tab/>
    </w:r>
  </w:p>
</w:ftr>
</file>

<file path=word/numbering.xml><?xml version="1.0" encoding="utf-8"?>
<w:numbering xmlns:w="http://schemas.openxmlformats.org/wordprocessingml/2006/main">
  <w:abstractNum w:abstractNumId="0">
    <w:nsid w:val="0B1D0706"/>
    <w:multiLevelType w:val="hybridMultilevel"/>
    <w:lvl w:ilvl="0" w:tplc="151A46C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EC6830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5DE5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99F35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A4A1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6127D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D2753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3BBD3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4D5D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4DE9259B"/>
    <w:multiLevelType w:val="multilevel"/>
    <w:lvl w:ilvl="0">
      <w:start w:val="1"/>
      <w:numFmt w:val="decimal"/>
      <w:suff w:val="tab"/>
      <w:lvlText w:val="%1."/>
      <w:lvlJc w:val="left"/>
      <w:pPr>
        <w:ind w:hanging="357" w:left="357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E571AD5"/>
    <w:multiLevelType w:val="hybridMultilevel"/>
    <w:lvl w:ilvl="0" w:tplc="0B1AF03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560919F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D245D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58530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3D21F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CC162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C0AA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41E0F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9A849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b w:val="1"/>
      <w:sz w:val="7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28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alloon Text"/>
    <w:basedOn w:val="P0"/>
    <w:next w:val="P1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2007-10-10T12:08:00Z</dcterms:created>
  <cp:lastModifiedBy>Nikola Kapetanovic</cp:lastModifiedBy>
  <cp:lastPrinted>2008-01-22T09:32:00Z</cp:lastPrinted>
  <dcterms:modified xsi:type="dcterms:W3CDTF">2020-01-09T15:39:52Z</dcterms:modified>
  <cp:revision>22</cp:revision>
  <dc:title>Република Србија</dc:title>
</cp:coreProperties>
</file>