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6A7E56" w:rsidRPr="00B45F64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6A7E56" w:rsidRPr="00B45F64" w:rsidRDefault="001A2F7B" w:rsidP="00920129">
            <w:pPr>
              <w:rPr>
                <w:rFonts w:ascii="Arial" w:hAnsi="Arial" w:cs="Arial"/>
                <w:color w:val="808080"/>
                <w:sz w:val="20"/>
                <w:szCs w:val="20"/>
                <w:highlight w:val="yellow"/>
              </w:rPr>
            </w:pPr>
            <w:r w:rsidRPr="00B45F64">
              <w:rPr>
                <w:rFonts w:ascii="Arial" w:hAnsi="Arial" w:cs="Arial"/>
                <w:noProof/>
                <w:color w:val="808080"/>
                <w:highlight w:val="yellow"/>
                <w:lang w:val="en-US"/>
              </w:rPr>
              <w:drawing>
                <wp:inline distT="0" distB="0" distL="0" distR="0">
                  <wp:extent cx="895350" cy="219075"/>
                  <wp:effectExtent l="0" t="0" r="0" b="0"/>
                  <wp:docPr id="1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6A7E56" w:rsidRPr="00B45F64" w:rsidRDefault="00590A63" w:rsidP="00920129">
            <w:pPr>
              <w:rPr>
                <w:rFonts w:ascii="Arial" w:hAnsi="Arial" w:cs="Arial"/>
                <w:sz w:val="20"/>
                <w:szCs w:val="20"/>
              </w:rPr>
            </w:pPr>
            <w:r w:rsidRPr="00B45F64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6A7E56" w:rsidRPr="00B45F64" w:rsidRDefault="006A7E56" w:rsidP="00920129">
            <w:pPr>
              <w:rPr>
                <w:rFonts w:ascii="Arial" w:hAnsi="Arial" w:cs="Arial"/>
                <w:b/>
                <w:color w:val="808080"/>
              </w:rPr>
            </w:pPr>
          </w:p>
        </w:tc>
      </w:tr>
      <w:tr w:rsidR="006A7E56" w:rsidRPr="00B45F64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6A7E56" w:rsidRPr="00B45F64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highlight w:val="yellow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A7E56" w:rsidRPr="00B45F64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6A7E56" w:rsidRPr="00B45F64" w:rsidRDefault="006A7E56" w:rsidP="00920129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B45F64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6A7E56" w:rsidRPr="00B45F64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A7E56" w:rsidRPr="00B45F64" w:rsidRDefault="00590A63" w:rsidP="00920129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B45F64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7E56" w:rsidRPr="00B45F64" w:rsidRDefault="00590A63" w:rsidP="00920129">
            <w:pPr>
              <w:jc w:val="right"/>
              <w:rPr>
                <w:rFonts w:ascii="Arial" w:hAnsi="Arial" w:cs="Arial"/>
                <w:b/>
                <w:color w:val="808080"/>
                <w:sz w:val="12"/>
              </w:rPr>
            </w:pPr>
            <w:r w:rsidRPr="00B45F64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SV</w:t>
            </w:r>
            <w:r w:rsidR="006A7E56" w:rsidRPr="00B45F64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22</w:t>
            </w:r>
          </w:p>
        </w:tc>
      </w:tr>
      <w:tr w:rsidR="00027BD6" w:rsidRPr="00B45F64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56" w:rsidRPr="00B45F64" w:rsidRDefault="00590A63" w:rsidP="00590A63">
            <w:pPr>
              <w:rPr>
                <w:rFonts w:ascii="Arial" w:hAnsi="Arial" w:cs="Arial"/>
                <w:sz w:val="20"/>
                <w:szCs w:val="20"/>
              </w:rPr>
            </w:pPr>
            <w:r w:rsidRPr="00B45F64">
              <w:rPr>
                <w:rFonts w:ascii="Arial" w:hAnsi="Arial" w:cs="Arial"/>
                <w:sz w:val="20"/>
                <w:szCs w:val="20"/>
              </w:rPr>
              <w:t>Number</w:t>
            </w:r>
            <w:r w:rsidR="006A7E56" w:rsidRPr="00B45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6CD" w:rsidRPr="00B45F64">
              <w:rPr>
                <w:rFonts w:ascii="Arial" w:hAnsi="Arial" w:cs="Arial"/>
                <w:sz w:val="20"/>
                <w:szCs w:val="20"/>
              </w:rPr>
              <w:t>227</w:t>
            </w:r>
            <w:r w:rsidR="006A7E56" w:rsidRPr="00B45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F64">
              <w:rPr>
                <w:rFonts w:ascii="Arial" w:hAnsi="Arial" w:cs="Arial"/>
                <w:sz w:val="20"/>
                <w:szCs w:val="20"/>
              </w:rPr>
              <w:t>Year</w:t>
            </w:r>
            <w:r w:rsidR="006A7E56" w:rsidRPr="00B45F64">
              <w:rPr>
                <w:rFonts w:ascii="Arial" w:hAnsi="Arial" w:cs="Arial"/>
                <w:sz w:val="20"/>
                <w:szCs w:val="20"/>
              </w:rPr>
              <w:t xml:space="preserve"> LX</w:t>
            </w:r>
            <w:r w:rsidR="00121FF5" w:rsidRPr="00B45F64">
              <w:rPr>
                <w:rFonts w:ascii="Arial" w:hAnsi="Arial" w:cs="Arial"/>
                <w:sz w:val="20"/>
                <w:szCs w:val="20"/>
              </w:rPr>
              <w:t>X</w:t>
            </w:r>
            <w:r w:rsidR="006A7E56" w:rsidRPr="00B45F64">
              <w:rPr>
                <w:rFonts w:ascii="Arial" w:hAnsi="Arial" w:cs="Arial"/>
                <w:sz w:val="20"/>
                <w:szCs w:val="20"/>
              </w:rPr>
              <w:t>,</w:t>
            </w:r>
            <w:r w:rsidR="00F526CD" w:rsidRPr="00B45F64">
              <w:rPr>
                <w:rFonts w:ascii="Arial" w:hAnsi="Arial" w:cs="Arial"/>
                <w:sz w:val="20"/>
                <w:szCs w:val="20"/>
              </w:rPr>
              <w:t>26</w:t>
            </w:r>
            <w:r w:rsidR="006A7E56" w:rsidRPr="00B45F64">
              <w:rPr>
                <w:rFonts w:ascii="Arial" w:hAnsi="Arial" w:cs="Arial"/>
                <w:sz w:val="20"/>
                <w:szCs w:val="20"/>
              </w:rPr>
              <w:t>.</w:t>
            </w:r>
            <w:r w:rsidR="001C1272" w:rsidRPr="00B45F64">
              <w:rPr>
                <w:rFonts w:ascii="Arial" w:hAnsi="Arial" w:cs="Arial"/>
                <w:sz w:val="20"/>
                <w:szCs w:val="20"/>
              </w:rPr>
              <w:t>08</w:t>
            </w:r>
            <w:r w:rsidR="006A7E56" w:rsidRPr="00B45F64">
              <w:rPr>
                <w:rFonts w:ascii="Arial" w:hAnsi="Arial" w:cs="Arial"/>
                <w:sz w:val="20"/>
                <w:szCs w:val="20"/>
              </w:rPr>
              <w:t>.20</w:t>
            </w:r>
            <w:r w:rsidR="00FC43DB" w:rsidRPr="00B45F6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A7E56" w:rsidRPr="00B45F64" w:rsidRDefault="006A7E56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590A63" w:rsidRPr="00B45F64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590A63" w:rsidRPr="00B45F64" w:rsidRDefault="00590A63" w:rsidP="004637D1">
            <w:pPr>
              <w:rPr>
                <w:rFonts w:ascii="Arial" w:hAnsi="Arial" w:cs="Arial"/>
                <w:b/>
                <w:bCs/>
              </w:rPr>
            </w:pPr>
            <w:r w:rsidRPr="00B45F64">
              <w:rPr>
                <w:rFonts w:ascii="Arial" w:hAnsi="Arial" w:cs="Arial"/>
                <w:b/>
                <w:bCs/>
              </w:rPr>
              <w:t>Statistics of Transport and Communications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A63" w:rsidRPr="00B45F64" w:rsidRDefault="00590A63" w:rsidP="00590A63">
            <w:pPr>
              <w:pStyle w:val="Heading6"/>
              <w:jc w:val="right"/>
              <w:rPr>
                <w:b w:val="0"/>
                <w:lang w:val="en-GB"/>
              </w:rPr>
            </w:pPr>
            <w:r w:rsidRPr="00CB6B58">
              <w:rPr>
                <w:b w:val="0"/>
                <w:sz w:val="20"/>
                <w:lang w:val="en-GB"/>
              </w:rPr>
              <w:t>SERB227SV22</w:t>
            </w:r>
            <w:r w:rsidR="00D05742" w:rsidRPr="00CB6B58">
              <w:rPr>
                <w:b w:val="0"/>
                <w:sz w:val="20"/>
                <w:lang w:val="en-GB"/>
              </w:rPr>
              <w:t xml:space="preserve"> </w:t>
            </w:r>
            <w:r w:rsidRPr="00CB6B58">
              <w:rPr>
                <w:b w:val="0"/>
                <w:sz w:val="20"/>
                <w:lang w:val="en-GB"/>
              </w:rPr>
              <w:t>260820</w:t>
            </w:r>
          </w:p>
        </w:tc>
      </w:tr>
      <w:tr w:rsidR="006A7E56" w:rsidRPr="00B45F64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6A7E56" w:rsidRPr="00B45F64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6A7E56" w:rsidRPr="00B45F64" w:rsidRDefault="006A7E56" w:rsidP="00920129">
            <w:pPr>
              <w:pStyle w:val="FR3"/>
              <w:jc w:val="center"/>
              <w:rPr>
                <w:rFonts w:cs="Arial"/>
                <w:b/>
                <w:color w:val="808080"/>
              </w:rPr>
            </w:pPr>
          </w:p>
        </w:tc>
      </w:tr>
    </w:tbl>
    <w:p w:rsidR="006A7E56" w:rsidRPr="00B45F64" w:rsidRDefault="006A7E56" w:rsidP="00EB2E61">
      <w:pPr>
        <w:rPr>
          <w:rFonts w:ascii="Arial" w:hAnsi="Arial" w:cs="Arial"/>
        </w:rPr>
      </w:pPr>
    </w:p>
    <w:p w:rsidR="006A7E56" w:rsidRPr="00B45F64" w:rsidRDefault="006A7E56" w:rsidP="00345F38">
      <w:pPr>
        <w:jc w:val="center"/>
        <w:rPr>
          <w:rFonts w:ascii="Arial" w:hAnsi="Arial" w:cs="Arial"/>
          <w:b/>
          <w:bCs/>
        </w:rPr>
      </w:pPr>
    </w:p>
    <w:p w:rsidR="00590A63" w:rsidRPr="00B61E7E" w:rsidRDefault="00590A63" w:rsidP="00590A63">
      <w:pPr>
        <w:pStyle w:val="Heading7"/>
        <w:rPr>
          <w:sz w:val="24"/>
          <w:lang w:val="en-GB"/>
        </w:rPr>
      </w:pPr>
      <w:r w:rsidRPr="00B61E7E">
        <w:rPr>
          <w:sz w:val="24"/>
          <w:lang w:val="en-GB"/>
        </w:rPr>
        <w:t xml:space="preserve">First time registered road motor vehicles and trailers and </w:t>
      </w:r>
    </w:p>
    <w:p w:rsidR="00590A63" w:rsidRPr="00B61E7E" w:rsidRDefault="00590A63" w:rsidP="00590A63">
      <w:pPr>
        <w:pStyle w:val="Heading5"/>
        <w:rPr>
          <w:sz w:val="24"/>
          <w:lang w:val="en-GB"/>
        </w:rPr>
      </w:pPr>
      <w:proofErr w:type="gramStart"/>
      <w:r w:rsidRPr="00B61E7E">
        <w:rPr>
          <w:sz w:val="24"/>
          <w:lang w:val="en-GB"/>
        </w:rPr>
        <w:t>injury</w:t>
      </w:r>
      <w:proofErr w:type="gramEnd"/>
      <w:r w:rsidRPr="00B61E7E">
        <w:rPr>
          <w:sz w:val="24"/>
          <w:lang w:val="en-GB"/>
        </w:rPr>
        <w:t xml:space="preserve"> road accidents </w:t>
      </w:r>
    </w:p>
    <w:p w:rsidR="00590A63" w:rsidRPr="00B61E7E" w:rsidRDefault="00590A63" w:rsidP="00590A63">
      <w:pPr>
        <w:pStyle w:val="Heading5"/>
        <w:spacing w:before="120" w:after="240"/>
        <w:rPr>
          <w:sz w:val="22"/>
          <w:szCs w:val="22"/>
          <w:lang w:val="en-GB"/>
        </w:rPr>
      </w:pPr>
      <w:r w:rsidRPr="00B61E7E">
        <w:rPr>
          <w:sz w:val="22"/>
          <w:szCs w:val="22"/>
          <w:lang w:val="en-GB"/>
        </w:rPr>
        <w:t xml:space="preserve">- II quarter 2020 -  </w:t>
      </w:r>
    </w:p>
    <w:p w:rsidR="00590A63" w:rsidRPr="00076F98" w:rsidRDefault="00590A63" w:rsidP="00590A63">
      <w:pPr>
        <w:pStyle w:val="BodyTextIndent2"/>
        <w:spacing w:before="120" w:after="120"/>
        <w:ind w:left="0" w:firstLine="397"/>
        <w:rPr>
          <w:sz w:val="20"/>
          <w:lang w:val="en-GB"/>
        </w:rPr>
      </w:pPr>
      <w:r w:rsidRPr="00076F98">
        <w:rPr>
          <w:sz w:val="20"/>
          <w:lang w:val="en-GB"/>
        </w:rPr>
        <w:t>During the 2</w:t>
      </w:r>
      <w:r w:rsidRPr="00076F98">
        <w:rPr>
          <w:sz w:val="20"/>
          <w:vertAlign w:val="superscript"/>
          <w:lang w:val="en-GB"/>
        </w:rPr>
        <w:t>nd</w:t>
      </w:r>
      <w:r w:rsidRPr="00076F98">
        <w:rPr>
          <w:sz w:val="20"/>
          <w:lang w:val="en-GB"/>
        </w:rPr>
        <w:t xml:space="preserve">quarter of 2020, it can be noted that number of first time registered road motor vehicles amounted to 35 073, of which 14.8% was up to two years old. </w:t>
      </w:r>
      <w:r w:rsidRPr="00076F98">
        <w:rPr>
          <w:sz w:val="20"/>
          <w:szCs w:val="20"/>
          <w:lang w:val="en-GB"/>
        </w:rPr>
        <w:t xml:space="preserve">The greatest number of road motor vehicles was produced by the following manufacturers: </w:t>
      </w:r>
      <w:r w:rsidRPr="00076F98">
        <w:rPr>
          <w:i/>
          <w:sz w:val="20"/>
          <w:szCs w:val="20"/>
          <w:lang w:val="en-GB"/>
        </w:rPr>
        <w:t xml:space="preserve">Volkswagen, </w:t>
      </w:r>
      <w:r w:rsidRPr="00076F98">
        <w:rPr>
          <w:i/>
          <w:sz w:val="20"/>
          <w:lang w:val="en-GB"/>
        </w:rPr>
        <w:t>Opel</w:t>
      </w:r>
      <w:r w:rsidRPr="00076F98">
        <w:rPr>
          <w:sz w:val="20"/>
          <w:lang w:val="en-GB"/>
        </w:rPr>
        <w:t>,</w:t>
      </w:r>
      <w:r w:rsidRPr="00076F98">
        <w:rPr>
          <w:i/>
          <w:sz w:val="20"/>
          <w:lang w:val="en-GB"/>
        </w:rPr>
        <w:t xml:space="preserve"> Peugeot,</w:t>
      </w:r>
      <w:r w:rsidRPr="00076F98">
        <w:rPr>
          <w:rFonts w:ascii="Arial,Italic" w:hAnsi="Arial,Italic" w:cs="Arial,Italic"/>
          <w:i/>
          <w:iCs/>
          <w:sz w:val="20"/>
          <w:szCs w:val="20"/>
          <w:lang w:val="en-GB"/>
        </w:rPr>
        <w:t xml:space="preserve"> Renault </w:t>
      </w:r>
      <w:r w:rsidRPr="00076F98">
        <w:rPr>
          <w:rFonts w:asciiTheme="minorHAnsi" w:hAnsiTheme="minorHAnsi" w:cs="Arial,Italic"/>
          <w:iCs/>
          <w:sz w:val="20"/>
          <w:szCs w:val="20"/>
          <w:lang w:val="en-GB"/>
        </w:rPr>
        <w:t>and</w:t>
      </w:r>
      <w:r w:rsidR="000C508E" w:rsidRPr="00076F98">
        <w:rPr>
          <w:rFonts w:asciiTheme="minorHAnsi" w:hAnsiTheme="minorHAnsi" w:cs="Arial,Italic"/>
          <w:iCs/>
          <w:sz w:val="20"/>
          <w:szCs w:val="20"/>
          <w:lang w:val="en-GB"/>
        </w:rPr>
        <w:t xml:space="preserve"> </w:t>
      </w:r>
      <w:r w:rsidRPr="00076F98">
        <w:rPr>
          <w:i/>
          <w:sz w:val="20"/>
          <w:szCs w:val="20"/>
          <w:lang w:val="en-GB"/>
        </w:rPr>
        <w:t>Audi</w:t>
      </w:r>
      <w:proofErr w:type="gramStart"/>
      <w:r w:rsidRPr="00076F98">
        <w:rPr>
          <w:sz w:val="20"/>
          <w:szCs w:val="20"/>
          <w:lang w:val="en-GB"/>
        </w:rPr>
        <w:t>..</w:t>
      </w:r>
      <w:proofErr w:type="gramEnd"/>
      <w:r w:rsidRPr="00076F98">
        <w:rPr>
          <w:sz w:val="20"/>
          <w:szCs w:val="20"/>
          <w:lang w:val="en-GB"/>
        </w:rPr>
        <w:t xml:space="preserve"> Out of total number of first t</w:t>
      </w:r>
      <w:r w:rsidR="000C508E" w:rsidRPr="00076F98">
        <w:rPr>
          <w:sz w:val="20"/>
          <w:szCs w:val="20"/>
          <w:lang w:val="en-GB"/>
        </w:rPr>
        <w:t>i</w:t>
      </w:r>
      <w:r w:rsidRPr="00076F98">
        <w:rPr>
          <w:sz w:val="20"/>
          <w:szCs w:val="20"/>
          <w:lang w:val="en-GB"/>
        </w:rPr>
        <w:t xml:space="preserve">me registered passenger vehicles, 66.8% is with diesel motor energy, and 29.9% with petrol motor engine. Observed by regions, the greatest number of the first time registered passengers vehicles is in </w:t>
      </w:r>
      <w:proofErr w:type="spellStart"/>
      <w:r w:rsidRPr="00076F98">
        <w:rPr>
          <w:sz w:val="20"/>
          <w:szCs w:val="20"/>
          <w:lang w:val="en-GB"/>
        </w:rPr>
        <w:t>Beogradski</w:t>
      </w:r>
      <w:proofErr w:type="spellEnd"/>
      <w:r w:rsidRPr="00076F98">
        <w:rPr>
          <w:sz w:val="20"/>
          <w:szCs w:val="20"/>
          <w:lang w:val="en-GB"/>
        </w:rPr>
        <w:t xml:space="preserve"> Region, 11 830, followed by Region </w:t>
      </w:r>
      <w:proofErr w:type="spellStart"/>
      <w:r w:rsidRPr="00076F98">
        <w:rPr>
          <w:sz w:val="20"/>
          <w:szCs w:val="20"/>
          <w:lang w:val="en-GB"/>
        </w:rPr>
        <w:t>Sumadije</w:t>
      </w:r>
      <w:proofErr w:type="spellEnd"/>
      <w:r w:rsidRPr="00076F98">
        <w:rPr>
          <w:sz w:val="20"/>
          <w:szCs w:val="20"/>
          <w:lang w:val="en-GB"/>
        </w:rPr>
        <w:t xml:space="preserve"> I </w:t>
      </w:r>
      <w:proofErr w:type="spellStart"/>
      <w:r w:rsidRPr="00076F98">
        <w:rPr>
          <w:sz w:val="20"/>
          <w:szCs w:val="20"/>
          <w:lang w:val="en-GB"/>
        </w:rPr>
        <w:t>Zapadne</w:t>
      </w:r>
      <w:proofErr w:type="spellEnd"/>
      <w:r w:rsidRPr="00076F98">
        <w:rPr>
          <w:sz w:val="20"/>
          <w:szCs w:val="20"/>
          <w:lang w:val="en-GB"/>
        </w:rPr>
        <w:t xml:space="preserve"> </w:t>
      </w:r>
      <w:proofErr w:type="spellStart"/>
      <w:r w:rsidRPr="00076F98">
        <w:rPr>
          <w:sz w:val="20"/>
          <w:szCs w:val="20"/>
          <w:lang w:val="en-GB"/>
        </w:rPr>
        <w:t>Srbije</w:t>
      </w:r>
      <w:proofErr w:type="spellEnd"/>
      <w:r w:rsidRPr="00076F98">
        <w:rPr>
          <w:sz w:val="20"/>
          <w:szCs w:val="20"/>
          <w:lang w:val="en-GB"/>
        </w:rPr>
        <w:t xml:space="preserve">, 9 050, Region </w:t>
      </w:r>
      <w:proofErr w:type="spellStart"/>
      <w:r w:rsidRPr="00076F98">
        <w:rPr>
          <w:sz w:val="20"/>
          <w:szCs w:val="20"/>
          <w:lang w:val="en-GB"/>
        </w:rPr>
        <w:t>Vojvodine</w:t>
      </w:r>
      <w:proofErr w:type="spellEnd"/>
      <w:r w:rsidRPr="00076F98">
        <w:rPr>
          <w:sz w:val="20"/>
          <w:szCs w:val="20"/>
          <w:lang w:val="en-GB"/>
        </w:rPr>
        <w:t xml:space="preserve">, 8 582 and in Region </w:t>
      </w:r>
      <w:proofErr w:type="spellStart"/>
      <w:r w:rsidRPr="00076F98">
        <w:rPr>
          <w:sz w:val="20"/>
          <w:szCs w:val="20"/>
          <w:lang w:val="en-GB"/>
        </w:rPr>
        <w:t>Juzne</w:t>
      </w:r>
      <w:proofErr w:type="spellEnd"/>
      <w:r w:rsidRPr="00076F98">
        <w:rPr>
          <w:sz w:val="20"/>
          <w:szCs w:val="20"/>
          <w:lang w:val="en-GB"/>
        </w:rPr>
        <w:t xml:space="preserve"> I </w:t>
      </w:r>
      <w:proofErr w:type="spellStart"/>
      <w:r w:rsidRPr="00076F98">
        <w:rPr>
          <w:sz w:val="20"/>
          <w:szCs w:val="20"/>
          <w:lang w:val="en-GB"/>
        </w:rPr>
        <w:t>Istocne</w:t>
      </w:r>
      <w:proofErr w:type="spellEnd"/>
      <w:r w:rsidRPr="00076F98">
        <w:rPr>
          <w:sz w:val="20"/>
          <w:szCs w:val="20"/>
          <w:lang w:val="en-GB"/>
        </w:rPr>
        <w:t xml:space="preserve"> </w:t>
      </w:r>
      <w:proofErr w:type="spellStart"/>
      <w:r w:rsidRPr="00076F98">
        <w:rPr>
          <w:sz w:val="20"/>
          <w:szCs w:val="20"/>
          <w:lang w:val="en-GB"/>
        </w:rPr>
        <w:t>Srbije</w:t>
      </w:r>
      <w:proofErr w:type="spellEnd"/>
      <w:r w:rsidRPr="00076F98">
        <w:rPr>
          <w:sz w:val="20"/>
          <w:szCs w:val="20"/>
          <w:lang w:val="en-GB"/>
        </w:rPr>
        <w:t xml:space="preserve">, 5 551 vehicles. </w:t>
      </w:r>
    </w:p>
    <w:p w:rsidR="006A2ECB" w:rsidRPr="00076F98" w:rsidRDefault="00590A63" w:rsidP="00BA652C">
      <w:pPr>
        <w:pStyle w:val="BodyTextIndent2"/>
        <w:spacing w:before="120" w:after="120"/>
        <w:ind w:left="0" w:firstLine="397"/>
        <w:rPr>
          <w:sz w:val="20"/>
          <w:szCs w:val="20"/>
          <w:lang w:val="en-GB"/>
        </w:rPr>
      </w:pPr>
      <w:r w:rsidRPr="00076F98">
        <w:rPr>
          <w:sz w:val="20"/>
          <w:szCs w:val="20"/>
          <w:lang w:val="en-GB"/>
        </w:rPr>
        <w:t xml:space="preserve">According to the </w:t>
      </w:r>
      <w:r w:rsidR="00B45F64" w:rsidRPr="00076F98">
        <w:rPr>
          <w:sz w:val="20"/>
          <w:szCs w:val="20"/>
          <w:lang w:val="en-GB"/>
        </w:rPr>
        <w:t>records</w:t>
      </w:r>
      <w:r w:rsidRPr="00076F98">
        <w:rPr>
          <w:sz w:val="20"/>
          <w:szCs w:val="20"/>
          <w:lang w:val="en-GB"/>
        </w:rPr>
        <w:t xml:space="preserve"> of the first time </w:t>
      </w:r>
      <w:r w:rsidR="00B45F64" w:rsidRPr="00076F98">
        <w:rPr>
          <w:sz w:val="20"/>
          <w:szCs w:val="20"/>
          <w:lang w:val="en-GB"/>
        </w:rPr>
        <w:t>registered</w:t>
      </w:r>
      <w:r w:rsidRPr="00076F98">
        <w:rPr>
          <w:sz w:val="20"/>
          <w:szCs w:val="20"/>
          <w:lang w:val="en-GB"/>
        </w:rPr>
        <w:t xml:space="preserve"> freight vehicles in </w:t>
      </w:r>
      <w:r w:rsidR="00B45F64" w:rsidRPr="00076F98">
        <w:rPr>
          <w:sz w:val="20"/>
          <w:szCs w:val="20"/>
          <w:lang w:val="en-GB"/>
        </w:rPr>
        <w:t>the</w:t>
      </w:r>
      <w:r w:rsidRPr="00076F98">
        <w:rPr>
          <w:sz w:val="20"/>
          <w:szCs w:val="20"/>
          <w:lang w:val="en-GB"/>
        </w:rPr>
        <w:t xml:space="preserve"> second </w:t>
      </w:r>
      <w:r w:rsidR="00B45F64" w:rsidRPr="00076F98">
        <w:rPr>
          <w:sz w:val="20"/>
          <w:szCs w:val="20"/>
          <w:lang w:val="en-GB"/>
        </w:rPr>
        <w:t>quarter</w:t>
      </w:r>
      <w:r w:rsidRPr="00076F98">
        <w:rPr>
          <w:sz w:val="20"/>
          <w:szCs w:val="20"/>
          <w:lang w:val="en-GB"/>
        </w:rPr>
        <w:t xml:space="preserve"> 2020, there were 5 064 freight vehicles, of which 28.9% were up to two years old, and the largest number of such vehicle was with diesel motor energy, 90%.</w:t>
      </w:r>
    </w:p>
    <w:p w:rsidR="00590A63" w:rsidRPr="00076F98" w:rsidRDefault="00590A63" w:rsidP="00BA652C">
      <w:pPr>
        <w:pStyle w:val="BodyTextIndent2"/>
        <w:spacing w:before="120" w:after="120"/>
        <w:ind w:left="0" w:firstLine="397"/>
        <w:rPr>
          <w:sz w:val="20"/>
          <w:lang w:val="en-GB"/>
        </w:rPr>
      </w:pPr>
      <w:r w:rsidRPr="00076F98">
        <w:rPr>
          <w:sz w:val="20"/>
          <w:lang w:val="en-GB"/>
        </w:rPr>
        <w:t>In the second quarter 2020, total number of injury road accidents with injured persons amounted to 2 538, being a decrease by 26.2% relative to the same period 2019. 74.5% of accidents happened within built-up areas.</w:t>
      </w:r>
    </w:p>
    <w:p w:rsidR="00BC7A02" w:rsidRPr="00B45F64" w:rsidRDefault="00BC7A02" w:rsidP="00BC7A02">
      <w:pPr>
        <w:pStyle w:val="BodyTextIndent2"/>
        <w:spacing w:before="120" w:after="120"/>
        <w:ind w:left="0" w:firstLine="397"/>
        <w:rPr>
          <w:sz w:val="20"/>
          <w:lang w:val="en-GB"/>
        </w:rPr>
      </w:pPr>
      <w:r w:rsidRPr="00076F98">
        <w:rPr>
          <w:sz w:val="20"/>
          <w:lang w:val="en-GB"/>
        </w:rPr>
        <w:t xml:space="preserve">3 558 persons were killed in traffic accidents. Total number of casualties is by 27.9% decreased relative to the same period 2019. In the observed period, the number of killed drivers was the greatest, presenting more than a half (59.1%) of </w:t>
      </w:r>
      <w:r w:rsidR="00B45F64" w:rsidRPr="00076F98">
        <w:rPr>
          <w:sz w:val="20"/>
          <w:lang w:val="en-GB"/>
        </w:rPr>
        <w:t>total</w:t>
      </w:r>
      <w:r w:rsidRPr="00076F98">
        <w:rPr>
          <w:sz w:val="20"/>
          <w:lang w:val="en-GB"/>
        </w:rPr>
        <w:t xml:space="preserve"> number of casualties.</w:t>
      </w:r>
      <w:bookmarkStart w:id="0" w:name="_GoBack"/>
      <w:bookmarkEnd w:id="0"/>
      <w:r w:rsidRPr="00B45F64">
        <w:rPr>
          <w:sz w:val="20"/>
          <w:lang w:val="en-GB"/>
        </w:rPr>
        <w:t xml:space="preserve"> </w:t>
      </w:r>
    </w:p>
    <w:p w:rsidR="006A7E56" w:rsidRPr="00B45F64" w:rsidRDefault="00B61E7E" w:rsidP="0076179A">
      <w:pPr>
        <w:jc w:val="center"/>
        <w:rPr>
          <w:rFonts w:ascii="Arial" w:hAnsi="Arial" w:cs="Arial"/>
          <w:b/>
          <w:sz w:val="20"/>
          <w:szCs w:val="20"/>
        </w:rPr>
      </w:pPr>
      <w:r w:rsidRPr="00B61E7E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>
            <wp:extent cx="5851429" cy="381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990"/>
                    <a:stretch/>
                  </pic:blipFill>
                  <pic:spPr bwMode="auto">
                    <a:xfrm>
                      <a:off x="0" y="0"/>
                      <a:ext cx="5860426" cy="382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1E7E" w:rsidRDefault="00B61E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A7E56" w:rsidRPr="00B61E7E" w:rsidRDefault="006A7E56" w:rsidP="00244B6B">
      <w:pPr>
        <w:spacing w:after="60" w:line="288" w:lineRule="auto"/>
        <w:rPr>
          <w:rFonts w:ascii="Arial" w:hAnsi="Arial" w:cs="Arial"/>
          <w:b/>
          <w:sz w:val="20"/>
          <w:szCs w:val="20"/>
        </w:rPr>
      </w:pPr>
      <w:r w:rsidRPr="00B61E7E">
        <w:rPr>
          <w:rFonts w:ascii="Arial" w:hAnsi="Arial" w:cs="Arial"/>
          <w:b/>
          <w:sz w:val="20"/>
          <w:szCs w:val="20"/>
        </w:rPr>
        <w:lastRenderedPageBreak/>
        <w:t xml:space="preserve">1. </w:t>
      </w:r>
      <w:r w:rsidR="00E66B19" w:rsidRPr="00B61E7E">
        <w:rPr>
          <w:rFonts w:ascii="Arial" w:hAnsi="Arial" w:cs="Arial"/>
          <w:b/>
          <w:sz w:val="20"/>
          <w:szCs w:val="20"/>
        </w:rPr>
        <w:t xml:space="preserve">First time registered road vehicles and trailers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39"/>
        <w:gridCol w:w="558"/>
        <w:gridCol w:w="903"/>
        <w:gridCol w:w="815"/>
        <w:gridCol w:w="810"/>
        <w:gridCol w:w="729"/>
        <w:gridCol w:w="610"/>
        <w:gridCol w:w="903"/>
        <w:gridCol w:w="759"/>
        <w:gridCol w:w="782"/>
        <w:gridCol w:w="663"/>
        <w:gridCol w:w="652"/>
      </w:tblGrid>
      <w:tr w:rsidR="00E66B19" w:rsidRPr="00B61E7E" w:rsidTr="00590A63">
        <w:trPr>
          <w:jc w:val="center"/>
        </w:trPr>
        <w:tc>
          <w:tcPr>
            <w:tcW w:w="1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19" w:rsidRPr="00B61E7E" w:rsidRDefault="00E66B19" w:rsidP="00244B6B">
            <w:pPr>
              <w:spacing w:line="288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19" w:rsidRPr="00B61E7E" w:rsidRDefault="00E66B19" w:rsidP="00244B6B">
            <w:pPr>
              <w:tabs>
                <w:tab w:val="left" w:pos="1428"/>
                <w:tab w:val="center" w:pos="1976"/>
              </w:tabs>
              <w:spacing w:before="60" w:after="60" w:line="288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ab/>
            </w:r>
            <w:r w:rsidRPr="00B61E7E">
              <w:rPr>
                <w:rFonts w:ascii="Arial" w:hAnsi="Arial" w:cs="Arial"/>
                <w:sz w:val="16"/>
                <w:szCs w:val="16"/>
              </w:rPr>
              <w:tab/>
              <w:t>II quarter 2019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19" w:rsidRPr="00B61E7E" w:rsidRDefault="00E66B19" w:rsidP="00244B6B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II quarter 2020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6B19" w:rsidRPr="00B61E7E" w:rsidRDefault="00E66B19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II quarter </w:t>
            </w:r>
            <w:r w:rsidRPr="00CB6B58">
              <w:rPr>
                <w:rFonts w:ascii="Arial" w:hAnsi="Arial" w:cs="Arial"/>
                <w:sz w:val="16"/>
                <w:szCs w:val="16"/>
              </w:rPr>
              <w:t>2020</w:t>
            </w:r>
            <w:r w:rsidRPr="00CB6B58">
              <w:rPr>
                <w:rFonts w:ascii="Arial" w:hAnsi="Arial" w:cs="Arial"/>
                <w:sz w:val="16"/>
                <w:szCs w:val="16"/>
              </w:rPr>
              <w:br/>
            </w:r>
            <w:r w:rsidRPr="00B61E7E">
              <w:rPr>
                <w:rFonts w:ascii="Arial" w:hAnsi="Arial" w:cs="Arial"/>
                <w:sz w:val="16"/>
                <w:szCs w:val="16"/>
              </w:rPr>
              <w:t>II quarter 2019</w:t>
            </w:r>
          </w:p>
        </w:tc>
      </w:tr>
      <w:tr w:rsidR="00E66B19" w:rsidRPr="00244B6B" w:rsidTr="00590A63">
        <w:trPr>
          <w:jc w:val="center"/>
        </w:trPr>
        <w:tc>
          <w:tcPr>
            <w:tcW w:w="1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19" w:rsidRPr="00B61E7E" w:rsidRDefault="00E66B19" w:rsidP="00244B6B">
            <w:pPr>
              <w:spacing w:line="288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19" w:rsidRPr="00B61E7E" w:rsidRDefault="00E66B19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19" w:rsidRPr="00B61E7E" w:rsidRDefault="00E66B19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1E7E">
              <w:rPr>
                <w:rFonts w:ascii="Arial" w:hAnsi="Arial" w:cs="Arial"/>
                <w:sz w:val="16"/>
                <w:szCs w:val="16"/>
              </w:rPr>
              <w:t>Beogradski</w:t>
            </w:r>
            <w:proofErr w:type="spellEnd"/>
            <w:r w:rsidRPr="00B61E7E">
              <w:rPr>
                <w:rFonts w:ascii="Arial" w:hAnsi="Arial" w:cs="Arial"/>
                <w:sz w:val="16"/>
                <w:szCs w:val="16"/>
              </w:rPr>
              <w:t xml:space="preserve"> Region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19" w:rsidRPr="00B61E7E" w:rsidRDefault="00E66B19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Region </w:t>
            </w:r>
            <w:proofErr w:type="spellStart"/>
            <w:r w:rsidRPr="00B61E7E">
              <w:rPr>
                <w:rFonts w:ascii="Arial" w:hAnsi="Arial" w:cs="Arial"/>
                <w:sz w:val="16"/>
                <w:szCs w:val="16"/>
              </w:rPr>
              <w:t>Vojvodine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19" w:rsidRPr="00B61E7E" w:rsidRDefault="00E66B19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Region </w:t>
            </w:r>
            <w:proofErr w:type="spellStart"/>
            <w:r w:rsidRPr="00B61E7E">
              <w:rPr>
                <w:rFonts w:ascii="Arial" w:hAnsi="Arial" w:cs="Arial"/>
                <w:sz w:val="16"/>
                <w:szCs w:val="16"/>
              </w:rPr>
              <w:t>Šumadije</w:t>
            </w:r>
            <w:proofErr w:type="spellEnd"/>
            <w:r w:rsidRPr="00B61E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1E7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61E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1E7E">
              <w:rPr>
                <w:rFonts w:ascii="Arial" w:hAnsi="Arial" w:cs="Arial"/>
                <w:sz w:val="16"/>
                <w:szCs w:val="16"/>
              </w:rPr>
              <w:t>Zapadne</w:t>
            </w:r>
            <w:proofErr w:type="spellEnd"/>
            <w:r w:rsidRPr="00B61E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1E7E">
              <w:rPr>
                <w:rFonts w:ascii="Arial" w:hAnsi="Arial" w:cs="Arial"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19" w:rsidRPr="00B61E7E" w:rsidRDefault="00E66B19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61E7E">
              <w:rPr>
                <w:rFonts w:ascii="Arial" w:hAnsi="Arial" w:cs="Arial"/>
                <w:sz w:val="16"/>
                <w:szCs w:val="16"/>
                <w:lang w:val="de-DE"/>
              </w:rPr>
              <w:t>Region Južne i Istočne Srbije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19" w:rsidRPr="00B61E7E" w:rsidRDefault="00E66B19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19" w:rsidRPr="00B61E7E" w:rsidRDefault="00E66B19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1E7E">
              <w:rPr>
                <w:rFonts w:ascii="Arial" w:hAnsi="Arial" w:cs="Arial"/>
                <w:sz w:val="16"/>
                <w:szCs w:val="16"/>
              </w:rPr>
              <w:t>Beogradski</w:t>
            </w:r>
            <w:proofErr w:type="spellEnd"/>
            <w:r w:rsidRPr="00B61E7E">
              <w:rPr>
                <w:rFonts w:ascii="Arial" w:hAnsi="Arial" w:cs="Arial"/>
                <w:sz w:val="16"/>
                <w:szCs w:val="16"/>
              </w:rPr>
              <w:t xml:space="preserve"> Region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19" w:rsidRPr="00B61E7E" w:rsidRDefault="00E66B19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Region </w:t>
            </w:r>
            <w:proofErr w:type="spellStart"/>
            <w:r w:rsidRPr="00B61E7E">
              <w:rPr>
                <w:rFonts w:ascii="Arial" w:hAnsi="Arial" w:cs="Arial"/>
                <w:sz w:val="16"/>
                <w:szCs w:val="16"/>
              </w:rPr>
              <w:t>Vojvodine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19" w:rsidRPr="00B61E7E" w:rsidRDefault="00E66B19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Region </w:t>
            </w:r>
            <w:proofErr w:type="spellStart"/>
            <w:r w:rsidRPr="00B61E7E">
              <w:rPr>
                <w:rFonts w:ascii="Arial" w:hAnsi="Arial" w:cs="Arial"/>
                <w:sz w:val="16"/>
                <w:szCs w:val="16"/>
              </w:rPr>
              <w:t>Šumadije</w:t>
            </w:r>
            <w:proofErr w:type="spellEnd"/>
            <w:r w:rsidRPr="00B61E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1E7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61E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1E7E">
              <w:rPr>
                <w:rFonts w:ascii="Arial" w:hAnsi="Arial" w:cs="Arial"/>
                <w:sz w:val="16"/>
                <w:szCs w:val="16"/>
              </w:rPr>
              <w:t>Zapadne</w:t>
            </w:r>
            <w:proofErr w:type="spellEnd"/>
            <w:r w:rsidRPr="00B61E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1E7E">
              <w:rPr>
                <w:rFonts w:ascii="Arial" w:hAnsi="Arial" w:cs="Arial"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19" w:rsidRPr="00B61E7E" w:rsidRDefault="00E66B19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61E7E">
              <w:rPr>
                <w:rFonts w:ascii="Arial" w:hAnsi="Arial" w:cs="Arial"/>
                <w:sz w:val="16"/>
                <w:szCs w:val="16"/>
                <w:lang w:val="de-DE"/>
              </w:rPr>
              <w:t>Region Južne i Istočne Srbije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6B19" w:rsidRPr="00B61E7E" w:rsidRDefault="00E66B19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1C2099" w:rsidRPr="00244B6B" w:rsidTr="00590A63">
        <w:trPr>
          <w:jc w:val="center"/>
        </w:trPr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B61E7E" w:rsidRDefault="004D7FC4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B61E7E" w:rsidRDefault="004D7FC4" w:rsidP="00244B6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B61E7E" w:rsidRDefault="004D7FC4" w:rsidP="00244B6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B61E7E" w:rsidRDefault="004D7FC4" w:rsidP="00244B6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B61E7E" w:rsidRDefault="004D7FC4" w:rsidP="00244B6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B61E7E" w:rsidRDefault="004D7FC4" w:rsidP="00244B6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B61E7E" w:rsidRDefault="004D7FC4" w:rsidP="00244B6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B61E7E" w:rsidRDefault="004D7FC4" w:rsidP="00244B6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B61E7E" w:rsidRDefault="004D7FC4" w:rsidP="00244B6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B61E7E" w:rsidRDefault="004D7FC4" w:rsidP="00244B6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B61E7E" w:rsidRDefault="004D7FC4" w:rsidP="00244B6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B61E7E" w:rsidRDefault="004D7FC4" w:rsidP="00244B6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590A63" w:rsidRPr="00B61E7E" w:rsidTr="00590A63">
        <w:trPr>
          <w:jc w:val="center"/>
        </w:trPr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A63" w:rsidRPr="00B61E7E" w:rsidRDefault="00590A63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Mopeds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96</w:t>
            </w:r>
            <w:r w:rsidR="00244B6B">
              <w:rPr>
                <w:rFonts w:ascii="Arial" w:hAnsi="Arial" w:cs="Arial"/>
                <w:sz w:val="16"/>
                <w:szCs w:val="16"/>
              </w:rPr>
              <w:t>.</w:t>
            </w:r>
            <w:r w:rsidRPr="00B61E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90A63" w:rsidRPr="00B61E7E" w:rsidTr="00590A63">
        <w:trPr>
          <w:jc w:val="center"/>
        </w:trPr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A63" w:rsidRPr="00B61E7E" w:rsidRDefault="00590A63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Motorcycles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1706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2073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121</w:t>
            </w:r>
            <w:r w:rsidR="00244B6B">
              <w:rPr>
                <w:rFonts w:ascii="Arial" w:hAnsi="Arial" w:cs="Arial"/>
                <w:sz w:val="16"/>
                <w:szCs w:val="16"/>
              </w:rPr>
              <w:t>.</w:t>
            </w:r>
            <w:r w:rsidRPr="00B61E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90A63" w:rsidRPr="00B61E7E" w:rsidTr="00590A63">
        <w:trPr>
          <w:jc w:val="center"/>
        </w:trPr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A63" w:rsidRPr="00B61E7E" w:rsidRDefault="00590A63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Passengers cars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50726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18267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12026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12350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7959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35073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11830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8582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9050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69</w:t>
            </w:r>
            <w:r w:rsidR="00244B6B">
              <w:rPr>
                <w:rFonts w:ascii="Arial" w:hAnsi="Arial" w:cs="Arial"/>
                <w:sz w:val="16"/>
                <w:szCs w:val="16"/>
              </w:rPr>
              <w:t>.</w:t>
            </w:r>
            <w:r w:rsidRPr="00B61E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0A63" w:rsidRPr="00B61E7E" w:rsidTr="00590A63">
        <w:trPr>
          <w:jc w:val="center"/>
        </w:trPr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A63" w:rsidRPr="00B61E7E" w:rsidRDefault="00590A63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Buses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44</w:t>
            </w:r>
            <w:r w:rsidR="00244B6B">
              <w:rPr>
                <w:rFonts w:ascii="Arial" w:hAnsi="Arial" w:cs="Arial"/>
                <w:sz w:val="16"/>
                <w:szCs w:val="16"/>
              </w:rPr>
              <w:t>.</w:t>
            </w:r>
            <w:r w:rsidRPr="00B61E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0A63" w:rsidRPr="00B61E7E" w:rsidTr="00590A63">
        <w:trPr>
          <w:jc w:val="center"/>
        </w:trPr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A63" w:rsidRPr="00B61E7E" w:rsidRDefault="00590A63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Lorries (trucks)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6858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3128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5064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73</w:t>
            </w:r>
            <w:r w:rsidR="00244B6B">
              <w:rPr>
                <w:rFonts w:ascii="Arial" w:hAnsi="Arial" w:cs="Arial"/>
                <w:sz w:val="16"/>
                <w:szCs w:val="16"/>
              </w:rPr>
              <w:t>.</w:t>
            </w:r>
            <w:r w:rsidRPr="00B61E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90A63" w:rsidRPr="00B61E7E" w:rsidTr="00590A63">
        <w:trPr>
          <w:jc w:val="center"/>
        </w:trPr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A63" w:rsidRPr="00B61E7E" w:rsidRDefault="00590A63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Trailers and semi-trailers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1867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93</w:t>
            </w:r>
            <w:r w:rsidR="00244B6B">
              <w:rPr>
                <w:rFonts w:ascii="Arial" w:hAnsi="Arial" w:cs="Arial"/>
                <w:sz w:val="16"/>
                <w:szCs w:val="16"/>
              </w:rPr>
              <w:t>.</w:t>
            </w:r>
            <w:r w:rsidRPr="00B61E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90A63" w:rsidRPr="00B61E7E" w:rsidTr="00590A63">
        <w:trPr>
          <w:jc w:val="center"/>
        </w:trPr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A63" w:rsidRPr="00B61E7E" w:rsidRDefault="00590A63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Special purpose motor vehicles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         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98</w:t>
            </w:r>
            <w:r w:rsidR="00244B6B">
              <w:rPr>
                <w:rFonts w:ascii="Arial" w:hAnsi="Arial" w:cs="Arial"/>
                <w:sz w:val="16"/>
                <w:szCs w:val="16"/>
              </w:rPr>
              <w:t>.</w:t>
            </w:r>
            <w:r w:rsidRPr="00B61E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0A63" w:rsidRPr="00B61E7E" w:rsidTr="00590A63">
        <w:trPr>
          <w:jc w:val="center"/>
        </w:trPr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A63" w:rsidRPr="00B61E7E" w:rsidRDefault="00590A63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Agricultural tractors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1309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1267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0A63" w:rsidRPr="00B61E7E" w:rsidRDefault="00590A63" w:rsidP="00244B6B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96</w:t>
            </w:r>
            <w:r w:rsidR="00244B6B">
              <w:rPr>
                <w:rFonts w:ascii="Arial" w:hAnsi="Arial" w:cs="Arial"/>
                <w:sz w:val="16"/>
                <w:szCs w:val="16"/>
              </w:rPr>
              <w:t>.</w:t>
            </w:r>
            <w:r w:rsidRPr="00B61E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6A7E56" w:rsidRPr="00B61E7E" w:rsidRDefault="006A7E56" w:rsidP="00244B6B">
      <w:pPr>
        <w:spacing w:before="1080" w:after="60" w:line="288" w:lineRule="auto"/>
        <w:rPr>
          <w:rFonts w:ascii="Arial" w:hAnsi="Arial" w:cs="Arial"/>
          <w:b/>
          <w:sz w:val="20"/>
          <w:szCs w:val="20"/>
        </w:rPr>
      </w:pPr>
      <w:r w:rsidRPr="00B61E7E">
        <w:rPr>
          <w:rFonts w:ascii="Arial" w:hAnsi="Arial" w:cs="Arial"/>
          <w:b/>
          <w:sz w:val="20"/>
          <w:szCs w:val="20"/>
        </w:rPr>
        <w:t xml:space="preserve">2. </w:t>
      </w:r>
      <w:r w:rsidR="00E66B19" w:rsidRPr="00B61E7E">
        <w:rPr>
          <w:rFonts w:ascii="Arial" w:hAnsi="Arial" w:cs="Arial"/>
          <w:b/>
          <w:sz w:val="20"/>
          <w:szCs w:val="20"/>
        </w:rPr>
        <w:t xml:space="preserve">First time registered </w:t>
      </w:r>
      <w:proofErr w:type="gramStart"/>
      <w:r w:rsidR="00E66B19" w:rsidRPr="00B61E7E">
        <w:rPr>
          <w:rFonts w:ascii="Arial" w:hAnsi="Arial" w:cs="Arial"/>
          <w:b/>
          <w:sz w:val="20"/>
          <w:szCs w:val="20"/>
        </w:rPr>
        <w:t>lorries</w:t>
      </w:r>
      <w:proofErr w:type="gramEnd"/>
      <w:r w:rsidR="00E66B19" w:rsidRPr="00B61E7E">
        <w:rPr>
          <w:rFonts w:ascii="Arial" w:hAnsi="Arial" w:cs="Arial"/>
          <w:b/>
          <w:sz w:val="20"/>
          <w:szCs w:val="20"/>
        </w:rPr>
        <w:t xml:space="preserve"> by load capacity and type of motor energy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51"/>
        <w:gridCol w:w="1893"/>
        <w:gridCol w:w="1893"/>
        <w:gridCol w:w="1893"/>
        <w:gridCol w:w="1893"/>
      </w:tblGrid>
      <w:tr w:rsidR="00E66B19" w:rsidRPr="00B61E7E" w:rsidTr="00E66B19">
        <w:tc>
          <w:tcPr>
            <w:tcW w:w="2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B19" w:rsidRPr="00B61E7E" w:rsidRDefault="00E66B19" w:rsidP="00244B6B">
            <w:pPr>
              <w:spacing w:before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Load capacity  (kg)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19" w:rsidRPr="00B61E7E" w:rsidRDefault="00E66B19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I quarter 2019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6B19" w:rsidRPr="00B61E7E" w:rsidRDefault="00E66B19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I quarter 2020</w:t>
            </w:r>
          </w:p>
        </w:tc>
      </w:tr>
      <w:tr w:rsidR="00E66B19" w:rsidRPr="00B61E7E" w:rsidTr="0045306E">
        <w:tc>
          <w:tcPr>
            <w:tcW w:w="2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B19" w:rsidRPr="00B61E7E" w:rsidRDefault="00E66B19" w:rsidP="00244B6B">
            <w:pPr>
              <w:spacing w:before="6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19" w:rsidRPr="00B61E7E" w:rsidRDefault="00E66B19" w:rsidP="00244B6B">
            <w:pPr>
              <w:spacing w:beforeLines="40" w:before="96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19" w:rsidRPr="00B61E7E" w:rsidRDefault="00E66B19" w:rsidP="00244B6B">
            <w:pPr>
              <w:spacing w:before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up to 2 years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19" w:rsidRPr="00B61E7E" w:rsidRDefault="00E66B19" w:rsidP="00244B6B">
            <w:pPr>
              <w:spacing w:beforeLines="40" w:before="96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6B19" w:rsidRPr="00B61E7E" w:rsidRDefault="00E66B19" w:rsidP="00244B6B">
            <w:pPr>
              <w:spacing w:before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up to 2 years</w:t>
            </w:r>
          </w:p>
        </w:tc>
      </w:tr>
      <w:tr w:rsidR="006A7E56" w:rsidRPr="00B61E7E" w:rsidTr="00E66B19"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B61E7E" w:rsidRDefault="006A7E56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50F" w:rsidRPr="00B61E7E" w:rsidTr="00E66B19">
        <w:trPr>
          <w:trHeight w:val="347"/>
        </w:trPr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B61E7E" w:rsidRDefault="00E66B19" w:rsidP="00244B6B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9C4E33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685</w:t>
            </w:r>
            <w:r w:rsidR="00185562" w:rsidRPr="00B61E7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B61E7E" w:rsidRDefault="00CF1FF2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248</w:t>
            </w:r>
            <w:r w:rsidR="00185562" w:rsidRPr="00B61E7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7C0AFD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5064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7C0AFD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1465</w:t>
            </w:r>
          </w:p>
        </w:tc>
      </w:tr>
      <w:tr w:rsidR="00BA652C" w:rsidRPr="00B61E7E" w:rsidTr="00E66B19"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52C" w:rsidRPr="00B61E7E" w:rsidRDefault="00BA652C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652C" w:rsidRPr="00B61E7E" w:rsidRDefault="00E66B19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Load capacity*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652C" w:rsidRPr="00B61E7E" w:rsidRDefault="00E66B19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Load capacity</w:t>
            </w:r>
            <w:r w:rsidRPr="00B61E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750F" w:rsidRPr="00B61E7E" w:rsidTr="00E66B19"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B61E7E" w:rsidRDefault="00E66B19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Up to</w:t>
            </w:r>
            <w:r w:rsidR="004E750F" w:rsidRPr="00B61E7E">
              <w:rPr>
                <w:rFonts w:ascii="Arial" w:hAnsi="Arial" w:cs="Arial"/>
                <w:sz w:val="16"/>
                <w:szCs w:val="16"/>
              </w:rPr>
              <w:t xml:space="preserve"> 999 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9D0773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B61E7E" w:rsidRDefault="009D0773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1641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7C0AFD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2887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7C0AFD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</w:tr>
      <w:tr w:rsidR="004E750F" w:rsidRPr="00B61E7E" w:rsidTr="00E66B19"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B61E7E" w:rsidRDefault="004E750F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1000–1499 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9D0773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B61E7E" w:rsidRDefault="009D0773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7C0AFD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7C0AFD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</w:tr>
      <w:tr w:rsidR="004E750F" w:rsidRPr="00B61E7E" w:rsidTr="00E66B19"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B61E7E" w:rsidRDefault="004E750F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1500–2999  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260CE1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</w:t>
            </w:r>
            <w:r w:rsidR="009D0773" w:rsidRPr="00B61E7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B61E7E" w:rsidRDefault="00F45E17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4</w:t>
            </w:r>
            <w:r w:rsidR="009D0773" w:rsidRPr="00B61E7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7C0AFD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461595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</w:t>
            </w:r>
            <w:r w:rsidR="007C0AFD" w:rsidRPr="00B61E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750F" w:rsidRPr="00B61E7E" w:rsidTr="00E66B19"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B61E7E" w:rsidRDefault="004E750F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3000–4999   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9D0773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B61E7E" w:rsidRDefault="009D0773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7C0AFD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7C0AFD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4E750F" w:rsidRPr="00B61E7E" w:rsidTr="00E66B19"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B61E7E" w:rsidRDefault="004E750F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5000–6999  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9D0773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B61E7E" w:rsidRDefault="009D0773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7C0AFD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7C0AFD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E750F" w:rsidRPr="00B61E7E" w:rsidTr="00E66B19"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B61E7E" w:rsidRDefault="004E750F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7000–9999     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9D0773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B61E7E" w:rsidRDefault="009D0773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7C0AFD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7C0AFD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4E750F" w:rsidRPr="00B61E7E" w:rsidTr="00E66B19"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B61E7E" w:rsidRDefault="004E750F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10000–14999    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9D0773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B61E7E" w:rsidRDefault="00F45E17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10</w:t>
            </w:r>
            <w:r w:rsidR="009D0773" w:rsidRPr="00B61E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7C0AFD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461595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3</w:t>
            </w:r>
            <w:r w:rsidR="007C0AFD" w:rsidRPr="00B61E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E750F" w:rsidRPr="00B61E7E" w:rsidTr="00E66B19"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B61E7E" w:rsidRDefault="004E750F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15000</w:t>
            </w:r>
            <w:r w:rsidR="00E66B19" w:rsidRPr="00B61E7E">
              <w:rPr>
                <w:rFonts w:ascii="Arial" w:hAnsi="Arial" w:cs="Arial"/>
                <w:sz w:val="16"/>
                <w:szCs w:val="16"/>
              </w:rPr>
              <w:t xml:space="preserve"> and over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9D0773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B61E7E" w:rsidRDefault="009D0773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7C0AFD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B61E7E" w:rsidRDefault="007C0AFD" w:rsidP="00244B6B">
            <w:pPr>
              <w:spacing w:line="288" w:lineRule="auto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BA652C" w:rsidRPr="00B61E7E" w:rsidTr="00E66B19"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52C" w:rsidRPr="00B61E7E" w:rsidRDefault="00BA652C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652C" w:rsidRPr="00B61E7E" w:rsidRDefault="00E66B19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Type of motor energy</w:t>
            </w:r>
          </w:p>
        </w:tc>
        <w:tc>
          <w:tcPr>
            <w:tcW w:w="37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652C" w:rsidRPr="00B61E7E" w:rsidRDefault="00E66B19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Type of motor energy</w:t>
            </w:r>
          </w:p>
        </w:tc>
      </w:tr>
      <w:tr w:rsidR="00B46289" w:rsidRPr="00B61E7E" w:rsidTr="00E66B19"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6289" w:rsidRPr="00B61E7E" w:rsidRDefault="00E66B19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Petrol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46289" w:rsidRPr="00B61E7E" w:rsidRDefault="00CF1FF2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6289" w:rsidRPr="00B61E7E" w:rsidRDefault="00CF1FF2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Pr="00B61E7E" w:rsidRDefault="00185562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Pr="00B61E7E" w:rsidRDefault="00185562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</w:tr>
      <w:tr w:rsidR="00B46289" w:rsidRPr="00B61E7E" w:rsidTr="00E66B19"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6289" w:rsidRPr="00B61E7E" w:rsidRDefault="00E66B19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Diesel</w:t>
            </w:r>
            <w:r w:rsidR="00B46289" w:rsidRPr="00B61E7E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46289" w:rsidRPr="00B61E7E" w:rsidRDefault="00CF1FF2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626</w:t>
            </w:r>
            <w:r w:rsidR="00586F43" w:rsidRPr="00B61E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6289" w:rsidRPr="00B61E7E" w:rsidRDefault="00CF1FF2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203</w:t>
            </w:r>
            <w:r w:rsidR="00586F43" w:rsidRPr="00B61E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Pr="00B61E7E" w:rsidRDefault="00185562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4566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Pr="00B61E7E" w:rsidRDefault="00185562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</w:tr>
      <w:tr w:rsidR="00B46289" w:rsidRPr="00B61E7E" w:rsidTr="00E66B19"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6289" w:rsidRPr="00B61E7E" w:rsidRDefault="00E66B19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Petrol-LPG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46289" w:rsidRPr="00B61E7E" w:rsidRDefault="00CF1FF2" w:rsidP="00244B6B">
            <w:pPr>
              <w:spacing w:line="288" w:lineRule="auto"/>
              <w:ind w:right="1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                         188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6289" w:rsidRPr="00B61E7E" w:rsidRDefault="00CF1FF2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Pr="00B61E7E" w:rsidRDefault="00185562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Pr="00B61E7E" w:rsidRDefault="00185562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</w:tbl>
    <w:p w:rsidR="006A7E56" w:rsidRPr="00B61E7E" w:rsidRDefault="00076F98" w:rsidP="00244B6B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pict>
          <v:line id="Line 155" o:spid="_x0000_s1028" style="position:absolute;z-index:251655168;visibility:visible;mso-position-horizontal-relative:text;mso-position-vertical-relative:text" from="0,8.05pt" to="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G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Og2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" strokeweight=".25pt"/>
        </w:pict>
      </w:r>
    </w:p>
    <w:p w:rsidR="00244B6B" w:rsidRPr="00B61E7E" w:rsidRDefault="00244B6B" w:rsidP="00244B6B">
      <w:pPr>
        <w:spacing w:line="288" w:lineRule="auto"/>
        <w:rPr>
          <w:rFonts w:ascii="Arial" w:hAnsi="Arial" w:cs="Arial"/>
          <w:sz w:val="14"/>
        </w:rPr>
      </w:pPr>
      <w:r w:rsidRPr="00B61E7E">
        <w:rPr>
          <w:rFonts w:ascii="Arial" w:hAnsi="Arial" w:cs="Arial"/>
          <w:sz w:val="14"/>
        </w:rPr>
        <w:t>* Corrected data.</w:t>
      </w:r>
    </w:p>
    <w:p w:rsidR="00797C20" w:rsidRPr="00244B6B" w:rsidRDefault="00797C20" w:rsidP="00244B6B">
      <w:pPr>
        <w:spacing w:line="288" w:lineRule="auto"/>
        <w:rPr>
          <w:rFonts w:ascii="Arial" w:hAnsi="Arial" w:cs="Arial"/>
          <w:sz w:val="14"/>
          <w:szCs w:val="14"/>
          <w:lang w:val="en-US"/>
        </w:rPr>
      </w:pPr>
      <w:r w:rsidRPr="00244B6B">
        <w:rPr>
          <w:rFonts w:ascii="Arial" w:hAnsi="Arial" w:cs="Arial"/>
          <w:sz w:val="14"/>
          <w:szCs w:val="14"/>
          <w:vertAlign w:val="superscript"/>
          <w:lang w:val="en-US"/>
        </w:rPr>
        <w:t>1)</w:t>
      </w:r>
      <w:r w:rsidRPr="00244B6B">
        <w:rPr>
          <w:rFonts w:ascii="Arial" w:hAnsi="Arial" w:cs="Arial"/>
          <w:sz w:val="14"/>
          <w:szCs w:val="14"/>
          <w:lang w:val="en-US"/>
        </w:rPr>
        <w:t xml:space="preserve"> Diesel motor fuel includes Diesel and Euro diesel.</w:t>
      </w:r>
    </w:p>
    <w:p w:rsidR="006A7E56" w:rsidRPr="00B61E7E" w:rsidRDefault="006A7E56" w:rsidP="008B14F1">
      <w:pPr>
        <w:spacing w:after="60" w:line="264" w:lineRule="auto"/>
        <w:ind w:left="357"/>
        <w:rPr>
          <w:rFonts w:ascii="Arial" w:hAnsi="Arial" w:cs="Arial"/>
          <w:b/>
          <w:sz w:val="50"/>
          <w:szCs w:val="50"/>
        </w:rPr>
      </w:pPr>
    </w:p>
    <w:p w:rsidR="006A7E56" w:rsidRPr="00B61E7E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</w:rPr>
      </w:pPr>
    </w:p>
    <w:p w:rsidR="006A7E56" w:rsidRPr="00B61E7E" w:rsidRDefault="006A7E56" w:rsidP="00244B6B">
      <w:pPr>
        <w:spacing w:after="60" w:line="288" w:lineRule="auto"/>
        <w:ind w:left="227" w:hanging="227"/>
        <w:rPr>
          <w:rFonts w:ascii="Arial" w:hAnsi="Arial" w:cs="Arial"/>
          <w:b/>
          <w:sz w:val="20"/>
          <w:szCs w:val="20"/>
        </w:rPr>
      </w:pPr>
      <w:r w:rsidRPr="00B61E7E">
        <w:rPr>
          <w:rFonts w:ascii="Arial" w:hAnsi="Arial" w:cs="Arial"/>
          <w:b/>
          <w:sz w:val="20"/>
          <w:szCs w:val="20"/>
        </w:rPr>
        <w:br w:type="page"/>
      </w:r>
      <w:r w:rsidR="007A347A" w:rsidRPr="00B61E7E">
        <w:rPr>
          <w:rFonts w:ascii="Arial" w:hAnsi="Arial" w:cs="Arial"/>
          <w:b/>
          <w:sz w:val="20"/>
          <w:szCs w:val="20"/>
        </w:rPr>
        <w:lastRenderedPageBreak/>
        <w:t>3</w:t>
      </w:r>
      <w:r w:rsidRPr="00B61E7E">
        <w:rPr>
          <w:rFonts w:ascii="Arial" w:hAnsi="Arial" w:cs="Arial"/>
          <w:b/>
          <w:sz w:val="20"/>
          <w:szCs w:val="20"/>
        </w:rPr>
        <w:t>.</w:t>
      </w:r>
      <w:r w:rsidR="00AF5A61" w:rsidRPr="00B61E7E">
        <w:rPr>
          <w:rFonts w:ascii="Arial" w:hAnsi="Arial" w:cs="Arial"/>
          <w:b/>
          <w:sz w:val="20"/>
          <w:szCs w:val="20"/>
        </w:rPr>
        <w:t xml:space="preserve"> First time registered passengers’ cars by engine size and the most dominant type of motor energy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6A7E56" w:rsidRPr="00B61E7E" w:rsidTr="002179C5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B61E7E" w:rsidRDefault="00AF5A61" w:rsidP="00244B6B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Size of engine (cm</w:t>
            </w:r>
            <w:r w:rsidRPr="00B61E7E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B61E7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B61E7E" w:rsidRDefault="009148EF" w:rsidP="00244B6B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I</w:t>
            </w:r>
            <w:r w:rsidR="003A2BC8" w:rsidRPr="00B61E7E">
              <w:rPr>
                <w:rFonts w:ascii="Arial" w:hAnsi="Arial" w:cs="Arial"/>
                <w:sz w:val="16"/>
                <w:szCs w:val="16"/>
              </w:rPr>
              <w:t>I</w:t>
            </w:r>
            <w:r w:rsidR="006A7E56" w:rsidRPr="00B61E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5A61" w:rsidRPr="00B61E7E">
              <w:rPr>
                <w:rFonts w:ascii="Arial" w:hAnsi="Arial" w:cs="Arial"/>
                <w:sz w:val="16"/>
                <w:szCs w:val="16"/>
              </w:rPr>
              <w:t>quarter</w:t>
            </w:r>
            <w:r w:rsidR="006A7E56" w:rsidRPr="00B61E7E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087B3A" w:rsidRPr="00B61E7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B61E7E" w:rsidRDefault="00FE6264" w:rsidP="00244B6B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I</w:t>
            </w:r>
            <w:r w:rsidR="009148EF" w:rsidRPr="00B61E7E">
              <w:rPr>
                <w:rFonts w:ascii="Arial" w:hAnsi="Arial" w:cs="Arial"/>
                <w:sz w:val="16"/>
                <w:szCs w:val="16"/>
              </w:rPr>
              <w:t>I</w:t>
            </w:r>
            <w:r w:rsidR="00BF08BC" w:rsidRPr="00B61E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5A61" w:rsidRPr="00B61E7E">
              <w:rPr>
                <w:rFonts w:ascii="Arial" w:hAnsi="Arial" w:cs="Arial"/>
                <w:sz w:val="16"/>
                <w:szCs w:val="16"/>
              </w:rPr>
              <w:t>quarter</w:t>
            </w:r>
            <w:r w:rsidR="00BF08BC" w:rsidRPr="00B61E7E"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AF5A61" w:rsidRPr="00B61E7E" w:rsidTr="00797C20">
        <w:trPr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A61" w:rsidRPr="00B61E7E" w:rsidRDefault="00AF5A61" w:rsidP="00244B6B">
            <w:pPr>
              <w:spacing w:before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61" w:rsidRPr="00B61E7E" w:rsidRDefault="00AF5A61" w:rsidP="00244B6B">
            <w:pPr>
              <w:spacing w:beforeLines="40" w:before="96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61" w:rsidRPr="00B61E7E" w:rsidRDefault="00AF5A61" w:rsidP="00244B6B">
            <w:pPr>
              <w:spacing w:before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up to 2 years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61" w:rsidRPr="00B61E7E" w:rsidRDefault="00AF5A61" w:rsidP="00244B6B">
            <w:pPr>
              <w:spacing w:beforeLines="40" w:before="96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A61" w:rsidRPr="00B61E7E" w:rsidRDefault="00AF5A61" w:rsidP="00244B6B">
            <w:pPr>
              <w:spacing w:before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up to 2 years</w:t>
            </w:r>
          </w:p>
        </w:tc>
      </w:tr>
      <w:tr w:rsidR="006A7E56" w:rsidRPr="00B61E7E" w:rsidTr="002179C5">
        <w:trPr>
          <w:jc w:val="center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7E56" w:rsidRPr="00B61E7E" w:rsidRDefault="006A7E56" w:rsidP="00244B6B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B61E7E" w:rsidRDefault="006A7E56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7E56" w:rsidRPr="00B61E7E" w:rsidRDefault="006A7E56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7E56" w:rsidRPr="00B61E7E" w:rsidRDefault="006A7E56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E56" w:rsidRPr="00B61E7E" w:rsidRDefault="006A7E56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2547" w:rsidRPr="00B61E7E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547" w:rsidRPr="00B61E7E" w:rsidRDefault="00AF5A61" w:rsidP="00244B6B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B61E7E" w:rsidRDefault="003A2BC8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50726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B61E7E" w:rsidRDefault="00F6033B" w:rsidP="00244B6B">
            <w:pPr>
              <w:spacing w:line="288" w:lineRule="auto"/>
              <w:ind w:right="227"/>
              <w:jc w:val="righ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943</w:t>
            </w:r>
            <w:r w:rsidR="00FD3899" w:rsidRPr="00B61E7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D3899" w:rsidRPr="00B61E7E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B61E7E" w:rsidRDefault="00FE6264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35073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B61E7E" w:rsidRDefault="00FE6264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5197</w:t>
            </w:r>
          </w:p>
        </w:tc>
      </w:tr>
      <w:tr w:rsidR="00143511" w:rsidRPr="00B61E7E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511" w:rsidRPr="00B61E7E" w:rsidRDefault="00143511" w:rsidP="00244B6B">
            <w:pPr>
              <w:spacing w:before="120" w:after="12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511" w:rsidRPr="00B61E7E" w:rsidRDefault="00AF5A61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  <w:vertAlign w:val="superscript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motor energy- petrol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3511" w:rsidRPr="00B61E7E" w:rsidRDefault="00AF5A61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motor energy- petrol</w:t>
            </w:r>
          </w:p>
        </w:tc>
      </w:tr>
      <w:tr w:rsidR="00422547" w:rsidRPr="00B61E7E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B61E7E" w:rsidRDefault="00AF5A61" w:rsidP="00244B6B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All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B61E7E" w:rsidRDefault="003A2BC8" w:rsidP="00D05742">
            <w:pPr>
              <w:spacing w:line="288" w:lineRule="auto"/>
              <w:ind w:right="1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05742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CB6B58">
              <w:rPr>
                <w:rFonts w:ascii="Arial" w:hAnsi="Arial" w:cs="Arial"/>
                <w:b/>
                <w:sz w:val="16"/>
                <w:szCs w:val="16"/>
              </w:rPr>
              <w:t>15785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B61E7E" w:rsidRDefault="003A2BC8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5845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B61E7E" w:rsidRDefault="00FE6264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10472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B61E7E" w:rsidRDefault="00FE6264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3097</w:t>
            </w:r>
          </w:p>
        </w:tc>
      </w:tr>
      <w:tr w:rsidR="00AF5A61" w:rsidRPr="00B61E7E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A61" w:rsidRPr="00B61E7E" w:rsidRDefault="00AF5A61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Up to 1399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5A61" w:rsidRPr="00B61E7E" w:rsidRDefault="00AF5A61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10583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5A61" w:rsidRPr="00B61E7E" w:rsidRDefault="00AF5A61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4186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A61" w:rsidRPr="00B61E7E" w:rsidRDefault="00AF5A61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7069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61" w:rsidRPr="00B61E7E" w:rsidRDefault="00AF5A61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2195</w:t>
            </w:r>
          </w:p>
        </w:tc>
      </w:tr>
      <w:tr w:rsidR="00AF5A61" w:rsidRPr="00B61E7E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A61" w:rsidRPr="00B61E7E" w:rsidRDefault="00AF5A61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1400 – 1999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5A61" w:rsidRPr="00B61E7E" w:rsidRDefault="00AF5A61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5010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5A61" w:rsidRPr="00B61E7E" w:rsidRDefault="00AF5A61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1579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A61" w:rsidRPr="00B61E7E" w:rsidRDefault="00AF5A61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3259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61" w:rsidRPr="00B61E7E" w:rsidRDefault="00AF5A61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846</w:t>
            </w:r>
          </w:p>
        </w:tc>
      </w:tr>
      <w:tr w:rsidR="00AF5A61" w:rsidRPr="00B61E7E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A61" w:rsidRPr="00B61E7E" w:rsidRDefault="00AF5A61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2000 and more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5A61" w:rsidRPr="00B61E7E" w:rsidRDefault="00AF5A61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5A61" w:rsidRPr="00B61E7E" w:rsidRDefault="00AF5A61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A61" w:rsidRPr="00B61E7E" w:rsidRDefault="00AF5A61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A61" w:rsidRPr="00B61E7E" w:rsidRDefault="00AF5A61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143511" w:rsidRPr="00B61E7E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511" w:rsidRPr="00B61E7E" w:rsidRDefault="00143511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511" w:rsidRPr="00B61E7E" w:rsidRDefault="00AF5A61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motor energy- diesel</w:t>
            </w:r>
            <w:r w:rsidRPr="00B61E7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DE5DD9" w:rsidRPr="00B61E7E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="00143511" w:rsidRPr="00B61E7E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3511" w:rsidRPr="00B61E7E" w:rsidRDefault="00AF5A61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motor energy- diesel</w:t>
            </w:r>
            <w:r w:rsidR="00DE5DD9" w:rsidRPr="00B61E7E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="004F267A" w:rsidRPr="00B61E7E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422547" w:rsidRPr="00B61E7E" w:rsidTr="000764B5">
        <w:trPr>
          <w:trHeight w:val="95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B61E7E" w:rsidRDefault="00AF5A61" w:rsidP="00244B6B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All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B61E7E" w:rsidRDefault="00090DA2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33617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B61E7E" w:rsidRDefault="003A2BC8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3362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64B5" w:rsidRPr="00B61E7E" w:rsidRDefault="000764B5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2547" w:rsidRPr="00B61E7E" w:rsidRDefault="00FE6264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23420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4B5" w:rsidRPr="00B61E7E" w:rsidRDefault="000764B5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2547" w:rsidRPr="00B61E7E" w:rsidRDefault="00FE6264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1774</w:t>
            </w:r>
          </w:p>
        </w:tc>
      </w:tr>
      <w:tr w:rsidR="00422547" w:rsidRPr="00B61E7E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B61E7E" w:rsidRDefault="00AF5A61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Up to</w:t>
            </w:r>
            <w:r w:rsidR="00422547" w:rsidRPr="00B61E7E">
              <w:rPr>
                <w:rFonts w:ascii="Arial" w:hAnsi="Arial" w:cs="Arial"/>
                <w:sz w:val="16"/>
                <w:szCs w:val="16"/>
              </w:rPr>
              <w:t xml:space="preserve"> 1399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B61E7E" w:rsidRDefault="00422547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</w:t>
            </w:r>
            <w:r w:rsidR="00090DA2" w:rsidRPr="00B61E7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B61E7E" w:rsidRDefault="003A2BC8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B61E7E" w:rsidRDefault="00FE6264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2211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B61E7E" w:rsidRDefault="00FE6264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422547" w:rsidRPr="00B61E7E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B61E7E" w:rsidRDefault="00422547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B61E7E" w:rsidRDefault="00090DA2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28756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B61E7E" w:rsidRDefault="003A2BC8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2973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B61E7E" w:rsidRDefault="00FE6264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20075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B61E7E" w:rsidRDefault="00FE6264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</w:tr>
      <w:tr w:rsidR="00422547" w:rsidRPr="00B61E7E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B61E7E" w:rsidRDefault="00422547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2000</w:t>
            </w:r>
            <w:r w:rsidR="00AF5A61" w:rsidRPr="00B61E7E">
              <w:rPr>
                <w:rFonts w:ascii="Arial" w:hAnsi="Arial" w:cs="Arial"/>
                <w:sz w:val="16"/>
                <w:szCs w:val="16"/>
              </w:rPr>
              <w:t xml:space="preserve"> and more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B61E7E" w:rsidRDefault="00090DA2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1869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B61E7E" w:rsidRDefault="003A2BC8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B61E7E" w:rsidRDefault="00422547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</w:t>
            </w:r>
            <w:r w:rsidR="00FE6264" w:rsidRPr="00B61E7E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B61E7E" w:rsidRDefault="00FE6264" w:rsidP="00244B6B">
            <w:pPr>
              <w:spacing w:line="288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</w:tr>
    </w:tbl>
    <w:p w:rsidR="006A7E56" w:rsidRPr="00B61E7E" w:rsidRDefault="00076F98" w:rsidP="00244B6B">
      <w:pPr>
        <w:spacing w:line="288" w:lineRule="auto"/>
        <w:rPr>
          <w:rFonts w:ascii="Arial" w:hAnsi="Arial" w:cs="Arial"/>
          <w:sz w:val="14"/>
        </w:rPr>
      </w:pPr>
      <w:r>
        <w:rPr>
          <w:rFonts w:ascii="Arial" w:hAnsi="Arial" w:cs="Arial"/>
        </w:rPr>
        <w:pict>
          <v:line id="Line 157" o:spid="_x0000_s1027" style="position:absolute;z-index:251657216;visibility:visible;mso-position-horizontal-relative:text;mso-position-vertical-relative:text" from=".1pt,4.1pt" to="75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/Z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" strokeweight=".25pt"/>
        </w:pict>
      </w:r>
    </w:p>
    <w:p w:rsidR="00244B6B" w:rsidRPr="00B61E7E" w:rsidRDefault="00244B6B" w:rsidP="00244B6B">
      <w:pPr>
        <w:spacing w:line="288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</w:t>
      </w:r>
      <w:r w:rsidRPr="00B61E7E">
        <w:rPr>
          <w:rFonts w:ascii="Arial" w:hAnsi="Arial" w:cs="Arial"/>
          <w:sz w:val="14"/>
        </w:rPr>
        <w:t xml:space="preserve"> Corrected data.</w:t>
      </w:r>
    </w:p>
    <w:p w:rsidR="00AF5A61" w:rsidRPr="00B61E7E" w:rsidRDefault="006A7E56" w:rsidP="00244B6B">
      <w:pPr>
        <w:spacing w:line="288" w:lineRule="auto"/>
        <w:rPr>
          <w:rFonts w:ascii="Arial" w:hAnsi="Arial" w:cs="Arial"/>
          <w:sz w:val="14"/>
          <w:szCs w:val="14"/>
          <w:lang w:val="de-DE"/>
        </w:rPr>
      </w:pPr>
      <w:r w:rsidRPr="00B61E7E">
        <w:rPr>
          <w:rFonts w:ascii="Arial" w:hAnsi="Arial" w:cs="Arial"/>
          <w:sz w:val="14"/>
          <w:szCs w:val="14"/>
          <w:vertAlign w:val="superscript"/>
          <w:lang w:val="de-DE"/>
        </w:rPr>
        <w:t>1)</w:t>
      </w:r>
      <w:r w:rsidR="00AF5A61" w:rsidRPr="00B61E7E">
        <w:rPr>
          <w:rFonts w:ascii="Arial" w:hAnsi="Arial" w:cs="Arial"/>
          <w:sz w:val="14"/>
          <w:szCs w:val="14"/>
          <w:lang w:val="de-DE"/>
        </w:rPr>
        <w:t xml:space="preserve"> Diesel motor fuel includes Diesel and Euro diesel.</w:t>
      </w:r>
    </w:p>
    <w:p w:rsidR="00AF5A61" w:rsidRPr="00244B6B" w:rsidRDefault="00AF5A61" w:rsidP="00244B6B">
      <w:pPr>
        <w:spacing w:line="288" w:lineRule="auto"/>
        <w:rPr>
          <w:rFonts w:ascii="Arial" w:hAnsi="Arial" w:cs="Arial"/>
          <w:sz w:val="80"/>
          <w:szCs w:val="80"/>
          <w:lang w:val="de-DE"/>
        </w:rPr>
      </w:pPr>
    </w:p>
    <w:p w:rsidR="006A7E56" w:rsidRPr="00B61E7E" w:rsidRDefault="007A347A" w:rsidP="00244B6B">
      <w:pPr>
        <w:spacing w:after="60" w:line="288" w:lineRule="auto"/>
        <w:rPr>
          <w:rFonts w:ascii="Arial" w:hAnsi="Arial" w:cs="Arial"/>
          <w:b/>
          <w:sz w:val="20"/>
          <w:szCs w:val="20"/>
        </w:rPr>
      </w:pPr>
      <w:r w:rsidRPr="00B61E7E">
        <w:rPr>
          <w:rFonts w:ascii="Arial" w:hAnsi="Arial" w:cs="Arial"/>
          <w:b/>
          <w:sz w:val="20"/>
          <w:szCs w:val="20"/>
        </w:rPr>
        <w:t>4</w:t>
      </w:r>
      <w:r w:rsidR="006A7E56" w:rsidRPr="00B61E7E">
        <w:rPr>
          <w:rFonts w:ascii="Arial" w:hAnsi="Arial" w:cs="Arial"/>
          <w:b/>
          <w:sz w:val="20"/>
          <w:szCs w:val="20"/>
        </w:rPr>
        <w:t>.</w:t>
      </w:r>
      <w:r w:rsidR="0055387F" w:rsidRPr="00B61E7E">
        <w:rPr>
          <w:rFonts w:ascii="Arial" w:hAnsi="Arial" w:cs="Arial"/>
          <w:b/>
          <w:sz w:val="20"/>
          <w:szCs w:val="20"/>
        </w:rPr>
        <w:t xml:space="preserve"> Number of injury road accidents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0"/>
        <w:gridCol w:w="1454"/>
        <w:gridCol w:w="1191"/>
        <w:gridCol w:w="1135"/>
        <w:gridCol w:w="1247"/>
        <w:gridCol w:w="1191"/>
        <w:gridCol w:w="1191"/>
      </w:tblGrid>
      <w:tr w:rsidR="00A747FC" w:rsidRPr="00B61E7E" w:rsidTr="000764B5">
        <w:trPr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B61E7E" w:rsidRDefault="0055387F" w:rsidP="00244B6B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Location of accidents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B61E7E" w:rsidRDefault="009148EF" w:rsidP="00244B6B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I</w:t>
            </w:r>
            <w:r w:rsidR="003E714F" w:rsidRPr="00B61E7E">
              <w:rPr>
                <w:rFonts w:ascii="Arial" w:hAnsi="Arial" w:cs="Arial"/>
                <w:sz w:val="16"/>
                <w:szCs w:val="16"/>
              </w:rPr>
              <w:t>I</w:t>
            </w:r>
            <w:r w:rsidR="0055387F" w:rsidRPr="00B61E7E">
              <w:rPr>
                <w:rFonts w:ascii="Arial" w:hAnsi="Arial" w:cs="Arial"/>
                <w:sz w:val="16"/>
                <w:szCs w:val="16"/>
              </w:rPr>
              <w:t xml:space="preserve"> quarter</w:t>
            </w:r>
            <w:r w:rsidR="006A7E56" w:rsidRPr="00B61E7E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F0007" w:rsidRPr="00B61E7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B61E7E" w:rsidRDefault="009148EF" w:rsidP="00244B6B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I</w:t>
            </w:r>
            <w:r w:rsidR="00E31DC4" w:rsidRPr="00B61E7E">
              <w:rPr>
                <w:rFonts w:ascii="Arial" w:hAnsi="Arial" w:cs="Arial"/>
                <w:sz w:val="16"/>
                <w:szCs w:val="16"/>
              </w:rPr>
              <w:t>I</w:t>
            </w:r>
            <w:r w:rsidR="002100C8" w:rsidRPr="00B61E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387F" w:rsidRPr="00B61E7E">
              <w:rPr>
                <w:rFonts w:ascii="Arial" w:hAnsi="Arial" w:cs="Arial"/>
                <w:sz w:val="16"/>
                <w:szCs w:val="16"/>
              </w:rPr>
              <w:t>quarter</w:t>
            </w:r>
            <w:r w:rsidR="002100C8" w:rsidRPr="00B61E7E"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55387F" w:rsidRPr="00B61E7E" w:rsidTr="000764B5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7F" w:rsidRPr="00B61E7E" w:rsidRDefault="0055387F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7F" w:rsidRPr="00B61E7E" w:rsidRDefault="0055387F" w:rsidP="00244B6B">
            <w:pPr>
              <w:tabs>
                <w:tab w:val="left" w:pos="3969"/>
              </w:tabs>
              <w:spacing w:before="40" w:after="40" w:line="288" w:lineRule="auto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B61E7E">
              <w:rPr>
                <w:rFonts w:ascii="Arial" w:hAnsi="Arial" w:cs="Arial"/>
                <w:sz w:val="16"/>
              </w:rPr>
              <w:t>Total injury accidents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7F" w:rsidRPr="00B61E7E" w:rsidRDefault="0055387F" w:rsidP="00244B6B">
            <w:pPr>
              <w:tabs>
                <w:tab w:val="left" w:pos="3969"/>
              </w:tabs>
              <w:spacing w:before="40" w:after="40" w:line="288" w:lineRule="auto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B61E7E">
              <w:rPr>
                <w:rFonts w:ascii="Arial" w:hAnsi="Arial" w:cs="Arial"/>
                <w:sz w:val="16"/>
              </w:rPr>
              <w:t>with persons killed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7F" w:rsidRPr="00B61E7E" w:rsidRDefault="0055387F" w:rsidP="00244B6B">
            <w:pPr>
              <w:tabs>
                <w:tab w:val="left" w:pos="3969"/>
              </w:tabs>
              <w:spacing w:before="40" w:after="40" w:line="288" w:lineRule="auto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B61E7E">
              <w:rPr>
                <w:rFonts w:ascii="Arial" w:hAnsi="Arial" w:cs="Arial"/>
                <w:sz w:val="16"/>
              </w:rPr>
              <w:t>with persons injured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7F" w:rsidRPr="00B61E7E" w:rsidRDefault="0055387F" w:rsidP="00244B6B">
            <w:pPr>
              <w:tabs>
                <w:tab w:val="left" w:pos="3969"/>
              </w:tabs>
              <w:spacing w:before="40" w:after="40" w:line="288" w:lineRule="auto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B61E7E">
              <w:rPr>
                <w:rFonts w:ascii="Arial" w:hAnsi="Arial" w:cs="Arial"/>
                <w:sz w:val="16"/>
              </w:rPr>
              <w:t>Total injury accidents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7F" w:rsidRPr="00B61E7E" w:rsidRDefault="0055387F" w:rsidP="00244B6B">
            <w:pPr>
              <w:tabs>
                <w:tab w:val="left" w:pos="3969"/>
              </w:tabs>
              <w:spacing w:before="40" w:after="40" w:line="288" w:lineRule="auto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B61E7E">
              <w:rPr>
                <w:rFonts w:ascii="Arial" w:hAnsi="Arial" w:cs="Arial"/>
                <w:sz w:val="16"/>
              </w:rPr>
              <w:t>with persons killed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7F" w:rsidRPr="00B61E7E" w:rsidRDefault="0055387F" w:rsidP="00244B6B">
            <w:pPr>
              <w:tabs>
                <w:tab w:val="left" w:pos="3969"/>
              </w:tabs>
              <w:spacing w:before="40" w:after="40" w:line="288" w:lineRule="auto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 w:rsidRPr="00B61E7E">
              <w:rPr>
                <w:rFonts w:ascii="Arial" w:hAnsi="Arial" w:cs="Arial"/>
                <w:sz w:val="16"/>
              </w:rPr>
              <w:t>with persons injured</w:t>
            </w:r>
          </w:p>
        </w:tc>
      </w:tr>
      <w:tr w:rsidR="00A747FC" w:rsidRPr="00B61E7E" w:rsidTr="000764B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B61E7E" w:rsidRDefault="006A7E56" w:rsidP="00244B6B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387F" w:rsidRPr="00B61E7E" w:rsidTr="00244B6B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387F" w:rsidRPr="00B61E7E" w:rsidRDefault="0055387F" w:rsidP="00244B6B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387F" w:rsidRPr="00B61E7E" w:rsidRDefault="0055387F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3439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87F" w:rsidRPr="00B61E7E" w:rsidRDefault="0055387F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87F" w:rsidRPr="00B61E7E" w:rsidRDefault="0055387F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3318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387F" w:rsidRPr="00B61E7E" w:rsidRDefault="0055387F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2538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87F" w:rsidRPr="00B61E7E" w:rsidRDefault="0055387F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87F" w:rsidRPr="00B61E7E" w:rsidRDefault="0055387F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2438</w:t>
            </w:r>
          </w:p>
        </w:tc>
      </w:tr>
      <w:tr w:rsidR="0055387F" w:rsidRPr="00B61E7E" w:rsidTr="00244B6B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387F" w:rsidRPr="00B61E7E" w:rsidRDefault="0055387F" w:rsidP="00244B6B">
            <w:pPr>
              <w:spacing w:line="288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Within built-up areas - total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387F" w:rsidRPr="00B61E7E" w:rsidRDefault="0055387F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2645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87F" w:rsidRPr="00B61E7E" w:rsidRDefault="0055387F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87F" w:rsidRPr="00B61E7E" w:rsidRDefault="0055387F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2580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387F" w:rsidRPr="00B61E7E" w:rsidRDefault="0055387F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 xml:space="preserve">             1890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87F" w:rsidRPr="00B61E7E" w:rsidRDefault="0055387F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87F" w:rsidRPr="00B61E7E" w:rsidRDefault="0055387F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1839</w:t>
            </w:r>
          </w:p>
        </w:tc>
      </w:tr>
      <w:tr w:rsidR="0055387F" w:rsidRPr="00B61E7E" w:rsidTr="00244B6B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387F" w:rsidRPr="00B61E7E" w:rsidRDefault="0055387F" w:rsidP="00244B6B">
            <w:pPr>
              <w:spacing w:line="288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Outside built-up areas - total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387F" w:rsidRPr="00B61E7E" w:rsidRDefault="0055387F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794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87F" w:rsidRPr="00B61E7E" w:rsidRDefault="0055387F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87F" w:rsidRPr="00B61E7E" w:rsidRDefault="0055387F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738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387F" w:rsidRPr="00B61E7E" w:rsidRDefault="0055387F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 xml:space="preserve">              648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87F" w:rsidRPr="00B61E7E" w:rsidRDefault="0055387F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87F" w:rsidRPr="00B61E7E" w:rsidRDefault="0055387F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599</w:t>
            </w:r>
          </w:p>
        </w:tc>
      </w:tr>
    </w:tbl>
    <w:p w:rsidR="006A7E56" w:rsidRPr="00244B6B" w:rsidRDefault="006A7E56" w:rsidP="00244B6B">
      <w:pPr>
        <w:spacing w:after="60" w:line="288" w:lineRule="auto"/>
        <w:ind w:left="357"/>
        <w:rPr>
          <w:rFonts w:ascii="Arial" w:hAnsi="Arial" w:cs="Arial"/>
          <w:sz w:val="80"/>
          <w:szCs w:val="80"/>
        </w:rPr>
      </w:pPr>
    </w:p>
    <w:p w:rsidR="006A7E56" w:rsidRPr="00B61E7E" w:rsidRDefault="007A347A" w:rsidP="00244B6B">
      <w:pPr>
        <w:spacing w:after="60" w:line="288" w:lineRule="auto"/>
        <w:rPr>
          <w:rFonts w:ascii="Arial" w:hAnsi="Arial" w:cs="Arial"/>
          <w:b/>
          <w:sz w:val="20"/>
          <w:szCs w:val="20"/>
        </w:rPr>
      </w:pPr>
      <w:r w:rsidRPr="00B61E7E">
        <w:rPr>
          <w:rFonts w:ascii="Arial" w:hAnsi="Arial" w:cs="Arial"/>
          <w:b/>
          <w:sz w:val="20"/>
          <w:szCs w:val="20"/>
        </w:rPr>
        <w:t>5</w:t>
      </w:r>
      <w:r w:rsidR="006A7E56" w:rsidRPr="00B61E7E">
        <w:rPr>
          <w:rFonts w:ascii="Arial" w:hAnsi="Arial" w:cs="Arial"/>
          <w:b/>
          <w:sz w:val="20"/>
          <w:szCs w:val="20"/>
        </w:rPr>
        <w:t>.</w:t>
      </w:r>
      <w:r w:rsidR="00797C20" w:rsidRPr="00B61E7E">
        <w:rPr>
          <w:rFonts w:ascii="Arial" w:hAnsi="Arial" w:cs="Arial"/>
          <w:b/>
          <w:sz w:val="20"/>
          <w:szCs w:val="20"/>
        </w:rPr>
        <w:t xml:space="preserve"> Number of casualties, according to the consequences of traffic accidents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62"/>
        <w:gridCol w:w="768"/>
        <w:gridCol w:w="705"/>
        <w:gridCol w:w="704"/>
        <w:gridCol w:w="717"/>
        <w:gridCol w:w="706"/>
        <w:gridCol w:w="790"/>
        <w:gridCol w:w="706"/>
        <w:gridCol w:w="816"/>
        <w:gridCol w:w="830"/>
        <w:gridCol w:w="819"/>
      </w:tblGrid>
      <w:tr w:rsidR="00797C20" w:rsidRPr="00B61E7E" w:rsidTr="00D05742">
        <w:trPr>
          <w:trHeight w:val="284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20" w:rsidRPr="00B61E7E" w:rsidRDefault="00797C20" w:rsidP="00244B6B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Location of accidents</w:t>
            </w:r>
          </w:p>
        </w:tc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II quarter 2019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II quarter 2020</w:t>
            </w:r>
          </w:p>
        </w:tc>
      </w:tr>
      <w:tr w:rsidR="00797C20" w:rsidRPr="00B61E7E" w:rsidTr="00D05742">
        <w:trPr>
          <w:trHeight w:val="471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20" w:rsidRPr="00B61E7E" w:rsidRDefault="00797C20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Total casualties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killed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injured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Total casualties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Killed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injured</w:t>
            </w:r>
          </w:p>
        </w:tc>
      </w:tr>
      <w:tr w:rsidR="00797C20" w:rsidRPr="00B61E7E" w:rsidTr="00D05742">
        <w:trPr>
          <w:trHeight w:val="285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20" w:rsidRPr="00B61E7E" w:rsidRDefault="00797C20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before="60" w:after="60" w:line="288" w:lineRule="auto"/>
              <w:jc w:val="center"/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B61E7E">
              <w:rPr>
                <w:rStyle w:val="hps"/>
                <w:rFonts w:ascii="Arial" w:hAnsi="Arial" w:cs="Arial"/>
                <w:sz w:val="16"/>
                <w:szCs w:val="16"/>
              </w:rPr>
              <w:t>seriously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slightly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F829DA" w:rsidP="00244B6B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T</w:t>
            </w:r>
            <w:r w:rsidR="00797C20" w:rsidRPr="00B61E7E">
              <w:rPr>
                <w:rFonts w:ascii="Arial" w:hAnsi="Arial" w:cs="Arial"/>
                <w:sz w:val="16"/>
                <w:szCs w:val="16"/>
              </w:rPr>
              <w:t>otal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before="60" w:after="60" w:line="288" w:lineRule="auto"/>
              <w:jc w:val="center"/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B61E7E">
              <w:rPr>
                <w:rStyle w:val="hps"/>
                <w:rFonts w:ascii="Arial" w:hAnsi="Arial" w:cs="Arial"/>
                <w:sz w:val="16"/>
                <w:szCs w:val="16"/>
              </w:rPr>
              <w:t>seriously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slightly</w:t>
            </w:r>
          </w:p>
        </w:tc>
      </w:tr>
      <w:tr w:rsidR="006A7E56" w:rsidRPr="00B61E7E" w:rsidTr="00D05742">
        <w:trPr>
          <w:jc w:val="center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B61E7E" w:rsidRDefault="006A7E56" w:rsidP="00244B6B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B61E7E" w:rsidRDefault="006A7E56" w:rsidP="00244B6B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7C20" w:rsidRPr="00B61E7E" w:rsidTr="00D05742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7C20" w:rsidRPr="00B61E7E" w:rsidRDefault="00797C20" w:rsidP="00244B6B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4932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4801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3980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3558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3453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618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2835</w:t>
            </w:r>
          </w:p>
        </w:tc>
      </w:tr>
      <w:tr w:rsidR="00797C20" w:rsidRPr="00B61E7E" w:rsidTr="00D05742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7C20" w:rsidRPr="00B61E7E" w:rsidRDefault="00797C20" w:rsidP="00244B6B">
            <w:pPr>
              <w:spacing w:line="288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Within built-up areas - total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3617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3549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565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2984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2497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2443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422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2021</w:t>
            </w:r>
          </w:p>
        </w:tc>
      </w:tr>
      <w:tr w:rsidR="00797C20" w:rsidRPr="00B61E7E" w:rsidTr="00D05742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7C20" w:rsidRPr="00B61E7E" w:rsidRDefault="00797C20" w:rsidP="00244B6B">
            <w:pPr>
              <w:spacing w:line="288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Outside built-up areas </w:t>
            </w:r>
            <w:r w:rsidRPr="00CB6B58">
              <w:rPr>
                <w:rFonts w:ascii="Arial" w:hAnsi="Arial" w:cs="Arial"/>
                <w:sz w:val="16"/>
                <w:szCs w:val="16"/>
              </w:rPr>
              <w:t>- total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1315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1252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256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996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1061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1010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196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814</w:t>
            </w:r>
          </w:p>
        </w:tc>
      </w:tr>
    </w:tbl>
    <w:p w:rsidR="006A7E56" w:rsidRPr="00B61E7E" w:rsidRDefault="006A7E56" w:rsidP="008B14F1">
      <w:pPr>
        <w:spacing w:line="264" w:lineRule="auto"/>
        <w:rPr>
          <w:rFonts w:ascii="Arial" w:hAnsi="Arial" w:cs="Arial"/>
          <w:sz w:val="14"/>
        </w:rPr>
      </w:pPr>
    </w:p>
    <w:p w:rsidR="006A7E56" w:rsidRPr="00B61E7E" w:rsidRDefault="006A7E56" w:rsidP="00CD784A">
      <w:pPr>
        <w:pStyle w:val="BodyTextIndent2"/>
        <w:spacing w:line="264" w:lineRule="auto"/>
        <w:ind w:left="0" w:firstLine="0"/>
        <w:rPr>
          <w:sz w:val="14"/>
          <w:szCs w:val="14"/>
          <w:lang w:val="en-GB"/>
        </w:rPr>
      </w:pPr>
    </w:p>
    <w:p w:rsidR="006A7E56" w:rsidRPr="00B61E7E" w:rsidRDefault="006A7E56" w:rsidP="008B14F1">
      <w:pPr>
        <w:pStyle w:val="BodyTextIndent2"/>
        <w:spacing w:line="264" w:lineRule="auto"/>
        <w:rPr>
          <w:sz w:val="20"/>
          <w:szCs w:val="20"/>
          <w:lang w:val="en-GB"/>
        </w:rPr>
      </w:pPr>
    </w:p>
    <w:p w:rsidR="001E3F53" w:rsidRPr="00B61E7E" w:rsidRDefault="001E3F53" w:rsidP="001E3F53">
      <w:pPr>
        <w:rPr>
          <w:rFonts w:ascii="Arial" w:hAnsi="Arial" w:cs="Arial"/>
          <w:sz w:val="20"/>
          <w:szCs w:val="20"/>
        </w:rPr>
      </w:pPr>
    </w:p>
    <w:p w:rsidR="00B61E7E" w:rsidRPr="00B61E7E" w:rsidRDefault="00B61E7E">
      <w:pPr>
        <w:rPr>
          <w:rFonts w:ascii="Arial" w:hAnsi="Arial" w:cs="Arial"/>
          <w:b/>
          <w:sz w:val="20"/>
          <w:szCs w:val="20"/>
        </w:rPr>
      </w:pPr>
      <w:r w:rsidRPr="00B61E7E">
        <w:rPr>
          <w:rFonts w:ascii="Arial" w:hAnsi="Arial" w:cs="Arial"/>
          <w:b/>
          <w:sz w:val="20"/>
          <w:szCs w:val="20"/>
        </w:rPr>
        <w:br w:type="page"/>
      </w:r>
    </w:p>
    <w:p w:rsidR="001E3F53" w:rsidRPr="00B61E7E" w:rsidRDefault="007A347A" w:rsidP="00244B6B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B61E7E">
        <w:rPr>
          <w:rFonts w:ascii="Arial" w:hAnsi="Arial" w:cs="Arial"/>
          <w:b/>
          <w:sz w:val="20"/>
          <w:szCs w:val="20"/>
        </w:rPr>
        <w:lastRenderedPageBreak/>
        <w:t>6</w:t>
      </w:r>
      <w:r w:rsidR="00C75A75" w:rsidRPr="00B61E7E">
        <w:rPr>
          <w:rFonts w:ascii="Arial" w:hAnsi="Arial" w:cs="Arial"/>
          <w:b/>
          <w:sz w:val="20"/>
          <w:szCs w:val="20"/>
        </w:rPr>
        <w:t>.</w:t>
      </w:r>
      <w:r w:rsidR="00797C20" w:rsidRPr="00B61E7E">
        <w:rPr>
          <w:rFonts w:ascii="Arial" w:hAnsi="Arial" w:cs="Arial"/>
          <w:b/>
          <w:sz w:val="20"/>
          <w:szCs w:val="20"/>
        </w:rPr>
        <w:t xml:space="preserve"> Number of casualties, according to the manner in which the person participates in traffic 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08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797C20" w:rsidRPr="00B61E7E" w:rsidTr="002179C5">
        <w:trPr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7C20" w:rsidRPr="00B61E7E" w:rsidRDefault="00797C20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II quarter 2019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before="60" w:after="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>II quarter 2020</w:t>
            </w:r>
          </w:p>
        </w:tc>
      </w:tr>
      <w:tr w:rsidR="00797C20" w:rsidRPr="00B61E7E" w:rsidTr="002179C5">
        <w:trPr>
          <w:jc w:val="center"/>
        </w:trPr>
        <w:tc>
          <w:tcPr>
            <w:tcW w:w="2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C20" w:rsidRPr="00B61E7E" w:rsidRDefault="00797C20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Driver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Passenger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Pedestrian 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20" w:rsidRPr="00B61E7E" w:rsidRDefault="00797C20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Others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Driver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Passenger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C20" w:rsidRPr="00B61E7E" w:rsidRDefault="00797C20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Pedestrian 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7C20" w:rsidRPr="00B61E7E" w:rsidRDefault="00797C20" w:rsidP="00244B6B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Others </w:t>
            </w:r>
          </w:p>
        </w:tc>
      </w:tr>
      <w:tr w:rsidR="00393EA9" w:rsidRPr="00B61E7E" w:rsidTr="002179C5">
        <w:trPr>
          <w:jc w:val="center"/>
        </w:trPr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3EA9" w:rsidRPr="00B61E7E" w:rsidRDefault="00393EA9" w:rsidP="00244B6B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3EA9" w:rsidRPr="00B61E7E" w:rsidRDefault="00393EA9" w:rsidP="00244B6B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EA9" w:rsidRPr="00B61E7E" w:rsidRDefault="00393EA9" w:rsidP="00244B6B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EA9" w:rsidRPr="00B61E7E" w:rsidRDefault="00393EA9" w:rsidP="00244B6B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3EA9" w:rsidRPr="00B61E7E" w:rsidRDefault="00393EA9" w:rsidP="00244B6B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3EA9" w:rsidRPr="00B61E7E" w:rsidRDefault="00393EA9" w:rsidP="00244B6B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EA9" w:rsidRPr="00B61E7E" w:rsidRDefault="00393EA9" w:rsidP="00244B6B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EA9" w:rsidRPr="00B61E7E" w:rsidRDefault="00393EA9" w:rsidP="00244B6B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3EA9" w:rsidRPr="00B61E7E" w:rsidRDefault="00393EA9" w:rsidP="00244B6B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7C20" w:rsidRPr="00B61E7E" w:rsidTr="002179C5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7C20" w:rsidRPr="00B61E7E" w:rsidRDefault="00797C20" w:rsidP="00244B6B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sz w:val="16"/>
                <w:szCs w:val="16"/>
              </w:rPr>
              <w:t>Total number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2711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1566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649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2103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1093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97C20" w:rsidRPr="00B61E7E" w:rsidTr="002179C5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7C20" w:rsidRPr="00B61E7E" w:rsidRDefault="00797C20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Killed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797C20" w:rsidRPr="00B61E7E" w:rsidTr="002179C5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7C20" w:rsidRPr="00B61E7E" w:rsidRDefault="00797C20" w:rsidP="00244B6B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B61E7E">
              <w:rPr>
                <w:rFonts w:ascii="Arial" w:hAnsi="Arial" w:cs="Arial"/>
                <w:sz w:val="16"/>
                <w:szCs w:val="16"/>
              </w:rPr>
              <w:t xml:space="preserve">Injured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2630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1540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625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2038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1079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C20" w:rsidRPr="00B61E7E" w:rsidRDefault="00797C20" w:rsidP="00244B6B">
            <w:pPr>
              <w:spacing w:line="288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61E7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</w:tbl>
    <w:p w:rsidR="0096089A" w:rsidRPr="00B61E7E" w:rsidRDefault="00F829DA" w:rsidP="00244B6B">
      <w:pPr>
        <w:pStyle w:val="Heading8"/>
        <w:spacing w:before="2000" w:after="120"/>
        <w:rPr>
          <w:sz w:val="20"/>
          <w:szCs w:val="20"/>
          <w:lang w:val="en-GB"/>
        </w:rPr>
      </w:pPr>
      <w:r w:rsidRPr="00B61E7E">
        <w:rPr>
          <w:sz w:val="20"/>
          <w:szCs w:val="20"/>
          <w:lang w:val="en-GB"/>
        </w:rPr>
        <w:t>Methodological notes</w:t>
      </w:r>
    </w:p>
    <w:p w:rsidR="0096089A" w:rsidRPr="00B61E7E" w:rsidRDefault="0096089A" w:rsidP="0096089A">
      <w:pPr>
        <w:rPr>
          <w:rFonts w:ascii="Arial" w:hAnsi="Arial" w:cs="Arial"/>
        </w:rPr>
      </w:pPr>
    </w:p>
    <w:p w:rsidR="00F829DA" w:rsidRPr="00B61E7E" w:rsidRDefault="00F829DA" w:rsidP="00244B6B">
      <w:pPr>
        <w:pStyle w:val="Heading7"/>
        <w:spacing w:before="120" w:after="120" w:line="288" w:lineRule="auto"/>
        <w:ind w:firstLine="397"/>
        <w:jc w:val="both"/>
        <w:rPr>
          <w:b w:val="0"/>
          <w:sz w:val="20"/>
          <w:szCs w:val="20"/>
          <w:lang w:val="en-GB"/>
        </w:rPr>
      </w:pPr>
      <w:r w:rsidRPr="00B61E7E">
        <w:rPr>
          <w:b w:val="0"/>
          <w:sz w:val="20"/>
          <w:szCs w:val="20"/>
          <w:lang w:val="en-GB"/>
        </w:rPr>
        <w:t>Data on first time registered road motor vehicles and trailers and road traffic accidents are taken over from the Ministry of the Interior.</w:t>
      </w:r>
    </w:p>
    <w:p w:rsidR="00624CD3" w:rsidRPr="00B61E7E" w:rsidRDefault="00624CD3" w:rsidP="00244B6B">
      <w:pPr>
        <w:spacing w:before="120" w:after="120" w:line="288" w:lineRule="auto"/>
        <w:ind w:firstLine="397"/>
        <w:rPr>
          <w:rFonts w:ascii="Arial" w:hAnsi="Arial" w:cs="Arial"/>
          <w:sz w:val="20"/>
          <w:szCs w:val="20"/>
        </w:rPr>
      </w:pPr>
      <w:r w:rsidRPr="00B61E7E">
        <w:rPr>
          <w:rFonts w:ascii="Arial" w:hAnsi="Arial" w:cs="Arial"/>
          <w:sz w:val="20"/>
          <w:szCs w:val="20"/>
        </w:rPr>
        <w:t>According to the Law on Road Traffic Safety (Official Gazette of RS 23/2019, Article 7), the term settlement means a built, functionally integrated space, which is intended for the life and work of residents and whose boundaries are marked with an appropriate traffic sign.</w:t>
      </w:r>
    </w:p>
    <w:p w:rsidR="00746433" w:rsidRPr="00B61E7E" w:rsidRDefault="00746433" w:rsidP="00244B6B">
      <w:pPr>
        <w:spacing w:before="120" w:after="120" w:line="28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B61E7E">
        <w:rPr>
          <w:rFonts w:ascii="Arial" w:hAnsi="Arial" w:cs="Arial"/>
          <w:sz w:val="20"/>
          <w:szCs w:val="20"/>
        </w:rPr>
        <w:t xml:space="preserve">Starting from 1999 the Statistical Office of the Republic of Serbia has not at disposal and may not provide available certain data relative to AP Kosovo and </w:t>
      </w:r>
      <w:proofErr w:type="spellStart"/>
      <w:r w:rsidRPr="00B61E7E">
        <w:rPr>
          <w:rFonts w:ascii="Arial" w:hAnsi="Arial" w:cs="Arial"/>
          <w:sz w:val="20"/>
          <w:szCs w:val="20"/>
        </w:rPr>
        <w:t>Metohija</w:t>
      </w:r>
      <w:proofErr w:type="spellEnd"/>
      <w:r w:rsidRPr="00B61E7E">
        <w:rPr>
          <w:rFonts w:ascii="Arial" w:hAnsi="Arial" w:cs="Arial"/>
          <w:sz w:val="20"/>
          <w:szCs w:val="20"/>
        </w:rPr>
        <w:t xml:space="preserve"> and therefore these data are not included in the coverage for the Republic of Serbia (total). </w:t>
      </w:r>
    </w:p>
    <w:p w:rsidR="005F10B5" w:rsidRPr="00B45F64" w:rsidRDefault="005F10B5" w:rsidP="00E632DB">
      <w:pPr>
        <w:spacing w:line="264" w:lineRule="auto"/>
        <w:ind w:left="170"/>
        <w:jc w:val="both"/>
        <w:rPr>
          <w:rFonts w:ascii="Arial" w:hAnsi="Arial" w:cs="Arial"/>
          <w:sz w:val="20"/>
          <w:szCs w:val="20"/>
        </w:rPr>
      </w:pPr>
    </w:p>
    <w:p w:rsidR="005F10B5" w:rsidRPr="00B45F64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</w:rPr>
      </w:pPr>
    </w:p>
    <w:p w:rsidR="005F10B5" w:rsidRPr="00B45F64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</w:rPr>
      </w:pPr>
    </w:p>
    <w:p w:rsidR="005F10B5" w:rsidRPr="00B45F64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</w:rPr>
      </w:pPr>
    </w:p>
    <w:p w:rsidR="005F10B5" w:rsidRPr="00B45F64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</w:rPr>
      </w:pPr>
    </w:p>
    <w:p w:rsidR="006A7E56" w:rsidRPr="00B45F64" w:rsidRDefault="006A7E56" w:rsidP="00677AC3">
      <w:pPr>
        <w:pStyle w:val="BodyTextIndent2"/>
        <w:rPr>
          <w:sz w:val="20"/>
          <w:szCs w:val="20"/>
          <w:lang w:val="en-GB"/>
        </w:rPr>
      </w:pPr>
    </w:p>
    <w:p w:rsidR="006A7E56" w:rsidRPr="00B45F64" w:rsidRDefault="006A7E56" w:rsidP="00677AC3">
      <w:pPr>
        <w:pStyle w:val="BodyTextIndent2"/>
        <w:rPr>
          <w:sz w:val="20"/>
          <w:szCs w:val="20"/>
          <w:lang w:val="en-GB"/>
        </w:rPr>
      </w:pPr>
    </w:p>
    <w:p w:rsidR="006A7E56" w:rsidRPr="00B45F64" w:rsidRDefault="006A7E56" w:rsidP="00677AC3">
      <w:pPr>
        <w:pStyle w:val="BodyTextIndent2"/>
        <w:rPr>
          <w:sz w:val="20"/>
          <w:szCs w:val="20"/>
          <w:lang w:val="en-GB"/>
        </w:rPr>
      </w:pPr>
    </w:p>
    <w:p w:rsidR="006A7E56" w:rsidRPr="00B45F64" w:rsidRDefault="006A7E56" w:rsidP="00677AC3">
      <w:pPr>
        <w:pStyle w:val="BodyTextIndent2"/>
        <w:rPr>
          <w:sz w:val="20"/>
          <w:szCs w:val="20"/>
          <w:lang w:val="en-GB"/>
        </w:rPr>
      </w:pPr>
    </w:p>
    <w:p w:rsidR="00E345A7" w:rsidRPr="00B45F64" w:rsidRDefault="00E345A7" w:rsidP="00677AC3">
      <w:pPr>
        <w:pStyle w:val="BodyTextIndent2"/>
        <w:rPr>
          <w:sz w:val="20"/>
          <w:szCs w:val="20"/>
          <w:lang w:val="en-GB"/>
        </w:rPr>
      </w:pPr>
    </w:p>
    <w:p w:rsidR="005F10B5" w:rsidRPr="00B45F64" w:rsidRDefault="005F10B5" w:rsidP="00677AC3">
      <w:pPr>
        <w:pStyle w:val="BodyTextIndent2"/>
        <w:rPr>
          <w:sz w:val="20"/>
          <w:szCs w:val="20"/>
          <w:lang w:val="en-GB"/>
        </w:rPr>
      </w:pPr>
    </w:p>
    <w:p w:rsidR="006A7E56" w:rsidRPr="00B45F64" w:rsidRDefault="006A7E56" w:rsidP="00677AC3">
      <w:pPr>
        <w:pStyle w:val="BodyTextIndent2"/>
        <w:rPr>
          <w:sz w:val="20"/>
          <w:szCs w:val="20"/>
          <w:lang w:val="en-GB"/>
        </w:rPr>
      </w:pPr>
    </w:p>
    <w:p w:rsidR="001E3F53" w:rsidRPr="00B45F64" w:rsidRDefault="001E3F53" w:rsidP="00677AC3">
      <w:pPr>
        <w:pStyle w:val="BodyTextIndent2"/>
        <w:rPr>
          <w:sz w:val="20"/>
          <w:szCs w:val="20"/>
          <w:lang w:val="en-GB"/>
        </w:rPr>
      </w:pPr>
    </w:p>
    <w:p w:rsidR="001E3F53" w:rsidRPr="00B45F64" w:rsidRDefault="001E3F53" w:rsidP="00677AC3">
      <w:pPr>
        <w:pStyle w:val="BodyTextIndent2"/>
        <w:rPr>
          <w:sz w:val="20"/>
          <w:szCs w:val="20"/>
          <w:lang w:val="en-GB"/>
        </w:rPr>
      </w:pPr>
    </w:p>
    <w:p w:rsidR="001E3F53" w:rsidRPr="00B45F64" w:rsidRDefault="001E3F53" w:rsidP="00677AC3">
      <w:pPr>
        <w:pStyle w:val="BodyTextIndent2"/>
        <w:rPr>
          <w:sz w:val="20"/>
          <w:szCs w:val="20"/>
          <w:lang w:val="en-GB"/>
        </w:rPr>
      </w:pPr>
    </w:p>
    <w:p w:rsidR="001E3F53" w:rsidRPr="00B45F64" w:rsidRDefault="001E3F53" w:rsidP="00677AC3">
      <w:pPr>
        <w:pStyle w:val="BodyTextIndent2"/>
        <w:rPr>
          <w:sz w:val="20"/>
          <w:szCs w:val="20"/>
          <w:lang w:val="en-GB"/>
        </w:rPr>
      </w:pPr>
    </w:p>
    <w:p w:rsidR="001E3F53" w:rsidRPr="00B45F64" w:rsidRDefault="001E3F53" w:rsidP="00677AC3">
      <w:pPr>
        <w:pStyle w:val="BodyTextIndent2"/>
        <w:rPr>
          <w:sz w:val="20"/>
          <w:szCs w:val="20"/>
          <w:lang w:val="en-GB"/>
        </w:rPr>
      </w:pPr>
    </w:p>
    <w:p w:rsidR="001E3F53" w:rsidRPr="00B45F64" w:rsidRDefault="001E3F53" w:rsidP="00677AC3">
      <w:pPr>
        <w:pStyle w:val="BodyTextIndent2"/>
        <w:rPr>
          <w:sz w:val="20"/>
          <w:szCs w:val="20"/>
          <w:lang w:val="en-GB"/>
        </w:rPr>
      </w:pPr>
    </w:p>
    <w:p w:rsidR="001E3F53" w:rsidRPr="00B45F64" w:rsidRDefault="001E3F53" w:rsidP="00677AC3">
      <w:pPr>
        <w:pStyle w:val="BodyTextIndent2"/>
        <w:rPr>
          <w:sz w:val="20"/>
          <w:szCs w:val="20"/>
          <w:lang w:val="en-GB"/>
        </w:rPr>
      </w:pPr>
    </w:p>
    <w:p w:rsidR="001E3F53" w:rsidRPr="00B45F64" w:rsidRDefault="001E3F53" w:rsidP="00677AC3">
      <w:pPr>
        <w:pStyle w:val="BodyTextIndent2"/>
        <w:rPr>
          <w:sz w:val="20"/>
          <w:szCs w:val="20"/>
          <w:lang w:val="en-GB"/>
        </w:rPr>
      </w:pPr>
    </w:p>
    <w:p w:rsidR="001E3F53" w:rsidRPr="00B45F64" w:rsidRDefault="001E3F53" w:rsidP="00677AC3">
      <w:pPr>
        <w:pStyle w:val="BodyTextIndent2"/>
        <w:rPr>
          <w:sz w:val="20"/>
          <w:szCs w:val="20"/>
          <w:lang w:val="en-GB"/>
        </w:rPr>
      </w:pPr>
    </w:p>
    <w:p w:rsidR="001E3F53" w:rsidRPr="00B45F64" w:rsidRDefault="001E3F53" w:rsidP="00677AC3">
      <w:pPr>
        <w:pStyle w:val="BodyTextIndent2"/>
        <w:rPr>
          <w:sz w:val="20"/>
          <w:szCs w:val="20"/>
          <w:lang w:val="en-GB"/>
        </w:rPr>
      </w:pPr>
    </w:p>
    <w:p w:rsidR="001E3F53" w:rsidRPr="00B45F64" w:rsidRDefault="001E3F53" w:rsidP="00677AC3">
      <w:pPr>
        <w:pStyle w:val="BodyTextIndent2"/>
        <w:rPr>
          <w:sz w:val="20"/>
          <w:szCs w:val="20"/>
          <w:lang w:val="en-GB"/>
        </w:rPr>
      </w:pPr>
    </w:p>
    <w:p w:rsidR="001E3F53" w:rsidRPr="00B45F64" w:rsidRDefault="001E3F53" w:rsidP="00677AC3">
      <w:pPr>
        <w:pStyle w:val="BodyTextIndent2"/>
        <w:rPr>
          <w:sz w:val="20"/>
          <w:szCs w:val="20"/>
          <w:lang w:val="en-GB"/>
        </w:rPr>
      </w:pPr>
    </w:p>
    <w:p w:rsidR="006A7E56" w:rsidRPr="00B45F64" w:rsidRDefault="006A7E56" w:rsidP="00677AC3">
      <w:pPr>
        <w:pStyle w:val="BodyTextIndent2"/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6A7E56" w:rsidRPr="00B45F64">
        <w:trPr>
          <w:trHeight w:val="60"/>
          <w:jc w:val="center"/>
        </w:trPr>
        <w:tc>
          <w:tcPr>
            <w:tcW w:w="9639" w:type="dxa"/>
            <w:tcBorders>
              <w:bottom w:val="single" w:sz="4" w:space="0" w:color="808080"/>
            </w:tcBorders>
          </w:tcPr>
          <w:p w:rsidR="006A7E56" w:rsidRPr="00B45F64" w:rsidRDefault="006A7E56" w:rsidP="00A906B2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33D26" w:rsidRPr="00B45F64" w:rsidRDefault="00733D26" w:rsidP="00733D26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B45F64">
        <w:rPr>
          <w:rFonts w:ascii="Arial" w:hAnsi="Arial" w:cs="Arial"/>
          <w:sz w:val="18"/>
          <w:szCs w:val="18"/>
        </w:rPr>
        <w:t xml:space="preserve">Contact </w:t>
      </w:r>
      <w:hyperlink r:id="rId10" w:history="1">
        <w:r w:rsidRPr="00B45F64">
          <w:rPr>
            <w:rStyle w:val="Hyperlink"/>
            <w:rFonts w:ascii="Arial" w:hAnsi="Arial" w:cs="Arial"/>
            <w:sz w:val="18"/>
            <w:szCs w:val="18"/>
          </w:rPr>
          <w:t>svetlana.mitrovic@stat.gov.rs</w:t>
        </w:r>
      </w:hyperlink>
      <w:r w:rsidRPr="00B45F64">
        <w:rPr>
          <w:rFonts w:ascii="Arial" w:hAnsi="Arial" w:cs="Arial"/>
          <w:sz w:val="18"/>
          <w:szCs w:val="18"/>
        </w:rPr>
        <w:t xml:space="preserve">phone: </w:t>
      </w:r>
      <w:r w:rsidRPr="00B45F64">
        <w:rPr>
          <w:rFonts w:ascii="Arial" w:hAnsi="Arial" w:cs="Arial"/>
          <w:bCs/>
          <w:sz w:val="18"/>
          <w:szCs w:val="18"/>
        </w:rPr>
        <w:t>+381 11 2412 922 ext. 431</w:t>
      </w:r>
    </w:p>
    <w:p w:rsidR="00733D26" w:rsidRPr="00B45F64" w:rsidRDefault="00733D26" w:rsidP="00733D26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  <w:r w:rsidRPr="00B45F64">
        <w:rPr>
          <w:rFonts w:ascii="Arial" w:hAnsi="Arial" w:cs="Arial"/>
          <w:bCs/>
          <w:sz w:val="18"/>
          <w:szCs w:val="18"/>
        </w:rPr>
        <w:t xml:space="preserve">Published and printed by: Statistical Office of the Republic of Serbia, </w:t>
      </w:r>
      <w:proofErr w:type="spellStart"/>
      <w:r w:rsidRPr="00B45F64">
        <w:rPr>
          <w:rFonts w:ascii="Arial" w:hAnsi="Arial" w:cs="Arial"/>
          <w:bCs/>
          <w:sz w:val="18"/>
          <w:szCs w:val="18"/>
        </w:rPr>
        <w:t>Milana</w:t>
      </w:r>
      <w:proofErr w:type="spellEnd"/>
      <w:r w:rsidRPr="00B45F64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45F64">
        <w:rPr>
          <w:rFonts w:ascii="Arial" w:hAnsi="Arial" w:cs="Arial"/>
          <w:bCs/>
          <w:sz w:val="18"/>
          <w:szCs w:val="18"/>
        </w:rPr>
        <w:t>Rakica</w:t>
      </w:r>
      <w:proofErr w:type="spellEnd"/>
      <w:r w:rsidRPr="00B45F64">
        <w:rPr>
          <w:rFonts w:ascii="Arial" w:hAnsi="Arial" w:cs="Arial"/>
          <w:bCs/>
          <w:sz w:val="18"/>
          <w:szCs w:val="18"/>
        </w:rPr>
        <w:t xml:space="preserve"> 5, Belgrade </w:t>
      </w:r>
    </w:p>
    <w:p w:rsidR="00733D26" w:rsidRPr="00B45F64" w:rsidRDefault="00733D26" w:rsidP="00733D26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  <w:r w:rsidRPr="00B45F64">
        <w:rPr>
          <w:rFonts w:ascii="Arial" w:hAnsi="Arial" w:cs="Arial"/>
          <w:bCs/>
          <w:sz w:val="18"/>
          <w:szCs w:val="18"/>
        </w:rPr>
        <w:t xml:space="preserve">Phone: +381 11 2412922 ● Fax: +381 11 2411260 ● www.stat.gov.rs </w:t>
      </w:r>
    </w:p>
    <w:p w:rsidR="00733D26" w:rsidRPr="00B45F64" w:rsidRDefault="00733D26" w:rsidP="00733D26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  <w:r w:rsidRPr="00B45F64">
        <w:rPr>
          <w:rFonts w:ascii="Arial" w:hAnsi="Arial" w:cs="Arial"/>
          <w:bCs/>
          <w:sz w:val="18"/>
          <w:szCs w:val="18"/>
        </w:rPr>
        <w:t xml:space="preserve">Responsible: Dr Miladin </w:t>
      </w:r>
      <w:proofErr w:type="spellStart"/>
      <w:r w:rsidRPr="00B45F64">
        <w:rPr>
          <w:rFonts w:ascii="Arial" w:hAnsi="Arial" w:cs="Arial"/>
          <w:bCs/>
          <w:sz w:val="18"/>
          <w:szCs w:val="18"/>
        </w:rPr>
        <w:t>Kovačević</w:t>
      </w:r>
      <w:proofErr w:type="spellEnd"/>
      <w:r w:rsidRPr="00B45F64">
        <w:rPr>
          <w:rFonts w:ascii="Arial" w:hAnsi="Arial" w:cs="Arial"/>
          <w:bCs/>
          <w:sz w:val="18"/>
          <w:szCs w:val="18"/>
        </w:rPr>
        <w:t>, Director</w:t>
      </w:r>
    </w:p>
    <w:p w:rsidR="00733D26" w:rsidRPr="00B45F64" w:rsidRDefault="00733D26" w:rsidP="00733D26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  <w:r w:rsidRPr="00B45F64">
        <w:rPr>
          <w:rFonts w:ascii="Arial" w:hAnsi="Arial" w:cs="Arial"/>
          <w:bCs/>
          <w:sz w:val="18"/>
          <w:szCs w:val="18"/>
        </w:rPr>
        <w:t>Circulation: 20 • Issued quarterly</w:t>
      </w:r>
    </w:p>
    <w:p w:rsidR="006A7E56" w:rsidRPr="00B45F64" w:rsidRDefault="006A7E56" w:rsidP="00733D2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sectPr w:rsidR="006A7E56" w:rsidRPr="00B45F64" w:rsidSect="002D7E2C">
      <w:footerReference w:type="even" r:id="rId11"/>
      <w:footerReference w:type="default" r:id="rId12"/>
      <w:footnotePr>
        <w:pos w:val="beneathText"/>
      </w:footnotePr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11" w:rsidRDefault="007B6D11">
      <w:r>
        <w:separator/>
      </w:r>
    </w:p>
  </w:endnote>
  <w:endnote w:type="continuationSeparator" w:id="0">
    <w:p w:rsidR="007B6D11" w:rsidRDefault="007B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C20" w:rsidRPr="00A865FA" w:rsidRDefault="00797C20" w:rsidP="001E00D7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076F98">
      <w:rPr>
        <w:rStyle w:val="PageNumber"/>
        <w:rFonts w:ascii="Arial" w:hAnsi="Arial" w:cs="Arial"/>
        <w:noProof/>
        <w:sz w:val="16"/>
        <w:szCs w:val="16"/>
      </w:rPr>
      <w:t>4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797C20" w:rsidRPr="00FD48E0" w:rsidRDefault="00797C20" w:rsidP="00355319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</w:rPr>
      <w:t>227</w:t>
    </w:r>
    <w:r>
      <w:rPr>
        <w:rFonts w:ascii="Arial" w:hAnsi="Arial" w:cs="Arial"/>
        <w:sz w:val="16"/>
        <w:szCs w:val="16"/>
        <w:lang w:val="sr-Cyrl-CS"/>
      </w:rPr>
      <w:t xml:space="preserve"> СВ</w:t>
    </w:r>
    <w:r>
      <w:rPr>
        <w:rFonts w:ascii="Arial" w:hAnsi="Arial" w:cs="Arial"/>
        <w:sz w:val="16"/>
        <w:szCs w:val="16"/>
        <w:lang w:val="sr-Latn-CS"/>
      </w:rPr>
      <w:t>22 260820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C20" w:rsidRPr="00A865FA" w:rsidRDefault="00797C20" w:rsidP="001E00D7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076F98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797C20" w:rsidRPr="00CE725C" w:rsidRDefault="00797C20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</w:rPr>
      <w:t>227 СВ22 260820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11" w:rsidRDefault="007B6D11">
      <w:r>
        <w:t>___________</w:t>
      </w:r>
    </w:p>
  </w:footnote>
  <w:footnote w:type="continuationSeparator" w:id="0">
    <w:p w:rsidR="007B6D11" w:rsidRDefault="007B6D11">
      <w:r>
        <w:continuationSeparator/>
      </w:r>
    </w:p>
  </w:footnote>
  <w:footnote w:type="continuationNotice" w:id="1">
    <w:p w:rsidR="007B6D11" w:rsidRDefault="007B6D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2D5020F"/>
    <w:multiLevelType w:val="hybridMultilevel"/>
    <w:tmpl w:val="CF50AA2A"/>
    <w:lvl w:ilvl="0" w:tplc="5810C1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DD46A3E"/>
    <w:multiLevelType w:val="hybridMultilevel"/>
    <w:tmpl w:val="731A3B84"/>
    <w:lvl w:ilvl="0" w:tplc="18FAB1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354F5D35"/>
    <w:multiLevelType w:val="hybridMultilevel"/>
    <w:tmpl w:val="F66046BC"/>
    <w:lvl w:ilvl="0" w:tplc="16809CA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72E7"/>
    <w:multiLevelType w:val="hybridMultilevel"/>
    <w:tmpl w:val="674AE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noPunctuationKerning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29C"/>
    <w:rsid w:val="00000767"/>
    <w:rsid w:val="00000D96"/>
    <w:rsid w:val="000025C4"/>
    <w:rsid w:val="00002ECA"/>
    <w:rsid w:val="00004190"/>
    <w:rsid w:val="000047B6"/>
    <w:rsid w:val="000079AD"/>
    <w:rsid w:val="0001118E"/>
    <w:rsid w:val="00011732"/>
    <w:rsid w:val="00012474"/>
    <w:rsid w:val="00012E1A"/>
    <w:rsid w:val="0001589F"/>
    <w:rsid w:val="00015C46"/>
    <w:rsid w:val="00020EDC"/>
    <w:rsid w:val="00021056"/>
    <w:rsid w:val="00021424"/>
    <w:rsid w:val="00022438"/>
    <w:rsid w:val="000239D2"/>
    <w:rsid w:val="000241B1"/>
    <w:rsid w:val="000249FD"/>
    <w:rsid w:val="00025258"/>
    <w:rsid w:val="00025A18"/>
    <w:rsid w:val="00026BD4"/>
    <w:rsid w:val="00027BD6"/>
    <w:rsid w:val="00030133"/>
    <w:rsid w:val="00030618"/>
    <w:rsid w:val="000317C2"/>
    <w:rsid w:val="00031F7A"/>
    <w:rsid w:val="00033692"/>
    <w:rsid w:val="00033D24"/>
    <w:rsid w:val="00036060"/>
    <w:rsid w:val="00036B99"/>
    <w:rsid w:val="00037A8E"/>
    <w:rsid w:val="000400A6"/>
    <w:rsid w:val="00040AB9"/>
    <w:rsid w:val="0004414E"/>
    <w:rsid w:val="00044F84"/>
    <w:rsid w:val="00050716"/>
    <w:rsid w:val="0005086A"/>
    <w:rsid w:val="00051531"/>
    <w:rsid w:val="000525D5"/>
    <w:rsid w:val="0005349E"/>
    <w:rsid w:val="00053B2D"/>
    <w:rsid w:val="00054CAB"/>
    <w:rsid w:val="00055E2D"/>
    <w:rsid w:val="00056505"/>
    <w:rsid w:val="000572B6"/>
    <w:rsid w:val="00063F89"/>
    <w:rsid w:val="00065BDB"/>
    <w:rsid w:val="00071744"/>
    <w:rsid w:val="000722D8"/>
    <w:rsid w:val="00073B33"/>
    <w:rsid w:val="00074C33"/>
    <w:rsid w:val="00074C68"/>
    <w:rsid w:val="000764B5"/>
    <w:rsid w:val="00076F98"/>
    <w:rsid w:val="000775FB"/>
    <w:rsid w:val="00077EDD"/>
    <w:rsid w:val="000816F8"/>
    <w:rsid w:val="0008199B"/>
    <w:rsid w:val="0008298E"/>
    <w:rsid w:val="00083AFB"/>
    <w:rsid w:val="000848F1"/>
    <w:rsid w:val="0008493D"/>
    <w:rsid w:val="00087B3A"/>
    <w:rsid w:val="00090DA2"/>
    <w:rsid w:val="0009472E"/>
    <w:rsid w:val="00095D8C"/>
    <w:rsid w:val="00095DE6"/>
    <w:rsid w:val="000A0370"/>
    <w:rsid w:val="000A0676"/>
    <w:rsid w:val="000A1494"/>
    <w:rsid w:val="000A6F73"/>
    <w:rsid w:val="000A75F6"/>
    <w:rsid w:val="000B1452"/>
    <w:rsid w:val="000B1813"/>
    <w:rsid w:val="000B230B"/>
    <w:rsid w:val="000B2860"/>
    <w:rsid w:val="000B2E5D"/>
    <w:rsid w:val="000B45C3"/>
    <w:rsid w:val="000B5A82"/>
    <w:rsid w:val="000B61A2"/>
    <w:rsid w:val="000B61B8"/>
    <w:rsid w:val="000B62A3"/>
    <w:rsid w:val="000B6646"/>
    <w:rsid w:val="000B66AF"/>
    <w:rsid w:val="000C05BE"/>
    <w:rsid w:val="000C0DA1"/>
    <w:rsid w:val="000C2300"/>
    <w:rsid w:val="000C369E"/>
    <w:rsid w:val="000C508E"/>
    <w:rsid w:val="000C71FE"/>
    <w:rsid w:val="000D1A9A"/>
    <w:rsid w:val="000D514C"/>
    <w:rsid w:val="000D5165"/>
    <w:rsid w:val="000D52B5"/>
    <w:rsid w:val="000D5ADA"/>
    <w:rsid w:val="000D7529"/>
    <w:rsid w:val="000D766A"/>
    <w:rsid w:val="000E0D3F"/>
    <w:rsid w:val="000E14C7"/>
    <w:rsid w:val="000E1B7B"/>
    <w:rsid w:val="000E1FA2"/>
    <w:rsid w:val="000E2112"/>
    <w:rsid w:val="000E4ED5"/>
    <w:rsid w:val="000E55F1"/>
    <w:rsid w:val="000F0EB8"/>
    <w:rsid w:val="000F15A0"/>
    <w:rsid w:val="000F21D9"/>
    <w:rsid w:val="000F2EFD"/>
    <w:rsid w:val="000F36A3"/>
    <w:rsid w:val="000F3838"/>
    <w:rsid w:val="000F3D20"/>
    <w:rsid w:val="000F3F85"/>
    <w:rsid w:val="000F4B32"/>
    <w:rsid w:val="000F702C"/>
    <w:rsid w:val="00102DF2"/>
    <w:rsid w:val="00104755"/>
    <w:rsid w:val="00105DDB"/>
    <w:rsid w:val="0010788E"/>
    <w:rsid w:val="001101AB"/>
    <w:rsid w:val="00115B4C"/>
    <w:rsid w:val="00116C9E"/>
    <w:rsid w:val="00117816"/>
    <w:rsid w:val="00117FBB"/>
    <w:rsid w:val="00121201"/>
    <w:rsid w:val="00121FF5"/>
    <w:rsid w:val="00122085"/>
    <w:rsid w:val="0012269F"/>
    <w:rsid w:val="001236B0"/>
    <w:rsid w:val="0012520C"/>
    <w:rsid w:val="0012594D"/>
    <w:rsid w:val="00126B81"/>
    <w:rsid w:val="00131B61"/>
    <w:rsid w:val="00131ED5"/>
    <w:rsid w:val="0013283A"/>
    <w:rsid w:val="00132D9E"/>
    <w:rsid w:val="00133C40"/>
    <w:rsid w:val="00134242"/>
    <w:rsid w:val="00135A99"/>
    <w:rsid w:val="00135BAC"/>
    <w:rsid w:val="0014039A"/>
    <w:rsid w:val="0014120C"/>
    <w:rsid w:val="0014140B"/>
    <w:rsid w:val="001419D0"/>
    <w:rsid w:val="00141D64"/>
    <w:rsid w:val="00142076"/>
    <w:rsid w:val="001423B9"/>
    <w:rsid w:val="001428F8"/>
    <w:rsid w:val="00143511"/>
    <w:rsid w:val="00143A18"/>
    <w:rsid w:val="00144362"/>
    <w:rsid w:val="00144ED3"/>
    <w:rsid w:val="001461F2"/>
    <w:rsid w:val="00150A6B"/>
    <w:rsid w:val="00152944"/>
    <w:rsid w:val="00152DCE"/>
    <w:rsid w:val="001565E4"/>
    <w:rsid w:val="00156620"/>
    <w:rsid w:val="00157332"/>
    <w:rsid w:val="001621A9"/>
    <w:rsid w:val="00162790"/>
    <w:rsid w:val="001633A1"/>
    <w:rsid w:val="00163C02"/>
    <w:rsid w:val="00164C27"/>
    <w:rsid w:val="00166436"/>
    <w:rsid w:val="00166E42"/>
    <w:rsid w:val="00170A57"/>
    <w:rsid w:val="00171255"/>
    <w:rsid w:val="00171419"/>
    <w:rsid w:val="0017179F"/>
    <w:rsid w:val="00172821"/>
    <w:rsid w:val="00174198"/>
    <w:rsid w:val="001744D7"/>
    <w:rsid w:val="001747BA"/>
    <w:rsid w:val="00175F27"/>
    <w:rsid w:val="0017679A"/>
    <w:rsid w:val="00177A88"/>
    <w:rsid w:val="001803B2"/>
    <w:rsid w:val="001830E1"/>
    <w:rsid w:val="001833D2"/>
    <w:rsid w:val="00183673"/>
    <w:rsid w:val="0018385D"/>
    <w:rsid w:val="00184762"/>
    <w:rsid w:val="001853C4"/>
    <w:rsid w:val="00185562"/>
    <w:rsid w:val="00185749"/>
    <w:rsid w:val="00186945"/>
    <w:rsid w:val="00186A41"/>
    <w:rsid w:val="00187013"/>
    <w:rsid w:val="00187111"/>
    <w:rsid w:val="0019035F"/>
    <w:rsid w:val="00190B6D"/>
    <w:rsid w:val="00190D46"/>
    <w:rsid w:val="0019168F"/>
    <w:rsid w:val="00192708"/>
    <w:rsid w:val="0019396C"/>
    <w:rsid w:val="0019434C"/>
    <w:rsid w:val="0019749D"/>
    <w:rsid w:val="00197793"/>
    <w:rsid w:val="001A1C81"/>
    <w:rsid w:val="001A20E9"/>
    <w:rsid w:val="001A28AB"/>
    <w:rsid w:val="001A2F7B"/>
    <w:rsid w:val="001A4B1F"/>
    <w:rsid w:val="001A7519"/>
    <w:rsid w:val="001A7AC3"/>
    <w:rsid w:val="001B0357"/>
    <w:rsid w:val="001B09C0"/>
    <w:rsid w:val="001B0F2A"/>
    <w:rsid w:val="001B4CEA"/>
    <w:rsid w:val="001B7854"/>
    <w:rsid w:val="001C0EA8"/>
    <w:rsid w:val="001C1272"/>
    <w:rsid w:val="001C2099"/>
    <w:rsid w:val="001C361A"/>
    <w:rsid w:val="001C45FE"/>
    <w:rsid w:val="001C5C77"/>
    <w:rsid w:val="001C66BA"/>
    <w:rsid w:val="001D1690"/>
    <w:rsid w:val="001D2230"/>
    <w:rsid w:val="001D4303"/>
    <w:rsid w:val="001D4428"/>
    <w:rsid w:val="001D4E9D"/>
    <w:rsid w:val="001E00D7"/>
    <w:rsid w:val="001E0329"/>
    <w:rsid w:val="001E1201"/>
    <w:rsid w:val="001E1464"/>
    <w:rsid w:val="001E156F"/>
    <w:rsid w:val="001E310F"/>
    <w:rsid w:val="001E3F53"/>
    <w:rsid w:val="001E6E31"/>
    <w:rsid w:val="001F1435"/>
    <w:rsid w:val="001F1E7F"/>
    <w:rsid w:val="001F23BD"/>
    <w:rsid w:val="001F33EF"/>
    <w:rsid w:val="001F42AE"/>
    <w:rsid w:val="001F6E8B"/>
    <w:rsid w:val="001F73A1"/>
    <w:rsid w:val="001F77D7"/>
    <w:rsid w:val="00201738"/>
    <w:rsid w:val="002038A2"/>
    <w:rsid w:val="00203D47"/>
    <w:rsid w:val="0020467E"/>
    <w:rsid w:val="002100C8"/>
    <w:rsid w:val="002132D5"/>
    <w:rsid w:val="00214455"/>
    <w:rsid w:val="002152AD"/>
    <w:rsid w:val="0021552B"/>
    <w:rsid w:val="002155EC"/>
    <w:rsid w:val="00215FA2"/>
    <w:rsid w:val="00217857"/>
    <w:rsid w:val="002179C5"/>
    <w:rsid w:val="002226F5"/>
    <w:rsid w:val="00224B05"/>
    <w:rsid w:val="002254E4"/>
    <w:rsid w:val="002267E4"/>
    <w:rsid w:val="00227058"/>
    <w:rsid w:val="0022749B"/>
    <w:rsid w:val="00230304"/>
    <w:rsid w:val="00232001"/>
    <w:rsid w:val="0023488A"/>
    <w:rsid w:val="00234A34"/>
    <w:rsid w:val="00234C93"/>
    <w:rsid w:val="002369CE"/>
    <w:rsid w:val="00236C32"/>
    <w:rsid w:val="00236E2E"/>
    <w:rsid w:val="0024119D"/>
    <w:rsid w:val="00241F32"/>
    <w:rsid w:val="00243CEB"/>
    <w:rsid w:val="002444B8"/>
    <w:rsid w:val="00244B6B"/>
    <w:rsid w:val="002509D4"/>
    <w:rsid w:val="00251A6D"/>
    <w:rsid w:val="00257277"/>
    <w:rsid w:val="002573AF"/>
    <w:rsid w:val="00260CE1"/>
    <w:rsid w:val="002612B6"/>
    <w:rsid w:val="0026145C"/>
    <w:rsid w:val="002628C8"/>
    <w:rsid w:val="00263780"/>
    <w:rsid w:val="00263D38"/>
    <w:rsid w:val="00263FA7"/>
    <w:rsid w:val="00266937"/>
    <w:rsid w:val="00266B4C"/>
    <w:rsid w:val="002673A6"/>
    <w:rsid w:val="00271780"/>
    <w:rsid w:val="00271A71"/>
    <w:rsid w:val="00272205"/>
    <w:rsid w:val="002726D7"/>
    <w:rsid w:val="0027560F"/>
    <w:rsid w:val="00275E5F"/>
    <w:rsid w:val="00276FA5"/>
    <w:rsid w:val="0028088A"/>
    <w:rsid w:val="00284DBF"/>
    <w:rsid w:val="00284EE8"/>
    <w:rsid w:val="0028506E"/>
    <w:rsid w:val="00286BAE"/>
    <w:rsid w:val="00286DE2"/>
    <w:rsid w:val="002936DC"/>
    <w:rsid w:val="0029500B"/>
    <w:rsid w:val="002951D9"/>
    <w:rsid w:val="002971C1"/>
    <w:rsid w:val="002A01BA"/>
    <w:rsid w:val="002A09EA"/>
    <w:rsid w:val="002A13A9"/>
    <w:rsid w:val="002A1A41"/>
    <w:rsid w:val="002A5A63"/>
    <w:rsid w:val="002A5A90"/>
    <w:rsid w:val="002A5FB6"/>
    <w:rsid w:val="002B0240"/>
    <w:rsid w:val="002B085C"/>
    <w:rsid w:val="002B10C7"/>
    <w:rsid w:val="002B2C83"/>
    <w:rsid w:val="002B65DD"/>
    <w:rsid w:val="002B70CA"/>
    <w:rsid w:val="002C1068"/>
    <w:rsid w:val="002C160F"/>
    <w:rsid w:val="002C285D"/>
    <w:rsid w:val="002C3683"/>
    <w:rsid w:val="002C39B9"/>
    <w:rsid w:val="002C3FDB"/>
    <w:rsid w:val="002C6265"/>
    <w:rsid w:val="002C736C"/>
    <w:rsid w:val="002C7ED2"/>
    <w:rsid w:val="002D0480"/>
    <w:rsid w:val="002D0C59"/>
    <w:rsid w:val="002D0E5D"/>
    <w:rsid w:val="002D4A43"/>
    <w:rsid w:val="002D5B05"/>
    <w:rsid w:val="002D75D2"/>
    <w:rsid w:val="002D792A"/>
    <w:rsid w:val="002D7E2C"/>
    <w:rsid w:val="002E1F49"/>
    <w:rsid w:val="002E33A0"/>
    <w:rsid w:val="002E3FA7"/>
    <w:rsid w:val="002E7767"/>
    <w:rsid w:val="002F0353"/>
    <w:rsid w:val="002F0A2A"/>
    <w:rsid w:val="002F24EC"/>
    <w:rsid w:val="002F3F02"/>
    <w:rsid w:val="002F67C8"/>
    <w:rsid w:val="00300973"/>
    <w:rsid w:val="00305160"/>
    <w:rsid w:val="00305AA3"/>
    <w:rsid w:val="003074BA"/>
    <w:rsid w:val="00307E53"/>
    <w:rsid w:val="003103E6"/>
    <w:rsid w:val="0031048E"/>
    <w:rsid w:val="00310FBD"/>
    <w:rsid w:val="00311CB0"/>
    <w:rsid w:val="00313121"/>
    <w:rsid w:val="00313923"/>
    <w:rsid w:val="00313C3C"/>
    <w:rsid w:val="00317D5E"/>
    <w:rsid w:val="0032115C"/>
    <w:rsid w:val="003238F7"/>
    <w:rsid w:val="00323EAD"/>
    <w:rsid w:val="0032520E"/>
    <w:rsid w:val="00325494"/>
    <w:rsid w:val="0032608F"/>
    <w:rsid w:val="003262E4"/>
    <w:rsid w:val="00326E1B"/>
    <w:rsid w:val="003270EE"/>
    <w:rsid w:val="00331910"/>
    <w:rsid w:val="00332360"/>
    <w:rsid w:val="003333CA"/>
    <w:rsid w:val="00334123"/>
    <w:rsid w:val="00340FFE"/>
    <w:rsid w:val="003412E2"/>
    <w:rsid w:val="00341AC7"/>
    <w:rsid w:val="00341B48"/>
    <w:rsid w:val="00345034"/>
    <w:rsid w:val="00345864"/>
    <w:rsid w:val="00345AEC"/>
    <w:rsid w:val="00345F38"/>
    <w:rsid w:val="00351981"/>
    <w:rsid w:val="003519D9"/>
    <w:rsid w:val="00352B93"/>
    <w:rsid w:val="00352CF4"/>
    <w:rsid w:val="003547E1"/>
    <w:rsid w:val="00354ED0"/>
    <w:rsid w:val="00355319"/>
    <w:rsid w:val="003557AA"/>
    <w:rsid w:val="00360A41"/>
    <w:rsid w:val="0036238C"/>
    <w:rsid w:val="003629AD"/>
    <w:rsid w:val="00362A44"/>
    <w:rsid w:val="0036764C"/>
    <w:rsid w:val="003707C9"/>
    <w:rsid w:val="00370C0A"/>
    <w:rsid w:val="00370F99"/>
    <w:rsid w:val="003714F9"/>
    <w:rsid w:val="003724D9"/>
    <w:rsid w:val="003748E9"/>
    <w:rsid w:val="00374997"/>
    <w:rsid w:val="00375854"/>
    <w:rsid w:val="00375C37"/>
    <w:rsid w:val="00376538"/>
    <w:rsid w:val="003800B1"/>
    <w:rsid w:val="00383135"/>
    <w:rsid w:val="003839E3"/>
    <w:rsid w:val="0038618B"/>
    <w:rsid w:val="00386A7A"/>
    <w:rsid w:val="00387941"/>
    <w:rsid w:val="00387C08"/>
    <w:rsid w:val="003912AF"/>
    <w:rsid w:val="003929DD"/>
    <w:rsid w:val="00392F99"/>
    <w:rsid w:val="003931A8"/>
    <w:rsid w:val="00393EA9"/>
    <w:rsid w:val="00394FD0"/>
    <w:rsid w:val="00395A15"/>
    <w:rsid w:val="003962AF"/>
    <w:rsid w:val="00396444"/>
    <w:rsid w:val="003A2BC8"/>
    <w:rsid w:val="003A344E"/>
    <w:rsid w:val="003A4D24"/>
    <w:rsid w:val="003A6E3E"/>
    <w:rsid w:val="003A7482"/>
    <w:rsid w:val="003B0391"/>
    <w:rsid w:val="003B1985"/>
    <w:rsid w:val="003B243D"/>
    <w:rsid w:val="003B2ACF"/>
    <w:rsid w:val="003B2D06"/>
    <w:rsid w:val="003B2DCB"/>
    <w:rsid w:val="003B489E"/>
    <w:rsid w:val="003B57C3"/>
    <w:rsid w:val="003B5B7C"/>
    <w:rsid w:val="003B73AD"/>
    <w:rsid w:val="003B7A0D"/>
    <w:rsid w:val="003C03AD"/>
    <w:rsid w:val="003C1D9D"/>
    <w:rsid w:val="003C41AC"/>
    <w:rsid w:val="003C46F6"/>
    <w:rsid w:val="003C4C9B"/>
    <w:rsid w:val="003C5C4B"/>
    <w:rsid w:val="003C64DA"/>
    <w:rsid w:val="003C6D06"/>
    <w:rsid w:val="003C76F3"/>
    <w:rsid w:val="003C79B6"/>
    <w:rsid w:val="003C7B41"/>
    <w:rsid w:val="003D1291"/>
    <w:rsid w:val="003D1991"/>
    <w:rsid w:val="003D4B1B"/>
    <w:rsid w:val="003D59FB"/>
    <w:rsid w:val="003D5CD2"/>
    <w:rsid w:val="003D5D89"/>
    <w:rsid w:val="003D5FDD"/>
    <w:rsid w:val="003D5FFD"/>
    <w:rsid w:val="003E0250"/>
    <w:rsid w:val="003E12E0"/>
    <w:rsid w:val="003E3C39"/>
    <w:rsid w:val="003E5330"/>
    <w:rsid w:val="003E714F"/>
    <w:rsid w:val="003E7635"/>
    <w:rsid w:val="003E7ABE"/>
    <w:rsid w:val="003F0007"/>
    <w:rsid w:val="003F10A3"/>
    <w:rsid w:val="003F1EC4"/>
    <w:rsid w:val="003F2047"/>
    <w:rsid w:val="003F2104"/>
    <w:rsid w:val="003F23ED"/>
    <w:rsid w:val="003F3CA2"/>
    <w:rsid w:val="003F3E19"/>
    <w:rsid w:val="003F7650"/>
    <w:rsid w:val="00400433"/>
    <w:rsid w:val="00403C3E"/>
    <w:rsid w:val="00404EB1"/>
    <w:rsid w:val="004068B9"/>
    <w:rsid w:val="0040693F"/>
    <w:rsid w:val="00407166"/>
    <w:rsid w:val="00407B3B"/>
    <w:rsid w:val="004101CD"/>
    <w:rsid w:val="0041031C"/>
    <w:rsid w:val="004122E4"/>
    <w:rsid w:val="00413965"/>
    <w:rsid w:val="004142D8"/>
    <w:rsid w:val="00414649"/>
    <w:rsid w:val="00415160"/>
    <w:rsid w:val="00415E6B"/>
    <w:rsid w:val="00416BA4"/>
    <w:rsid w:val="00416EE3"/>
    <w:rsid w:val="00417063"/>
    <w:rsid w:val="00417F28"/>
    <w:rsid w:val="00420FBD"/>
    <w:rsid w:val="004218A0"/>
    <w:rsid w:val="00421B63"/>
    <w:rsid w:val="00422547"/>
    <w:rsid w:val="0042772F"/>
    <w:rsid w:val="00430F66"/>
    <w:rsid w:val="0043124C"/>
    <w:rsid w:val="00433224"/>
    <w:rsid w:val="004349ED"/>
    <w:rsid w:val="00437563"/>
    <w:rsid w:val="00441A70"/>
    <w:rsid w:val="00441C7A"/>
    <w:rsid w:val="00442C09"/>
    <w:rsid w:val="0044371F"/>
    <w:rsid w:val="00445101"/>
    <w:rsid w:val="0044516B"/>
    <w:rsid w:val="004455F3"/>
    <w:rsid w:val="0044615B"/>
    <w:rsid w:val="00446365"/>
    <w:rsid w:val="004503F7"/>
    <w:rsid w:val="00450D5E"/>
    <w:rsid w:val="00450E0F"/>
    <w:rsid w:val="00451C7E"/>
    <w:rsid w:val="0045290B"/>
    <w:rsid w:val="00452A82"/>
    <w:rsid w:val="004540F6"/>
    <w:rsid w:val="00456E6C"/>
    <w:rsid w:val="00457C45"/>
    <w:rsid w:val="0046091E"/>
    <w:rsid w:val="00461595"/>
    <w:rsid w:val="00461E6C"/>
    <w:rsid w:val="00463F40"/>
    <w:rsid w:val="00465740"/>
    <w:rsid w:val="00466BF4"/>
    <w:rsid w:val="0046796C"/>
    <w:rsid w:val="00470263"/>
    <w:rsid w:val="00471265"/>
    <w:rsid w:val="00471C0D"/>
    <w:rsid w:val="00471E08"/>
    <w:rsid w:val="0047302F"/>
    <w:rsid w:val="004741A6"/>
    <w:rsid w:val="00480E32"/>
    <w:rsid w:val="0048106C"/>
    <w:rsid w:val="00481849"/>
    <w:rsid w:val="00482097"/>
    <w:rsid w:val="004835EE"/>
    <w:rsid w:val="00483D95"/>
    <w:rsid w:val="00486647"/>
    <w:rsid w:val="00487EE9"/>
    <w:rsid w:val="00490871"/>
    <w:rsid w:val="004908C9"/>
    <w:rsid w:val="00492286"/>
    <w:rsid w:val="0049406C"/>
    <w:rsid w:val="004940EB"/>
    <w:rsid w:val="00494298"/>
    <w:rsid w:val="00496029"/>
    <w:rsid w:val="00497567"/>
    <w:rsid w:val="004A14B9"/>
    <w:rsid w:val="004A1EF9"/>
    <w:rsid w:val="004A408D"/>
    <w:rsid w:val="004A4953"/>
    <w:rsid w:val="004A4A0F"/>
    <w:rsid w:val="004A6FCE"/>
    <w:rsid w:val="004A7D4C"/>
    <w:rsid w:val="004B063F"/>
    <w:rsid w:val="004B092F"/>
    <w:rsid w:val="004B17CB"/>
    <w:rsid w:val="004B1E01"/>
    <w:rsid w:val="004B23FD"/>
    <w:rsid w:val="004B2C9B"/>
    <w:rsid w:val="004B2D0C"/>
    <w:rsid w:val="004B44FE"/>
    <w:rsid w:val="004B5274"/>
    <w:rsid w:val="004B53AF"/>
    <w:rsid w:val="004B5C96"/>
    <w:rsid w:val="004B63AA"/>
    <w:rsid w:val="004B73A8"/>
    <w:rsid w:val="004B73E7"/>
    <w:rsid w:val="004B7544"/>
    <w:rsid w:val="004C0AF4"/>
    <w:rsid w:val="004C2B83"/>
    <w:rsid w:val="004C3B88"/>
    <w:rsid w:val="004C76F4"/>
    <w:rsid w:val="004D0471"/>
    <w:rsid w:val="004D15DE"/>
    <w:rsid w:val="004D1847"/>
    <w:rsid w:val="004D2B24"/>
    <w:rsid w:val="004D3CC4"/>
    <w:rsid w:val="004D3D01"/>
    <w:rsid w:val="004D3EF4"/>
    <w:rsid w:val="004D4408"/>
    <w:rsid w:val="004D46E3"/>
    <w:rsid w:val="004D4C59"/>
    <w:rsid w:val="004D5861"/>
    <w:rsid w:val="004D66BB"/>
    <w:rsid w:val="004D700A"/>
    <w:rsid w:val="004D7317"/>
    <w:rsid w:val="004D7FC4"/>
    <w:rsid w:val="004E1458"/>
    <w:rsid w:val="004E21B9"/>
    <w:rsid w:val="004E4D39"/>
    <w:rsid w:val="004E684B"/>
    <w:rsid w:val="004E69C4"/>
    <w:rsid w:val="004E6E51"/>
    <w:rsid w:val="004E750F"/>
    <w:rsid w:val="004E7E60"/>
    <w:rsid w:val="004F1229"/>
    <w:rsid w:val="004F1914"/>
    <w:rsid w:val="004F1E2B"/>
    <w:rsid w:val="004F267A"/>
    <w:rsid w:val="004F2D69"/>
    <w:rsid w:val="004F3DB7"/>
    <w:rsid w:val="004F5805"/>
    <w:rsid w:val="004F5DF4"/>
    <w:rsid w:val="004F7498"/>
    <w:rsid w:val="00500D17"/>
    <w:rsid w:val="00505F7B"/>
    <w:rsid w:val="0050612B"/>
    <w:rsid w:val="00506222"/>
    <w:rsid w:val="00507BA5"/>
    <w:rsid w:val="00512612"/>
    <w:rsid w:val="00512C02"/>
    <w:rsid w:val="00513D73"/>
    <w:rsid w:val="005243A7"/>
    <w:rsid w:val="005253AA"/>
    <w:rsid w:val="00526724"/>
    <w:rsid w:val="00526DD2"/>
    <w:rsid w:val="005310B7"/>
    <w:rsid w:val="0053536B"/>
    <w:rsid w:val="00540331"/>
    <w:rsid w:val="00541FBA"/>
    <w:rsid w:val="00542D79"/>
    <w:rsid w:val="00546096"/>
    <w:rsid w:val="005469D0"/>
    <w:rsid w:val="00547597"/>
    <w:rsid w:val="00547B3F"/>
    <w:rsid w:val="0055089B"/>
    <w:rsid w:val="005516D5"/>
    <w:rsid w:val="00551C43"/>
    <w:rsid w:val="00552810"/>
    <w:rsid w:val="0055387F"/>
    <w:rsid w:val="00554757"/>
    <w:rsid w:val="00554B3E"/>
    <w:rsid w:val="00555015"/>
    <w:rsid w:val="00561A10"/>
    <w:rsid w:val="0056280F"/>
    <w:rsid w:val="00562A88"/>
    <w:rsid w:val="00564F56"/>
    <w:rsid w:val="005660CC"/>
    <w:rsid w:val="00566F35"/>
    <w:rsid w:val="005715F5"/>
    <w:rsid w:val="00572232"/>
    <w:rsid w:val="00572713"/>
    <w:rsid w:val="00572CAA"/>
    <w:rsid w:val="00572FE0"/>
    <w:rsid w:val="005742DA"/>
    <w:rsid w:val="00574F48"/>
    <w:rsid w:val="0057548A"/>
    <w:rsid w:val="00575D92"/>
    <w:rsid w:val="00576551"/>
    <w:rsid w:val="005767B4"/>
    <w:rsid w:val="005777A4"/>
    <w:rsid w:val="00577A63"/>
    <w:rsid w:val="00577AE6"/>
    <w:rsid w:val="00577FF1"/>
    <w:rsid w:val="0058282C"/>
    <w:rsid w:val="00582B2D"/>
    <w:rsid w:val="00583355"/>
    <w:rsid w:val="005834CF"/>
    <w:rsid w:val="00583CBF"/>
    <w:rsid w:val="00584B24"/>
    <w:rsid w:val="00586ACE"/>
    <w:rsid w:val="00586F43"/>
    <w:rsid w:val="0058754B"/>
    <w:rsid w:val="00587B83"/>
    <w:rsid w:val="00590A63"/>
    <w:rsid w:val="005917FC"/>
    <w:rsid w:val="0059549B"/>
    <w:rsid w:val="005A0B0C"/>
    <w:rsid w:val="005A1C57"/>
    <w:rsid w:val="005A1E04"/>
    <w:rsid w:val="005A44F1"/>
    <w:rsid w:val="005A4819"/>
    <w:rsid w:val="005A4C72"/>
    <w:rsid w:val="005A5793"/>
    <w:rsid w:val="005A57EA"/>
    <w:rsid w:val="005A592E"/>
    <w:rsid w:val="005A5C28"/>
    <w:rsid w:val="005A6077"/>
    <w:rsid w:val="005A718D"/>
    <w:rsid w:val="005A7364"/>
    <w:rsid w:val="005A7942"/>
    <w:rsid w:val="005B2ED0"/>
    <w:rsid w:val="005B4378"/>
    <w:rsid w:val="005C2E14"/>
    <w:rsid w:val="005C62C6"/>
    <w:rsid w:val="005C6CED"/>
    <w:rsid w:val="005C6FA1"/>
    <w:rsid w:val="005C7317"/>
    <w:rsid w:val="005C75CF"/>
    <w:rsid w:val="005D1A0C"/>
    <w:rsid w:val="005D6B7F"/>
    <w:rsid w:val="005D7E26"/>
    <w:rsid w:val="005E0C45"/>
    <w:rsid w:val="005E29DF"/>
    <w:rsid w:val="005F0E46"/>
    <w:rsid w:val="005F0F64"/>
    <w:rsid w:val="005F10B5"/>
    <w:rsid w:val="005F342C"/>
    <w:rsid w:val="005F3AF4"/>
    <w:rsid w:val="005F4493"/>
    <w:rsid w:val="005F7C51"/>
    <w:rsid w:val="006017A1"/>
    <w:rsid w:val="00603307"/>
    <w:rsid w:val="0060360C"/>
    <w:rsid w:val="006038C3"/>
    <w:rsid w:val="006047CE"/>
    <w:rsid w:val="00605479"/>
    <w:rsid w:val="00611683"/>
    <w:rsid w:val="00613B4D"/>
    <w:rsid w:val="0061509C"/>
    <w:rsid w:val="00615D47"/>
    <w:rsid w:val="00616163"/>
    <w:rsid w:val="006163EF"/>
    <w:rsid w:val="00620207"/>
    <w:rsid w:val="0062103D"/>
    <w:rsid w:val="00621E37"/>
    <w:rsid w:val="006232F3"/>
    <w:rsid w:val="006249D4"/>
    <w:rsid w:val="00624CD3"/>
    <w:rsid w:val="00624CE3"/>
    <w:rsid w:val="00626FFF"/>
    <w:rsid w:val="00630548"/>
    <w:rsid w:val="00630D83"/>
    <w:rsid w:val="00630FB8"/>
    <w:rsid w:val="00631584"/>
    <w:rsid w:val="0063183D"/>
    <w:rsid w:val="0063194D"/>
    <w:rsid w:val="00631A23"/>
    <w:rsid w:val="0063205D"/>
    <w:rsid w:val="00632B52"/>
    <w:rsid w:val="00635546"/>
    <w:rsid w:val="00635758"/>
    <w:rsid w:val="00635823"/>
    <w:rsid w:val="00635BEC"/>
    <w:rsid w:val="00637C26"/>
    <w:rsid w:val="00637F4D"/>
    <w:rsid w:val="0064511A"/>
    <w:rsid w:val="00645B27"/>
    <w:rsid w:val="00645B4E"/>
    <w:rsid w:val="00651D4B"/>
    <w:rsid w:val="00652CF8"/>
    <w:rsid w:val="00653FCD"/>
    <w:rsid w:val="00656D3B"/>
    <w:rsid w:val="00657B01"/>
    <w:rsid w:val="00657B74"/>
    <w:rsid w:val="00657CCF"/>
    <w:rsid w:val="00657E97"/>
    <w:rsid w:val="0066068B"/>
    <w:rsid w:val="00662A10"/>
    <w:rsid w:val="006633B3"/>
    <w:rsid w:val="00663722"/>
    <w:rsid w:val="00663D79"/>
    <w:rsid w:val="00663F80"/>
    <w:rsid w:val="0066410C"/>
    <w:rsid w:val="006674DE"/>
    <w:rsid w:val="00671320"/>
    <w:rsid w:val="00672B44"/>
    <w:rsid w:val="00673DEA"/>
    <w:rsid w:val="00674663"/>
    <w:rsid w:val="00675A9D"/>
    <w:rsid w:val="0067629C"/>
    <w:rsid w:val="00677AC3"/>
    <w:rsid w:val="006831A8"/>
    <w:rsid w:val="00687C78"/>
    <w:rsid w:val="00690474"/>
    <w:rsid w:val="006916CF"/>
    <w:rsid w:val="0069373D"/>
    <w:rsid w:val="006953B1"/>
    <w:rsid w:val="006A1195"/>
    <w:rsid w:val="006A1CC9"/>
    <w:rsid w:val="006A2ECB"/>
    <w:rsid w:val="006A41F9"/>
    <w:rsid w:val="006A483F"/>
    <w:rsid w:val="006A7695"/>
    <w:rsid w:val="006A7E56"/>
    <w:rsid w:val="006B29DF"/>
    <w:rsid w:val="006B3105"/>
    <w:rsid w:val="006B4206"/>
    <w:rsid w:val="006B46EA"/>
    <w:rsid w:val="006B56CF"/>
    <w:rsid w:val="006B789D"/>
    <w:rsid w:val="006C22F8"/>
    <w:rsid w:val="006C3BE3"/>
    <w:rsid w:val="006C3C34"/>
    <w:rsid w:val="006C6323"/>
    <w:rsid w:val="006C6812"/>
    <w:rsid w:val="006C778F"/>
    <w:rsid w:val="006D0C60"/>
    <w:rsid w:val="006D25A9"/>
    <w:rsid w:val="006D33B9"/>
    <w:rsid w:val="006D3FAE"/>
    <w:rsid w:val="006D4354"/>
    <w:rsid w:val="006D4B8E"/>
    <w:rsid w:val="006D7528"/>
    <w:rsid w:val="006E1327"/>
    <w:rsid w:val="006E27E9"/>
    <w:rsid w:val="006E4572"/>
    <w:rsid w:val="006E4A5B"/>
    <w:rsid w:val="006E5DB8"/>
    <w:rsid w:val="006F1F03"/>
    <w:rsid w:val="006F2686"/>
    <w:rsid w:val="006F2BD4"/>
    <w:rsid w:val="006F3413"/>
    <w:rsid w:val="006F3530"/>
    <w:rsid w:val="006F6544"/>
    <w:rsid w:val="006F6BDA"/>
    <w:rsid w:val="006F7A0B"/>
    <w:rsid w:val="0070429B"/>
    <w:rsid w:val="00707368"/>
    <w:rsid w:val="00707C6A"/>
    <w:rsid w:val="0071222E"/>
    <w:rsid w:val="007140BA"/>
    <w:rsid w:val="00715EA1"/>
    <w:rsid w:val="0071646A"/>
    <w:rsid w:val="00716B95"/>
    <w:rsid w:val="00717BE5"/>
    <w:rsid w:val="0072000D"/>
    <w:rsid w:val="00720098"/>
    <w:rsid w:val="0072205E"/>
    <w:rsid w:val="007250B5"/>
    <w:rsid w:val="007255E0"/>
    <w:rsid w:val="00725778"/>
    <w:rsid w:val="00726BC0"/>
    <w:rsid w:val="007312B3"/>
    <w:rsid w:val="00731A44"/>
    <w:rsid w:val="00733339"/>
    <w:rsid w:val="00733582"/>
    <w:rsid w:val="00733D26"/>
    <w:rsid w:val="007357CB"/>
    <w:rsid w:val="007369F1"/>
    <w:rsid w:val="00740029"/>
    <w:rsid w:val="007402DC"/>
    <w:rsid w:val="00740542"/>
    <w:rsid w:val="00740C78"/>
    <w:rsid w:val="00741283"/>
    <w:rsid w:val="00744C6F"/>
    <w:rsid w:val="0074569C"/>
    <w:rsid w:val="00746433"/>
    <w:rsid w:val="007478E0"/>
    <w:rsid w:val="00752A38"/>
    <w:rsid w:val="007542B6"/>
    <w:rsid w:val="00756B68"/>
    <w:rsid w:val="00760ACA"/>
    <w:rsid w:val="00760DA9"/>
    <w:rsid w:val="0076179A"/>
    <w:rsid w:val="00761B34"/>
    <w:rsid w:val="00762616"/>
    <w:rsid w:val="007632B1"/>
    <w:rsid w:val="00764DAD"/>
    <w:rsid w:val="00765FE3"/>
    <w:rsid w:val="00767AB9"/>
    <w:rsid w:val="007700E9"/>
    <w:rsid w:val="00770987"/>
    <w:rsid w:val="00771227"/>
    <w:rsid w:val="007732B9"/>
    <w:rsid w:val="00773EBE"/>
    <w:rsid w:val="00774CF5"/>
    <w:rsid w:val="00776649"/>
    <w:rsid w:val="00777CA7"/>
    <w:rsid w:val="007803F8"/>
    <w:rsid w:val="00781AA3"/>
    <w:rsid w:val="007854FD"/>
    <w:rsid w:val="0078735A"/>
    <w:rsid w:val="00790232"/>
    <w:rsid w:val="00790483"/>
    <w:rsid w:val="0079050C"/>
    <w:rsid w:val="00793ED6"/>
    <w:rsid w:val="0079456C"/>
    <w:rsid w:val="00794D59"/>
    <w:rsid w:val="00795C33"/>
    <w:rsid w:val="00795CCE"/>
    <w:rsid w:val="00796B5D"/>
    <w:rsid w:val="00796EB1"/>
    <w:rsid w:val="00796F21"/>
    <w:rsid w:val="0079713C"/>
    <w:rsid w:val="00797C20"/>
    <w:rsid w:val="007A0F02"/>
    <w:rsid w:val="007A184E"/>
    <w:rsid w:val="007A1F7D"/>
    <w:rsid w:val="007A275E"/>
    <w:rsid w:val="007A347A"/>
    <w:rsid w:val="007A59DC"/>
    <w:rsid w:val="007A6815"/>
    <w:rsid w:val="007A6FC7"/>
    <w:rsid w:val="007A75C4"/>
    <w:rsid w:val="007A7BB0"/>
    <w:rsid w:val="007B0BA7"/>
    <w:rsid w:val="007B2C3A"/>
    <w:rsid w:val="007B46BC"/>
    <w:rsid w:val="007B4F07"/>
    <w:rsid w:val="007B5762"/>
    <w:rsid w:val="007B6ACD"/>
    <w:rsid w:val="007B6D11"/>
    <w:rsid w:val="007B6D4F"/>
    <w:rsid w:val="007C00A3"/>
    <w:rsid w:val="007C0AFD"/>
    <w:rsid w:val="007C1B25"/>
    <w:rsid w:val="007C250A"/>
    <w:rsid w:val="007C3599"/>
    <w:rsid w:val="007C47C6"/>
    <w:rsid w:val="007C4A9F"/>
    <w:rsid w:val="007C6AE0"/>
    <w:rsid w:val="007C6C1A"/>
    <w:rsid w:val="007C79CA"/>
    <w:rsid w:val="007C7CC4"/>
    <w:rsid w:val="007D0225"/>
    <w:rsid w:val="007D050F"/>
    <w:rsid w:val="007D1C41"/>
    <w:rsid w:val="007D2675"/>
    <w:rsid w:val="007D49DA"/>
    <w:rsid w:val="007D5E0A"/>
    <w:rsid w:val="007D66E4"/>
    <w:rsid w:val="007E08DA"/>
    <w:rsid w:val="007E132E"/>
    <w:rsid w:val="007E1D7F"/>
    <w:rsid w:val="007E20E6"/>
    <w:rsid w:val="007E31B1"/>
    <w:rsid w:val="007E488C"/>
    <w:rsid w:val="007E5C4C"/>
    <w:rsid w:val="007E604C"/>
    <w:rsid w:val="007F2F89"/>
    <w:rsid w:val="007F52C1"/>
    <w:rsid w:val="007F546C"/>
    <w:rsid w:val="007F65B5"/>
    <w:rsid w:val="00802372"/>
    <w:rsid w:val="008029E0"/>
    <w:rsid w:val="0080576D"/>
    <w:rsid w:val="0080609E"/>
    <w:rsid w:val="00807CF6"/>
    <w:rsid w:val="00807D6E"/>
    <w:rsid w:val="00811322"/>
    <w:rsid w:val="0081152B"/>
    <w:rsid w:val="00811697"/>
    <w:rsid w:val="00811FAC"/>
    <w:rsid w:val="0081254B"/>
    <w:rsid w:val="00814F4C"/>
    <w:rsid w:val="0082002E"/>
    <w:rsid w:val="00820C1B"/>
    <w:rsid w:val="00821108"/>
    <w:rsid w:val="00822F9D"/>
    <w:rsid w:val="008233C7"/>
    <w:rsid w:val="0082348E"/>
    <w:rsid w:val="00823CDD"/>
    <w:rsid w:val="008242DA"/>
    <w:rsid w:val="00824721"/>
    <w:rsid w:val="00827CC3"/>
    <w:rsid w:val="0083092C"/>
    <w:rsid w:val="008310E1"/>
    <w:rsid w:val="00831994"/>
    <w:rsid w:val="0083424F"/>
    <w:rsid w:val="008344F0"/>
    <w:rsid w:val="008348AC"/>
    <w:rsid w:val="00835EE7"/>
    <w:rsid w:val="00836F80"/>
    <w:rsid w:val="0084486C"/>
    <w:rsid w:val="00845D55"/>
    <w:rsid w:val="00850480"/>
    <w:rsid w:val="0085135D"/>
    <w:rsid w:val="008544CC"/>
    <w:rsid w:val="008556FB"/>
    <w:rsid w:val="00855B80"/>
    <w:rsid w:val="00857103"/>
    <w:rsid w:val="0086000A"/>
    <w:rsid w:val="00860DC8"/>
    <w:rsid w:val="008619E6"/>
    <w:rsid w:val="0086228F"/>
    <w:rsid w:val="008628C7"/>
    <w:rsid w:val="008633A7"/>
    <w:rsid w:val="008633C4"/>
    <w:rsid w:val="00865643"/>
    <w:rsid w:val="0086573E"/>
    <w:rsid w:val="008662B9"/>
    <w:rsid w:val="00867C1B"/>
    <w:rsid w:val="00867DA1"/>
    <w:rsid w:val="00874004"/>
    <w:rsid w:val="0087557A"/>
    <w:rsid w:val="00876119"/>
    <w:rsid w:val="008771DE"/>
    <w:rsid w:val="008800E8"/>
    <w:rsid w:val="00880CCE"/>
    <w:rsid w:val="0088165F"/>
    <w:rsid w:val="00882BA0"/>
    <w:rsid w:val="00883B02"/>
    <w:rsid w:val="00884067"/>
    <w:rsid w:val="00884EDD"/>
    <w:rsid w:val="0089037D"/>
    <w:rsid w:val="00891E86"/>
    <w:rsid w:val="00894950"/>
    <w:rsid w:val="0089684D"/>
    <w:rsid w:val="008A2FF4"/>
    <w:rsid w:val="008A3EE1"/>
    <w:rsid w:val="008A4D1A"/>
    <w:rsid w:val="008A53DC"/>
    <w:rsid w:val="008A5DE8"/>
    <w:rsid w:val="008A64A3"/>
    <w:rsid w:val="008A6899"/>
    <w:rsid w:val="008A7E8B"/>
    <w:rsid w:val="008B14F1"/>
    <w:rsid w:val="008B176E"/>
    <w:rsid w:val="008B1BDF"/>
    <w:rsid w:val="008B37A5"/>
    <w:rsid w:val="008B3B56"/>
    <w:rsid w:val="008B7018"/>
    <w:rsid w:val="008C1781"/>
    <w:rsid w:val="008C178E"/>
    <w:rsid w:val="008C24A7"/>
    <w:rsid w:val="008C3142"/>
    <w:rsid w:val="008C3153"/>
    <w:rsid w:val="008C581F"/>
    <w:rsid w:val="008C5E1F"/>
    <w:rsid w:val="008C5F10"/>
    <w:rsid w:val="008D079B"/>
    <w:rsid w:val="008D0F4E"/>
    <w:rsid w:val="008D1B28"/>
    <w:rsid w:val="008D2A69"/>
    <w:rsid w:val="008D3D75"/>
    <w:rsid w:val="008D7760"/>
    <w:rsid w:val="008E0ACF"/>
    <w:rsid w:val="008E1635"/>
    <w:rsid w:val="008E3008"/>
    <w:rsid w:val="008E5260"/>
    <w:rsid w:val="008F1580"/>
    <w:rsid w:val="008F1660"/>
    <w:rsid w:val="008F2D56"/>
    <w:rsid w:val="008F3CA5"/>
    <w:rsid w:val="008F41F7"/>
    <w:rsid w:val="009007B3"/>
    <w:rsid w:val="00901384"/>
    <w:rsid w:val="00901884"/>
    <w:rsid w:val="00902B65"/>
    <w:rsid w:val="00903F67"/>
    <w:rsid w:val="00904B51"/>
    <w:rsid w:val="00905E64"/>
    <w:rsid w:val="00907667"/>
    <w:rsid w:val="009105AB"/>
    <w:rsid w:val="009131C8"/>
    <w:rsid w:val="009148EF"/>
    <w:rsid w:val="00914A4B"/>
    <w:rsid w:val="00914F59"/>
    <w:rsid w:val="00915946"/>
    <w:rsid w:val="00915C6E"/>
    <w:rsid w:val="00915E66"/>
    <w:rsid w:val="00915F89"/>
    <w:rsid w:val="00916535"/>
    <w:rsid w:val="009166E9"/>
    <w:rsid w:val="0091706F"/>
    <w:rsid w:val="00920129"/>
    <w:rsid w:val="00920E2D"/>
    <w:rsid w:val="00921133"/>
    <w:rsid w:val="00921360"/>
    <w:rsid w:val="00922052"/>
    <w:rsid w:val="00923256"/>
    <w:rsid w:val="00925E3E"/>
    <w:rsid w:val="00926166"/>
    <w:rsid w:val="009267C1"/>
    <w:rsid w:val="00926D20"/>
    <w:rsid w:val="0092744A"/>
    <w:rsid w:val="009275C3"/>
    <w:rsid w:val="00932267"/>
    <w:rsid w:val="00934164"/>
    <w:rsid w:val="00936777"/>
    <w:rsid w:val="009373DF"/>
    <w:rsid w:val="00941C40"/>
    <w:rsid w:val="00943133"/>
    <w:rsid w:val="00945DCC"/>
    <w:rsid w:val="00945E1D"/>
    <w:rsid w:val="00947937"/>
    <w:rsid w:val="00951217"/>
    <w:rsid w:val="00952CA1"/>
    <w:rsid w:val="00953C9A"/>
    <w:rsid w:val="00954401"/>
    <w:rsid w:val="0095684C"/>
    <w:rsid w:val="0095715F"/>
    <w:rsid w:val="00957ED0"/>
    <w:rsid w:val="0096089A"/>
    <w:rsid w:val="00960D4E"/>
    <w:rsid w:val="00960DED"/>
    <w:rsid w:val="009612C3"/>
    <w:rsid w:val="009636F5"/>
    <w:rsid w:val="00965840"/>
    <w:rsid w:val="00967C87"/>
    <w:rsid w:val="0097093B"/>
    <w:rsid w:val="00970B41"/>
    <w:rsid w:val="00970F96"/>
    <w:rsid w:val="00971E11"/>
    <w:rsid w:val="00972B02"/>
    <w:rsid w:val="00973089"/>
    <w:rsid w:val="00973A6D"/>
    <w:rsid w:val="00974DB3"/>
    <w:rsid w:val="00976731"/>
    <w:rsid w:val="00977ACC"/>
    <w:rsid w:val="00980BD1"/>
    <w:rsid w:val="0098106C"/>
    <w:rsid w:val="009810A7"/>
    <w:rsid w:val="00982B07"/>
    <w:rsid w:val="00983A7A"/>
    <w:rsid w:val="00983DC8"/>
    <w:rsid w:val="0098483A"/>
    <w:rsid w:val="0098699B"/>
    <w:rsid w:val="009913E4"/>
    <w:rsid w:val="009917BB"/>
    <w:rsid w:val="00992834"/>
    <w:rsid w:val="0099602E"/>
    <w:rsid w:val="009972D8"/>
    <w:rsid w:val="009978B6"/>
    <w:rsid w:val="009A1F19"/>
    <w:rsid w:val="009A30C7"/>
    <w:rsid w:val="009A3A32"/>
    <w:rsid w:val="009A494A"/>
    <w:rsid w:val="009A5174"/>
    <w:rsid w:val="009A6BEB"/>
    <w:rsid w:val="009B6219"/>
    <w:rsid w:val="009B7BF8"/>
    <w:rsid w:val="009C07D0"/>
    <w:rsid w:val="009C0B0B"/>
    <w:rsid w:val="009C0E5A"/>
    <w:rsid w:val="009C16AE"/>
    <w:rsid w:val="009C4E33"/>
    <w:rsid w:val="009C7AB1"/>
    <w:rsid w:val="009D060F"/>
    <w:rsid w:val="009D0773"/>
    <w:rsid w:val="009D2932"/>
    <w:rsid w:val="009D2982"/>
    <w:rsid w:val="009D453B"/>
    <w:rsid w:val="009D532F"/>
    <w:rsid w:val="009D6A82"/>
    <w:rsid w:val="009E0D1A"/>
    <w:rsid w:val="009E19D2"/>
    <w:rsid w:val="009E294A"/>
    <w:rsid w:val="009E35C5"/>
    <w:rsid w:val="009E5712"/>
    <w:rsid w:val="009E5B03"/>
    <w:rsid w:val="009E69BC"/>
    <w:rsid w:val="009E73A3"/>
    <w:rsid w:val="009E75CD"/>
    <w:rsid w:val="009F079A"/>
    <w:rsid w:val="009F0864"/>
    <w:rsid w:val="009F1001"/>
    <w:rsid w:val="009F15D5"/>
    <w:rsid w:val="009F50D9"/>
    <w:rsid w:val="00A002D1"/>
    <w:rsid w:val="00A00B0F"/>
    <w:rsid w:val="00A01509"/>
    <w:rsid w:val="00A016D9"/>
    <w:rsid w:val="00A0218C"/>
    <w:rsid w:val="00A02FAF"/>
    <w:rsid w:val="00A05385"/>
    <w:rsid w:val="00A0592C"/>
    <w:rsid w:val="00A061B5"/>
    <w:rsid w:val="00A06430"/>
    <w:rsid w:val="00A110BA"/>
    <w:rsid w:val="00A1114B"/>
    <w:rsid w:val="00A12B05"/>
    <w:rsid w:val="00A135A2"/>
    <w:rsid w:val="00A20CB7"/>
    <w:rsid w:val="00A2153F"/>
    <w:rsid w:val="00A2239F"/>
    <w:rsid w:val="00A301EB"/>
    <w:rsid w:val="00A3021E"/>
    <w:rsid w:val="00A308A6"/>
    <w:rsid w:val="00A32552"/>
    <w:rsid w:val="00A331D3"/>
    <w:rsid w:val="00A343FA"/>
    <w:rsid w:val="00A35E26"/>
    <w:rsid w:val="00A36118"/>
    <w:rsid w:val="00A4141F"/>
    <w:rsid w:val="00A41B57"/>
    <w:rsid w:val="00A420AA"/>
    <w:rsid w:val="00A429EC"/>
    <w:rsid w:val="00A4688E"/>
    <w:rsid w:val="00A46E60"/>
    <w:rsid w:val="00A476AC"/>
    <w:rsid w:val="00A50529"/>
    <w:rsid w:val="00A5272F"/>
    <w:rsid w:val="00A53A1C"/>
    <w:rsid w:val="00A55E42"/>
    <w:rsid w:val="00A57A0B"/>
    <w:rsid w:val="00A60010"/>
    <w:rsid w:val="00A603ED"/>
    <w:rsid w:val="00A6288F"/>
    <w:rsid w:val="00A65E95"/>
    <w:rsid w:val="00A65FE1"/>
    <w:rsid w:val="00A67000"/>
    <w:rsid w:val="00A7071D"/>
    <w:rsid w:val="00A71308"/>
    <w:rsid w:val="00A71669"/>
    <w:rsid w:val="00A72FB1"/>
    <w:rsid w:val="00A73087"/>
    <w:rsid w:val="00A73B67"/>
    <w:rsid w:val="00A747FC"/>
    <w:rsid w:val="00A76B71"/>
    <w:rsid w:val="00A806D9"/>
    <w:rsid w:val="00A80F6A"/>
    <w:rsid w:val="00A83287"/>
    <w:rsid w:val="00A83647"/>
    <w:rsid w:val="00A84C06"/>
    <w:rsid w:val="00A8517C"/>
    <w:rsid w:val="00A865FA"/>
    <w:rsid w:val="00A906B2"/>
    <w:rsid w:val="00A94E5D"/>
    <w:rsid w:val="00A965C8"/>
    <w:rsid w:val="00A97704"/>
    <w:rsid w:val="00AA0C39"/>
    <w:rsid w:val="00AA23FC"/>
    <w:rsid w:val="00AA266C"/>
    <w:rsid w:val="00AA2E44"/>
    <w:rsid w:val="00AA4C13"/>
    <w:rsid w:val="00AA52E0"/>
    <w:rsid w:val="00AA6219"/>
    <w:rsid w:val="00AB05BF"/>
    <w:rsid w:val="00AB1B9A"/>
    <w:rsid w:val="00AB340C"/>
    <w:rsid w:val="00AB474F"/>
    <w:rsid w:val="00AB647E"/>
    <w:rsid w:val="00AC04D7"/>
    <w:rsid w:val="00AC0A3D"/>
    <w:rsid w:val="00AC0A7E"/>
    <w:rsid w:val="00AC1F79"/>
    <w:rsid w:val="00AC27E3"/>
    <w:rsid w:val="00AC58BC"/>
    <w:rsid w:val="00AC58DD"/>
    <w:rsid w:val="00AC58E6"/>
    <w:rsid w:val="00AC5EBD"/>
    <w:rsid w:val="00AC7A69"/>
    <w:rsid w:val="00AD04C5"/>
    <w:rsid w:val="00AD0820"/>
    <w:rsid w:val="00AD4954"/>
    <w:rsid w:val="00AD4C8B"/>
    <w:rsid w:val="00AD552B"/>
    <w:rsid w:val="00AD6179"/>
    <w:rsid w:val="00AD78DB"/>
    <w:rsid w:val="00AD7C58"/>
    <w:rsid w:val="00AE0040"/>
    <w:rsid w:val="00AE0442"/>
    <w:rsid w:val="00AE1143"/>
    <w:rsid w:val="00AE38D4"/>
    <w:rsid w:val="00AE608F"/>
    <w:rsid w:val="00AE694B"/>
    <w:rsid w:val="00AE6A9D"/>
    <w:rsid w:val="00AF0136"/>
    <w:rsid w:val="00AF0DC3"/>
    <w:rsid w:val="00AF2253"/>
    <w:rsid w:val="00AF29B1"/>
    <w:rsid w:val="00AF2A98"/>
    <w:rsid w:val="00AF5A61"/>
    <w:rsid w:val="00AF5DC2"/>
    <w:rsid w:val="00AF71D3"/>
    <w:rsid w:val="00B00187"/>
    <w:rsid w:val="00B01A59"/>
    <w:rsid w:val="00B05460"/>
    <w:rsid w:val="00B05869"/>
    <w:rsid w:val="00B07291"/>
    <w:rsid w:val="00B074AC"/>
    <w:rsid w:val="00B07A26"/>
    <w:rsid w:val="00B07C2A"/>
    <w:rsid w:val="00B07F4A"/>
    <w:rsid w:val="00B1223E"/>
    <w:rsid w:val="00B139E5"/>
    <w:rsid w:val="00B13DCC"/>
    <w:rsid w:val="00B17B6B"/>
    <w:rsid w:val="00B20D98"/>
    <w:rsid w:val="00B21C16"/>
    <w:rsid w:val="00B2261D"/>
    <w:rsid w:val="00B2329D"/>
    <w:rsid w:val="00B23493"/>
    <w:rsid w:val="00B235E6"/>
    <w:rsid w:val="00B24685"/>
    <w:rsid w:val="00B24DC3"/>
    <w:rsid w:val="00B253A6"/>
    <w:rsid w:val="00B26997"/>
    <w:rsid w:val="00B26D7A"/>
    <w:rsid w:val="00B27DE7"/>
    <w:rsid w:val="00B3077C"/>
    <w:rsid w:val="00B30CD9"/>
    <w:rsid w:val="00B3209F"/>
    <w:rsid w:val="00B333F8"/>
    <w:rsid w:val="00B339B8"/>
    <w:rsid w:val="00B3435D"/>
    <w:rsid w:val="00B34D97"/>
    <w:rsid w:val="00B356DD"/>
    <w:rsid w:val="00B358C9"/>
    <w:rsid w:val="00B376D2"/>
    <w:rsid w:val="00B412AC"/>
    <w:rsid w:val="00B41AC7"/>
    <w:rsid w:val="00B43070"/>
    <w:rsid w:val="00B457DB"/>
    <w:rsid w:val="00B45F64"/>
    <w:rsid w:val="00B46289"/>
    <w:rsid w:val="00B47E0B"/>
    <w:rsid w:val="00B504AB"/>
    <w:rsid w:val="00B52A19"/>
    <w:rsid w:val="00B55512"/>
    <w:rsid w:val="00B5572B"/>
    <w:rsid w:val="00B61E7E"/>
    <w:rsid w:val="00B63361"/>
    <w:rsid w:val="00B635A2"/>
    <w:rsid w:val="00B651F8"/>
    <w:rsid w:val="00B6612B"/>
    <w:rsid w:val="00B66193"/>
    <w:rsid w:val="00B66816"/>
    <w:rsid w:val="00B6792B"/>
    <w:rsid w:val="00B70A55"/>
    <w:rsid w:val="00B73998"/>
    <w:rsid w:val="00B7399B"/>
    <w:rsid w:val="00B77F84"/>
    <w:rsid w:val="00B80288"/>
    <w:rsid w:val="00B82056"/>
    <w:rsid w:val="00B83F74"/>
    <w:rsid w:val="00B8479D"/>
    <w:rsid w:val="00B84A81"/>
    <w:rsid w:val="00B858C7"/>
    <w:rsid w:val="00B8727A"/>
    <w:rsid w:val="00B9074F"/>
    <w:rsid w:val="00B92E55"/>
    <w:rsid w:val="00B9407A"/>
    <w:rsid w:val="00B9561E"/>
    <w:rsid w:val="00B96065"/>
    <w:rsid w:val="00B96270"/>
    <w:rsid w:val="00B967A2"/>
    <w:rsid w:val="00B97148"/>
    <w:rsid w:val="00BA010D"/>
    <w:rsid w:val="00BA091D"/>
    <w:rsid w:val="00BA119B"/>
    <w:rsid w:val="00BA11D8"/>
    <w:rsid w:val="00BA4A41"/>
    <w:rsid w:val="00BA5416"/>
    <w:rsid w:val="00BA652C"/>
    <w:rsid w:val="00BA6ED5"/>
    <w:rsid w:val="00BA76A1"/>
    <w:rsid w:val="00BB0679"/>
    <w:rsid w:val="00BB2CA2"/>
    <w:rsid w:val="00BB4898"/>
    <w:rsid w:val="00BC05C6"/>
    <w:rsid w:val="00BC1088"/>
    <w:rsid w:val="00BC1A21"/>
    <w:rsid w:val="00BC2B18"/>
    <w:rsid w:val="00BC2B90"/>
    <w:rsid w:val="00BC41EE"/>
    <w:rsid w:val="00BC46A6"/>
    <w:rsid w:val="00BC7A02"/>
    <w:rsid w:val="00BD0619"/>
    <w:rsid w:val="00BD0984"/>
    <w:rsid w:val="00BD0A55"/>
    <w:rsid w:val="00BD0F34"/>
    <w:rsid w:val="00BD10B8"/>
    <w:rsid w:val="00BD19A3"/>
    <w:rsid w:val="00BD278C"/>
    <w:rsid w:val="00BD2B0F"/>
    <w:rsid w:val="00BD4C50"/>
    <w:rsid w:val="00BD6C3F"/>
    <w:rsid w:val="00BD7154"/>
    <w:rsid w:val="00BE10F9"/>
    <w:rsid w:val="00BE156F"/>
    <w:rsid w:val="00BE29BB"/>
    <w:rsid w:val="00BE4674"/>
    <w:rsid w:val="00BE5273"/>
    <w:rsid w:val="00BE66D2"/>
    <w:rsid w:val="00BE70F7"/>
    <w:rsid w:val="00BF063D"/>
    <w:rsid w:val="00BF0816"/>
    <w:rsid w:val="00BF08BC"/>
    <w:rsid w:val="00BF23FD"/>
    <w:rsid w:val="00BF39A7"/>
    <w:rsid w:val="00BF3A19"/>
    <w:rsid w:val="00BF4653"/>
    <w:rsid w:val="00BF4A3E"/>
    <w:rsid w:val="00BF5009"/>
    <w:rsid w:val="00BF59B3"/>
    <w:rsid w:val="00C00E87"/>
    <w:rsid w:val="00C0156C"/>
    <w:rsid w:val="00C01AAF"/>
    <w:rsid w:val="00C037EA"/>
    <w:rsid w:val="00C047D9"/>
    <w:rsid w:val="00C05C51"/>
    <w:rsid w:val="00C06540"/>
    <w:rsid w:val="00C06F34"/>
    <w:rsid w:val="00C10879"/>
    <w:rsid w:val="00C11FBD"/>
    <w:rsid w:val="00C12239"/>
    <w:rsid w:val="00C146A3"/>
    <w:rsid w:val="00C151B3"/>
    <w:rsid w:val="00C1771F"/>
    <w:rsid w:val="00C17C44"/>
    <w:rsid w:val="00C211FE"/>
    <w:rsid w:val="00C21EF6"/>
    <w:rsid w:val="00C23C02"/>
    <w:rsid w:val="00C254DB"/>
    <w:rsid w:val="00C254F5"/>
    <w:rsid w:val="00C2576E"/>
    <w:rsid w:val="00C262F0"/>
    <w:rsid w:val="00C262F9"/>
    <w:rsid w:val="00C2651E"/>
    <w:rsid w:val="00C313CF"/>
    <w:rsid w:val="00C3549E"/>
    <w:rsid w:val="00C374B7"/>
    <w:rsid w:val="00C400EA"/>
    <w:rsid w:val="00C417AE"/>
    <w:rsid w:val="00C41B54"/>
    <w:rsid w:val="00C42C12"/>
    <w:rsid w:val="00C42C3B"/>
    <w:rsid w:val="00C43425"/>
    <w:rsid w:val="00C44C01"/>
    <w:rsid w:val="00C451CA"/>
    <w:rsid w:val="00C45F1F"/>
    <w:rsid w:val="00C46718"/>
    <w:rsid w:val="00C50F33"/>
    <w:rsid w:val="00C5179E"/>
    <w:rsid w:val="00C5213F"/>
    <w:rsid w:val="00C52719"/>
    <w:rsid w:val="00C52BE4"/>
    <w:rsid w:val="00C550D1"/>
    <w:rsid w:val="00C5706E"/>
    <w:rsid w:val="00C603F2"/>
    <w:rsid w:val="00C60C9C"/>
    <w:rsid w:val="00C61207"/>
    <w:rsid w:val="00C61C01"/>
    <w:rsid w:val="00C6419B"/>
    <w:rsid w:val="00C6617F"/>
    <w:rsid w:val="00C71236"/>
    <w:rsid w:val="00C7128E"/>
    <w:rsid w:val="00C7135A"/>
    <w:rsid w:val="00C71D81"/>
    <w:rsid w:val="00C71E30"/>
    <w:rsid w:val="00C73582"/>
    <w:rsid w:val="00C75A75"/>
    <w:rsid w:val="00C7670B"/>
    <w:rsid w:val="00C779AE"/>
    <w:rsid w:val="00C804C2"/>
    <w:rsid w:val="00C830EA"/>
    <w:rsid w:val="00C85133"/>
    <w:rsid w:val="00C86AFC"/>
    <w:rsid w:val="00C916DD"/>
    <w:rsid w:val="00C92C4A"/>
    <w:rsid w:val="00C937B9"/>
    <w:rsid w:val="00C95D54"/>
    <w:rsid w:val="00CA0D3D"/>
    <w:rsid w:val="00CA353A"/>
    <w:rsid w:val="00CA4694"/>
    <w:rsid w:val="00CA493E"/>
    <w:rsid w:val="00CA4BC2"/>
    <w:rsid w:val="00CA5223"/>
    <w:rsid w:val="00CA61E5"/>
    <w:rsid w:val="00CA6EEB"/>
    <w:rsid w:val="00CA70C1"/>
    <w:rsid w:val="00CB005F"/>
    <w:rsid w:val="00CB1096"/>
    <w:rsid w:val="00CB1AD9"/>
    <w:rsid w:val="00CB1D1C"/>
    <w:rsid w:val="00CB2D24"/>
    <w:rsid w:val="00CB5AF0"/>
    <w:rsid w:val="00CB6790"/>
    <w:rsid w:val="00CB6B58"/>
    <w:rsid w:val="00CC0234"/>
    <w:rsid w:val="00CC0DE3"/>
    <w:rsid w:val="00CC1D1D"/>
    <w:rsid w:val="00CC3678"/>
    <w:rsid w:val="00CC37AC"/>
    <w:rsid w:val="00CC6705"/>
    <w:rsid w:val="00CD1690"/>
    <w:rsid w:val="00CD1D3A"/>
    <w:rsid w:val="00CD2B66"/>
    <w:rsid w:val="00CD784A"/>
    <w:rsid w:val="00CE04DE"/>
    <w:rsid w:val="00CE261D"/>
    <w:rsid w:val="00CE3FF0"/>
    <w:rsid w:val="00CE510E"/>
    <w:rsid w:val="00CE5CB6"/>
    <w:rsid w:val="00CE5E47"/>
    <w:rsid w:val="00CE725C"/>
    <w:rsid w:val="00CE7D54"/>
    <w:rsid w:val="00CF12B8"/>
    <w:rsid w:val="00CF18E3"/>
    <w:rsid w:val="00CF1A9A"/>
    <w:rsid w:val="00CF1FF2"/>
    <w:rsid w:val="00CF5CFD"/>
    <w:rsid w:val="00CF6A00"/>
    <w:rsid w:val="00D001CD"/>
    <w:rsid w:val="00D018B9"/>
    <w:rsid w:val="00D03C6D"/>
    <w:rsid w:val="00D04BF2"/>
    <w:rsid w:val="00D051CB"/>
    <w:rsid w:val="00D054F8"/>
    <w:rsid w:val="00D05742"/>
    <w:rsid w:val="00D05839"/>
    <w:rsid w:val="00D0685D"/>
    <w:rsid w:val="00D06E92"/>
    <w:rsid w:val="00D1024A"/>
    <w:rsid w:val="00D114EE"/>
    <w:rsid w:val="00D11A73"/>
    <w:rsid w:val="00D123D2"/>
    <w:rsid w:val="00D1555C"/>
    <w:rsid w:val="00D15DB5"/>
    <w:rsid w:val="00D16453"/>
    <w:rsid w:val="00D1712E"/>
    <w:rsid w:val="00D173E9"/>
    <w:rsid w:val="00D1771C"/>
    <w:rsid w:val="00D23292"/>
    <w:rsid w:val="00D24845"/>
    <w:rsid w:val="00D24A05"/>
    <w:rsid w:val="00D24A78"/>
    <w:rsid w:val="00D2668A"/>
    <w:rsid w:val="00D269C4"/>
    <w:rsid w:val="00D33316"/>
    <w:rsid w:val="00D367AF"/>
    <w:rsid w:val="00D36C41"/>
    <w:rsid w:val="00D37023"/>
    <w:rsid w:val="00D37D2E"/>
    <w:rsid w:val="00D41540"/>
    <w:rsid w:val="00D461EE"/>
    <w:rsid w:val="00D4698B"/>
    <w:rsid w:val="00D473BA"/>
    <w:rsid w:val="00D50613"/>
    <w:rsid w:val="00D52206"/>
    <w:rsid w:val="00D534C9"/>
    <w:rsid w:val="00D57169"/>
    <w:rsid w:val="00D63209"/>
    <w:rsid w:val="00D637B6"/>
    <w:rsid w:val="00D6750B"/>
    <w:rsid w:val="00D71BB9"/>
    <w:rsid w:val="00D7222D"/>
    <w:rsid w:val="00D7295E"/>
    <w:rsid w:val="00D733DF"/>
    <w:rsid w:val="00D752D3"/>
    <w:rsid w:val="00D8061B"/>
    <w:rsid w:val="00D810FE"/>
    <w:rsid w:val="00D81444"/>
    <w:rsid w:val="00D8270A"/>
    <w:rsid w:val="00D8367C"/>
    <w:rsid w:val="00D85098"/>
    <w:rsid w:val="00D864D5"/>
    <w:rsid w:val="00D86E7F"/>
    <w:rsid w:val="00D87021"/>
    <w:rsid w:val="00D87718"/>
    <w:rsid w:val="00D93FE9"/>
    <w:rsid w:val="00D94A64"/>
    <w:rsid w:val="00D96507"/>
    <w:rsid w:val="00DA0052"/>
    <w:rsid w:val="00DA0120"/>
    <w:rsid w:val="00DA0D4E"/>
    <w:rsid w:val="00DA46B7"/>
    <w:rsid w:val="00DA4733"/>
    <w:rsid w:val="00DA7E26"/>
    <w:rsid w:val="00DB044D"/>
    <w:rsid w:val="00DB0667"/>
    <w:rsid w:val="00DB23D6"/>
    <w:rsid w:val="00DB34F3"/>
    <w:rsid w:val="00DB35EE"/>
    <w:rsid w:val="00DB469C"/>
    <w:rsid w:val="00DB75D4"/>
    <w:rsid w:val="00DC19B1"/>
    <w:rsid w:val="00DC2970"/>
    <w:rsid w:val="00DC49AC"/>
    <w:rsid w:val="00DC55BC"/>
    <w:rsid w:val="00DD0714"/>
    <w:rsid w:val="00DD0812"/>
    <w:rsid w:val="00DD15BF"/>
    <w:rsid w:val="00DD2ACD"/>
    <w:rsid w:val="00DD2E7A"/>
    <w:rsid w:val="00DD3C5D"/>
    <w:rsid w:val="00DD563A"/>
    <w:rsid w:val="00DD7B8C"/>
    <w:rsid w:val="00DE06ED"/>
    <w:rsid w:val="00DE0AF0"/>
    <w:rsid w:val="00DE1555"/>
    <w:rsid w:val="00DE2B22"/>
    <w:rsid w:val="00DE4A94"/>
    <w:rsid w:val="00DE4C2D"/>
    <w:rsid w:val="00DE5DD9"/>
    <w:rsid w:val="00DE5F60"/>
    <w:rsid w:val="00DE7025"/>
    <w:rsid w:val="00DF0142"/>
    <w:rsid w:val="00DF0475"/>
    <w:rsid w:val="00DF0C3F"/>
    <w:rsid w:val="00DF2B54"/>
    <w:rsid w:val="00DF34D1"/>
    <w:rsid w:val="00DF435E"/>
    <w:rsid w:val="00DF51C4"/>
    <w:rsid w:val="00DF59E8"/>
    <w:rsid w:val="00DF698F"/>
    <w:rsid w:val="00E0013F"/>
    <w:rsid w:val="00E0109E"/>
    <w:rsid w:val="00E01B8E"/>
    <w:rsid w:val="00E04157"/>
    <w:rsid w:val="00E04B47"/>
    <w:rsid w:val="00E04B6B"/>
    <w:rsid w:val="00E064E0"/>
    <w:rsid w:val="00E10C07"/>
    <w:rsid w:val="00E117A5"/>
    <w:rsid w:val="00E121B6"/>
    <w:rsid w:val="00E1419A"/>
    <w:rsid w:val="00E2053A"/>
    <w:rsid w:val="00E2056D"/>
    <w:rsid w:val="00E2186F"/>
    <w:rsid w:val="00E224C4"/>
    <w:rsid w:val="00E25443"/>
    <w:rsid w:val="00E26F75"/>
    <w:rsid w:val="00E270E4"/>
    <w:rsid w:val="00E27608"/>
    <w:rsid w:val="00E27B54"/>
    <w:rsid w:val="00E3126C"/>
    <w:rsid w:val="00E31AB0"/>
    <w:rsid w:val="00E31DC4"/>
    <w:rsid w:val="00E334D7"/>
    <w:rsid w:val="00E33BD2"/>
    <w:rsid w:val="00E345A7"/>
    <w:rsid w:val="00E34B3B"/>
    <w:rsid w:val="00E35129"/>
    <w:rsid w:val="00E3551B"/>
    <w:rsid w:val="00E35B9E"/>
    <w:rsid w:val="00E37C48"/>
    <w:rsid w:val="00E4013F"/>
    <w:rsid w:val="00E418F7"/>
    <w:rsid w:val="00E43FE6"/>
    <w:rsid w:val="00E45D06"/>
    <w:rsid w:val="00E4612E"/>
    <w:rsid w:val="00E4626D"/>
    <w:rsid w:val="00E47E6A"/>
    <w:rsid w:val="00E5063A"/>
    <w:rsid w:val="00E512C9"/>
    <w:rsid w:val="00E536D6"/>
    <w:rsid w:val="00E53E27"/>
    <w:rsid w:val="00E552BD"/>
    <w:rsid w:val="00E55D09"/>
    <w:rsid w:val="00E56CED"/>
    <w:rsid w:val="00E56E6C"/>
    <w:rsid w:val="00E573DE"/>
    <w:rsid w:val="00E57BF8"/>
    <w:rsid w:val="00E6071C"/>
    <w:rsid w:val="00E624D4"/>
    <w:rsid w:val="00E626D4"/>
    <w:rsid w:val="00E629E8"/>
    <w:rsid w:val="00E632DB"/>
    <w:rsid w:val="00E63CD1"/>
    <w:rsid w:val="00E64419"/>
    <w:rsid w:val="00E66B19"/>
    <w:rsid w:val="00E66BEC"/>
    <w:rsid w:val="00E67084"/>
    <w:rsid w:val="00E67848"/>
    <w:rsid w:val="00E72E26"/>
    <w:rsid w:val="00E7519E"/>
    <w:rsid w:val="00E75847"/>
    <w:rsid w:val="00E765B7"/>
    <w:rsid w:val="00E76A55"/>
    <w:rsid w:val="00E771BE"/>
    <w:rsid w:val="00E80A02"/>
    <w:rsid w:val="00E80BF5"/>
    <w:rsid w:val="00E81503"/>
    <w:rsid w:val="00E82272"/>
    <w:rsid w:val="00E840F1"/>
    <w:rsid w:val="00E91198"/>
    <w:rsid w:val="00E919B0"/>
    <w:rsid w:val="00E9389F"/>
    <w:rsid w:val="00E968C5"/>
    <w:rsid w:val="00E97F1E"/>
    <w:rsid w:val="00EA0FB3"/>
    <w:rsid w:val="00EA2162"/>
    <w:rsid w:val="00EA5937"/>
    <w:rsid w:val="00EA6D02"/>
    <w:rsid w:val="00EA708A"/>
    <w:rsid w:val="00EB1918"/>
    <w:rsid w:val="00EB2A13"/>
    <w:rsid w:val="00EB2BE5"/>
    <w:rsid w:val="00EB2E61"/>
    <w:rsid w:val="00EB310C"/>
    <w:rsid w:val="00EB3120"/>
    <w:rsid w:val="00EB5594"/>
    <w:rsid w:val="00EB631E"/>
    <w:rsid w:val="00EB6BF6"/>
    <w:rsid w:val="00EB7251"/>
    <w:rsid w:val="00EC0DCF"/>
    <w:rsid w:val="00EC116D"/>
    <w:rsid w:val="00EC1B13"/>
    <w:rsid w:val="00EC51E0"/>
    <w:rsid w:val="00EC561B"/>
    <w:rsid w:val="00EC7110"/>
    <w:rsid w:val="00EC7AB0"/>
    <w:rsid w:val="00EC7BA5"/>
    <w:rsid w:val="00ED0D7C"/>
    <w:rsid w:val="00ED1257"/>
    <w:rsid w:val="00ED14CC"/>
    <w:rsid w:val="00ED4180"/>
    <w:rsid w:val="00ED42AA"/>
    <w:rsid w:val="00ED44C9"/>
    <w:rsid w:val="00ED69D3"/>
    <w:rsid w:val="00ED796D"/>
    <w:rsid w:val="00EE1041"/>
    <w:rsid w:val="00EE1EF5"/>
    <w:rsid w:val="00EE33FC"/>
    <w:rsid w:val="00EE5586"/>
    <w:rsid w:val="00EE5BB8"/>
    <w:rsid w:val="00EE6186"/>
    <w:rsid w:val="00EE6579"/>
    <w:rsid w:val="00EE6EA3"/>
    <w:rsid w:val="00EE742F"/>
    <w:rsid w:val="00EE74AD"/>
    <w:rsid w:val="00EF1491"/>
    <w:rsid w:val="00EF1774"/>
    <w:rsid w:val="00EF3E45"/>
    <w:rsid w:val="00EF4ED3"/>
    <w:rsid w:val="00EF5FE9"/>
    <w:rsid w:val="00EF63E6"/>
    <w:rsid w:val="00EF7150"/>
    <w:rsid w:val="00EF7A0D"/>
    <w:rsid w:val="00F000F9"/>
    <w:rsid w:val="00F01021"/>
    <w:rsid w:val="00F0117D"/>
    <w:rsid w:val="00F0174F"/>
    <w:rsid w:val="00F037F6"/>
    <w:rsid w:val="00F03C0E"/>
    <w:rsid w:val="00F05850"/>
    <w:rsid w:val="00F07549"/>
    <w:rsid w:val="00F1121D"/>
    <w:rsid w:val="00F1164F"/>
    <w:rsid w:val="00F12B4E"/>
    <w:rsid w:val="00F167F3"/>
    <w:rsid w:val="00F17878"/>
    <w:rsid w:val="00F21BD4"/>
    <w:rsid w:val="00F22250"/>
    <w:rsid w:val="00F22A59"/>
    <w:rsid w:val="00F22E06"/>
    <w:rsid w:val="00F24544"/>
    <w:rsid w:val="00F25DEB"/>
    <w:rsid w:val="00F26CCA"/>
    <w:rsid w:val="00F303F9"/>
    <w:rsid w:val="00F31262"/>
    <w:rsid w:val="00F31B77"/>
    <w:rsid w:val="00F337F6"/>
    <w:rsid w:val="00F33AD6"/>
    <w:rsid w:val="00F33DE6"/>
    <w:rsid w:val="00F34187"/>
    <w:rsid w:val="00F3491D"/>
    <w:rsid w:val="00F350B1"/>
    <w:rsid w:val="00F353C3"/>
    <w:rsid w:val="00F404D1"/>
    <w:rsid w:val="00F41E41"/>
    <w:rsid w:val="00F455D5"/>
    <w:rsid w:val="00F45E17"/>
    <w:rsid w:val="00F47396"/>
    <w:rsid w:val="00F51071"/>
    <w:rsid w:val="00F517E8"/>
    <w:rsid w:val="00F526CD"/>
    <w:rsid w:val="00F529E2"/>
    <w:rsid w:val="00F6033B"/>
    <w:rsid w:val="00F60E35"/>
    <w:rsid w:val="00F61AD3"/>
    <w:rsid w:val="00F62820"/>
    <w:rsid w:val="00F62A02"/>
    <w:rsid w:val="00F64734"/>
    <w:rsid w:val="00F6507E"/>
    <w:rsid w:val="00F66022"/>
    <w:rsid w:val="00F66DBF"/>
    <w:rsid w:val="00F67DB8"/>
    <w:rsid w:val="00F714E3"/>
    <w:rsid w:val="00F71AA5"/>
    <w:rsid w:val="00F71E27"/>
    <w:rsid w:val="00F73F33"/>
    <w:rsid w:val="00F75AFD"/>
    <w:rsid w:val="00F77F98"/>
    <w:rsid w:val="00F829DA"/>
    <w:rsid w:val="00F83924"/>
    <w:rsid w:val="00F84441"/>
    <w:rsid w:val="00F84C0A"/>
    <w:rsid w:val="00F858D5"/>
    <w:rsid w:val="00F85B5B"/>
    <w:rsid w:val="00F85F54"/>
    <w:rsid w:val="00F91980"/>
    <w:rsid w:val="00F92279"/>
    <w:rsid w:val="00F94DD8"/>
    <w:rsid w:val="00F95524"/>
    <w:rsid w:val="00F95844"/>
    <w:rsid w:val="00FA08D0"/>
    <w:rsid w:val="00FA0E2A"/>
    <w:rsid w:val="00FA1053"/>
    <w:rsid w:val="00FA126F"/>
    <w:rsid w:val="00FA12E2"/>
    <w:rsid w:val="00FA17AC"/>
    <w:rsid w:val="00FA2613"/>
    <w:rsid w:val="00FA32E3"/>
    <w:rsid w:val="00FA7C9D"/>
    <w:rsid w:val="00FB2296"/>
    <w:rsid w:val="00FB2487"/>
    <w:rsid w:val="00FB318F"/>
    <w:rsid w:val="00FB7591"/>
    <w:rsid w:val="00FC2060"/>
    <w:rsid w:val="00FC41F5"/>
    <w:rsid w:val="00FC43DB"/>
    <w:rsid w:val="00FC47AF"/>
    <w:rsid w:val="00FC5341"/>
    <w:rsid w:val="00FC6A0E"/>
    <w:rsid w:val="00FD03CA"/>
    <w:rsid w:val="00FD21BA"/>
    <w:rsid w:val="00FD3899"/>
    <w:rsid w:val="00FD39DA"/>
    <w:rsid w:val="00FD48E0"/>
    <w:rsid w:val="00FD4CC7"/>
    <w:rsid w:val="00FD51F3"/>
    <w:rsid w:val="00FD53EE"/>
    <w:rsid w:val="00FD5B03"/>
    <w:rsid w:val="00FD5F4E"/>
    <w:rsid w:val="00FD6B4E"/>
    <w:rsid w:val="00FE05F2"/>
    <w:rsid w:val="00FE516A"/>
    <w:rsid w:val="00FE6264"/>
    <w:rsid w:val="00FE7131"/>
    <w:rsid w:val="00FE7DEB"/>
    <w:rsid w:val="00FF0D2E"/>
    <w:rsid w:val="00FF12E9"/>
    <w:rsid w:val="00FF1A36"/>
    <w:rsid w:val="00FF5ADF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DFED62BD-04A5-4644-804C-B27351F9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F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211FE"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rsid w:val="00C211FE"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C211FE"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rsid w:val="00C211FE"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rsid w:val="00C211FE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C211FE"/>
    <w:pPr>
      <w:keepNext/>
      <w:jc w:val="center"/>
      <w:outlineLvl w:val="5"/>
    </w:pPr>
    <w:rPr>
      <w:rFonts w:ascii="Arial" w:hAnsi="Arial" w:cs="Arial"/>
      <w:b/>
      <w:bCs/>
      <w:szCs w:val="20"/>
      <w:lang w:val="en-AU"/>
    </w:rPr>
  </w:style>
  <w:style w:type="paragraph" w:styleId="Heading7">
    <w:name w:val="heading 7"/>
    <w:basedOn w:val="Normal"/>
    <w:next w:val="Normal"/>
    <w:qFormat/>
    <w:rsid w:val="00C211FE"/>
    <w:pPr>
      <w:keepNext/>
      <w:jc w:val="center"/>
      <w:outlineLvl w:val="6"/>
    </w:pPr>
    <w:rPr>
      <w:rFonts w:ascii="Arial" w:hAnsi="Arial" w:cs="Arial"/>
      <w:b/>
      <w:bCs/>
      <w:sz w:val="72"/>
      <w:lang w:val="sr-Cyrl-CS"/>
    </w:rPr>
  </w:style>
  <w:style w:type="paragraph" w:styleId="Heading8">
    <w:name w:val="heading 8"/>
    <w:basedOn w:val="Normal"/>
    <w:next w:val="Normal"/>
    <w:qFormat/>
    <w:rsid w:val="00C211FE"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rsid w:val="00C211FE"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211FE"/>
    <w:rPr>
      <w:sz w:val="20"/>
      <w:szCs w:val="20"/>
    </w:rPr>
  </w:style>
  <w:style w:type="character" w:styleId="FootnoteReference">
    <w:name w:val="footnote reference"/>
    <w:semiHidden/>
    <w:rsid w:val="00C211FE"/>
    <w:rPr>
      <w:vertAlign w:val="superscript"/>
    </w:rPr>
  </w:style>
  <w:style w:type="paragraph" w:styleId="BodyTextIndent">
    <w:name w:val="Body Text Indent"/>
    <w:basedOn w:val="Normal"/>
    <w:rsid w:val="00C211FE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rsid w:val="00C211FE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rsid w:val="00C211FE"/>
    <w:pPr>
      <w:widowControl w:val="0"/>
      <w:jc w:val="both"/>
    </w:pPr>
    <w:rPr>
      <w:rFonts w:ascii="Arial" w:hAnsi="Arial"/>
      <w:sz w:val="28"/>
      <w:lang w:val="en-GB"/>
    </w:rPr>
  </w:style>
  <w:style w:type="paragraph" w:styleId="BodyTextIndent3">
    <w:name w:val="Body Text Indent 3"/>
    <w:basedOn w:val="Normal"/>
    <w:rsid w:val="00C211FE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rsid w:val="00C21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1FE"/>
    <w:pPr>
      <w:tabs>
        <w:tab w:val="center" w:pos="4320"/>
        <w:tab w:val="right" w:pos="8640"/>
      </w:tabs>
    </w:pPr>
  </w:style>
  <w:style w:type="character" w:styleId="PageNumber">
    <w:name w:val="page number"/>
    <w:rsid w:val="00C211FE"/>
    <w:rPr>
      <w:rFonts w:cs="Times New Roman"/>
    </w:rPr>
  </w:style>
  <w:style w:type="paragraph" w:styleId="BodyText">
    <w:name w:val="Body Text"/>
    <w:basedOn w:val="Normal"/>
    <w:rsid w:val="00C211FE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7E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077"/>
    <w:pPr>
      <w:ind w:left="720"/>
      <w:contextualSpacing/>
    </w:pPr>
  </w:style>
  <w:style w:type="character" w:customStyle="1" w:styleId="hps">
    <w:name w:val="hps"/>
    <w:rsid w:val="00797C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vetlana.mitrovic@stat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B48C-16FC-4490-81A9-FD98AF35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1026</Words>
  <Characters>5283</Characters>
  <Application>Microsoft Office Word</Application>
  <DocSecurity>0</DocSecurity>
  <Lines>660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5824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mailto:prvoslav.mutavdzic@stat.gov.rs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dc:description/>
  <cp:lastModifiedBy>Irena Dimic</cp:lastModifiedBy>
  <cp:revision>123</cp:revision>
  <cp:lastPrinted>2020-06-01T07:02:00Z</cp:lastPrinted>
  <dcterms:created xsi:type="dcterms:W3CDTF">2020-05-31T19:56:00Z</dcterms:created>
  <dcterms:modified xsi:type="dcterms:W3CDTF">2020-08-26T06:23:00Z</dcterms:modified>
</cp:coreProperties>
</file>