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1229E9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1229E9" w:rsidRDefault="00B50732" w:rsidP="00920129">
            <w:pPr>
              <w:rPr>
                <w:rFonts w:ascii="Arial" w:hAnsi="Arial" w:cs="Arial"/>
                <w:sz w:val="20"/>
                <w:szCs w:val="20"/>
              </w:rPr>
            </w:pPr>
            <w:r w:rsidRPr="001229E9">
              <w:rPr>
                <w:noProof/>
                <w:lang w:val="en-US"/>
              </w:rPr>
              <w:drawing>
                <wp:inline distT="0" distB="0" distL="0" distR="0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243F4" w:rsidRPr="001229E9" w:rsidRDefault="00E243F4" w:rsidP="00E243F4">
            <w:pPr>
              <w:rPr>
                <w:rFonts w:ascii="Arial" w:hAnsi="Arial" w:cs="Arial"/>
                <w:sz w:val="20"/>
                <w:szCs w:val="20"/>
              </w:rPr>
            </w:pPr>
            <w:r w:rsidRPr="001229E9">
              <w:rPr>
                <w:rFonts w:ascii="Arial" w:hAnsi="Arial" w:cs="Arial"/>
                <w:sz w:val="20"/>
                <w:szCs w:val="20"/>
              </w:rPr>
              <w:t>Republic of Serbia</w:t>
            </w:r>
          </w:p>
          <w:p w:rsidR="00EB2E61" w:rsidRPr="001229E9" w:rsidRDefault="00E243F4" w:rsidP="00E243F4">
            <w:pPr>
              <w:rPr>
                <w:rFonts w:ascii="Arial" w:hAnsi="Arial" w:cs="Arial"/>
                <w:sz w:val="20"/>
                <w:szCs w:val="20"/>
              </w:rPr>
            </w:pPr>
            <w:r w:rsidRPr="001229E9">
              <w:rPr>
                <w:rFonts w:ascii="Arial" w:hAnsi="Arial" w:cs="Arial"/>
                <w:sz w:val="20"/>
                <w:szCs w:val="20"/>
              </w:rPr>
              <w:t>Statistical Office of the Republic of Serbia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1229E9" w:rsidRDefault="00EB2E61" w:rsidP="00920129">
            <w:pPr>
              <w:rPr>
                <w:b/>
              </w:rPr>
            </w:pPr>
          </w:p>
        </w:tc>
      </w:tr>
      <w:tr w:rsidR="00EB2E61" w:rsidRPr="001229E9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1229E9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1229E9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1229E9" w:rsidRDefault="00EB2E61" w:rsidP="00920129">
            <w:pPr>
              <w:pStyle w:val="Heading5"/>
              <w:jc w:val="right"/>
              <w:rPr>
                <w:b w:val="0"/>
                <w:bCs w:val="0"/>
                <w:lang w:val="en-GB"/>
              </w:rPr>
            </w:pPr>
            <w:r w:rsidRPr="001229E9">
              <w:rPr>
                <w:b w:val="0"/>
                <w:bCs w:val="0"/>
                <w:lang w:val="en-GB"/>
              </w:rPr>
              <w:t>ISSN 0353-9555</w:t>
            </w:r>
          </w:p>
        </w:tc>
      </w:tr>
      <w:tr w:rsidR="00EB2E61" w:rsidRPr="001229E9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1229E9" w:rsidRDefault="00E243F4" w:rsidP="00920129">
            <w:pPr>
              <w:rPr>
                <w:color w:val="808080"/>
                <w:sz w:val="20"/>
                <w:szCs w:val="20"/>
              </w:rPr>
            </w:pPr>
            <w:r w:rsidRPr="001229E9">
              <w:rPr>
                <w:rFonts w:ascii="Arial" w:hAnsi="Arial"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1229E9" w:rsidRDefault="00355E53" w:rsidP="006F5E85">
            <w:pPr>
              <w:jc w:val="right"/>
              <w:rPr>
                <w:b/>
                <w:color w:val="808080"/>
                <w:sz w:val="12"/>
              </w:rPr>
            </w:pPr>
            <w:r w:rsidRPr="001229E9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ZR</w:t>
            </w:r>
            <w:r w:rsidR="00EA2A92" w:rsidRPr="001229E9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10</w:t>
            </w:r>
          </w:p>
        </w:tc>
      </w:tr>
      <w:tr w:rsidR="00FE16B0" w:rsidRPr="001229E9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1229E9" w:rsidRDefault="00E243F4" w:rsidP="00B074E9">
            <w:pPr>
              <w:rPr>
                <w:rFonts w:ascii="Arial" w:hAnsi="Arial" w:cs="Arial"/>
                <w:sz w:val="20"/>
                <w:szCs w:val="20"/>
              </w:rPr>
            </w:pPr>
            <w:r w:rsidRPr="001229E9">
              <w:rPr>
                <w:rFonts w:ascii="Arial" w:hAnsi="Arial" w:cs="Arial"/>
                <w:sz w:val="20"/>
                <w:szCs w:val="20"/>
              </w:rPr>
              <w:t>Number</w:t>
            </w:r>
            <w:r w:rsidR="00574108" w:rsidRPr="001229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4E9" w:rsidRPr="001229E9">
              <w:rPr>
                <w:rFonts w:ascii="Arial" w:hAnsi="Arial" w:cs="Arial"/>
                <w:sz w:val="20"/>
                <w:szCs w:val="20"/>
              </w:rPr>
              <w:t>226</w:t>
            </w:r>
            <w:r w:rsidRPr="001229E9">
              <w:rPr>
                <w:rFonts w:ascii="Arial" w:hAnsi="Arial" w:cs="Arial"/>
                <w:sz w:val="20"/>
                <w:szCs w:val="20"/>
              </w:rPr>
              <w:t xml:space="preserve">–Year </w:t>
            </w:r>
            <w:r w:rsidR="00EB2E61" w:rsidRPr="001229E9">
              <w:rPr>
                <w:rFonts w:ascii="Arial" w:hAnsi="Arial" w:cs="Arial"/>
                <w:sz w:val="20"/>
                <w:szCs w:val="20"/>
              </w:rPr>
              <w:t>LX</w:t>
            </w:r>
            <w:r w:rsidR="00E563B7" w:rsidRPr="001229E9">
              <w:rPr>
                <w:rFonts w:ascii="Arial" w:hAnsi="Arial" w:cs="Arial"/>
                <w:sz w:val="20"/>
                <w:szCs w:val="20"/>
              </w:rPr>
              <w:t>X</w:t>
            </w:r>
            <w:r w:rsidR="00EB2E61" w:rsidRPr="001229E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171F0" w:rsidRPr="001229E9">
              <w:rPr>
                <w:rFonts w:ascii="Arial" w:hAnsi="Arial" w:cs="Arial"/>
                <w:sz w:val="20"/>
                <w:szCs w:val="20"/>
              </w:rPr>
              <w:t>2</w:t>
            </w:r>
            <w:r w:rsidR="00B074E9" w:rsidRPr="001229E9">
              <w:rPr>
                <w:rFonts w:ascii="Arial" w:hAnsi="Arial" w:cs="Arial"/>
                <w:sz w:val="20"/>
                <w:szCs w:val="20"/>
              </w:rPr>
              <w:t>5</w:t>
            </w:r>
            <w:r w:rsidR="00B365B7" w:rsidRPr="001229E9">
              <w:rPr>
                <w:rFonts w:ascii="Arial" w:hAnsi="Arial" w:cs="Arial"/>
                <w:sz w:val="20"/>
                <w:szCs w:val="20"/>
              </w:rPr>
              <w:t>/</w:t>
            </w:r>
            <w:r w:rsidR="0050107F" w:rsidRPr="001229E9">
              <w:rPr>
                <w:rFonts w:ascii="Arial" w:hAnsi="Arial" w:cs="Arial"/>
                <w:sz w:val="20"/>
                <w:szCs w:val="20"/>
              </w:rPr>
              <w:t>0</w:t>
            </w:r>
            <w:r w:rsidR="00B074E9" w:rsidRPr="001229E9">
              <w:rPr>
                <w:rFonts w:ascii="Arial" w:hAnsi="Arial" w:cs="Arial"/>
                <w:sz w:val="20"/>
                <w:szCs w:val="20"/>
              </w:rPr>
              <w:t>8</w:t>
            </w:r>
            <w:r w:rsidR="00B365B7" w:rsidRPr="001229E9">
              <w:rPr>
                <w:rFonts w:ascii="Arial" w:hAnsi="Arial" w:cs="Arial"/>
                <w:sz w:val="20"/>
                <w:szCs w:val="20"/>
              </w:rPr>
              <w:t>/</w:t>
            </w:r>
            <w:r w:rsidR="00EB2E61" w:rsidRPr="001229E9">
              <w:rPr>
                <w:rFonts w:ascii="Arial" w:hAnsi="Arial" w:cs="Arial"/>
                <w:sz w:val="20"/>
                <w:szCs w:val="20"/>
              </w:rPr>
              <w:t>20</w:t>
            </w:r>
            <w:r w:rsidR="0050107F" w:rsidRPr="001229E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1229E9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EB2E61" w:rsidRPr="001229E9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1229E9" w:rsidRDefault="0073129C" w:rsidP="00E243F4">
            <w:pPr>
              <w:rPr>
                <w:b/>
                <w:bCs/>
              </w:rPr>
            </w:pPr>
            <w:r w:rsidRPr="001229E9">
              <w:rPr>
                <w:rFonts w:ascii="Arial" w:hAnsi="Arial" w:cs="Arial"/>
                <w:b/>
                <w:bCs/>
              </w:rPr>
              <w:t>Salaries and wages</w:t>
            </w:r>
            <w:r w:rsidR="00E243F4" w:rsidRPr="001229E9">
              <w:rPr>
                <w:rFonts w:ascii="Arial" w:hAnsi="Arial" w:cs="Arial"/>
                <w:b/>
                <w:bCs/>
              </w:rPr>
              <w:t xml:space="preserve"> statistics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1229E9" w:rsidRDefault="00355E53" w:rsidP="00B074E9">
            <w:pPr>
              <w:pStyle w:val="Heading6"/>
              <w:jc w:val="right"/>
              <w:rPr>
                <w:b w:val="0"/>
                <w:noProof w:val="0"/>
                <w:color w:val="808080"/>
                <w:lang w:val="en-GB"/>
              </w:rPr>
            </w:pPr>
            <w:r w:rsidRPr="001229E9">
              <w:rPr>
                <w:b w:val="0"/>
                <w:noProof w:val="0"/>
                <w:sz w:val="20"/>
                <w:lang w:val="en-GB"/>
              </w:rPr>
              <w:t>SERB</w:t>
            </w:r>
            <w:r w:rsidR="00B074E9" w:rsidRPr="001229E9">
              <w:rPr>
                <w:b w:val="0"/>
                <w:noProof w:val="0"/>
                <w:sz w:val="20"/>
                <w:lang w:val="en-GB"/>
              </w:rPr>
              <w:t>226</w:t>
            </w:r>
            <w:r w:rsidR="0084596D">
              <w:rPr>
                <w:b w:val="0"/>
                <w:noProof w:val="0"/>
                <w:sz w:val="20"/>
                <w:lang w:val="en-GB"/>
              </w:rPr>
              <w:t xml:space="preserve"> </w:t>
            </w:r>
            <w:r w:rsidRPr="001229E9">
              <w:rPr>
                <w:b w:val="0"/>
                <w:noProof w:val="0"/>
                <w:sz w:val="20"/>
                <w:lang w:val="en-GB"/>
              </w:rPr>
              <w:t>ZR</w:t>
            </w:r>
            <w:r w:rsidR="003F25DF" w:rsidRPr="001229E9">
              <w:rPr>
                <w:b w:val="0"/>
                <w:noProof w:val="0"/>
                <w:sz w:val="20"/>
                <w:lang w:val="en-GB"/>
              </w:rPr>
              <w:t>1</w:t>
            </w:r>
            <w:r w:rsidR="00A926A8" w:rsidRPr="001229E9">
              <w:rPr>
                <w:b w:val="0"/>
                <w:noProof w:val="0"/>
                <w:sz w:val="20"/>
                <w:lang w:val="en-GB"/>
              </w:rPr>
              <w:t>0</w:t>
            </w:r>
            <w:r w:rsidR="0084596D">
              <w:rPr>
                <w:b w:val="0"/>
                <w:noProof w:val="0"/>
                <w:sz w:val="20"/>
                <w:lang w:val="en-GB"/>
              </w:rPr>
              <w:t xml:space="preserve"> </w:t>
            </w:r>
            <w:r w:rsidR="009E0F89" w:rsidRPr="001229E9">
              <w:rPr>
                <w:b w:val="0"/>
                <w:noProof w:val="0"/>
                <w:sz w:val="20"/>
                <w:lang w:val="en-GB"/>
              </w:rPr>
              <w:t>2</w:t>
            </w:r>
            <w:r w:rsidR="00B074E9" w:rsidRPr="001229E9">
              <w:rPr>
                <w:b w:val="0"/>
                <w:noProof w:val="0"/>
                <w:sz w:val="20"/>
                <w:lang w:val="en-GB"/>
              </w:rPr>
              <w:t>5</w:t>
            </w:r>
            <w:r w:rsidR="009E0F89" w:rsidRPr="001229E9">
              <w:rPr>
                <w:b w:val="0"/>
                <w:noProof w:val="0"/>
                <w:sz w:val="20"/>
                <w:lang w:val="en-GB"/>
              </w:rPr>
              <w:t>0</w:t>
            </w:r>
            <w:r w:rsidR="00B074E9" w:rsidRPr="001229E9">
              <w:rPr>
                <w:b w:val="0"/>
                <w:noProof w:val="0"/>
                <w:sz w:val="20"/>
                <w:lang w:val="en-GB"/>
              </w:rPr>
              <w:t>8</w:t>
            </w:r>
            <w:r w:rsidR="009E0F89" w:rsidRPr="001229E9">
              <w:rPr>
                <w:b w:val="0"/>
                <w:noProof w:val="0"/>
                <w:sz w:val="20"/>
                <w:lang w:val="en-GB"/>
              </w:rPr>
              <w:t>20</w:t>
            </w:r>
          </w:p>
        </w:tc>
      </w:tr>
      <w:tr w:rsidR="00EB2E61" w:rsidRPr="001229E9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1229E9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1229E9" w:rsidRDefault="00EB2E61" w:rsidP="00920129">
            <w:pPr>
              <w:pStyle w:val="FR3"/>
              <w:jc w:val="center"/>
              <w:rPr>
                <w:b/>
                <w:color w:val="808080"/>
              </w:rPr>
            </w:pPr>
          </w:p>
        </w:tc>
      </w:tr>
    </w:tbl>
    <w:p w:rsidR="0021474B" w:rsidRPr="001229E9" w:rsidRDefault="0021474B" w:rsidP="0021474B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</w:p>
    <w:p w:rsidR="00B365B7" w:rsidRPr="0084596D" w:rsidRDefault="00B365B7" w:rsidP="00312E71">
      <w:pPr>
        <w:spacing w:before="600" w:line="22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4596D">
        <w:rPr>
          <w:rFonts w:ascii="Arial" w:hAnsi="Arial" w:cs="Arial"/>
          <w:b/>
          <w:bCs/>
        </w:rPr>
        <w:t xml:space="preserve">Average salaries and wages per employee, </w:t>
      </w:r>
      <w:r w:rsidR="00574108" w:rsidRPr="0084596D">
        <w:rPr>
          <w:rFonts w:ascii="Arial" w:hAnsi="Arial" w:cs="Arial"/>
          <w:b/>
          <w:bCs/>
          <w:sz w:val="22"/>
          <w:szCs w:val="22"/>
        </w:rPr>
        <w:t>June</w:t>
      </w:r>
      <w:r w:rsidR="00910A19" w:rsidRPr="0084596D">
        <w:rPr>
          <w:rFonts w:ascii="Arial" w:hAnsi="Arial" w:cs="Arial"/>
          <w:b/>
          <w:bCs/>
          <w:sz w:val="22"/>
          <w:szCs w:val="22"/>
        </w:rPr>
        <w:t xml:space="preserve"> 2020</w:t>
      </w:r>
    </w:p>
    <w:p w:rsidR="00B44F79" w:rsidRPr="0084596D" w:rsidRDefault="00B44F79" w:rsidP="00B44F79">
      <w:pPr>
        <w:spacing w:before="120" w:after="120" w:line="228" w:lineRule="auto"/>
        <w:ind w:firstLine="397"/>
        <w:jc w:val="both"/>
        <w:rPr>
          <w:rFonts w:ascii="Arial" w:hAnsi="Arial" w:cs="Arial"/>
          <w:spacing w:val="-2"/>
          <w:sz w:val="20"/>
          <w:szCs w:val="20"/>
        </w:rPr>
      </w:pPr>
    </w:p>
    <w:p w:rsidR="00B365B7" w:rsidRPr="0084596D" w:rsidRDefault="00B365B7" w:rsidP="00B44F79">
      <w:pPr>
        <w:spacing w:before="120" w:after="120" w:line="228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84596D">
        <w:rPr>
          <w:rFonts w:ascii="Arial" w:hAnsi="Arial" w:cs="Arial"/>
          <w:sz w:val="20"/>
          <w:szCs w:val="20"/>
        </w:rPr>
        <w:t>Average</w:t>
      </w:r>
      <w:r w:rsidR="00574108" w:rsidRPr="0084596D">
        <w:rPr>
          <w:rFonts w:ascii="Arial" w:hAnsi="Arial" w:cs="Arial"/>
          <w:sz w:val="20"/>
          <w:szCs w:val="20"/>
        </w:rPr>
        <w:t xml:space="preserve"> </w:t>
      </w:r>
      <w:r w:rsidRPr="0084596D">
        <w:rPr>
          <w:rFonts w:ascii="Arial" w:hAnsi="Arial" w:cs="Arial"/>
          <w:sz w:val="20"/>
          <w:szCs w:val="20"/>
        </w:rPr>
        <w:t>gross</w:t>
      </w:r>
      <w:r w:rsidR="00574108" w:rsidRPr="0084596D">
        <w:rPr>
          <w:rFonts w:ascii="Arial" w:hAnsi="Arial" w:cs="Arial"/>
          <w:sz w:val="20"/>
          <w:szCs w:val="20"/>
        </w:rPr>
        <w:t xml:space="preserve"> </w:t>
      </w:r>
      <w:r w:rsidR="00C90F36" w:rsidRPr="0084596D">
        <w:rPr>
          <w:rFonts w:ascii="Arial" w:hAnsi="Arial" w:cs="Arial"/>
          <w:sz w:val="20"/>
          <w:szCs w:val="20"/>
        </w:rPr>
        <w:t>salaries and</w:t>
      </w:r>
      <w:r w:rsidR="00574108" w:rsidRPr="0084596D">
        <w:rPr>
          <w:rFonts w:ascii="Arial" w:hAnsi="Arial" w:cs="Arial"/>
          <w:sz w:val="20"/>
          <w:szCs w:val="20"/>
        </w:rPr>
        <w:t xml:space="preserve"> </w:t>
      </w:r>
      <w:r w:rsidRPr="0084596D">
        <w:rPr>
          <w:rFonts w:ascii="Arial" w:hAnsi="Arial" w:cs="Arial"/>
          <w:sz w:val="20"/>
          <w:szCs w:val="20"/>
        </w:rPr>
        <w:t>wages</w:t>
      </w:r>
      <w:r w:rsidR="00574108" w:rsidRPr="0084596D">
        <w:rPr>
          <w:rFonts w:ascii="Arial" w:hAnsi="Arial" w:cs="Arial"/>
          <w:sz w:val="20"/>
          <w:szCs w:val="20"/>
        </w:rPr>
        <w:t xml:space="preserve"> </w:t>
      </w:r>
      <w:r w:rsidRPr="0084596D">
        <w:rPr>
          <w:rFonts w:ascii="Arial" w:hAnsi="Arial" w:cs="Arial"/>
          <w:sz w:val="20"/>
          <w:szCs w:val="20"/>
        </w:rPr>
        <w:t>calculated</w:t>
      </w:r>
      <w:r w:rsidR="00574108" w:rsidRPr="0084596D">
        <w:rPr>
          <w:rFonts w:ascii="Arial" w:hAnsi="Arial" w:cs="Arial"/>
          <w:sz w:val="20"/>
          <w:szCs w:val="20"/>
        </w:rPr>
        <w:t xml:space="preserve"> </w:t>
      </w:r>
      <w:r w:rsidRPr="0084596D">
        <w:rPr>
          <w:rFonts w:ascii="Arial" w:hAnsi="Arial" w:cs="Arial"/>
          <w:sz w:val="20"/>
          <w:szCs w:val="20"/>
        </w:rPr>
        <w:t>for</w:t>
      </w:r>
      <w:r w:rsidR="0087187E" w:rsidRPr="0084596D">
        <w:rPr>
          <w:rFonts w:ascii="Arial" w:hAnsi="Arial" w:cs="Arial"/>
          <w:sz w:val="20"/>
          <w:szCs w:val="20"/>
        </w:rPr>
        <w:t xml:space="preserve"> </w:t>
      </w:r>
      <w:r w:rsidR="00574108" w:rsidRPr="0084596D">
        <w:rPr>
          <w:rFonts w:ascii="Arial" w:hAnsi="Arial" w:cs="Arial"/>
          <w:sz w:val="20"/>
          <w:szCs w:val="20"/>
        </w:rPr>
        <w:t>June</w:t>
      </w:r>
      <w:r w:rsidRPr="0084596D">
        <w:rPr>
          <w:rFonts w:ascii="Arial" w:hAnsi="Arial" w:cs="Arial"/>
          <w:sz w:val="20"/>
          <w:szCs w:val="20"/>
        </w:rPr>
        <w:t xml:space="preserve"> 20</w:t>
      </w:r>
      <w:r w:rsidR="00910A19" w:rsidRPr="0084596D">
        <w:rPr>
          <w:rFonts w:ascii="Arial" w:hAnsi="Arial" w:cs="Arial"/>
          <w:sz w:val="20"/>
          <w:szCs w:val="20"/>
        </w:rPr>
        <w:t>20</w:t>
      </w:r>
      <w:r w:rsidR="00574108" w:rsidRPr="0084596D">
        <w:rPr>
          <w:rFonts w:ascii="Arial" w:hAnsi="Arial" w:cs="Arial"/>
          <w:sz w:val="20"/>
          <w:szCs w:val="20"/>
        </w:rPr>
        <w:t xml:space="preserve"> </w:t>
      </w:r>
      <w:r w:rsidRPr="0084596D">
        <w:rPr>
          <w:rFonts w:ascii="Arial" w:hAnsi="Arial" w:cs="Arial"/>
          <w:sz w:val="20"/>
          <w:szCs w:val="20"/>
        </w:rPr>
        <w:t>amounted</w:t>
      </w:r>
      <w:r w:rsidR="00574108" w:rsidRPr="0084596D">
        <w:rPr>
          <w:rFonts w:ascii="Arial" w:hAnsi="Arial" w:cs="Arial"/>
          <w:sz w:val="20"/>
          <w:szCs w:val="20"/>
        </w:rPr>
        <w:t xml:space="preserve"> </w:t>
      </w:r>
      <w:r w:rsidRPr="0084596D">
        <w:rPr>
          <w:rFonts w:ascii="Arial" w:hAnsi="Arial" w:cs="Arial"/>
          <w:sz w:val="20"/>
          <w:szCs w:val="20"/>
        </w:rPr>
        <w:t>to</w:t>
      </w:r>
      <w:r w:rsidR="00574108" w:rsidRPr="0084596D">
        <w:rPr>
          <w:rFonts w:ascii="Arial" w:hAnsi="Arial" w:cs="Arial"/>
          <w:sz w:val="20"/>
          <w:szCs w:val="20"/>
        </w:rPr>
        <w:t xml:space="preserve"> </w:t>
      </w:r>
      <w:r w:rsidR="00B44F79" w:rsidRPr="0084596D">
        <w:rPr>
          <w:rFonts w:ascii="Arial" w:hAnsi="Arial" w:cs="Arial"/>
          <w:sz w:val="20"/>
          <w:szCs w:val="20"/>
        </w:rPr>
        <w:t>8</w:t>
      </w:r>
      <w:r w:rsidR="00574108" w:rsidRPr="0084596D">
        <w:rPr>
          <w:rFonts w:ascii="Arial" w:hAnsi="Arial" w:cs="Arial"/>
          <w:sz w:val="20"/>
          <w:szCs w:val="20"/>
        </w:rPr>
        <w:t>2</w:t>
      </w:r>
      <w:r w:rsidR="006A576D" w:rsidRPr="0084596D">
        <w:rPr>
          <w:rFonts w:ascii="Arial" w:hAnsi="Arial" w:cs="Arial"/>
          <w:sz w:val="20"/>
          <w:szCs w:val="20"/>
        </w:rPr>
        <w:t> </w:t>
      </w:r>
      <w:r w:rsidR="00574108" w:rsidRPr="0084596D">
        <w:rPr>
          <w:rFonts w:ascii="Arial" w:hAnsi="Arial" w:cs="Arial"/>
          <w:sz w:val="20"/>
          <w:szCs w:val="20"/>
        </w:rPr>
        <w:t>572</w:t>
      </w:r>
      <w:r w:rsidR="00CC2637" w:rsidRPr="0084596D">
        <w:rPr>
          <w:rFonts w:ascii="Arial" w:hAnsi="Arial" w:cs="Arial"/>
          <w:sz w:val="20"/>
          <w:szCs w:val="20"/>
        </w:rPr>
        <w:t> </w:t>
      </w:r>
      <w:r w:rsidRPr="0084596D">
        <w:rPr>
          <w:rFonts w:ascii="Arial" w:hAnsi="Arial" w:cs="Arial"/>
          <w:sz w:val="20"/>
          <w:szCs w:val="20"/>
        </w:rPr>
        <w:t>RSD, while</w:t>
      </w:r>
      <w:r w:rsidR="00574108" w:rsidRPr="0084596D">
        <w:rPr>
          <w:rFonts w:ascii="Arial" w:hAnsi="Arial" w:cs="Arial"/>
          <w:sz w:val="20"/>
          <w:szCs w:val="20"/>
        </w:rPr>
        <w:t xml:space="preserve"> </w:t>
      </w:r>
      <w:r w:rsidRPr="0084596D">
        <w:rPr>
          <w:rFonts w:ascii="Arial" w:hAnsi="Arial" w:cs="Arial"/>
          <w:sz w:val="20"/>
          <w:szCs w:val="20"/>
        </w:rPr>
        <w:t>average</w:t>
      </w:r>
      <w:r w:rsidR="00574108" w:rsidRPr="0084596D">
        <w:rPr>
          <w:rFonts w:ascii="Arial" w:hAnsi="Arial" w:cs="Arial"/>
          <w:sz w:val="20"/>
          <w:szCs w:val="20"/>
        </w:rPr>
        <w:t xml:space="preserve"> </w:t>
      </w:r>
      <w:r w:rsidRPr="0084596D">
        <w:rPr>
          <w:rFonts w:ascii="Arial" w:hAnsi="Arial" w:cs="Arial"/>
          <w:sz w:val="20"/>
          <w:szCs w:val="20"/>
        </w:rPr>
        <w:t>net</w:t>
      </w:r>
      <w:r w:rsidR="00574108" w:rsidRPr="0084596D">
        <w:rPr>
          <w:rFonts w:ascii="Arial" w:hAnsi="Arial" w:cs="Arial"/>
          <w:sz w:val="20"/>
          <w:szCs w:val="20"/>
        </w:rPr>
        <w:t xml:space="preserve"> </w:t>
      </w:r>
      <w:r w:rsidRPr="0084596D">
        <w:rPr>
          <w:rFonts w:ascii="Arial" w:hAnsi="Arial" w:cs="Arial"/>
          <w:sz w:val="20"/>
          <w:szCs w:val="20"/>
        </w:rPr>
        <w:t>salaries</w:t>
      </w:r>
      <w:r w:rsidR="00574108" w:rsidRPr="0084596D">
        <w:rPr>
          <w:rFonts w:ascii="Arial" w:hAnsi="Arial" w:cs="Arial"/>
          <w:sz w:val="20"/>
          <w:szCs w:val="20"/>
        </w:rPr>
        <w:t xml:space="preserve"> </w:t>
      </w:r>
      <w:r w:rsidRPr="0084596D">
        <w:rPr>
          <w:rFonts w:ascii="Arial" w:hAnsi="Arial" w:cs="Arial"/>
          <w:sz w:val="20"/>
          <w:szCs w:val="20"/>
        </w:rPr>
        <w:t>and</w:t>
      </w:r>
      <w:r w:rsidR="00574108" w:rsidRPr="0084596D">
        <w:rPr>
          <w:rFonts w:ascii="Arial" w:hAnsi="Arial" w:cs="Arial"/>
          <w:sz w:val="20"/>
          <w:szCs w:val="20"/>
        </w:rPr>
        <w:t xml:space="preserve"> </w:t>
      </w:r>
      <w:r w:rsidRPr="0084596D">
        <w:rPr>
          <w:rFonts w:ascii="Arial" w:hAnsi="Arial" w:cs="Arial"/>
          <w:sz w:val="20"/>
          <w:szCs w:val="20"/>
        </w:rPr>
        <w:t>wages</w:t>
      </w:r>
      <w:r w:rsidR="00574108" w:rsidRPr="0084596D">
        <w:rPr>
          <w:rFonts w:ascii="Arial" w:hAnsi="Arial" w:cs="Arial"/>
          <w:sz w:val="20"/>
          <w:szCs w:val="20"/>
        </w:rPr>
        <w:t xml:space="preserve"> </w:t>
      </w:r>
      <w:r w:rsidRPr="0084596D">
        <w:rPr>
          <w:rFonts w:ascii="Arial" w:hAnsi="Arial" w:cs="Arial"/>
          <w:sz w:val="20"/>
          <w:szCs w:val="20"/>
        </w:rPr>
        <w:t>amounted</w:t>
      </w:r>
      <w:r w:rsidR="00574108" w:rsidRPr="0084596D">
        <w:rPr>
          <w:rFonts w:ascii="Arial" w:hAnsi="Arial" w:cs="Arial"/>
          <w:sz w:val="20"/>
          <w:szCs w:val="20"/>
        </w:rPr>
        <w:t xml:space="preserve"> </w:t>
      </w:r>
      <w:r w:rsidRPr="0084596D">
        <w:rPr>
          <w:rFonts w:ascii="Arial" w:hAnsi="Arial" w:cs="Arial"/>
          <w:sz w:val="20"/>
          <w:szCs w:val="20"/>
        </w:rPr>
        <w:t>to</w:t>
      </w:r>
      <w:r w:rsidR="00574108" w:rsidRPr="0084596D">
        <w:rPr>
          <w:rFonts w:ascii="Arial" w:hAnsi="Arial" w:cs="Arial"/>
          <w:sz w:val="20"/>
          <w:szCs w:val="20"/>
        </w:rPr>
        <w:t xml:space="preserve"> </w:t>
      </w:r>
      <w:r w:rsidR="00B44F79" w:rsidRPr="0084596D">
        <w:rPr>
          <w:rFonts w:ascii="Arial" w:hAnsi="Arial" w:cs="Arial"/>
          <w:sz w:val="20"/>
          <w:szCs w:val="20"/>
        </w:rPr>
        <w:t>5</w:t>
      </w:r>
      <w:r w:rsidR="00574108" w:rsidRPr="0084596D">
        <w:rPr>
          <w:rFonts w:ascii="Arial" w:hAnsi="Arial" w:cs="Arial"/>
          <w:sz w:val="20"/>
          <w:szCs w:val="20"/>
        </w:rPr>
        <w:t>9</w:t>
      </w:r>
      <w:r w:rsidR="00B44F79" w:rsidRPr="0084596D">
        <w:rPr>
          <w:rFonts w:ascii="Arial" w:hAnsi="Arial" w:cs="Arial"/>
          <w:sz w:val="20"/>
          <w:szCs w:val="20"/>
        </w:rPr>
        <w:t xml:space="preserve"> </w:t>
      </w:r>
      <w:r w:rsidR="00574108" w:rsidRPr="0084596D">
        <w:rPr>
          <w:rFonts w:ascii="Arial" w:hAnsi="Arial" w:cs="Arial"/>
          <w:sz w:val="20"/>
          <w:szCs w:val="20"/>
        </w:rPr>
        <w:t xml:space="preserve">740 </w:t>
      </w:r>
      <w:r w:rsidRPr="0084596D">
        <w:rPr>
          <w:rFonts w:ascii="Arial" w:hAnsi="Arial" w:cs="Arial"/>
          <w:sz w:val="20"/>
          <w:szCs w:val="20"/>
        </w:rPr>
        <w:t>RSD.</w:t>
      </w:r>
    </w:p>
    <w:p w:rsidR="00F60680" w:rsidRPr="0084596D" w:rsidRDefault="00302A2E" w:rsidP="00A93F04">
      <w:pPr>
        <w:spacing w:before="120" w:after="120" w:line="228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84596D">
        <w:rPr>
          <w:rFonts w:ascii="Arial" w:hAnsi="Arial" w:cs="Arial"/>
          <w:sz w:val="20"/>
          <w:szCs w:val="20"/>
        </w:rPr>
        <w:t xml:space="preserve">Increase of gross salaries and wages in the period January – </w:t>
      </w:r>
      <w:r w:rsidR="00574108" w:rsidRPr="0084596D">
        <w:rPr>
          <w:rFonts w:ascii="Arial" w:hAnsi="Arial" w:cs="Arial"/>
          <w:sz w:val="20"/>
          <w:szCs w:val="20"/>
        </w:rPr>
        <w:t>June</w:t>
      </w:r>
      <w:r w:rsidRPr="0084596D">
        <w:rPr>
          <w:rFonts w:ascii="Arial" w:hAnsi="Arial" w:cs="Arial"/>
          <w:sz w:val="20"/>
          <w:szCs w:val="20"/>
        </w:rPr>
        <w:t xml:space="preserve"> 2020, relative to the same period last year amounted to </w:t>
      </w:r>
      <w:r w:rsidR="00B44F79" w:rsidRPr="0084596D">
        <w:rPr>
          <w:rFonts w:ascii="Arial" w:hAnsi="Arial" w:cs="Arial"/>
          <w:sz w:val="20"/>
          <w:szCs w:val="20"/>
        </w:rPr>
        <w:t>9.</w:t>
      </w:r>
      <w:r w:rsidR="00574108" w:rsidRPr="0084596D">
        <w:rPr>
          <w:rFonts w:ascii="Arial" w:hAnsi="Arial" w:cs="Arial"/>
          <w:sz w:val="20"/>
          <w:szCs w:val="20"/>
        </w:rPr>
        <w:t>5</w:t>
      </w:r>
      <w:r w:rsidRPr="0084596D">
        <w:rPr>
          <w:rFonts w:ascii="Arial" w:hAnsi="Arial" w:cs="Arial"/>
          <w:sz w:val="20"/>
          <w:szCs w:val="20"/>
        </w:rPr>
        <w:t xml:space="preserve">% in nominal terms, i.e. </w:t>
      </w:r>
      <w:r w:rsidR="00574108" w:rsidRPr="0084596D">
        <w:rPr>
          <w:rFonts w:ascii="Arial" w:hAnsi="Arial" w:cs="Arial"/>
          <w:sz w:val="20"/>
          <w:szCs w:val="20"/>
        </w:rPr>
        <w:t>8</w:t>
      </w:r>
      <w:r w:rsidRPr="0084596D">
        <w:rPr>
          <w:rFonts w:ascii="Arial" w:hAnsi="Arial" w:cs="Arial"/>
          <w:sz w:val="20"/>
          <w:szCs w:val="20"/>
        </w:rPr>
        <w:t>.</w:t>
      </w:r>
      <w:r w:rsidR="00574108" w:rsidRPr="0084596D">
        <w:rPr>
          <w:rFonts w:ascii="Arial" w:hAnsi="Arial" w:cs="Arial"/>
          <w:sz w:val="20"/>
          <w:szCs w:val="20"/>
        </w:rPr>
        <w:t>0</w:t>
      </w:r>
      <w:r w:rsidRPr="0084596D">
        <w:rPr>
          <w:rFonts w:ascii="Arial" w:hAnsi="Arial" w:cs="Arial"/>
          <w:sz w:val="20"/>
          <w:szCs w:val="20"/>
        </w:rPr>
        <w:t xml:space="preserve">% in real terms. </w:t>
      </w:r>
      <w:r w:rsidR="00F60680" w:rsidRPr="0084596D">
        <w:rPr>
          <w:rFonts w:ascii="Arial" w:hAnsi="Arial" w:cs="Arial"/>
          <w:sz w:val="20"/>
          <w:szCs w:val="20"/>
        </w:rPr>
        <w:t xml:space="preserve">Simultaneously, net salaries and wages increased by </w:t>
      </w:r>
      <w:r w:rsidR="00B44F79" w:rsidRPr="0084596D">
        <w:rPr>
          <w:rFonts w:ascii="Arial" w:hAnsi="Arial" w:cs="Arial"/>
          <w:sz w:val="20"/>
          <w:szCs w:val="20"/>
        </w:rPr>
        <w:t>9.</w:t>
      </w:r>
      <w:r w:rsidR="00574108" w:rsidRPr="0084596D">
        <w:rPr>
          <w:rFonts w:ascii="Arial" w:hAnsi="Arial" w:cs="Arial"/>
          <w:sz w:val="20"/>
          <w:szCs w:val="20"/>
        </w:rPr>
        <w:t>4</w:t>
      </w:r>
      <w:r w:rsidR="00F60680" w:rsidRPr="0084596D">
        <w:rPr>
          <w:rFonts w:ascii="Arial" w:hAnsi="Arial" w:cs="Arial"/>
          <w:sz w:val="20"/>
          <w:szCs w:val="20"/>
        </w:rPr>
        <w:t xml:space="preserve">% in nominal terms and by </w:t>
      </w:r>
      <w:r w:rsidR="0087187E" w:rsidRPr="0084596D">
        <w:rPr>
          <w:rFonts w:ascii="Arial" w:hAnsi="Arial" w:cs="Arial"/>
          <w:sz w:val="20"/>
          <w:szCs w:val="20"/>
        </w:rPr>
        <w:t>7</w:t>
      </w:r>
      <w:r w:rsidR="0021474B" w:rsidRPr="0084596D">
        <w:rPr>
          <w:rFonts w:ascii="Arial" w:hAnsi="Arial" w:cs="Arial"/>
          <w:sz w:val="20"/>
          <w:szCs w:val="20"/>
        </w:rPr>
        <w:t>.</w:t>
      </w:r>
      <w:r w:rsidR="00574108" w:rsidRPr="0084596D">
        <w:rPr>
          <w:rFonts w:ascii="Arial" w:hAnsi="Arial" w:cs="Arial"/>
          <w:sz w:val="20"/>
          <w:szCs w:val="20"/>
        </w:rPr>
        <w:t>9</w:t>
      </w:r>
      <w:r w:rsidR="00F60680" w:rsidRPr="0084596D">
        <w:rPr>
          <w:rFonts w:ascii="Arial" w:hAnsi="Arial" w:cs="Arial"/>
          <w:sz w:val="20"/>
          <w:szCs w:val="20"/>
        </w:rPr>
        <w:t xml:space="preserve">% in real terms.  </w:t>
      </w:r>
    </w:p>
    <w:p w:rsidR="003B5670" w:rsidRPr="0084596D" w:rsidRDefault="003B5670" w:rsidP="00574108">
      <w:pPr>
        <w:spacing w:before="120" w:after="120" w:line="228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84596D">
        <w:rPr>
          <w:rFonts w:ascii="Arial" w:hAnsi="Arial" w:cs="Arial"/>
          <w:sz w:val="20"/>
          <w:szCs w:val="20"/>
        </w:rPr>
        <w:t xml:space="preserve">Compared with the same month last year, average gross salaries and wages </w:t>
      </w:r>
      <w:r w:rsidR="004B6311" w:rsidRPr="0084596D">
        <w:rPr>
          <w:rFonts w:ascii="Arial" w:hAnsi="Arial" w:cs="Arial"/>
          <w:sz w:val="20"/>
          <w:szCs w:val="20"/>
        </w:rPr>
        <w:t xml:space="preserve">for </w:t>
      </w:r>
      <w:r w:rsidR="00574108" w:rsidRPr="0084596D">
        <w:rPr>
          <w:rFonts w:ascii="Arial" w:hAnsi="Arial" w:cs="Arial"/>
          <w:sz w:val="20"/>
          <w:szCs w:val="20"/>
        </w:rPr>
        <w:t>June</w:t>
      </w:r>
      <w:r w:rsidR="00605962" w:rsidRPr="0084596D">
        <w:rPr>
          <w:rFonts w:ascii="Arial" w:hAnsi="Arial" w:cs="Arial"/>
          <w:sz w:val="20"/>
          <w:szCs w:val="20"/>
        </w:rPr>
        <w:t xml:space="preserve"> 20</w:t>
      </w:r>
      <w:r w:rsidR="00910A19" w:rsidRPr="0084596D">
        <w:rPr>
          <w:rFonts w:ascii="Arial" w:hAnsi="Arial" w:cs="Arial"/>
          <w:sz w:val="20"/>
          <w:szCs w:val="20"/>
        </w:rPr>
        <w:t xml:space="preserve">20 </w:t>
      </w:r>
      <w:r w:rsidRPr="0084596D">
        <w:rPr>
          <w:rFonts w:ascii="Arial" w:hAnsi="Arial" w:cs="Arial"/>
          <w:sz w:val="20"/>
          <w:szCs w:val="20"/>
        </w:rPr>
        <w:t xml:space="preserve">increased by </w:t>
      </w:r>
      <w:r w:rsidR="00574108" w:rsidRPr="0084596D">
        <w:rPr>
          <w:rFonts w:ascii="Arial" w:hAnsi="Arial" w:cs="Arial"/>
          <w:sz w:val="20"/>
          <w:szCs w:val="20"/>
        </w:rPr>
        <w:t>11</w:t>
      </w:r>
      <w:r w:rsidR="00B44F79" w:rsidRPr="0084596D">
        <w:rPr>
          <w:rFonts w:ascii="Arial" w:hAnsi="Arial" w:cs="Arial"/>
          <w:sz w:val="20"/>
          <w:szCs w:val="20"/>
        </w:rPr>
        <w:t>.</w:t>
      </w:r>
      <w:r w:rsidR="00574108" w:rsidRPr="0084596D">
        <w:rPr>
          <w:rFonts w:ascii="Arial" w:hAnsi="Arial" w:cs="Arial"/>
          <w:sz w:val="20"/>
          <w:szCs w:val="20"/>
        </w:rPr>
        <w:t>6</w:t>
      </w:r>
      <w:r w:rsidRPr="0084596D">
        <w:rPr>
          <w:rFonts w:ascii="Arial" w:hAnsi="Arial" w:cs="Arial"/>
          <w:sz w:val="20"/>
          <w:szCs w:val="20"/>
        </w:rPr>
        <w:t xml:space="preserve">% in nominal terms and by </w:t>
      </w:r>
      <w:r w:rsidR="00574108" w:rsidRPr="0084596D">
        <w:rPr>
          <w:rFonts w:ascii="Arial" w:hAnsi="Arial" w:cs="Arial"/>
          <w:sz w:val="20"/>
          <w:szCs w:val="20"/>
        </w:rPr>
        <w:t>9</w:t>
      </w:r>
      <w:r w:rsidR="00B44F79" w:rsidRPr="0084596D">
        <w:rPr>
          <w:rFonts w:ascii="Arial" w:hAnsi="Arial" w:cs="Arial"/>
          <w:sz w:val="20"/>
          <w:szCs w:val="20"/>
        </w:rPr>
        <w:t>.</w:t>
      </w:r>
      <w:r w:rsidR="0087187E" w:rsidRPr="0084596D">
        <w:rPr>
          <w:rFonts w:ascii="Arial" w:hAnsi="Arial" w:cs="Arial"/>
          <w:sz w:val="20"/>
          <w:szCs w:val="20"/>
        </w:rPr>
        <w:t>8</w:t>
      </w:r>
      <w:r w:rsidR="00783D6C" w:rsidRPr="0084596D">
        <w:rPr>
          <w:rFonts w:ascii="Arial" w:hAnsi="Arial" w:cs="Arial"/>
          <w:sz w:val="20"/>
          <w:szCs w:val="20"/>
        </w:rPr>
        <w:t>% in real terms</w:t>
      </w:r>
      <w:r w:rsidR="00734576" w:rsidRPr="0084596D">
        <w:rPr>
          <w:rFonts w:ascii="Arial" w:hAnsi="Arial" w:cs="Arial"/>
          <w:sz w:val="20"/>
          <w:szCs w:val="20"/>
        </w:rPr>
        <w:t xml:space="preserve">, while average net salaries and wages increased by </w:t>
      </w:r>
      <w:r w:rsidR="00574108" w:rsidRPr="0084596D">
        <w:rPr>
          <w:rFonts w:ascii="Arial" w:hAnsi="Arial" w:cs="Arial"/>
          <w:sz w:val="20"/>
          <w:szCs w:val="20"/>
        </w:rPr>
        <w:t>11</w:t>
      </w:r>
      <w:r w:rsidR="00B44F79" w:rsidRPr="0084596D">
        <w:rPr>
          <w:rFonts w:ascii="Arial" w:hAnsi="Arial" w:cs="Arial"/>
          <w:sz w:val="20"/>
          <w:szCs w:val="20"/>
        </w:rPr>
        <w:t>.</w:t>
      </w:r>
      <w:r w:rsidR="00574108" w:rsidRPr="0084596D">
        <w:rPr>
          <w:rFonts w:ascii="Arial" w:hAnsi="Arial" w:cs="Arial"/>
          <w:sz w:val="20"/>
          <w:szCs w:val="20"/>
        </w:rPr>
        <w:t>4</w:t>
      </w:r>
      <w:r w:rsidR="00734576" w:rsidRPr="0084596D">
        <w:rPr>
          <w:rFonts w:ascii="Arial" w:hAnsi="Arial" w:cs="Arial"/>
          <w:sz w:val="20"/>
          <w:szCs w:val="20"/>
        </w:rPr>
        <w:t xml:space="preserve">% in nominal terms and by </w:t>
      </w:r>
      <w:r w:rsidR="00574108" w:rsidRPr="0084596D">
        <w:rPr>
          <w:rFonts w:ascii="Arial" w:hAnsi="Arial" w:cs="Arial"/>
          <w:sz w:val="20"/>
          <w:szCs w:val="20"/>
        </w:rPr>
        <w:t>9</w:t>
      </w:r>
      <w:r w:rsidR="0087187E" w:rsidRPr="0084596D">
        <w:rPr>
          <w:rFonts w:ascii="Arial" w:hAnsi="Arial" w:cs="Arial"/>
          <w:sz w:val="20"/>
          <w:szCs w:val="20"/>
        </w:rPr>
        <w:t>.6</w:t>
      </w:r>
      <w:r w:rsidR="00734576" w:rsidRPr="0084596D">
        <w:rPr>
          <w:rFonts w:ascii="Arial" w:hAnsi="Arial" w:cs="Arial"/>
          <w:sz w:val="20"/>
          <w:szCs w:val="20"/>
        </w:rPr>
        <w:t xml:space="preserve">% in real terms. </w:t>
      </w:r>
    </w:p>
    <w:p w:rsidR="00B365B7" w:rsidRPr="001229E9" w:rsidRDefault="00B365B7" w:rsidP="00A93F04">
      <w:pPr>
        <w:pStyle w:val="BodyTextIndent2"/>
        <w:spacing w:before="120" w:after="120" w:line="228" w:lineRule="auto"/>
        <w:ind w:left="0" w:firstLine="357"/>
        <w:rPr>
          <w:sz w:val="20"/>
          <w:szCs w:val="20"/>
          <w:lang w:val="en-GB"/>
        </w:rPr>
      </w:pPr>
      <w:r w:rsidRPr="0084596D">
        <w:rPr>
          <w:sz w:val="20"/>
          <w:szCs w:val="20"/>
          <w:lang w:val="en-GB"/>
        </w:rPr>
        <w:t xml:space="preserve">Median </w:t>
      </w:r>
      <w:r w:rsidR="00AE162A" w:rsidRPr="0084596D">
        <w:rPr>
          <w:sz w:val="20"/>
          <w:szCs w:val="20"/>
          <w:lang w:val="en-GB"/>
        </w:rPr>
        <w:t>net</w:t>
      </w:r>
      <w:r w:rsidRPr="0084596D">
        <w:rPr>
          <w:sz w:val="20"/>
          <w:szCs w:val="20"/>
          <w:lang w:val="en-GB"/>
        </w:rPr>
        <w:t xml:space="preserve"> salaries and wages </w:t>
      </w:r>
      <w:r w:rsidR="004B6311" w:rsidRPr="0084596D">
        <w:rPr>
          <w:sz w:val="20"/>
          <w:szCs w:val="20"/>
          <w:lang w:val="en-GB"/>
        </w:rPr>
        <w:t xml:space="preserve">for </w:t>
      </w:r>
      <w:r w:rsidR="00574108" w:rsidRPr="0084596D">
        <w:rPr>
          <w:sz w:val="20"/>
          <w:szCs w:val="20"/>
          <w:lang w:val="en-GB"/>
        </w:rPr>
        <w:t>June</w:t>
      </w:r>
      <w:r w:rsidR="0087187E" w:rsidRPr="0084596D">
        <w:rPr>
          <w:sz w:val="20"/>
          <w:szCs w:val="20"/>
          <w:lang w:val="en-GB"/>
        </w:rPr>
        <w:t xml:space="preserve"> </w:t>
      </w:r>
      <w:r w:rsidR="0021474B" w:rsidRPr="0084596D">
        <w:rPr>
          <w:sz w:val="20"/>
          <w:szCs w:val="20"/>
          <w:lang w:val="en-GB"/>
        </w:rPr>
        <w:t>20</w:t>
      </w:r>
      <w:r w:rsidR="00910A19" w:rsidRPr="0084596D">
        <w:rPr>
          <w:sz w:val="20"/>
          <w:szCs w:val="20"/>
          <w:lang w:val="en-GB"/>
        </w:rPr>
        <w:t xml:space="preserve">20 </w:t>
      </w:r>
      <w:r w:rsidRPr="0084596D">
        <w:rPr>
          <w:sz w:val="20"/>
          <w:szCs w:val="20"/>
          <w:lang w:val="en-GB"/>
        </w:rPr>
        <w:t xml:space="preserve">amounted to </w:t>
      </w:r>
      <w:r w:rsidR="0021474B" w:rsidRPr="0084596D">
        <w:rPr>
          <w:sz w:val="20"/>
          <w:szCs w:val="20"/>
          <w:lang w:val="en-GB"/>
        </w:rPr>
        <w:t>4</w:t>
      </w:r>
      <w:r w:rsidR="00574108" w:rsidRPr="0084596D">
        <w:rPr>
          <w:sz w:val="20"/>
          <w:szCs w:val="20"/>
          <w:lang w:val="en-GB"/>
        </w:rPr>
        <w:t>5</w:t>
      </w:r>
      <w:r w:rsidR="006A576D" w:rsidRPr="0084596D">
        <w:rPr>
          <w:sz w:val="20"/>
          <w:szCs w:val="20"/>
          <w:lang w:val="en-GB"/>
        </w:rPr>
        <w:t> </w:t>
      </w:r>
      <w:r w:rsidR="00574108" w:rsidRPr="0084596D">
        <w:rPr>
          <w:sz w:val="20"/>
          <w:szCs w:val="20"/>
          <w:lang w:val="en-GB"/>
        </w:rPr>
        <w:t>500</w:t>
      </w:r>
      <w:r w:rsidR="00CC2637" w:rsidRPr="0084596D">
        <w:rPr>
          <w:sz w:val="20"/>
          <w:szCs w:val="20"/>
          <w:lang w:val="en-GB"/>
        </w:rPr>
        <w:t> </w:t>
      </w:r>
      <w:r w:rsidR="0031748D" w:rsidRPr="0084596D">
        <w:rPr>
          <w:sz w:val="20"/>
          <w:szCs w:val="20"/>
          <w:lang w:val="en-GB"/>
        </w:rPr>
        <w:t>RSD, meaning</w:t>
      </w:r>
      <w:r w:rsidR="00AE162A" w:rsidRPr="0084596D">
        <w:rPr>
          <w:sz w:val="20"/>
          <w:szCs w:val="20"/>
          <w:lang w:val="en-GB"/>
        </w:rPr>
        <w:t xml:space="preserve"> that 50% of employees realised wages and salaries u</w:t>
      </w:r>
      <w:r w:rsidR="005E547B" w:rsidRPr="0084596D">
        <w:rPr>
          <w:sz w:val="20"/>
          <w:szCs w:val="20"/>
          <w:lang w:val="en-GB"/>
        </w:rPr>
        <w:t>p</w:t>
      </w:r>
      <w:r w:rsidR="00AE162A" w:rsidRPr="0084596D">
        <w:rPr>
          <w:sz w:val="20"/>
          <w:szCs w:val="20"/>
          <w:lang w:val="en-GB"/>
        </w:rPr>
        <w:t xml:space="preserve"> to the mentioned amount</w:t>
      </w:r>
      <w:r w:rsidR="00746A7C" w:rsidRPr="0084596D">
        <w:rPr>
          <w:sz w:val="20"/>
          <w:szCs w:val="20"/>
          <w:lang w:val="en-GB"/>
        </w:rPr>
        <w:t>.</w:t>
      </w:r>
    </w:p>
    <w:p w:rsidR="00305A7B" w:rsidRPr="001229E9" w:rsidRDefault="00305A7B" w:rsidP="003258EF">
      <w:pPr>
        <w:pStyle w:val="BodyTextIndent2"/>
        <w:spacing w:after="60" w:line="228" w:lineRule="auto"/>
        <w:ind w:left="0" w:firstLine="0"/>
        <w:jc w:val="center"/>
        <w:rPr>
          <w:b/>
          <w:sz w:val="20"/>
          <w:szCs w:val="20"/>
          <w:lang w:val="en-GB"/>
        </w:rPr>
      </w:pPr>
    </w:p>
    <w:p w:rsidR="004A33D0" w:rsidRPr="001229E9" w:rsidRDefault="004A33D0" w:rsidP="009A4BBA">
      <w:pPr>
        <w:pStyle w:val="BodyTextIndent2"/>
        <w:spacing w:after="60"/>
        <w:ind w:left="0" w:firstLine="0"/>
        <w:jc w:val="center"/>
        <w:rPr>
          <w:b/>
          <w:sz w:val="20"/>
          <w:szCs w:val="20"/>
          <w:lang w:val="en-GB"/>
        </w:rPr>
      </w:pPr>
      <w:r w:rsidRPr="001229E9">
        <w:rPr>
          <w:b/>
          <w:sz w:val="20"/>
          <w:szCs w:val="20"/>
          <w:lang w:val="en-GB"/>
        </w:rPr>
        <w:t xml:space="preserve">1. Average salaries and wages, </w:t>
      </w:r>
      <w:r w:rsidR="00B074E9" w:rsidRPr="001229E9">
        <w:rPr>
          <w:b/>
          <w:sz w:val="20"/>
          <w:szCs w:val="20"/>
          <w:lang w:val="en-GB"/>
        </w:rPr>
        <w:t>June</w:t>
      </w:r>
      <w:r w:rsidR="00574108" w:rsidRPr="001229E9">
        <w:rPr>
          <w:b/>
          <w:sz w:val="20"/>
          <w:szCs w:val="20"/>
          <w:lang w:val="en-GB"/>
        </w:rPr>
        <w:t xml:space="preserve"> </w:t>
      </w:r>
      <w:r w:rsidRPr="001229E9">
        <w:rPr>
          <w:b/>
          <w:sz w:val="20"/>
          <w:szCs w:val="20"/>
          <w:lang w:val="en-GB"/>
        </w:rPr>
        <w:t>2020</w:t>
      </w:r>
    </w:p>
    <w:p w:rsidR="00E77500" w:rsidRDefault="00B670CF" w:rsidP="00B670CF">
      <w:pPr>
        <w:pStyle w:val="BodyTextIndent2"/>
        <w:tabs>
          <w:tab w:val="left" w:pos="5835"/>
          <w:tab w:val="right" w:pos="9867"/>
        </w:tabs>
        <w:spacing w:after="60"/>
        <w:ind w:left="0" w:firstLine="0"/>
        <w:jc w:val="right"/>
        <w:rPr>
          <w:color w:val="000000" w:themeColor="text1"/>
          <w:sz w:val="18"/>
          <w:szCs w:val="18"/>
          <w:lang w:val="en-GB"/>
        </w:rPr>
      </w:pPr>
      <w:r>
        <w:rPr>
          <w:color w:val="000000" w:themeColor="text1"/>
          <w:sz w:val="18"/>
          <w:szCs w:val="18"/>
          <w:lang w:val="en-GB"/>
        </w:rPr>
        <w:t xml:space="preserve"> </w:t>
      </w:r>
      <w:bookmarkStart w:id="0" w:name="_GoBack"/>
      <w:bookmarkEnd w:id="0"/>
      <w:r w:rsidR="00E77500" w:rsidRPr="001229E9">
        <w:rPr>
          <w:color w:val="000000" w:themeColor="text1"/>
          <w:sz w:val="18"/>
          <w:szCs w:val="18"/>
          <w:lang w:val="en-GB"/>
        </w:rPr>
        <w:t>RSD</w:t>
      </w:r>
    </w:p>
    <w:tbl>
      <w:tblPr>
        <w:tblW w:w="9866" w:type="dxa"/>
        <w:jc w:val="center"/>
        <w:tblLook w:val="04A0" w:firstRow="1" w:lastRow="0" w:firstColumn="1" w:lastColumn="0" w:noHBand="0" w:noVBand="1"/>
      </w:tblPr>
      <w:tblGrid>
        <w:gridCol w:w="3594"/>
        <w:gridCol w:w="949"/>
        <w:gridCol w:w="1030"/>
        <w:gridCol w:w="1097"/>
        <w:gridCol w:w="1004"/>
        <w:gridCol w:w="1004"/>
        <w:gridCol w:w="1188"/>
      </w:tblGrid>
      <w:tr w:rsidR="008A6181" w:rsidTr="00B670CF">
        <w:trPr>
          <w:trHeight w:val="506"/>
          <w:jc w:val="center"/>
        </w:trPr>
        <w:tc>
          <w:tcPr>
            <w:tcW w:w="355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81" w:rsidRDefault="008A6181" w:rsidP="008A61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181" w:rsidRPr="001229E9" w:rsidRDefault="008A6181" w:rsidP="008A61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9E9">
              <w:rPr>
                <w:rFonts w:ascii="Arial" w:hAnsi="Arial" w:cs="Arial"/>
                <w:sz w:val="16"/>
                <w:szCs w:val="16"/>
              </w:rPr>
              <w:t>Gross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181" w:rsidRPr="001229E9" w:rsidRDefault="008A6181" w:rsidP="008A61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9E9">
              <w:rPr>
                <w:rFonts w:ascii="Arial" w:hAnsi="Arial" w:cs="Arial"/>
                <w:sz w:val="16"/>
                <w:szCs w:val="16"/>
              </w:rPr>
              <w:t>Net</w:t>
            </w:r>
          </w:p>
        </w:tc>
      </w:tr>
      <w:tr w:rsidR="008A6181" w:rsidRPr="002912E7" w:rsidTr="00B670CF">
        <w:trPr>
          <w:trHeight w:val="760"/>
          <w:jc w:val="center"/>
        </w:trPr>
        <w:tc>
          <w:tcPr>
            <w:tcW w:w="355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181" w:rsidRDefault="008A6181" w:rsidP="00663C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81" w:rsidRPr="008210E7" w:rsidRDefault="008A6181" w:rsidP="00663C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 20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81" w:rsidRPr="008210E7" w:rsidRDefault="008A6181" w:rsidP="00663C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I-VI 20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81" w:rsidRPr="002912E7" w:rsidRDefault="008A6181" w:rsidP="00663C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1229E9">
              <w:rPr>
                <w:rFonts w:ascii="Arial" w:hAnsi="Arial" w:cs="Arial"/>
                <w:color w:val="000000"/>
                <w:sz w:val="16"/>
                <w:szCs w:val="16"/>
              </w:rPr>
              <w:t>II quarter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81" w:rsidRPr="008210E7" w:rsidRDefault="008A6181" w:rsidP="00663C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 20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6181" w:rsidRPr="008210E7" w:rsidRDefault="008A6181" w:rsidP="00663C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I-VI 20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6181" w:rsidRPr="002912E7" w:rsidRDefault="008A6181" w:rsidP="00663C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29E9">
              <w:rPr>
                <w:rFonts w:ascii="Arial" w:hAnsi="Arial" w:cs="Arial"/>
                <w:color w:val="000000"/>
                <w:sz w:val="16"/>
                <w:szCs w:val="16"/>
              </w:rPr>
              <w:t>II quarter</w:t>
            </w:r>
          </w:p>
        </w:tc>
      </w:tr>
      <w:tr w:rsidR="008A6181" w:rsidTr="00B670CF">
        <w:trPr>
          <w:trHeight w:val="202"/>
          <w:jc w:val="center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181" w:rsidRDefault="008A6181" w:rsidP="00663C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81" w:rsidRDefault="008A6181" w:rsidP="00663C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81" w:rsidRDefault="008A6181" w:rsidP="00663C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81" w:rsidRDefault="008A6181" w:rsidP="00663C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81" w:rsidRDefault="008A6181" w:rsidP="00663C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81" w:rsidRDefault="008A6181" w:rsidP="00663C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81" w:rsidRDefault="008A6181" w:rsidP="00663C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A6181" w:rsidRPr="008210E7" w:rsidTr="00B670CF">
        <w:trPr>
          <w:trHeight w:val="202"/>
          <w:jc w:val="center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6181" w:rsidRPr="001229E9" w:rsidRDefault="008A6181" w:rsidP="008A6181">
            <w:pPr>
              <w:pStyle w:val="BodyTextIndent2"/>
              <w:spacing w:line="228" w:lineRule="auto"/>
              <w:ind w:left="0" w:firstLine="0"/>
              <w:jc w:val="left"/>
              <w:rPr>
                <w:b/>
                <w:sz w:val="16"/>
                <w:szCs w:val="16"/>
                <w:lang w:val="en-GB"/>
              </w:rPr>
            </w:pPr>
            <w:r w:rsidRPr="001229E9">
              <w:rPr>
                <w:b/>
                <w:sz w:val="16"/>
                <w:szCs w:val="16"/>
                <w:lang w:val="en-GB"/>
              </w:rPr>
              <w:t>Republic of Serbia – total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81" w:rsidRDefault="008A6181" w:rsidP="008A618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 xml:space="preserve">   </w:t>
            </w:r>
            <w:r w:rsidRPr="008D5D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8D5D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81" w:rsidRDefault="008A6181" w:rsidP="008A618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7C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967C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81" w:rsidRDefault="008A6181" w:rsidP="008A618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1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821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81" w:rsidRDefault="008A6181" w:rsidP="008A618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2B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7A2B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81" w:rsidRDefault="008A6181" w:rsidP="008A6181">
            <w:pPr>
              <w:jc w:val="right"/>
              <w:rPr>
                <w:sz w:val="20"/>
                <w:szCs w:val="20"/>
              </w:rPr>
            </w:pPr>
            <w:r w:rsidRPr="007A2B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59 222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81" w:rsidRPr="008210E7" w:rsidRDefault="008A6181" w:rsidP="008A618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1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59 190</w:t>
            </w:r>
          </w:p>
        </w:tc>
      </w:tr>
      <w:tr w:rsidR="008A6181" w:rsidRPr="008210E7" w:rsidTr="00B670CF">
        <w:trPr>
          <w:trHeight w:val="202"/>
          <w:jc w:val="center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181" w:rsidRPr="001229E9" w:rsidRDefault="008A6181" w:rsidP="008A6181">
            <w:pPr>
              <w:pStyle w:val="BodyTextIndent2"/>
              <w:spacing w:line="228" w:lineRule="auto"/>
              <w:ind w:left="0" w:firstLine="0"/>
              <w:jc w:val="left"/>
              <w:rPr>
                <w:sz w:val="8"/>
                <w:szCs w:val="8"/>
                <w:lang w:val="en-GB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81" w:rsidRDefault="008A6181" w:rsidP="008A61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81" w:rsidRDefault="008A6181" w:rsidP="008A61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81" w:rsidRDefault="008A6181" w:rsidP="008A61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81" w:rsidRDefault="008A6181" w:rsidP="008A61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81" w:rsidRDefault="008A6181" w:rsidP="008A61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81" w:rsidRPr="008210E7" w:rsidRDefault="008A6181" w:rsidP="008A618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1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6181" w:rsidRPr="00821135" w:rsidTr="00B670CF">
        <w:trPr>
          <w:trHeight w:val="202"/>
          <w:jc w:val="center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6181" w:rsidRPr="001229E9" w:rsidRDefault="008A6181" w:rsidP="008A6181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1229E9">
              <w:rPr>
                <w:sz w:val="16"/>
                <w:szCs w:val="16"/>
                <w:lang w:val="en-GB"/>
              </w:rPr>
              <w:t>Salaries and wages of employees with indefinite or fixed-term employment contract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81" w:rsidRDefault="008A6181" w:rsidP="008A61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5D72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8D5D72"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81" w:rsidRDefault="008A6181" w:rsidP="008A61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C78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967C78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81" w:rsidRDefault="008A6181" w:rsidP="008A61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0E7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8210E7"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81" w:rsidRDefault="008A6181" w:rsidP="008A61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BF5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7A2BF5">
              <w:rPr>
                <w:rFonts w:ascii="Arial" w:hAnsi="Arial" w:cs="Arial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81" w:rsidRPr="00BE1B69" w:rsidRDefault="008A6181" w:rsidP="008A61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B69">
              <w:rPr>
                <w:rFonts w:ascii="Arial" w:hAnsi="Arial" w:cs="Arial"/>
                <w:color w:val="000000"/>
                <w:sz w:val="16"/>
                <w:szCs w:val="16"/>
              </w:rPr>
              <w:t>59 516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81" w:rsidRPr="00821135" w:rsidRDefault="008A6181" w:rsidP="008A61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135">
              <w:rPr>
                <w:rFonts w:ascii="Arial" w:hAnsi="Arial" w:cs="Arial"/>
                <w:color w:val="000000"/>
                <w:sz w:val="16"/>
                <w:szCs w:val="16"/>
              </w:rPr>
              <w:t>59 460</w:t>
            </w:r>
          </w:p>
        </w:tc>
      </w:tr>
      <w:tr w:rsidR="008A6181" w:rsidRPr="00821135" w:rsidTr="00B670CF">
        <w:trPr>
          <w:trHeight w:val="202"/>
          <w:jc w:val="center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6181" w:rsidRPr="001229E9" w:rsidRDefault="008A6181" w:rsidP="008A6181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1229E9">
              <w:rPr>
                <w:sz w:val="16"/>
                <w:szCs w:val="16"/>
                <w:lang w:val="en-GB"/>
              </w:rPr>
              <w:t>Salaries and wages of employees in temporary or occasional employment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81" w:rsidRDefault="008A6181" w:rsidP="008A61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5D72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8D5D72">
              <w:rPr>
                <w:rFonts w:ascii="Arial" w:hAnsi="Arial" w:cs="Arial"/>
                <w:color w:val="000000"/>
                <w:sz w:val="16"/>
                <w:szCs w:val="16"/>
              </w:rPr>
              <w:t>069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81" w:rsidRDefault="008A6181" w:rsidP="008A61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C78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967C78"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81" w:rsidRDefault="008A6181" w:rsidP="008A61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0E7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8210E7">
              <w:rPr>
                <w:rFonts w:ascii="Arial" w:hAnsi="Arial" w:cs="Arial"/>
                <w:color w:val="000000"/>
                <w:sz w:val="16"/>
                <w:szCs w:val="16"/>
              </w:rPr>
              <w:t>756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81" w:rsidRDefault="008A6181" w:rsidP="008A61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BF5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7A2BF5">
              <w:rPr>
                <w:rFonts w:ascii="Arial" w:hAnsi="Arial" w:cs="Arial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81" w:rsidRPr="00BE1B69" w:rsidRDefault="008A6181" w:rsidP="008A61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B69">
              <w:rPr>
                <w:rFonts w:ascii="Arial" w:hAnsi="Arial" w:cs="Arial"/>
                <w:color w:val="000000"/>
                <w:sz w:val="16"/>
                <w:szCs w:val="16"/>
              </w:rPr>
              <w:t>38 092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81" w:rsidRPr="00821135" w:rsidRDefault="008A6181" w:rsidP="008A61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135">
              <w:rPr>
                <w:rFonts w:ascii="Arial" w:hAnsi="Arial" w:cs="Arial"/>
                <w:color w:val="000000"/>
                <w:sz w:val="16"/>
                <w:szCs w:val="16"/>
              </w:rPr>
              <w:t>38 377</w:t>
            </w:r>
          </w:p>
        </w:tc>
      </w:tr>
      <w:tr w:rsidR="008A6181" w:rsidRPr="00821135" w:rsidTr="00B670CF">
        <w:trPr>
          <w:trHeight w:val="202"/>
          <w:jc w:val="center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6181" w:rsidRPr="001229E9" w:rsidRDefault="008A6181" w:rsidP="008A6181">
            <w:pPr>
              <w:spacing w:line="228" w:lineRule="auto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81" w:rsidRDefault="008A6181" w:rsidP="008A61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81" w:rsidRDefault="008A6181" w:rsidP="008A61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81" w:rsidRDefault="008A6181" w:rsidP="008A61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81" w:rsidRDefault="008A6181" w:rsidP="008A61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81" w:rsidRDefault="008A6181" w:rsidP="008A61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81" w:rsidRPr="00821135" w:rsidRDefault="008A6181" w:rsidP="008A61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1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A6181" w:rsidRPr="00821135" w:rsidTr="00B670CF">
        <w:trPr>
          <w:trHeight w:val="202"/>
          <w:jc w:val="center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6181" w:rsidRPr="001229E9" w:rsidRDefault="008A6181" w:rsidP="008A6181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1229E9">
              <w:rPr>
                <w:sz w:val="16"/>
                <w:szCs w:val="16"/>
                <w:lang w:val="en-GB"/>
              </w:rPr>
              <w:t xml:space="preserve">Salaries and wages of employees in legal entities 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81" w:rsidRDefault="008A6181" w:rsidP="008A61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5D72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8D5D72">
              <w:rPr>
                <w:rFonts w:ascii="Arial" w:hAnsi="Arial" w:cs="Arial"/>
                <w:color w:val="000000"/>
                <w:sz w:val="16"/>
                <w:szCs w:val="16"/>
              </w:rPr>
              <w:t>944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81" w:rsidRDefault="008A6181" w:rsidP="008A61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C78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967C78">
              <w:rPr>
                <w:rFonts w:ascii="Arial" w:hAnsi="Arial" w:cs="Arial"/>
                <w:color w:val="000000"/>
                <w:sz w:val="16"/>
                <w:szCs w:val="16"/>
              </w:rPr>
              <w:t>917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81" w:rsidRDefault="008A6181" w:rsidP="008A61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0E7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8210E7">
              <w:rPr>
                <w:rFonts w:ascii="Arial" w:hAnsi="Arial" w:cs="Arial"/>
                <w:color w:val="000000"/>
                <w:sz w:val="16"/>
                <w:szCs w:val="16"/>
              </w:rPr>
              <w:t>971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81" w:rsidRDefault="008A6181" w:rsidP="008A61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BF5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7A2BF5">
              <w:rPr>
                <w:rFonts w:ascii="Arial" w:hAnsi="Arial" w:cs="Arial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81" w:rsidRPr="00BE1B69" w:rsidRDefault="008A6181" w:rsidP="008A61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B69">
              <w:rPr>
                <w:rFonts w:ascii="Arial" w:hAnsi="Arial" w:cs="Arial"/>
                <w:color w:val="000000"/>
                <w:sz w:val="16"/>
                <w:szCs w:val="16"/>
              </w:rPr>
              <w:t>63 012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81" w:rsidRPr="00821135" w:rsidRDefault="008A6181" w:rsidP="008A61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135">
              <w:rPr>
                <w:rFonts w:ascii="Arial" w:hAnsi="Arial" w:cs="Arial"/>
                <w:color w:val="000000"/>
                <w:sz w:val="16"/>
                <w:szCs w:val="16"/>
              </w:rPr>
              <w:t>63 021</w:t>
            </w:r>
          </w:p>
        </w:tc>
      </w:tr>
      <w:tr w:rsidR="008A6181" w:rsidRPr="00821135" w:rsidTr="00B670CF">
        <w:trPr>
          <w:trHeight w:val="202"/>
          <w:jc w:val="center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6181" w:rsidRPr="001229E9" w:rsidRDefault="008A6181" w:rsidP="008A6181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1229E9">
              <w:rPr>
                <w:sz w:val="16"/>
                <w:szCs w:val="16"/>
                <w:lang w:val="en-GB"/>
              </w:rPr>
              <w:t xml:space="preserve">Salaries and wages of entrepreneurs and their employees 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81" w:rsidRDefault="008A6181" w:rsidP="008A61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5D72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8D5D72">
              <w:rPr>
                <w:rFonts w:ascii="Arial" w:hAnsi="Arial" w:cs="Arial"/>
                <w:color w:val="000000"/>
                <w:sz w:val="16"/>
                <w:szCs w:val="16"/>
              </w:rPr>
              <w:t>972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81" w:rsidRDefault="008A6181" w:rsidP="008A61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C78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967C78">
              <w:rPr>
                <w:rFonts w:ascii="Arial" w:hAnsi="Arial" w:cs="Arial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81" w:rsidRDefault="008A6181" w:rsidP="008A61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0E7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8210E7">
              <w:rPr>
                <w:rFonts w:ascii="Arial" w:hAnsi="Arial" w:cs="Arial"/>
                <w:color w:val="000000"/>
                <w:sz w:val="16"/>
                <w:szCs w:val="16"/>
              </w:rPr>
              <w:t>522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81" w:rsidRDefault="008A6181" w:rsidP="008A61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BF5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7A2BF5">
              <w:rPr>
                <w:rFonts w:ascii="Arial" w:hAnsi="Arial" w:cs="Arial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81" w:rsidRPr="00BE1B69" w:rsidRDefault="008A6181" w:rsidP="008A61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B69">
              <w:rPr>
                <w:rFonts w:ascii="Arial" w:hAnsi="Arial" w:cs="Arial"/>
                <w:color w:val="000000"/>
                <w:sz w:val="16"/>
                <w:szCs w:val="16"/>
              </w:rPr>
              <w:t>31 821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81" w:rsidRPr="00821135" w:rsidRDefault="008A6181" w:rsidP="008A61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135">
              <w:rPr>
                <w:rFonts w:ascii="Arial" w:hAnsi="Arial" w:cs="Arial"/>
                <w:color w:val="000000"/>
                <w:sz w:val="16"/>
                <w:szCs w:val="16"/>
              </w:rPr>
              <w:t>32 056</w:t>
            </w:r>
          </w:p>
        </w:tc>
      </w:tr>
      <w:tr w:rsidR="008A6181" w:rsidRPr="00821135" w:rsidTr="00B670CF">
        <w:trPr>
          <w:trHeight w:val="202"/>
          <w:jc w:val="center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6181" w:rsidRDefault="008A6181" w:rsidP="008A61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81" w:rsidRDefault="008A6181" w:rsidP="008A61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81" w:rsidRDefault="008A6181" w:rsidP="008A61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81" w:rsidRDefault="008A6181" w:rsidP="008A61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81" w:rsidRDefault="008A6181" w:rsidP="008A61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81" w:rsidRDefault="008A6181" w:rsidP="008A61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81" w:rsidRPr="00821135" w:rsidRDefault="008A6181" w:rsidP="008A61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1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A6181" w:rsidRPr="00821135" w:rsidTr="00B670CF">
        <w:trPr>
          <w:trHeight w:val="202"/>
          <w:jc w:val="center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6181" w:rsidRPr="001229E9" w:rsidRDefault="008A6181" w:rsidP="008A6181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1229E9">
              <w:rPr>
                <w:sz w:val="16"/>
                <w:szCs w:val="16"/>
                <w:lang w:val="en-GB"/>
              </w:rPr>
              <w:t xml:space="preserve">Salaries and wages in public sector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81" w:rsidRDefault="008A6181" w:rsidP="008A61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5D72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8D5D72">
              <w:rPr>
                <w:rFonts w:ascii="Arial" w:hAnsi="Arial" w:cs="Arial"/>
                <w:color w:val="000000"/>
                <w:sz w:val="16"/>
                <w:szCs w:val="16"/>
              </w:rPr>
              <w:t>803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81" w:rsidRDefault="008A6181" w:rsidP="008A61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C78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967C78">
              <w:rPr>
                <w:rFonts w:ascii="Arial" w:hAnsi="Arial" w:cs="Arial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81" w:rsidRDefault="008A6181" w:rsidP="008A61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0E7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8210E7"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81" w:rsidRDefault="008A6181" w:rsidP="008A61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BF5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7A2BF5"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81" w:rsidRPr="00BE1B69" w:rsidRDefault="008A6181" w:rsidP="008A61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B69">
              <w:rPr>
                <w:rFonts w:ascii="Arial" w:hAnsi="Arial" w:cs="Arial"/>
                <w:color w:val="000000"/>
                <w:sz w:val="16"/>
                <w:szCs w:val="16"/>
              </w:rPr>
              <w:t>67 302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81" w:rsidRPr="00821135" w:rsidRDefault="008A6181" w:rsidP="008A61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135">
              <w:rPr>
                <w:rFonts w:ascii="Arial" w:hAnsi="Arial" w:cs="Arial"/>
                <w:color w:val="000000"/>
                <w:sz w:val="16"/>
                <w:szCs w:val="16"/>
              </w:rPr>
              <w:t>67 667</w:t>
            </w:r>
          </w:p>
        </w:tc>
      </w:tr>
      <w:tr w:rsidR="008A6181" w:rsidRPr="00821135" w:rsidTr="00B670CF">
        <w:trPr>
          <w:trHeight w:val="202"/>
          <w:jc w:val="center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6181" w:rsidRPr="001229E9" w:rsidRDefault="008A6181" w:rsidP="008A6181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1229E9">
              <w:rPr>
                <w:sz w:val="16"/>
                <w:szCs w:val="16"/>
                <w:lang w:val="en-GB"/>
              </w:rPr>
              <w:t xml:space="preserve">Salaries and wages in non - public sector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81" w:rsidRDefault="008A6181" w:rsidP="008A61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5D72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8D5D72">
              <w:rPr>
                <w:rFonts w:ascii="Arial" w:hAnsi="Arial" w:cs="Arial"/>
                <w:color w:val="000000"/>
                <w:sz w:val="16"/>
                <w:szCs w:val="16"/>
              </w:rPr>
              <w:t>635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81" w:rsidRDefault="008A6181" w:rsidP="008A61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C78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967C78">
              <w:rPr>
                <w:rFonts w:ascii="Arial" w:hAnsi="Arial"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81" w:rsidRDefault="008A6181" w:rsidP="008A61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0E7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8210E7">
              <w:rPr>
                <w:rFonts w:ascii="Arial" w:hAnsi="Arial" w:cs="Arial"/>
                <w:color w:val="000000"/>
                <w:sz w:val="16"/>
                <w:szCs w:val="16"/>
              </w:rPr>
              <w:t>384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81" w:rsidRDefault="008A6181" w:rsidP="008A61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BF5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7A2BF5">
              <w:rPr>
                <w:rFonts w:ascii="Arial" w:hAnsi="Arial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81" w:rsidRPr="00BE1B69" w:rsidRDefault="008A6181" w:rsidP="008A61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B69">
              <w:rPr>
                <w:rFonts w:ascii="Arial" w:hAnsi="Arial" w:cs="Arial"/>
                <w:color w:val="000000"/>
                <w:sz w:val="16"/>
                <w:szCs w:val="16"/>
              </w:rPr>
              <w:t>55 618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81" w:rsidRPr="00821135" w:rsidRDefault="008A6181" w:rsidP="008A61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135">
              <w:rPr>
                <w:rFonts w:ascii="Arial" w:hAnsi="Arial" w:cs="Arial"/>
                <w:color w:val="000000"/>
                <w:sz w:val="16"/>
                <w:szCs w:val="16"/>
              </w:rPr>
              <w:t>55 447</w:t>
            </w:r>
          </w:p>
        </w:tc>
      </w:tr>
    </w:tbl>
    <w:p w:rsidR="00B074E9" w:rsidRPr="001229E9" w:rsidRDefault="00B074E9" w:rsidP="00B074E9">
      <w:pPr>
        <w:pStyle w:val="BodyTextIndent2"/>
        <w:spacing w:before="120" w:after="120"/>
        <w:ind w:left="0" w:firstLine="0"/>
        <w:rPr>
          <w:b/>
          <w:sz w:val="20"/>
          <w:szCs w:val="20"/>
          <w:lang w:val="en-GB"/>
        </w:rPr>
      </w:pPr>
    </w:p>
    <w:p w:rsidR="00B074E9" w:rsidRPr="001229E9" w:rsidRDefault="00B074E9" w:rsidP="00B074E9">
      <w:pPr>
        <w:pStyle w:val="BodyTextIndent2"/>
        <w:spacing w:before="120" w:after="120"/>
        <w:ind w:left="0" w:firstLine="0"/>
        <w:jc w:val="center"/>
        <w:rPr>
          <w:b/>
          <w:sz w:val="20"/>
          <w:szCs w:val="20"/>
          <w:lang w:val="en-GB"/>
        </w:rPr>
      </w:pPr>
    </w:p>
    <w:p w:rsidR="00B074E9" w:rsidRDefault="00B074E9" w:rsidP="00B074E9">
      <w:pPr>
        <w:pStyle w:val="BodyTextIndent2"/>
        <w:spacing w:after="40" w:line="228" w:lineRule="auto"/>
        <w:ind w:left="0" w:firstLine="0"/>
        <w:jc w:val="center"/>
        <w:rPr>
          <w:b/>
          <w:sz w:val="20"/>
          <w:szCs w:val="20"/>
          <w:lang w:val="en-GB"/>
        </w:rPr>
      </w:pPr>
      <w:r w:rsidRPr="001229E9">
        <w:rPr>
          <w:b/>
          <w:sz w:val="20"/>
          <w:szCs w:val="20"/>
          <w:lang w:val="en-GB"/>
        </w:rPr>
        <w:t>2. Indices of salaries and wages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7"/>
        <w:gridCol w:w="933"/>
        <w:gridCol w:w="933"/>
        <w:gridCol w:w="933"/>
        <w:gridCol w:w="939"/>
        <w:gridCol w:w="933"/>
        <w:gridCol w:w="933"/>
        <w:gridCol w:w="933"/>
        <w:gridCol w:w="889"/>
      </w:tblGrid>
      <w:tr w:rsidR="008A6181" w:rsidRPr="00EC65A4" w:rsidTr="00D47B64">
        <w:trPr>
          <w:trHeight w:val="495"/>
          <w:jc w:val="center"/>
        </w:trPr>
        <w:tc>
          <w:tcPr>
            <w:tcW w:w="1847" w:type="dxa"/>
            <w:vMerge w:val="restar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6181" w:rsidRPr="009214ED" w:rsidRDefault="008A6181" w:rsidP="008A6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6181" w:rsidRPr="001229E9" w:rsidRDefault="008A6181" w:rsidP="008A6181">
            <w:pPr>
              <w:pStyle w:val="BodyTextIndent2"/>
              <w:spacing w:before="120" w:after="120" w:line="27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1229E9">
              <w:rPr>
                <w:sz w:val="16"/>
                <w:szCs w:val="16"/>
                <w:lang w:val="en-GB"/>
              </w:rPr>
              <w:t>Gross</w:t>
            </w:r>
          </w:p>
        </w:tc>
        <w:tc>
          <w:tcPr>
            <w:tcW w:w="36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A6181" w:rsidRPr="001229E9" w:rsidRDefault="008A6181" w:rsidP="008A6181">
            <w:pPr>
              <w:pStyle w:val="BodyTextIndent2"/>
              <w:spacing w:before="120" w:after="120" w:line="27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1229E9">
              <w:rPr>
                <w:sz w:val="16"/>
                <w:szCs w:val="16"/>
                <w:lang w:val="en-GB"/>
              </w:rPr>
              <w:t>Net</w:t>
            </w:r>
          </w:p>
        </w:tc>
      </w:tr>
      <w:tr w:rsidR="008A6181" w:rsidRPr="00EC65A4" w:rsidTr="00663CDC">
        <w:trPr>
          <w:trHeight w:val="495"/>
          <w:jc w:val="center"/>
        </w:trPr>
        <w:tc>
          <w:tcPr>
            <w:tcW w:w="1847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6181" w:rsidRPr="00EC65A4" w:rsidRDefault="008A6181" w:rsidP="00663C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6181" w:rsidRPr="00575BBB" w:rsidRDefault="008A6181" w:rsidP="00663CDC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"/>
                <w:szCs w:val="16"/>
                <w:u w:val="single"/>
                <w:lang w:val="sr-Latn-RS"/>
              </w:rPr>
              <w:t xml:space="preserve">    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  <w:t>20</w:t>
            </w:r>
          </w:p>
          <w:p w:rsidR="008A6181" w:rsidRPr="00575BBB" w:rsidRDefault="008A6181" w:rsidP="00663CDC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</w:pPr>
            <w:r>
              <w:rPr>
                <w:rFonts w:ascii="Arial" w:hAnsi="Arial" w:cs="Arial"/>
                <w:color w:val="000000"/>
                <w:sz w:val="2"/>
                <w:szCs w:val="16"/>
                <w:lang w:val="en-US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Arial" w:hAnsi="Arial" w:cs="Arial"/>
                <w:color w:val="000000"/>
                <w:sz w:val="2"/>
                <w:szCs w:val="16"/>
                <w:lang w:val="en-US"/>
              </w:rPr>
              <w:t xml:space="preserve">    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20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6181" w:rsidRPr="00575BBB" w:rsidRDefault="008A6181" w:rsidP="00663CDC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 xml:space="preserve"> VI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  <w:t>20</w:t>
            </w:r>
          </w:p>
          <w:p w:rsidR="008A6181" w:rsidRPr="00575BBB" w:rsidRDefault="008A6181" w:rsidP="00663CDC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6181" w:rsidRPr="00575BBB" w:rsidRDefault="008A6181" w:rsidP="00663CDC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 xml:space="preserve"> VI 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  <w:t>20</w:t>
            </w:r>
          </w:p>
          <w:p w:rsidR="008A6181" w:rsidRPr="00575BBB" w:rsidRDefault="008A6181" w:rsidP="00663CDC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VI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19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6181" w:rsidRPr="00575BBB" w:rsidRDefault="008A6181" w:rsidP="00663CDC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  <w:t>20</w:t>
            </w:r>
          </w:p>
          <w:p w:rsidR="008A6181" w:rsidRPr="00575BBB" w:rsidRDefault="008A6181" w:rsidP="00663CDC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19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6181" w:rsidRPr="00575BBB" w:rsidRDefault="008A6181" w:rsidP="00663CDC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"/>
                <w:szCs w:val="16"/>
                <w:u w:val="single"/>
                <w:lang w:val="sr-Latn-RS"/>
              </w:rPr>
              <w:t xml:space="preserve">    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  <w:t>20</w:t>
            </w:r>
          </w:p>
          <w:p w:rsidR="008A6181" w:rsidRPr="00575BBB" w:rsidRDefault="008A6181" w:rsidP="00663CDC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</w:pPr>
            <w:r>
              <w:rPr>
                <w:rFonts w:ascii="Arial" w:hAnsi="Arial" w:cs="Arial"/>
                <w:color w:val="000000"/>
                <w:sz w:val="2"/>
                <w:szCs w:val="16"/>
                <w:lang w:val="en-US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Arial" w:hAnsi="Arial" w:cs="Arial"/>
                <w:color w:val="000000"/>
                <w:sz w:val="2"/>
                <w:szCs w:val="16"/>
                <w:lang w:val="en-US"/>
              </w:rPr>
              <w:t xml:space="preserve">    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20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6181" w:rsidRPr="00575BBB" w:rsidRDefault="008A6181" w:rsidP="00663CDC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 xml:space="preserve"> VI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  <w:t>20</w:t>
            </w:r>
          </w:p>
          <w:p w:rsidR="008A6181" w:rsidRPr="00575BBB" w:rsidRDefault="008A6181" w:rsidP="00663CDC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6181" w:rsidRPr="00575BBB" w:rsidRDefault="008A6181" w:rsidP="00663CDC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 xml:space="preserve"> VI 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  <w:t>20</w:t>
            </w:r>
          </w:p>
          <w:p w:rsidR="008A6181" w:rsidRPr="00575BBB" w:rsidRDefault="008A6181" w:rsidP="00663CDC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VI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19</w:t>
            </w:r>
          </w:p>
        </w:tc>
        <w:tc>
          <w:tcPr>
            <w:tcW w:w="8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8A6181" w:rsidRPr="00575BBB" w:rsidRDefault="008A6181" w:rsidP="00663CDC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  <w:t>20</w:t>
            </w:r>
          </w:p>
          <w:p w:rsidR="008A6181" w:rsidRPr="00575BBB" w:rsidRDefault="008A6181" w:rsidP="00663CDC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19</w:t>
            </w:r>
          </w:p>
        </w:tc>
      </w:tr>
      <w:tr w:rsidR="008A6181" w:rsidRPr="00EC65A4" w:rsidTr="00663CDC">
        <w:trPr>
          <w:trHeight w:val="234"/>
          <w:jc w:val="center"/>
        </w:trPr>
        <w:tc>
          <w:tcPr>
            <w:tcW w:w="184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6181" w:rsidRPr="00EC65A4" w:rsidRDefault="008A6181" w:rsidP="00663C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8A6181" w:rsidRPr="00EC65A4" w:rsidRDefault="008A6181" w:rsidP="00663C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8A6181" w:rsidRPr="00EC65A4" w:rsidRDefault="008A6181" w:rsidP="00663C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8A6181" w:rsidRPr="00EC65A4" w:rsidRDefault="008A6181" w:rsidP="00663C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6181" w:rsidRPr="00EC65A4" w:rsidRDefault="008A6181" w:rsidP="00663C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8A6181" w:rsidRPr="00EC65A4" w:rsidRDefault="008A6181" w:rsidP="00663C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8A6181" w:rsidRPr="00EC65A4" w:rsidRDefault="008A6181" w:rsidP="00663C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8A6181" w:rsidRPr="00EC65A4" w:rsidRDefault="008A6181" w:rsidP="00663C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808080" w:themeColor="background1" w:themeShade="80"/>
            </w:tcBorders>
          </w:tcPr>
          <w:p w:rsidR="008A6181" w:rsidRPr="00EC65A4" w:rsidRDefault="008A6181" w:rsidP="00663C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181" w:rsidRPr="005E4E83" w:rsidTr="00223D16">
        <w:trPr>
          <w:trHeight w:val="234"/>
          <w:jc w:val="center"/>
        </w:trPr>
        <w:tc>
          <w:tcPr>
            <w:tcW w:w="1847" w:type="dxa"/>
            <w:tcBorders>
              <w:right w:val="single" w:sz="4" w:space="0" w:color="808080" w:themeColor="background1" w:themeShade="80"/>
            </w:tcBorders>
            <w:vAlign w:val="center"/>
          </w:tcPr>
          <w:p w:rsidR="008A6181" w:rsidRPr="001229E9" w:rsidRDefault="008A6181" w:rsidP="008A6181">
            <w:pPr>
              <w:pStyle w:val="BodyTextIndent2"/>
              <w:spacing w:line="27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1229E9">
              <w:rPr>
                <w:sz w:val="16"/>
                <w:szCs w:val="16"/>
                <w:lang w:val="en-GB"/>
              </w:rPr>
              <w:t>Nominal indices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bottom"/>
          </w:tcPr>
          <w:p w:rsidR="008A6181" w:rsidRPr="00575BBB" w:rsidRDefault="008A6181" w:rsidP="008A6181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CAE"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  <w:tc>
          <w:tcPr>
            <w:tcW w:w="933" w:type="dxa"/>
            <w:vAlign w:val="bottom"/>
          </w:tcPr>
          <w:p w:rsidR="008A6181" w:rsidRPr="00575BBB" w:rsidRDefault="008A6181" w:rsidP="008A6181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CAE">
              <w:rPr>
                <w:rFonts w:ascii="Arial" w:hAnsi="Arial" w:cs="Arial"/>
                <w:sz w:val="16"/>
                <w:szCs w:val="16"/>
              </w:rPr>
              <w:t>108,9</w:t>
            </w:r>
          </w:p>
        </w:tc>
        <w:tc>
          <w:tcPr>
            <w:tcW w:w="933" w:type="dxa"/>
            <w:vAlign w:val="bottom"/>
          </w:tcPr>
          <w:p w:rsidR="008A6181" w:rsidRPr="00575BBB" w:rsidRDefault="008A6181" w:rsidP="008A6181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CAE">
              <w:rPr>
                <w:rFonts w:ascii="Arial" w:hAnsi="Arial" w:cs="Arial"/>
                <w:sz w:val="16"/>
                <w:szCs w:val="16"/>
              </w:rPr>
              <w:t>111,6</w:t>
            </w:r>
          </w:p>
        </w:tc>
        <w:tc>
          <w:tcPr>
            <w:tcW w:w="939" w:type="dxa"/>
            <w:tcBorders>
              <w:right w:val="single" w:sz="4" w:space="0" w:color="808080" w:themeColor="background1" w:themeShade="80"/>
            </w:tcBorders>
            <w:vAlign w:val="bottom"/>
          </w:tcPr>
          <w:p w:rsidR="008A6181" w:rsidRPr="00575BBB" w:rsidRDefault="008A6181" w:rsidP="008A6181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CAE">
              <w:rPr>
                <w:rFonts w:ascii="Arial" w:hAnsi="Arial" w:cs="Arial"/>
                <w:sz w:val="16"/>
                <w:szCs w:val="16"/>
              </w:rPr>
              <w:t>109,5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bottom"/>
          </w:tcPr>
          <w:p w:rsidR="008A6181" w:rsidRPr="00575BBB" w:rsidRDefault="008A6181" w:rsidP="008A6181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92ECB"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  <w:tc>
          <w:tcPr>
            <w:tcW w:w="933" w:type="dxa"/>
            <w:vAlign w:val="bottom"/>
          </w:tcPr>
          <w:p w:rsidR="008A6181" w:rsidRPr="00575BBB" w:rsidRDefault="008A6181" w:rsidP="008A6181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92ECB">
              <w:rPr>
                <w:rFonts w:ascii="Arial" w:hAnsi="Arial" w:cs="Arial"/>
                <w:sz w:val="16"/>
                <w:szCs w:val="16"/>
              </w:rPr>
              <w:t>108,8</w:t>
            </w:r>
          </w:p>
        </w:tc>
        <w:tc>
          <w:tcPr>
            <w:tcW w:w="933" w:type="dxa"/>
            <w:vAlign w:val="bottom"/>
          </w:tcPr>
          <w:p w:rsidR="008A6181" w:rsidRPr="00575BBB" w:rsidRDefault="008A6181" w:rsidP="008A6181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92ECB">
              <w:rPr>
                <w:rFonts w:ascii="Arial" w:hAnsi="Arial" w:cs="Arial"/>
                <w:sz w:val="16"/>
                <w:szCs w:val="16"/>
              </w:rPr>
              <w:t>111,4</w:t>
            </w:r>
          </w:p>
        </w:tc>
        <w:tc>
          <w:tcPr>
            <w:tcW w:w="889" w:type="dxa"/>
            <w:vAlign w:val="bottom"/>
          </w:tcPr>
          <w:p w:rsidR="008A6181" w:rsidRPr="00575BBB" w:rsidRDefault="008A6181" w:rsidP="008A6181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92ECB">
              <w:rPr>
                <w:rFonts w:ascii="Arial" w:hAnsi="Arial" w:cs="Arial"/>
                <w:sz w:val="16"/>
                <w:szCs w:val="16"/>
              </w:rPr>
              <w:t>109,4</w:t>
            </w:r>
          </w:p>
        </w:tc>
      </w:tr>
      <w:tr w:rsidR="008A6181" w:rsidRPr="005E4E83" w:rsidTr="00223D16">
        <w:trPr>
          <w:trHeight w:val="234"/>
          <w:jc w:val="center"/>
        </w:trPr>
        <w:tc>
          <w:tcPr>
            <w:tcW w:w="1847" w:type="dxa"/>
            <w:tcBorders>
              <w:right w:val="single" w:sz="4" w:space="0" w:color="808080" w:themeColor="background1" w:themeShade="80"/>
            </w:tcBorders>
            <w:vAlign w:val="center"/>
          </w:tcPr>
          <w:p w:rsidR="008A6181" w:rsidRPr="001229E9" w:rsidRDefault="008A6181" w:rsidP="008A6181">
            <w:pPr>
              <w:pStyle w:val="BodyTextIndent2"/>
              <w:spacing w:line="27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1229E9">
              <w:rPr>
                <w:sz w:val="16"/>
                <w:szCs w:val="16"/>
                <w:lang w:val="en-GB"/>
              </w:rPr>
              <w:t>Real indices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bottom"/>
          </w:tcPr>
          <w:p w:rsidR="008A6181" w:rsidRPr="00575BBB" w:rsidRDefault="008A6181" w:rsidP="008A6181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CAE">
              <w:rPr>
                <w:rFonts w:ascii="Arial" w:hAnsi="Arial" w:cs="Arial"/>
                <w:sz w:val="16"/>
                <w:szCs w:val="16"/>
              </w:rPr>
              <w:t>100,8</w:t>
            </w:r>
          </w:p>
        </w:tc>
        <w:tc>
          <w:tcPr>
            <w:tcW w:w="933" w:type="dxa"/>
            <w:vAlign w:val="bottom"/>
          </w:tcPr>
          <w:p w:rsidR="008A6181" w:rsidRPr="00575BBB" w:rsidRDefault="008A6181" w:rsidP="008A6181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CAE">
              <w:rPr>
                <w:rFonts w:ascii="Arial" w:hAnsi="Arial" w:cs="Arial"/>
                <w:sz w:val="16"/>
                <w:szCs w:val="16"/>
              </w:rPr>
              <w:t>106,9</w:t>
            </w:r>
          </w:p>
        </w:tc>
        <w:tc>
          <w:tcPr>
            <w:tcW w:w="933" w:type="dxa"/>
            <w:vAlign w:val="bottom"/>
          </w:tcPr>
          <w:p w:rsidR="008A6181" w:rsidRPr="00575BBB" w:rsidRDefault="008A6181" w:rsidP="008A6181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CAE">
              <w:rPr>
                <w:rFonts w:ascii="Arial" w:hAnsi="Arial" w:cs="Arial"/>
                <w:sz w:val="16"/>
                <w:szCs w:val="16"/>
              </w:rPr>
              <w:t>109,8</w:t>
            </w:r>
          </w:p>
        </w:tc>
        <w:tc>
          <w:tcPr>
            <w:tcW w:w="939" w:type="dxa"/>
            <w:tcBorders>
              <w:right w:val="single" w:sz="4" w:space="0" w:color="808080" w:themeColor="background1" w:themeShade="80"/>
            </w:tcBorders>
            <w:vAlign w:val="bottom"/>
          </w:tcPr>
          <w:p w:rsidR="008A6181" w:rsidRPr="00575BBB" w:rsidRDefault="008A6181" w:rsidP="008A6181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5CAE"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bottom"/>
          </w:tcPr>
          <w:p w:rsidR="008A6181" w:rsidRPr="00575BBB" w:rsidRDefault="008A6181" w:rsidP="008A6181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92ECB">
              <w:rPr>
                <w:rFonts w:ascii="Arial" w:hAnsi="Arial" w:cs="Arial"/>
                <w:sz w:val="16"/>
                <w:szCs w:val="16"/>
              </w:rPr>
              <w:t>100,8</w:t>
            </w:r>
          </w:p>
        </w:tc>
        <w:tc>
          <w:tcPr>
            <w:tcW w:w="933" w:type="dxa"/>
            <w:vAlign w:val="bottom"/>
          </w:tcPr>
          <w:p w:rsidR="008A6181" w:rsidRPr="00575BBB" w:rsidRDefault="008A6181" w:rsidP="008A6181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92ECB">
              <w:rPr>
                <w:rFonts w:ascii="Arial" w:hAnsi="Arial" w:cs="Arial"/>
                <w:sz w:val="16"/>
                <w:szCs w:val="16"/>
              </w:rPr>
              <w:t>106,8</w:t>
            </w:r>
          </w:p>
        </w:tc>
        <w:tc>
          <w:tcPr>
            <w:tcW w:w="933" w:type="dxa"/>
            <w:vAlign w:val="bottom"/>
          </w:tcPr>
          <w:p w:rsidR="008A6181" w:rsidRPr="00575BBB" w:rsidRDefault="008A6181" w:rsidP="008A6181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92ECB">
              <w:rPr>
                <w:rFonts w:ascii="Arial" w:hAnsi="Arial" w:cs="Arial"/>
                <w:sz w:val="16"/>
                <w:szCs w:val="16"/>
              </w:rPr>
              <w:t>109,6</w:t>
            </w:r>
          </w:p>
        </w:tc>
        <w:tc>
          <w:tcPr>
            <w:tcW w:w="889" w:type="dxa"/>
            <w:vAlign w:val="bottom"/>
          </w:tcPr>
          <w:p w:rsidR="008A6181" w:rsidRPr="00575BBB" w:rsidRDefault="008A6181" w:rsidP="008A6181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92ECB">
              <w:rPr>
                <w:rFonts w:ascii="Arial" w:hAnsi="Arial" w:cs="Arial"/>
                <w:sz w:val="16"/>
                <w:szCs w:val="16"/>
              </w:rPr>
              <w:t>107,9</w:t>
            </w:r>
          </w:p>
        </w:tc>
      </w:tr>
    </w:tbl>
    <w:p w:rsidR="008A6181" w:rsidRDefault="008A6181" w:rsidP="00B074E9">
      <w:pPr>
        <w:pStyle w:val="BodyTextIndent2"/>
        <w:spacing w:after="40" w:line="228" w:lineRule="auto"/>
        <w:ind w:left="0" w:firstLine="0"/>
        <w:jc w:val="center"/>
        <w:rPr>
          <w:b/>
          <w:sz w:val="20"/>
          <w:szCs w:val="20"/>
          <w:lang w:val="en-GB"/>
        </w:rPr>
      </w:pPr>
    </w:p>
    <w:p w:rsidR="00800B7F" w:rsidRPr="001229E9" w:rsidRDefault="00800B7F" w:rsidP="00FE16B0">
      <w:pPr>
        <w:spacing w:before="360" w:after="12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1229E9">
        <w:rPr>
          <w:rFonts w:ascii="Arial" w:hAnsi="Arial" w:cs="Arial"/>
          <w:b/>
          <w:sz w:val="22"/>
          <w:szCs w:val="22"/>
        </w:rPr>
        <w:lastRenderedPageBreak/>
        <w:t>Methodological explanations</w:t>
      </w:r>
    </w:p>
    <w:p w:rsidR="00FE16B0" w:rsidRPr="001229E9" w:rsidRDefault="00FE16B0" w:rsidP="00800B7F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800B7F" w:rsidRPr="001229E9" w:rsidRDefault="00800B7F" w:rsidP="00800B7F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1229E9">
        <w:rPr>
          <w:rFonts w:ascii="Arial" w:hAnsi="Arial" w:cs="Arial"/>
          <w:b/>
          <w:sz w:val="20"/>
          <w:szCs w:val="20"/>
        </w:rPr>
        <w:t xml:space="preserve">Data source </w:t>
      </w:r>
    </w:p>
    <w:p w:rsidR="009171F0" w:rsidRPr="001229E9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1229E9">
        <w:rPr>
          <w:rFonts w:ascii="Arial" w:hAnsi="Arial" w:cs="Arial"/>
          <w:sz w:val="20"/>
          <w:szCs w:val="20"/>
        </w:rPr>
        <w:t xml:space="preserve">The survey on </w:t>
      </w:r>
      <w:r w:rsidR="0073129C" w:rsidRPr="001229E9">
        <w:rPr>
          <w:rFonts w:ascii="Arial" w:hAnsi="Arial" w:cs="Arial"/>
          <w:sz w:val="20"/>
          <w:szCs w:val="20"/>
        </w:rPr>
        <w:t>salaries and wages</w:t>
      </w:r>
      <w:r w:rsidRPr="001229E9">
        <w:rPr>
          <w:rFonts w:ascii="Arial" w:hAnsi="Arial" w:cs="Arial"/>
          <w:sz w:val="20"/>
          <w:szCs w:val="20"/>
        </w:rPr>
        <w:t xml:space="preserve"> is based on data from the </w:t>
      </w:r>
      <w:r w:rsidR="005476CA" w:rsidRPr="001229E9">
        <w:rPr>
          <w:rFonts w:ascii="Arial" w:hAnsi="Arial" w:cs="Arial"/>
          <w:sz w:val="20"/>
          <w:szCs w:val="20"/>
        </w:rPr>
        <w:t xml:space="preserve">Tax return as regards tax deduction </w:t>
      </w:r>
      <w:r w:rsidR="00746BC8" w:rsidRPr="001229E9">
        <w:rPr>
          <w:rFonts w:ascii="Arial" w:hAnsi="Arial" w:cs="Arial"/>
          <w:sz w:val="20"/>
          <w:szCs w:val="20"/>
        </w:rPr>
        <w:t>(form PPP-PD).</w:t>
      </w:r>
      <w:r w:rsidRPr="001229E9">
        <w:rPr>
          <w:rFonts w:ascii="Arial" w:hAnsi="Arial" w:cs="Arial"/>
          <w:sz w:val="20"/>
          <w:szCs w:val="20"/>
        </w:rPr>
        <w:t xml:space="preserve"> Average </w:t>
      </w:r>
      <w:r w:rsidR="0073129C" w:rsidRPr="001229E9">
        <w:rPr>
          <w:rFonts w:ascii="Arial" w:hAnsi="Arial" w:cs="Arial"/>
          <w:sz w:val="20"/>
          <w:szCs w:val="20"/>
        </w:rPr>
        <w:t>salaries and wages</w:t>
      </w:r>
      <w:r w:rsidRPr="001229E9">
        <w:rPr>
          <w:rFonts w:ascii="Arial" w:hAnsi="Arial" w:cs="Arial"/>
          <w:sz w:val="20"/>
          <w:szCs w:val="20"/>
        </w:rPr>
        <w:t xml:space="preserve"> are calculated on the basis of amounts of computed salaries and wages for the referent month and number of employees, expressed as full-time equivalent – FTE.</w:t>
      </w:r>
    </w:p>
    <w:p w:rsidR="00CF11F2" w:rsidRPr="001229E9" w:rsidRDefault="00800B7F" w:rsidP="00951F4E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1229E9">
        <w:rPr>
          <w:rFonts w:ascii="Arial" w:hAnsi="Arial" w:cs="Arial"/>
          <w:b/>
          <w:sz w:val="20"/>
          <w:szCs w:val="20"/>
        </w:rPr>
        <w:t>Coverage</w:t>
      </w:r>
    </w:p>
    <w:p w:rsidR="009171F0" w:rsidRPr="001229E9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1229E9">
        <w:rPr>
          <w:rFonts w:ascii="Arial" w:hAnsi="Arial" w:cs="Arial"/>
          <w:sz w:val="20"/>
          <w:szCs w:val="20"/>
        </w:rPr>
        <w:t xml:space="preserve">Included are all business entities that submitted completed electronic form to the Tax Administration, i.e. the form </w:t>
      </w:r>
      <w:r w:rsidR="00746BC8" w:rsidRPr="001229E9">
        <w:rPr>
          <w:rFonts w:ascii="Arial" w:hAnsi="Arial" w:cs="Arial"/>
          <w:sz w:val="20"/>
          <w:szCs w:val="20"/>
        </w:rPr>
        <w:t>o</w:t>
      </w:r>
      <w:r w:rsidR="008067B8" w:rsidRPr="001229E9">
        <w:rPr>
          <w:rFonts w:ascii="Arial" w:hAnsi="Arial" w:cs="Arial"/>
          <w:sz w:val="20"/>
          <w:szCs w:val="20"/>
        </w:rPr>
        <w:t>n</w:t>
      </w:r>
      <w:r w:rsidR="00746BC8" w:rsidRPr="001229E9">
        <w:rPr>
          <w:rFonts w:ascii="Arial" w:hAnsi="Arial" w:cs="Arial"/>
          <w:sz w:val="20"/>
          <w:szCs w:val="20"/>
        </w:rPr>
        <w:t xml:space="preserve"> tax report PPP-PD</w:t>
      </w:r>
      <w:r w:rsidRPr="001229E9">
        <w:rPr>
          <w:rFonts w:ascii="Arial" w:hAnsi="Arial" w:cs="Arial"/>
          <w:sz w:val="20"/>
          <w:szCs w:val="20"/>
        </w:rPr>
        <w:t>, with calculated salaries and wages.</w:t>
      </w:r>
    </w:p>
    <w:p w:rsidR="00CF11F2" w:rsidRPr="001229E9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1229E9">
        <w:rPr>
          <w:rFonts w:ascii="Arial" w:hAnsi="Arial" w:cs="Arial"/>
          <w:sz w:val="20"/>
          <w:szCs w:val="20"/>
        </w:rPr>
        <w:t xml:space="preserve">Encompassed are all categories of employees </w:t>
      </w:r>
      <w:r w:rsidR="00E106B7" w:rsidRPr="001229E9">
        <w:rPr>
          <w:rFonts w:ascii="Arial" w:hAnsi="Arial" w:cs="Arial"/>
          <w:sz w:val="20"/>
          <w:szCs w:val="20"/>
        </w:rPr>
        <w:t>for which employers</w:t>
      </w:r>
      <w:r w:rsidRPr="001229E9">
        <w:rPr>
          <w:rFonts w:ascii="Arial" w:hAnsi="Arial" w:cs="Arial"/>
          <w:sz w:val="20"/>
          <w:szCs w:val="20"/>
        </w:rPr>
        <w:t xml:space="preserve">, i.e. business entities delivered </w:t>
      </w:r>
      <w:r w:rsidR="008067B8" w:rsidRPr="001229E9">
        <w:rPr>
          <w:rFonts w:ascii="Arial" w:hAnsi="Arial" w:cs="Arial"/>
          <w:sz w:val="20"/>
          <w:szCs w:val="20"/>
        </w:rPr>
        <w:t xml:space="preserve">to the Tax Administration </w:t>
      </w:r>
      <w:r w:rsidRPr="001229E9">
        <w:rPr>
          <w:rFonts w:ascii="Arial" w:hAnsi="Arial" w:cs="Arial"/>
          <w:sz w:val="20"/>
          <w:szCs w:val="20"/>
        </w:rPr>
        <w:t xml:space="preserve">the completed </w:t>
      </w:r>
      <w:r w:rsidR="00746BC8" w:rsidRPr="001229E9">
        <w:rPr>
          <w:rFonts w:ascii="Arial" w:hAnsi="Arial" w:cs="Arial"/>
          <w:sz w:val="20"/>
          <w:szCs w:val="20"/>
        </w:rPr>
        <w:t xml:space="preserve">electronic </w:t>
      </w:r>
      <w:r w:rsidRPr="001229E9">
        <w:rPr>
          <w:rFonts w:ascii="Arial" w:hAnsi="Arial" w:cs="Arial"/>
          <w:sz w:val="20"/>
          <w:szCs w:val="20"/>
        </w:rPr>
        <w:t xml:space="preserve">form </w:t>
      </w:r>
      <w:r w:rsidR="00746BC8" w:rsidRPr="001229E9">
        <w:rPr>
          <w:rFonts w:ascii="Arial" w:hAnsi="Arial" w:cs="Arial"/>
          <w:sz w:val="20"/>
          <w:szCs w:val="20"/>
        </w:rPr>
        <w:t>on tax report PPP-PD</w:t>
      </w:r>
      <w:r w:rsidR="008067B8" w:rsidRPr="001229E9">
        <w:rPr>
          <w:rFonts w:ascii="Arial" w:hAnsi="Arial" w:cs="Arial"/>
          <w:sz w:val="20"/>
          <w:szCs w:val="20"/>
        </w:rPr>
        <w:t>, with calculated salaries and wages</w:t>
      </w:r>
      <w:r w:rsidRPr="001229E9">
        <w:rPr>
          <w:rFonts w:ascii="Arial" w:hAnsi="Arial" w:cs="Arial"/>
          <w:sz w:val="20"/>
          <w:szCs w:val="20"/>
        </w:rPr>
        <w:t>.</w:t>
      </w:r>
    </w:p>
    <w:p w:rsidR="00CF11F2" w:rsidRPr="001229E9" w:rsidRDefault="00C90F36" w:rsidP="00951F4E">
      <w:pPr>
        <w:spacing w:before="360" w:after="120" w:line="264" w:lineRule="auto"/>
        <w:jc w:val="both"/>
        <w:rPr>
          <w:rFonts w:ascii="Arial" w:hAnsi="Arial" w:cs="Arial"/>
          <w:sz w:val="20"/>
          <w:szCs w:val="20"/>
        </w:rPr>
      </w:pPr>
      <w:r w:rsidRPr="001229E9">
        <w:rPr>
          <w:rFonts w:ascii="Arial" w:hAnsi="Arial" w:cs="Arial"/>
          <w:b/>
          <w:sz w:val="20"/>
          <w:szCs w:val="20"/>
        </w:rPr>
        <w:t>Definition of</w:t>
      </w:r>
      <w:r w:rsidR="0031748D" w:rsidRPr="001229E9">
        <w:rPr>
          <w:rFonts w:ascii="Arial" w:hAnsi="Arial" w:cs="Arial"/>
          <w:b/>
          <w:sz w:val="20"/>
          <w:szCs w:val="20"/>
        </w:rPr>
        <w:t xml:space="preserve"> salaries</w:t>
      </w:r>
      <w:r w:rsidR="00794BF5" w:rsidRPr="001229E9">
        <w:rPr>
          <w:rFonts w:ascii="Arial" w:hAnsi="Arial" w:cs="Arial"/>
          <w:b/>
          <w:sz w:val="20"/>
          <w:szCs w:val="20"/>
        </w:rPr>
        <w:t xml:space="preserve"> and wages</w:t>
      </w:r>
    </w:p>
    <w:p w:rsidR="001E218C" w:rsidRPr="001229E9" w:rsidRDefault="00B01339" w:rsidP="001E218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1229E9">
        <w:rPr>
          <w:rFonts w:ascii="Arial" w:hAnsi="Arial" w:cs="Arial"/>
          <w:sz w:val="20"/>
          <w:szCs w:val="20"/>
        </w:rPr>
        <w:t>In accordance with the Labo</w:t>
      </w:r>
      <w:r w:rsidR="003C023D" w:rsidRPr="001229E9">
        <w:rPr>
          <w:rFonts w:ascii="Arial" w:hAnsi="Arial" w:cs="Arial"/>
          <w:sz w:val="20"/>
          <w:szCs w:val="20"/>
        </w:rPr>
        <w:t>u</w:t>
      </w:r>
      <w:r w:rsidRPr="001229E9">
        <w:rPr>
          <w:rFonts w:ascii="Arial" w:hAnsi="Arial" w:cs="Arial"/>
          <w:sz w:val="20"/>
          <w:szCs w:val="20"/>
        </w:rPr>
        <w:t xml:space="preserve">r Law and Personal Income Tax Law, in the survey on </w:t>
      </w:r>
      <w:r w:rsidR="0073129C" w:rsidRPr="001229E9">
        <w:rPr>
          <w:rFonts w:ascii="Arial" w:hAnsi="Arial" w:cs="Arial"/>
          <w:sz w:val="20"/>
          <w:szCs w:val="20"/>
        </w:rPr>
        <w:t>salaries and wages</w:t>
      </w:r>
      <w:r w:rsidRPr="001229E9">
        <w:rPr>
          <w:rFonts w:ascii="Arial" w:hAnsi="Arial" w:cs="Arial"/>
          <w:sz w:val="20"/>
          <w:szCs w:val="20"/>
        </w:rPr>
        <w:t>, encompassed are all salaries and wages paid to employees</w:t>
      </w:r>
      <w:r w:rsidR="00867CD9" w:rsidRPr="001229E9">
        <w:rPr>
          <w:rFonts w:ascii="Arial" w:hAnsi="Arial" w:cs="Arial"/>
          <w:sz w:val="20"/>
          <w:szCs w:val="20"/>
        </w:rPr>
        <w:t xml:space="preserve"> and</w:t>
      </w:r>
      <w:r w:rsidRPr="001229E9">
        <w:rPr>
          <w:rFonts w:ascii="Arial" w:hAnsi="Arial" w:cs="Arial"/>
          <w:sz w:val="20"/>
          <w:szCs w:val="20"/>
        </w:rPr>
        <w:t xml:space="preserve"> subject to taxes and contributions.</w:t>
      </w:r>
    </w:p>
    <w:p w:rsidR="001E218C" w:rsidRPr="001229E9" w:rsidRDefault="0073129C" w:rsidP="001E218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1229E9">
        <w:rPr>
          <w:rFonts w:ascii="Arial" w:hAnsi="Arial" w:cs="Arial"/>
          <w:sz w:val="20"/>
          <w:szCs w:val="20"/>
        </w:rPr>
        <w:t>Salaries and wages</w:t>
      </w:r>
      <w:r w:rsidR="00BB7F70" w:rsidRPr="001229E9">
        <w:rPr>
          <w:rFonts w:ascii="Arial" w:hAnsi="Arial" w:cs="Arial"/>
          <w:sz w:val="20"/>
          <w:szCs w:val="20"/>
        </w:rPr>
        <w:t xml:space="preserve"> comprise</w:t>
      </w:r>
      <w:r w:rsidR="00B01339" w:rsidRPr="001229E9">
        <w:rPr>
          <w:rFonts w:ascii="Arial" w:hAnsi="Arial" w:cs="Arial"/>
          <w:sz w:val="20"/>
          <w:szCs w:val="20"/>
        </w:rPr>
        <w:t>:</w:t>
      </w:r>
    </w:p>
    <w:p w:rsidR="001E218C" w:rsidRPr="001229E9" w:rsidRDefault="00B01339" w:rsidP="00760B2A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 w:rsidRPr="001229E9">
        <w:rPr>
          <w:rFonts w:ascii="Arial" w:hAnsi="Arial" w:cs="Arial"/>
          <w:sz w:val="20"/>
          <w:szCs w:val="20"/>
        </w:rPr>
        <w:t>Salaries</w:t>
      </w:r>
      <w:r w:rsidR="0073129C" w:rsidRPr="001229E9">
        <w:rPr>
          <w:rFonts w:ascii="Arial" w:hAnsi="Arial" w:cs="Arial"/>
          <w:sz w:val="20"/>
          <w:szCs w:val="20"/>
        </w:rPr>
        <w:t xml:space="preserve"> and wages</w:t>
      </w:r>
      <w:r w:rsidRPr="001229E9">
        <w:rPr>
          <w:rFonts w:ascii="Arial" w:hAnsi="Arial" w:cs="Arial"/>
          <w:sz w:val="20"/>
          <w:szCs w:val="20"/>
        </w:rPr>
        <w:t xml:space="preserve"> of employees </w:t>
      </w:r>
      <w:r w:rsidR="00760B2A" w:rsidRPr="001229E9">
        <w:rPr>
          <w:rFonts w:ascii="Arial" w:hAnsi="Arial" w:cs="Arial"/>
          <w:sz w:val="20"/>
          <w:szCs w:val="20"/>
        </w:rPr>
        <w:t>with indefinite or fixed-term employment contract</w:t>
      </w:r>
      <w:r w:rsidRPr="001229E9">
        <w:rPr>
          <w:rFonts w:ascii="Arial" w:hAnsi="Arial" w:cs="Arial"/>
          <w:sz w:val="20"/>
          <w:szCs w:val="20"/>
        </w:rPr>
        <w:t xml:space="preserve">, including on-call duty, night-and shift-work, work on Sundays and holidays, food allowances during work and for non-executed hours of work (annual </w:t>
      </w:r>
      <w:r w:rsidR="00A968B7" w:rsidRPr="001229E9">
        <w:rPr>
          <w:rFonts w:ascii="Arial" w:hAnsi="Arial" w:cs="Arial"/>
          <w:sz w:val="20"/>
          <w:szCs w:val="20"/>
        </w:rPr>
        <w:t>vacation</w:t>
      </w:r>
      <w:r w:rsidRPr="001229E9">
        <w:rPr>
          <w:rFonts w:ascii="Arial" w:hAnsi="Arial" w:cs="Arial"/>
          <w:sz w:val="20"/>
          <w:szCs w:val="20"/>
        </w:rPr>
        <w:t>, paid leave, holidays, sick leave up to 30 days, absence due to professional development, work failure not caused by workers' guilt)</w:t>
      </w:r>
      <w:r w:rsidR="00A968B7" w:rsidRPr="001229E9">
        <w:rPr>
          <w:rFonts w:ascii="Arial" w:hAnsi="Arial" w:cs="Arial"/>
          <w:sz w:val="20"/>
          <w:szCs w:val="20"/>
        </w:rPr>
        <w:t>,</w:t>
      </w:r>
      <w:r w:rsidRPr="001229E9">
        <w:rPr>
          <w:rFonts w:ascii="Arial" w:hAnsi="Arial" w:cs="Arial"/>
          <w:sz w:val="20"/>
          <w:szCs w:val="20"/>
        </w:rPr>
        <w:t xml:space="preserve"> holiday re</w:t>
      </w:r>
      <w:r w:rsidR="00A968B7" w:rsidRPr="001229E9">
        <w:rPr>
          <w:rFonts w:ascii="Arial" w:hAnsi="Arial" w:cs="Arial"/>
          <w:sz w:val="20"/>
          <w:szCs w:val="20"/>
        </w:rPr>
        <w:t>fund</w:t>
      </w:r>
      <w:r w:rsidRPr="001229E9">
        <w:rPr>
          <w:rFonts w:ascii="Arial" w:hAnsi="Arial" w:cs="Arial"/>
          <w:sz w:val="20"/>
          <w:szCs w:val="20"/>
        </w:rPr>
        <w:t xml:space="preserve">, </w:t>
      </w:r>
      <w:r w:rsidR="00A968B7" w:rsidRPr="001229E9">
        <w:rPr>
          <w:rFonts w:ascii="Arial" w:hAnsi="Arial" w:cs="Arial"/>
          <w:sz w:val="20"/>
          <w:szCs w:val="20"/>
        </w:rPr>
        <w:t>awards, bonuses etc.</w:t>
      </w:r>
      <w:r w:rsidRPr="001229E9">
        <w:rPr>
          <w:rFonts w:ascii="Arial" w:hAnsi="Arial" w:cs="Arial"/>
          <w:sz w:val="20"/>
          <w:szCs w:val="20"/>
        </w:rPr>
        <w:t>;</w:t>
      </w:r>
    </w:p>
    <w:p w:rsidR="001E218C" w:rsidRPr="001229E9" w:rsidRDefault="00A968B7" w:rsidP="00760B2A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 w:rsidRPr="001229E9">
        <w:rPr>
          <w:rFonts w:ascii="Arial" w:hAnsi="Arial" w:cs="Arial"/>
          <w:sz w:val="20"/>
          <w:szCs w:val="20"/>
        </w:rPr>
        <w:t xml:space="preserve">Remuneration for work of employees </w:t>
      </w:r>
      <w:r w:rsidR="00760B2A" w:rsidRPr="001229E9">
        <w:rPr>
          <w:rFonts w:ascii="Arial" w:hAnsi="Arial" w:cs="Arial"/>
          <w:sz w:val="20"/>
          <w:szCs w:val="20"/>
        </w:rPr>
        <w:t xml:space="preserve">in temporary or occasional employment </w:t>
      </w:r>
      <w:r w:rsidR="00DC3117" w:rsidRPr="001229E9">
        <w:rPr>
          <w:rFonts w:ascii="Arial" w:hAnsi="Arial" w:cs="Arial"/>
          <w:sz w:val="20"/>
          <w:szCs w:val="20"/>
        </w:rPr>
        <w:t>(based on</w:t>
      </w:r>
      <w:r w:rsidRPr="001229E9">
        <w:rPr>
          <w:rFonts w:ascii="Arial" w:hAnsi="Arial" w:cs="Arial"/>
          <w:sz w:val="20"/>
          <w:szCs w:val="20"/>
        </w:rPr>
        <w:t xml:space="preserve"> contract </w:t>
      </w:r>
      <w:r w:rsidR="00DC3117" w:rsidRPr="001229E9">
        <w:rPr>
          <w:rFonts w:ascii="Arial" w:hAnsi="Arial" w:cs="Arial"/>
          <w:sz w:val="20"/>
          <w:szCs w:val="20"/>
        </w:rPr>
        <w:t>f</w:t>
      </w:r>
      <w:r w:rsidR="00867CD9" w:rsidRPr="001229E9">
        <w:rPr>
          <w:rFonts w:ascii="Arial" w:hAnsi="Arial" w:cs="Arial"/>
          <w:sz w:val="20"/>
          <w:szCs w:val="20"/>
        </w:rPr>
        <w:t>or</w:t>
      </w:r>
      <w:r w:rsidRPr="001229E9">
        <w:rPr>
          <w:rFonts w:ascii="Arial" w:hAnsi="Arial" w:cs="Arial"/>
          <w:sz w:val="20"/>
          <w:szCs w:val="20"/>
        </w:rPr>
        <w:t xml:space="preserve"> performing temporary and occasional jobs).</w:t>
      </w:r>
    </w:p>
    <w:p w:rsidR="001E218C" w:rsidRPr="001229E9" w:rsidRDefault="00A968B7" w:rsidP="001E218C">
      <w:pPr>
        <w:spacing w:before="120" w:after="120" w:line="264" w:lineRule="auto"/>
        <w:ind w:left="397"/>
        <w:jc w:val="both"/>
        <w:rPr>
          <w:rFonts w:ascii="Arial" w:hAnsi="Arial" w:cs="Arial"/>
          <w:sz w:val="20"/>
          <w:szCs w:val="20"/>
        </w:rPr>
      </w:pPr>
      <w:r w:rsidRPr="001229E9">
        <w:rPr>
          <w:rFonts w:ascii="Arial" w:hAnsi="Arial" w:cs="Arial"/>
          <w:sz w:val="20"/>
          <w:szCs w:val="20"/>
        </w:rPr>
        <w:t xml:space="preserve">Salaries </w:t>
      </w:r>
      <w:r w:rsidR="0073129C" w:rsidRPr="001229E9">
        <w:rPr>
          <w:rFonts w:ascii="Arial" w:hAnsi="Arial" w:cs="Arial"/>
          <w:sz w:val="20"/>
          <w:szCs w:val="20"/>
        </w:rPr>
        <w:t xml:space="preserve">and wages </w:t>
      </w:r>
      <w:r w:rsidRPr="001229E9">
        <w:rPr>
          <w:rFonts w:ascii="Arial" w:hAnsi="Arial" w:cs="Arial"/>
          <w:sz w:val="20"/>
          <w:szCs w:val="20"/>
        </w:rPr>
        <w:t xml:space="preserve">are not considered to be </w:t>
      </w:r>
      <w:r w:rsidR="00794BF5" w:rsidRPr="001229E9">
        <w:rPr>
          <w:rFonts w:ascii="Arial" w:hAnsi="Arial" w:cs="Arial"/>
          <w:sz w:val="20"/>
          <w:szCs w:val="20"/>
        </w:rPr>
        <w:t xml:space="preserve">payments </w:t>
      </w:r>
      <w:r w:rsidRPr="001229E9">
        <w:rPr>
          <w:rFonts w:ascii="Arial" w:hAnsi="Arial" w:cs="Arial"/>
          <w:sz w:val="20"/>
          <w:szCs w:val="20"/>
        </w:rPr>
        <w:t>under the</w:t>
      </w:r>
      <w:r w:rsidR="00846A6C" w:rsidRPr="001229E9">
        <w:rPr>
          <w:rFonts w:ascii="Arial" w:hAnsi="Arial" w:cs="Arial"/>
          <w:sz w:val="20"/>
          <w:szCs w:val="20"/>
        </w:rPr>
        <w:t xml:space="preserve"> service</w:t>
      </w:r>
      <w:r w:rsidRPr="001229E9">
        <w:rPr>
          <w:rFonts w:ascii="Arial" w:hAnsi="Arial" w:cs="Arial"/>
          <w:sz w:val="20"/>
          <w:szCs w:val="20"/>
        </w:rPr>
        <w:t xml:space="preserve"> contract, sick</w:t>
      </w:r>
      <w:r w:rsidR="00975AC5" w:rsidRPr="001229E9">
        <w:rPr>
          <w:rFonts w:ascii="Arial" w:hAnsi="Arial" w:cs="Arial"/>
          <w:sz w:val="20"/>
          <w:szCs w:val="20"/>
        </w:rPr>
        <w:t>-</w:t>
      </w:r>
      <w:r w:rsidRPr="001229E9">
        <w:rPr>
          <w:rFonts w:ascii="Arial" w:hAnsi="Arial" w:cs="Arial"/>
          <w:sz w:val="20"/>
          <w:szCs w:val="20"/>
        </w:rPr>
        <w:t xml:space="preserve">leave benefits longer than 30 days, compensation of </w:t>
      </w:r>
      <w:r w:rsidR="00975AC5" w:rsidRPr="001229E9">
        <w:rPr>
          <w:rFonts w:ascii="Arial" w:hAnsi="Arial" w:cs="Arial"/>
          <w:sz w:val="20"/>
          <w:szCs w:val="20"/>
        </w:rPr>
        <w:t xml:space="preserve">public transport </w:t>
      </w:r>
      <w:r w:rsidRPr="001229E9">
        <w:rPr>
          <w:rFonts w:ascii="Arial" w:hAnsi="Arial" w:cs="Arial"/>
          <w:sz w:val="20"/>
          <w:szCs w:val="20"/>
        </w:rPr>
        <w:t>costs for com</w:t>
      </w:r>
      <w:r w:rsidR="00975AC5" w:rsidRPr="001229E9">
        <w:rPr>
          <w:rFonts w:ascii="Arial" w:hAnsi="Arial" w:cs="Arial"/>
          <w:sz w:val="20"/>
          <w:szCs w:val="20"/>
        </w:rPr>
        <w:t>muting</w:t>
      </w:r>
      <w:r w:rsidRPr="001229E9">
        <w:rPr>
          <w:rFonts w:ascii="Arial" w:hAnsi="Arial" w:cs="Arial"/>
          <w:sz w:val="20"/>
          <w:szCs w:val="20"/>
        </w:rPr>
        <w:t xml:space="preserve"> to </w:t>
      </w:r>
      <w:r w:rsidR="00975AC5" w:rsidRPr="001229E9">
        <w:rPr>
          <w:rFonts w:ascii="Arial" w:hAnsi="Arial" w:cs="Arial"/>
          <w:sz w:val="20"/>
          <w:szCs w:val="20"/>
        </w:rPr>
        <w:t xml:space="preserve">and from </w:t>
      </w:r>
      <w:r w:rsidRPr="001229E9">
        <w:rPr>
          <w:rFonts w:ascii="Arial" w:hAnsi="Arial" w:cs="Arial"/>
          <w:sz w:val="20"/>
          <w:szCs w:val="20"/>
        </w:rPr>
        <w:t xml:space="preserve">work, for the time spent on business trip in the country and abroad, accommodation and food allowances during work and work in the field, retirement </w:t>
      </w:r>
      <w:r w:rsidR="00975AC5" w:rsidRPr="001229E9">
        <w:rPr>
          <w:rFonts w:ascii="Arial" w:hAnsi="Arial" w:cs="Arial"/>
          <w:sz w:val="20"/>
          <w:szCs w:val="20"/>
        </w:rPr>
        <w:t>gratuity</w:t>
      </w:r>
      <w:r w:rsidRPr="001229E9">
        <w:rPr>
          <w:rFonts w:ascii="Arial" w:hAnsi="Arial" w:cs="Arial"/>
          <w:sz w:val="20"/>
          <w:szCs w:val="20"/>
        </w:rPr>
        <w:t xml:space="preserve"> or benefits to those for whose work the need </w:t>
      </w:r>
      <w:r w:rsidR="00E54455" w:rsidRPr="001229E9">
        <w:rPr>
          <w:rFonts w:ascii="Arial" w:hAnsi="Arial" w:cs="Arial"/>
          <w:sz w:val="20"/>
          <w:szCs w:val="20"/>
        </w:rPr>
        <w:t xml:space="preserve">was </w:t>
      </w:r>
      <w:r w:rsidRPr="001229E9">
        <w:rPr>
          <w:rFonts w:ascii="Arial" w:hAnsi="Arial" w:cs="Arial"/>
          <w:sz w:val="20"/>
          <w:szCs w:val="20"/>
        </w:rPr>
        <w:t xml:space="preserve">terminated, </w:t>
      </w:r>
      <w:r w:rsidR="00975AC5" w:rsidRPr="001229E9">
        <w:rPr>
          <w:rFonts w:ascii="Arial" w:hAnsi="Arial" w:cs="Arial"/>
          <w:sz w:val="20"/>
          <w:szCs w:val="20"/>
        </w:rPr>
        <w:t>one-time</w:t>
      </w:r>
      <w:r w:rsidRPr="001229E9">
        <w:rPr>
          <w:rFonts w:ascii="Arial" w:hAnsi="Arial" w:cs="Arial"/>
          <w:sz w:val="20"/>
          <w:szCs w:val="20"/>
        </w:rPr>
        <w:t xml:space="preserve"> fees in accordance with the social program, compensation </w:t>
      </w:r>
      <w:r w:rsidR="00975AC5" w:rsidRPr="001229E9">
        <w:rPr>
          <w:rFonts w:ascii="Arial" w:hAnsi="Arial" w:cs="Arial"/>
          <w:sz w:val="20"/>
          <w:szCs w:val="20"/>
        </w:rPr>
        <w:t>of</w:t>
      </w:r>
      <w:r w:rsidRPr="001229E9">
        <w:rPr>
          <w:rFonts w:ascii="Arial" w:hAnsi="Arial" w:cs="Arial"/>
          <w:sz w:val="20"/>
          <w:szCs w:val="20"/>
        </w:rPr>
        <w:t xml:space="preserve"> funeral </w:t>
      </w:r>
      <w:r w:rsidR="00975AC5" w:rsidRPr="001229E9">
        <w:rPr>
          <w:rFonts w:ascii="Arial" w:hAnsi="Arial" w:cs="Arial"/>
          <w:sz w:val="20"/>
          <w:szCs w:val="20"/>
        </w:rPr>
        <w:t>expenses</w:t>
      </w:r>
      <w:r w:rsidRPr="001229E9">
        <w:rPr>
          <w:rFonts w:ascii="Arial" w:hAnsi="Arial" w:cs="Arial"/>
          <w:sz w:val="20"/>
          <w:szCs w:val="20"/>
        </w:rPr>
        <w:t xml:space="preserve"> and compensation for </w:t>
      </w:r>
      <w:r w:rsidR="00975AC5" w:rsidRPr="001229E9">
        <w:rPr>
          <w:rFonts w:ascii="Arial" w:hAnsi="Arial" w:cs="Arial"/>
          <w:sz w:val="20"/>
          <w:szCs w:val="20"/>
        </w:rPr>
        <w:t>occupational disease or</w:t>
      </w:r>
      <w:r w:rsidRPr="001229E9">
        <w:rPr>
          <w:rFonts w:ascii="Arial" w:hAnsi="Arial" w:cs="Arial"/>
          <w:sz w:val="20"/>
          <w:szCs w:val="20"/>
        </w:rPr>
        <w:t xml:space="preserve"> injury, jubilee </w:t>
      </w:r>
      <w:r w:rsidR="00975AC5" w:rsidRPr="001229E9">
        <w:rPr>
          <w:rFonts w:ascii="Arial" w:hAnsi="Arial" w:cs="Arial"/>
          <w:sz w:val="20"/>
          <w:szCs w:val="20"/>
        </w:rPr>
        <w:t>prizes</w:t>
      </w:r>
      <w:r w:rsidRPr="001229E9">
        <w:rPr>
          <w:rFonts w:ascii="Arial" w:hAnsi="Arial" w:cs="Arial"/>
          <w:sz w:val="20"/>
          <w:szCs w:val="20"/>
        </w:rPr>
        <w:t xml:space="preserve">, solidarity </w:t>
      </w:r>
      <w:r w:rsidR="00975AC5" w:rsidRPr="001229E9">
        <w:rPr>
          <w:rFonts w:ascii="Arial" w:hAnsi="Arial" w:cs="Arial"/>
          <w:sz w:val="20"/>
          <w:szCs w:val="20"/>
        </w:rPr>
        <w:t>aid</w:t>
      </w:r>
      <w:r w:rsidRPr="001229E9">
        <w:rPr>
          <w:rFonts w:ascii="Arial" w:hAnsi="Arial" w:cs="Arial"/>
          <w:sz w:val="20"/>
          <w:szCs w:val="20"/>
        </w:rPr>
        <w:t xml:space="preserve">, as well as other </w:t>
      </w:r>
      <w:r w:rsidR="00CD56D1" w:rsidRPr="001229E9">
        <w:rPr>
          <w:rFonts w:ascii="Arial" w:hAnsi="Arial" w:cs="Arial"/>
          <w:sz w:val="20"/>
          <w:szCs w:val="20"/>
        </w:rPr>
        <w:t xml:space="preserve">revenues </w:t>
      </w:r>
      <w:r w:rsidRPr="001229E9">
        <w:rPr>
          <w:rFonts w:ascii="Arial" w:hAnsi="Arial" w:cs="Arial"/>
          <w:sz w:val="20"/>
          <w:szCs w:val="20"/>
        </w:rPr>
        <w:t>not subject to tax</w:t>
      </w:r>
      <w:r w:rsidR="00CD56D1" w:rsidRPr="001229E9">
        <w:rPr>
          <w:rFonts w:ascii="Arial" w:hAnsi="Arial" w:cs="Arial"/>
          <w:sz w:val="20"/>
          <w:szCs w:val="20"/>
        </w:rPr>
        <w:t>es</w:t>
      </w:r>
      <w:r w:rsidRPr="001229E9">
        <w:rPr>
          <w:rFonts w:ascii="Arial" w:hAnsi="Arial" w:cs="Arial"/>
          <w:sz w:val="20"/>
          <w:szCs w:val="20"/>
        </w:rPr>
        <w:t xml:space="preserve"> and contributions </w:t>
      </w:r>
      <w:r w:rsidR="00CD56D1" w:rsidRPr="001229E9">
        <w:rPr>
          <w:rFonts w:ascii="Arial" w:hAnsi="Arial" w:cs="Arial"/>
          <w:sz w:val="20"/>
          <w:szCs w:val="20"/>
        </w:rPr>
        <w:t>payment</w:t>
      </w:r>
      <w:r w:rsidRPr="001229E9">
        <w:rPr>
          <w:rFonts w:ascii="Arial" w:hAnsi="Arial" w:cs="Arial"/>
          <w:sz w:val="20"/>
          <w:szCs w:val="20"/>
        </w:rPr>
        <w:t>.</w:t>
      </w:r>
    </w:p>
    <w:p w:rsidR="00535679" w:rsidRPr="001229E9" w:rsidRDefault="00535679" w:rsidP="001E218C">
      <w:pPr>
        <w:spacing w:before="120" w:after="120" w:line="264" w:lineRule="auto"/>
        <w:ind w:left="397"/>
        <w:jc w:val="both"/>
        <w:rPr>
          <w:rFonts w:ascii="Arial" w:hAnsi="Arial" w:cs="Arial"/>
          <w:sz w:val="20"/>
          <w:szCs w:val="20"/>
        </w:rPr>
      </w:pPr>
    </w:p>
    <w:p w:rsidR="004B6979" w:rsidRPr="001229E9" w:rsidRDefault="004B6979" w:rsidP="00B90315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1229E9">
        <w:rPr>
          <w:rFonts w:ascii="Arial" w:hAnsi="Arial" w:cs="Arial"/>
          <w:sz w:val="20"/>
          <w:szCs w:val="20"/>
        </w:rPr>
        <w:t>Starting from 1999 the Statistical Office of the Republic of Serbia has not at disposal and may not provide available certain data relative to AP Kosovo and Metohi</w:t>
      </w:r>
      <w:r w:rsidR="00794BF5" w:rsidRPr="001229E9">
        <w:rPr>
          <w:rFonts w:ascii="Arial" w:hAnsi="Arial" w:cs="Arial"/>
          <w:sz w:val="20"/>
          <w:szCs w:val="20"/>
        </w:rPr>
        <w:t>j</w:t>
      </w:r>
      <w:r w:rsidRPr="001229E9">
        <w:rPr>
          <w:rFonts w:ascii="Arial" w:hAnsi="Arial" w:cs="Arial"/>
          <w:sz w:val="20"/>
          <w:szCs w:val="20"/>
        </w:rPr>
        <w:t>a and therefore these data are not included in the coverage for the Republic of Serbia (total).</w:t>
      </w:r>
    </w:p>
    <w:p w:rsidR="00B4468A" w:rsidRPr="001229E9" w:rsidRDefault="008E1129" w:rsidP="00462FA4">
      <w:pPr>
        <w:spacing w:line="264" w:lineRule="auto"/>
        <w:ind w:firstLine="403"/>
        <w:jc w:val="both"/>
        <w:rPr>
          <w:rFonts w:ascii="Arial" w:hAnsi="Arial" w:cs="Arial"/>
          <w:sz w:val="20"/>
          <w:szCs w:val="20"/>
        </w:rPr>
      </w:pPr>
      <w:r w:rsidRPr="001229E9">
        <w:rPr>
          <w:rFonts w:ascii="Arial" w:hAnsi="Arial" w:cs="Arial"/>
          <w:sz w:val="20"/>
          <w:szCs w:val="20"/>
        </w:rPr>
        <w:cr/>
      </w:r>
    </w:p>
    <w:p w:rsidR="009171F0" w:rsidRPr="001229E9" w:rsidRDefault="009171F0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51F4E" w:rsidRPr="001229E9" w:rsidRDefault="00951F4E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A132CB" w:rsidRPr="001229E9" w:rsidRDefault="00A132CB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A132CB" w:rsidRPr="001229E9" w:rsidRDefault="00A132CB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A4BBA" w:rsidRPr="001229E9" w:rsidRDefault="009A4BB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A4BBA" w:rsidRPr="001229E9" w:rsidRDefault="009A4BB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A4BBA" w:rsidRPr="001229E9" w:rsidRDefault="009A4BB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A4BBA" w:rsidRPr="001229E9" w:rsidRDefault="009A4BB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A4BBA" w:rsidRPr="001229E9" w:rsidRDefault="009A4BB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A4BBA" w:rsidRPr="001229E9" w:rsidRDefault="009A4BB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A4BBA" w:rsidRPr="001229E9" w:rsidRDefault="009A4BB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4D4DE3" w:rsidRPr="001229E9" w:rsidRDefault="004D4DE3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4D4DE3" w:rsidRPr="001229E9" w:rsidRDefault="004D4DE3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535679" w:rsidRPr="001229E9" w:rsidRDefault="00535679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F0142" w:rsidRPr="001229E9">
        <w:trPr>
          <w:jc w:val="center"/>
        </w:trPr>
        <w:tc>
          <w:tcPr>
            <w:tcW w:w="9639" w:type="dxa"/>
            <w:shd w:val="clear" w:color="auto" w:fill="auto"/>
          </w:tcPr>
          <w:p w:rsidR="00DF0142" w:rsidRPr="001229E9" w:rsidRDefault="00DF0142" w:rsidP="00725C2A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DF0142" w:rsidRPr="001229E9" w:rsidRDefault="00DF0142" w:rsidP="00DF0142">
      <w:pPr>
        <w:rPr>
          <w:rFonts w:ascii="Arial" w:hAnsi="Arial" w:cs="Arial"/>
          <w:sz w:val="10"/>
          <w:szCs w:val="10"/>
        </w:rPr>
      </w:pPr>
    </w:p>
    <w:p w:rsidR="002052CD" w:rsidRPr="001229E9" w:rsidRDefault="002052CD" w:rsidP="002052CD">
      <w:pPr>
        <w:jc w:val="center"/>
        <w:rPr>
          <w:rFonts w:ascii="Arial" w:hAnsi="Arial" w:cs="Arial"/>
          <w:sz w:val="18"/>
          <w:szCs w:val="18"/>
        </w:rPr>
      </w:pPr>
      <w:r w:rsidRPr="001229E9">
        <w:rPr>
          <w:rFonts w:ascii="Arial" w:hAnsi="Arial" w:cs="Arial"/>
          <w:sz w:val="18"/>
          <w:szCs w:val="18"/>
        </w:rPr>
        <w:t xml:space="preserve">Contact: </w:t>
      </w:r>
      <w:hyperlink r:id="rId9" w:history="1">
        <w:r w:rsidR="006A44EF" w:rsidRPr="001229E9">
          <w:rPr>
            <w:rStyle w:val="Hyperlink"/>
            <w:rFonts w:ascii="Arial" w:hAnsi="Arial" w:cs="Arial"/>
            <w:sz w:val="18"/>
            <w:szCs w:val="18"/>
          </w:rPr>
          <w:t>cmilja.ivkovic@stat.gov.rs</w:t>
        </w:r>
      </w:hyperlink>
      <w:r w:rsidRPr="001229E9">
        <w:rPr>
          <w:rFonts w:ascii="Arial" w:hAnsi="Arial" w:cs="Arial"/>
          <w:sz w:val="18"/>
          <w:szCs w:val="18"/>
        </w:rPr>
        <w:t xml:space="preserve"> Phone: 011 2412-922, ext. </w:t>
      </w:r>
      <w:r w:rsidR="006A44EF" w:rsidRPr="001229E9">
        <w:rPr>
          <w:rFonts w:ascii="Arial" w:hAnsi="Arial" w:cs="Arial"/>
          <w:sz w:val="18"/>
          <w:szCs w:val="18"/>
        </w:rPr>
        <w:t>376</w:t>
      </w:r>
    </w:p>
    <w:p w:rsidR="002052CD" w:rsidRPr="001229E9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1229E9">
        <w:rPr>
          <w:rFonts w:ascii="Arial" w:hAnsi="Arial" w:cs="Arial"/>
          <w:iCs/>
          <w:sz w:val="18"/>
          <w:szCs w:val="18"/>
        </w:rPr>
        <w:t>Published and printed by: Statistical Office of the Republic of Serbia, 11 050 Belgrade, Milana Rakica 5</w:t>
      </w:r>
    </w:p>
    <w:p w:rsidR="002052CD" w:rsidRPr="001229E9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1229E9">
        <w:rPr>
          <w:rFonts w:ascii="Arial" w:hAnsi="Arial" w:cs="Arial"/>
          <w:iCs/>
          <w:sz w:val="18"/>
          <w:szCs w:val="18"/>
        </w:rPr>
        <w:t xml:space="preserve">Phone: +381 11 2412922 </w:t>
      </w:r>
      <w:r w:rsidRPr="001229E9">
        <w:rPr>
          <w:rFonts w:ascii="Arial" w:hAnsi="Arial" w:cs="Arial"/>
          <w:sz w:val="18"/>
          <w:szCs w:val="18"/>
        </w:rPr>
        <w:t xml:space="preserve">(telephone exchange) </w:t>
      </w:r>
      <w:r w:rsidR="00760B2A" w:rsidRPr="001229E9">
        <w:rPr>
          <w:rFonts w:ascii="Arial" w:hAnsi="Arial" w:cs="Arial"/>
          <w:sz w:val="18"/>
          <w:szCs w:val="18"/>
        </w:rPr>
        <w:t>•</w:t>
      </w:r>
      <w:r w:rsidRPr="001229E9">
        <w:rPr>
          <w:rFonts w:ascii="Arial" w:hAnsi="Arial" w:cs="Arial"/>
          <w:iCs/>
          <w:sz w:val="18"/>
          <w:szCs w:val="18"/>
        </w:rPr>
        <w:t xml:space="preserve"> Fax: +381 11 2411260 </w:t>
      </w:r>
      <w:r w:rsidR="00760B2A" w:rsidRPr="001229E9">
        <w:rPr>
          <w:rFonts w:ascii="Arial" w:hAnsi="Arial" w:cs="Arial"/>
          <w:sz w:val="18"/>
          <w:szCs w:val="18"/>
        </w:rPr>
        <w:t>•</w:t>
      </w:r>
      <w:r w:rsidR="00760B2A" w:rsidRPr="001229E9">
        <w:rPr>
          <w:rFonts w:ascii="Arial" w:hAnsi="Arial" w:cs="Arial"/>
          <w:iCs/>
          <w:sz w:val="18"/>
          <w:szCs w:val="18"/>
        </w:rPr>
        <w:t xml:space="preserve"> www.stat.gov.rs</w:t>
      </w:r>
    </w:p>
    <w:p w:rsidR="002052CD" w:rsidRPr="001229E9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1229E9">
        <w:rPr>
          <w:rFonts w:ascii="Arial" w:hAnsi="Arial" w:cs="Arial"/>
          <w:iCs/>
          <w:sz w:val="18"/>
          <w:szCs w:val="18"/>
        </w:rPr>
        <w:t>Responsible: Dr Miladin Kovačević, Director</w:t>
      </w:r>
    </w:p>
    <w:p w:rsidR="00F30B07" w:rsidRPr="001229E9" w:rsidRDefault="002052CD" w:rsidP="00760B2A">
      <w:pPr>
        <w:jc w:val="center"/>
        <w:rPr>
          <w:rFonts w:ascii="Arial" w:hAnsi="Arial" w:cs="Arial"/>
          <w:sz w:val="18"/>
          <w:szCs w:val="18"/>
        </w:rPr>
      </w:pPr>
      <w:r w:rsidRPr="001229E9">
        <w:rPr>
          <w:rFonts w:ascii="Arial" w:hAnsi="Arial" w:cs="Arial"/>
          <w:sz w:val="18"/>
          <w:szCs w:val="18"/>
        </w:rPr>
        <w:t>Circulation: 20 • Periodicity: monthly</w:t>
      </w:r>
    </w:p>
    <w:sectPr w:rsidR="00F30B07" w:rsidRPr="001229E9" w:rsidSect="00FE16B0">
      <w:footerReference w:type="even" r:id="rId10"/>
      <w:footerReference w:type="default" r:id="rId11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27A" w:rsidRDefault="003C327A">
      <w:r>
        <w:separator/>
      </w:r>
    </w:p>
  </w:endnote>
  <w:endnote w:type="continuationSeparator" w:id="0">
    <w:p w:rsidR="003C327A" w:rsidRDefault="003C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192E43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="00AF0B8B"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B670CF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B365B7" w:rsidRDefault="00760B2A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 w:rsidRPr="00206B53">
      <w:rPr>
        <w:rFonts w:ascii="Arial" w:hAnsi="Arial" w:cs="Arial"/>
        <w:sz w:val="16"/>
        <w:szCs w:val="16"/>
        <w:lang w:val="en-US"/>
      </w:rPr>
      <w:t>S</w:t>
    </w:r>
    <w:r w:rsidR="00BE236F" w:rsidRPr="00206B53">
      <w:rPr>
        <w:rFonts w:ascii="Arial" w:hAnsi="Arial" w:cs="Arial"/>
        <w:sz w:val="16"/>
        <w:szCs w:val="16"/>
        <w:lang w:val="en-US"/>
      </w:rPr>
      <w:t>E</w:t>
    </w:r>
    <w:r w:rsidRPr="00206B53">
      <w:rPr>
        <w:rFonts w:ascii="Arial" w:hAnsi="Arial" w:cs="Arial"/>
        <w:sz w:val="16"/>
        <w:szCs w:val="16"/>
        <w:lang w:val="en-US"/>
      </w:rPr>
      <w:t>RB</w:t>
    </w:r>
    <w:r w:rsidR="00B074E9">
      <w:rPr>
        <w:rFonts w:ascii="Arial" w:hAnsi="Arial" w:cs="Arial"/>
        <w:sz w:val="16"/>
        <w:szCs w:val="16"/>
        <w:lang w:val="en-US"/>
      </w:rPr>
      <w:t>226</w:t>
    </w:r>
    <w:r w:rsidR="0084596D">
      <w:rPr>
        <w:rFonts w:ascii="Arial" w:hAnsi="Arial" w:cs="Arial"/>
        <w:sz w:val="16"/>
        <w:szCs w:val="16"/>
        <w:lang w:val="en-US"/>
      </w:rPr>
      <w:t xml:space="preserve"> </w:t>
    </w:r>
    <w:r w:rsidRPr="00206B53">
      <w:rPr>
        <w:rFonts w:ascii="Arial" w:hAnsi="Arial" w:cs="Arial"/>
        <w:sz w:val="16"/>
        <w:szCs w:val="16"/>
        <w:lang w:val="en-US"/>
      </w:rPr>
      <w:t>ZR</w:t>
    </w:r>
    <w:r w:rsidR="00AF0B8B" w:rsidRPr="00206B53">
      <w:rPr>
        <w:rFonts w:ascii="Arial" w:hAnsi="Arial" w:cs="Arial"/>
        <w:sz w:val="16"/>
        <w:szCs w:val="16"/>
        <w:lang w:val="sr-Cyrl-CS"/>
      </w:rPr>
      <w:t xml:space="preserve">10 </w:t>
    </w:r>
    <w:r w:rsidR="00B074E9">
      <w:rPr>
        <w:rFonts w:ascii="Arial" w:hAnsi="Arial" w:cs="Arial"/>
        <w:sz w:val="16"/>
        <w:szCs w:val="16"/>
      </w:rPr>
      <w:t>250820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192E43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="00AF0B8B"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8A6181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A865FA" w:rsidRDefault="00AF0B8B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 ??? НР31 ??0311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27A" w:rsidRPr="00A926A8" w:rsidRDefault="003C327A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A926A8">
        <w:rPr>
          <w:rFonts w:ascii="Arial" w:hAnsi="Arial" w:cs="Arial"/>
          <w:color w:val="BFBFBF" w:themeColor="background1" w:themeShade="BF"/>
          <w:sz w:val="20"/>
          <w:szCs w:val="20"/>
        </w:rPr>
        <w:t>___________</w:t>
      </w:r>
    </w:p>
  </w:footnote>
  <w:footnote w:type="continuationSeparator" w:id="0">
    <w:p w:rsidR="003C327A" w:rsidRDefault="003C327A">
      <w:r>
        <w:continuationSeparator/>
      </w:r>
    </w:p>
  </w:footnote>
  <w:footnote w:type="continuationNotice" w:id="1">
    <w:p w:rsidR="003C327A" w:rsidRDefault="003C32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181B17"/>
    <w:multiLevelType w:val="hybridMultilevel"/>
    <w:tmpl w:val="3934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B2862CF"/>
    <w:multiLevelType w:val="hybridMultilevel"/>
    <w:tmpl w:val="E790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93BE7"/>
    <w:multiLevelType w:val="hybridMultilevel"/>
    <w:tmpl w:val="5B2A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10F07"/>
    <w:multiLevelType w:val="hybridMultilevel"/>
    <w:tmpl w:val="F0C6A5BC"/>
    <w:lvl w:ilvl="0" w:tplc="EFC860A4"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D402B"/>
    <w:multiLevelType w:val="hybridMultilevel"/>
    <w:tmpl w:val="E72AE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29C"/>
    <w:rsid w:val="00000D96"/>
    <w:rsid w:val="000017AF"/>
    <w:rsid w:val="000018FE"/>
    <w:rsid w:val="00002ECA"/>
    <w:rsid w:val="00005858"/>
    <w:rsid w:val="000065FF"/>
    <w:rsid w:val="00006F22"/>
    <w:rsid w:val="00010747"/>
    <w:rsid w:val="0001185C"/>
    <w:rsid w:val="00012431"/>
    <w:rsid w:val="00016B19"/>
    <w:rsid w:val="0001783F"/>
    <w:rsid w:val="00020EDC"/>
    <w:rsid w:val="0002115B"/>
    <w:rsid w:val="00022438"/>
    <w:rsid w:val="000241F1"/>
    <w:rsid w:val="000249FD"/>
    <w:rsid w:val="00025054"/>
    <w:rsid w:val="00025258"/>
    <w:rsid w:val="00026BB9"/>
    <w:rsid w:val="00026BD4"/>
    <w:rsid w:val="00030133"/>
    <w:rsid w:val="00030C62"/>
    <w:rsid w:val="00031785"/>
    <w:rsid w:val="00031C53"/>
    <w:rsid w:val="00037608"/>
    <w:rsid w:val="000400A6"/>
    <w:rsid w:val="00040821"/>
    <w:rsid w:val="00041CB7"/>
    <w:rsid w:val="00042D4B"/>
    <w:rsid w:val="000444DB"/>
    <w:rsid w:val="00044B28"/>
    <w:rsid w:val="00044F84"/>
    <w:rsid w:val="00046FC3"/>
    <w:rsid w:val="00047153"/>
    <w:rsid w:val="00051455"/>
    <w:rsid w:val="00051EB7"/>
    <w:rsid w:val="00053771"/>
    <w:rsid w:val="00053896"/>
    <w:rsid w:val="00053B2D"/>
    <w:rsid w:val="00053DB3"/>
    <w:rsid w:val="00057548"/>
    <w:rsid w:val="00057D75"/>
    <w:rsid w:val="00060F05"/>
    <w:rsid w:val="00061334"/>
    <w:rsid w:val="00061B97"/>
    <w:rsid w:val="00064C37"/>
    <w:rsid w:val="000656C5"/>
    <w:rsid w:val="00065AD6"/>
    <w:rsid w:val="000669E5"/>
    <w:rsid w:val="00070608"/>
    <w:rsid w:val="000706BC"/>
    <w:rsid w:val="000719A7"/>
    <w:rsid w:val="00074C33"/>
    <w:rsid w:val="00074D5E"/>
    <w:rsid w:val="000755FF"/>
    <w:rsid w:val="00076F31"/>
    <w:rsid w:val="000775A4"/>
    <w:rsid w:val="0008094E"/>
    <w:rsid w:val="000816F8"/>
    <w:rsid w:val="00081F48"/>
    <w:rsid w:val="000830DE"/>
    <w:rsid w:val="00087541"/>
    <w:rsid w:val="00092228"/>
    <w:rsid w:val="00093603"/>
    <w:rsid w:val="0009472E"/>
    <w:rsid w:val="00095B47"/>
    <w:rsid w:val="00095BCA"/>
    <w:rsid w:val="00095D8C"/>
    <w:rsid w:val="00095DE6"/>
    <w:rsid w:val="000962B2"/>
    <w:rsid w:val="000A3130"/>
    <w:rsid w:val="000A3A8E"/>
    <w:rsid w:val="000A420C"/>
    <w:rsid w:val="000A55E9"/>
    <w:rsid w:val="000A6F73"/>
    <w:rsid w:val="000A75F6"/>
    <w:rsid w:val="000B1064"/>
    <w:rsid w:val="000B1165"/>
    <w:rsid w:val="000B1452"/>
    <w:rsid w:val="000B21B2"/>
    <w:rsid w:val="000B230B"/>
    <w:rsid w:val="000B2860"/>
    <w:rsid w:val="000B45C3"/>
    <w:rsid w:val="000B529D"/>
    <w:rsid w:val="000B5FA3"/>
    <w:rsid w:val="000B61A2"/>
    <w:rsid w:val="000B61B8"/>
    <w:rsid w:val="000B640E"/>
    <w:rsid w:val="000B7D9A"/>
    <w:rsid w:val="000C05BE"/>
    <w:rsid w:val="000C2193"/>
    <w:rsid w:val="000C2300"/>
    <w:rsid w:val="000C369E"/>
    <w:rsid w:val="000C5035"/>
    <w:rsid w:val="000C60B0"/>
    <w:rsid w:val="000C66C0"/>
    <w:rsid w:val="000D0437"/>
    <w:rsid w:val="000D0879"/>
    <w:rsid w:val="000D31A5"/>
    <w:rsid w:val="000D418C"/>
    <w:rsid w:val="000D4773"/>
    <w:rsid w:val="000D5ADA"/>
    <w:rsid w:val="000D7717"/>
    <w:rsid w:val="000E05A1"/>
    <w:rsid w:val="000E1FA2"/>
    <w:rsid w:val="000E3F00"/>
    <w:rsid w:val="000E61D2"/>
    <w:rsid w:val="000F15A0"/>
    <w:rsid w:val="000F3838"/>
    <w:rsid w:val="000F3B79"/>
    <w:rsid w:val="000F3F85"/>
    <w:rsid w:val="000F522C"/>
    <w:rsid w:val="000F6D7C"/>
    <w:rsid w:val="000F6DFD"/>
    <w:rsid w:val="000F702C"/>
    <w:rsid w:val="0010089C"/>
    <w:rsid w:val="001028AD"/>
    <w:rsid w:val="00102BCB"/>
    <w:rsid w:val="00104638"/>
    <w:rsid w:val="001072C0"/>
    <w:rsid w:val="001101AB"/>
    <w:rsid w:val="00111340"/>
    <w:rsid w:val="00113365"/>
    <w:rsid w:val="00113CA3"/>
    <w:rsid w:val="00115B4C"/>
    <w:rsid w:val="001160A8"/>
    <w:rsid w:val="00117816"/>
    <w:rsid w:val="00117FBB"/>
    <w:rsid w:val="001202B9"/>
    <w:rsid w:val="00121B17"/>
    <w:rsid w:val="00121F58"/>
    <w:rsid w:val="00122085"/>
    <w:rsid w:val="0012251A"/>
    <w:rsid w:val="001229E9"/>
    <w:rsid w:val="001236B0"/>
    <w:rsid w:val="00123BF9"/>
    <w:rsid w:val="00126B81"/>
    <w:rsid w:val="00127D1F"/>
    <w:rsid w:val="00130A2F"/>
    <w:rsid w:val="00131B61"/>
    <w:rsid w:val="00132276"/>
    <w:rsid w:val="0013283A"/>
    <w:rsid w:val="0013392B"/>
    <w:rsid w:val="0013450E"/>
    <w:rsid w:val="00134B98"/>
    <w:rsid w:val="00134DAC"/>
    <w:rsid w:val="00135A99"/>
    <w:rsid w:val="00135F70"/>
    <w:rsid w:val="00137DF2"/>
    <w:rsid w:val="00140D8B"/>
    <w:rsid w:val="0014140B"/>
    <w:rsid w:val="00142076"/>
    <w:rsid w:val="001461F2"/>
    <w:rsid w:val="00147526"/>
    <w:rsid w:val="00150A6B"/>
    <w:rsid w:val="0015517B"/>
    <w:rsid w:val="00155715"/>
    <w:rsid w:val="00155DE6"/>
    <w:rsid w:val="00156266"/>
    <w:rsid w:val="00156620"/>
    <w:rsid w:val="0016011A"/>
    <w:rsid w:val="001603AD"/>
    <w:rsid w:val="001633A1"/>
    <w:rsid w:val="00165E30"/>
    <w:rsid w:val="00166596"/>
    <w:rsid w:val="00167998"/>
    <w:rsid w:val="001711E9"/>
    <w:rsid w:val="00171587"/>
    <w:rsid w:val="001730A7"/>
    <w:rsid w:val="00173554"/>
    <w:rsid w:val="00174198"/>
    <w:rsid w:val="00175F27"/>
    <w:rsid w:val="0017679A"/>
    <w:rsid w:val="0018034A"/>
    <w:rsid w:val="001830E1"/>
    <w:rsid w:val="00183293"/>
    <w:rsid w:val="00184762"/>
    <w:rsid w:val="00185749"/>
    <w:rsid w:val="00186641"/>
    <w:rsid w:val="00186945"/>
    <w:rsid w:val="0019168F"/>
    <w:rsid w:val="00192E43"/>
    <w:rsid w:val="0019396C"/>
    <w:rsid w:val="001948A1"/>
    <w:rsid w:val="001957EA"/>
    <w:rsid w:val="001968D7"/>
    <w:rsid w:val="00196D62"/>
    <w:rsid w:val="0019749D"/>
    <w:rsid w:val="00197793"/>
    <w:rsid w:val="00197B5C"/>
    <w:rsid w:val="001A03E5"/>
    <w:rsid w:val="001A28AB"/>
    <w:rsid w:val="001A2D91"/>
    <w:rsid w:val="001A348B"/>
    <w:rsid w:val="001A3F6E"/>
    <w:rsid w:val="001A49EB"/>
    <w:rsid w:val="001A4E9F"/>
    <w:rsid w:val="001A5AA3"/>
    <w:rsid w:val="001A6658"/>
    <w:rsid w:val="001A6E18"/>
    <w:rsid w:val="001A6FEB"/>
    <w:rsid w:val="001A751A"/>
    <w:rsid w:val="001A7AC3"/>
    <w:rsid w:val="001A7BBB"/>
    <w:rsid w:val="001B0F2A"/>
    <w:rsid w:val="001B2828"/>
    <w:rsid w:val="001B68E2"/>
    <w:rsid w:val="001B6CAD"/>
    <w:rsid w:val="001B7191"/>
    <w:rsid w:val="001B7A64"/>
    <w:rsid w:val="001C096D"/>
    <w:rsid w:val="001C0EA8"/>
    <w:rsid w:val="001C0F8A"/>
    <w:rsid w:val="001C35FF"/>
    <w:rsid w:val="001C537F"/>
    <w:rsid w:val="001C7B37"/>
    <w:rsid w:val="001D0875"/>
    <w:rsid w:val="001D1631"/>
    <w:rsid w:val="001D1690"/>
    <w:rsid w:val="001D2230"/>
    <w:rsid w:val="001D24D5"/>
    <w:rsid w:val="001D3213"/>
    <w:rsid w:val="001D424B"/>
    <w:rsid w:val="001D4676"/>
    <w:rsid w:val="001D57AC"/>
    <w:rsid w:val="001D5BDC"/>
    <w:rsid w:val="001D6411"/>
    <w:rsid w:val="001D7CE1"/>
    <w:rsid w:val="001E00D7"/>
    <w:rsid w:val="001E1201"/>
    <w:rsid w:val="001E218C"/>
    <w:rsid w:val="001E2FA5"/>
    <w:rsid w:val="001E310F"/>
    <w:rsid w:val="001E4693"/>
    <w:rsid w:val="001E4F46"/>
    <w:rsid w:val="001E6427"/>
    <w:rsid w:val="001E6E31"/>
    <w:rsid w:val="001E7181"/>
    <w:rsid w:val="001F0E62"/>
    <w:rsid w:val="001F1E7F"/>
    <w:rsid w:val="001F23BD"/>
    <w:rsid w:val="001F27E8"/>
    <w:rsid w:val="001F5B9A"/>
    <w:rsid w:val="001F66A1"/>
    <w:rsid w:val="001F76B8"/>
    <w:rsid w:val="0020071A"/>
    <w:rsid w:val="002016B7"/>
    <w:rsid w:val="00201F9D"/>
    <w:rsid w:val="0020263A"/>
    <w:rsid w:val="00203D3F"/>
    <w:rsid w:val="00203D47"/>
    <w:rsid w:val="002052CD"/>
    <w:rsid w:val="0020679E"/>
    <w:rsid w:val="00206B53"/>
    <w:rsid w:val="00210A70"/>
    <w:rsid w:val="002111E3"/>
    <w:rsid w:val="00214096"/>
    <w:rsid w:val="00214460"/>
    <w:rsid w:val="00214668"/>
    <w:rsid w:val="0021474B"/>
    <w:rsid w:val="0021498D"/>
    <w:rsid w:val="002157FC"/>
    <w:rsid w:val="00216444"/>
    <w:rsid w:val="00216E70"/>
    <w:rsid w:val="00217857"/>
    <w:rsid w:val="00217CDA"/>
    <w:rsid w:val="0022242E"/>
    <w:rsid w:val="00224B05"/>
    <w:rsid w:val="00224B6D"/>
    <w:rsid w:val="0022524E"/>
    <w:rsid w:val="0022606E"/>
    <w:rsid w:val="0022749B"/>
    <w:rsid w:val="00227C63"/>
    <w:rsid w:val="0023109E"/>
    <w:rsid w:val="00234469"/>
    <w:rsid w:val="0023458D"/>
    <w:rsid w:val="0023488A"/>
    <w:rsid w:val="00236C32"/>
    <w:rsid w:val="00237E20"/>
    <w:rsid w:val="0024006F"/>
    <w:rsid w:val="00241135"/>
    <w:rsid w:val="0024119D"/>
    <w:rsid w:val="00241702"/>
    <w:rsid w:val="00242C3B"/>
    <w:rsid w:val="002434FE"/>
    <w:rsid w:val="002444B8"/>
    <w:rsid w:val="00244E76"/>
    <w:rsid w:val="00245211"/>
    <w:rsid w:val="00250798"/>
    <w:rsid w:val="002509D4"/>
    <w:rsid w:val="0025562A"/>
    <w:rsid w:val="00255AD4"/>
    <w:rsid w:val="00262405"/>
    <w:rsid w:val="002628C8"/>
    <w:rsid w:val="00262BD7"/>
    <w:rsid w:val="00263780"/>
    <w:rsid w:val="00265776"/>
    <w:rsid w:val="00266E9E"/>
    <w:rsid w:val="00270A52"/>
    <w:rsid w:val="00270C1D"/>
    <w:rsid w:val="002711AA"/>
    <w:rsid w:val="00271780"/>
    <w:rsid w:val="00272205"/>
    <w:rsid w:val="002726D7"/>
    <w:rsid w:val="0027492F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07F6"/>
    <w:rsid w:val="00293086"/>
    <w:rsid w:val="0029516E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7291"/>
    <w:rsid w:val="002C1485"/>
    <w:rsid w:val="002C160F"/>
    <w:rsid w:val="002C285D"/>
    <w:rsid w:val="002C28F5"/>
    <w:rsid w:val="002C2C9A"/>
    <w:rsid w:val="002C736C"/>
    <w:rsid w:val="002C7DC8"/>
    <w:rsid w:val="002D1932"/>
    <w:rsid w:val="002D3DB1"/>
    <w:rsid w:val="002D4A43"/>
    <w:rsid w:val="002D5290"/>
    <w:rsid w:val="002D5B05"/>
    <w:rsid w:val="002D75D2"/>
    <w:rsid w:val="002D77E4"/>
    <w:rsid w:val="002E2231"/>
    <w:rsid w:val="002E7435"/>
    <w:rsid w:val="002E7767"/>
    <w:rsid w:val="002E7F52"/>
    <w:rsid w:val="002F02FA"/>
    <w:rsid w:val="002F04B0"/>
    <w:rsid w:val="002F0A2A"/>
    <w:rsid w:val="002F195B"/>
    <w:rsid w:val="002F1C8E"/>
    <w:rsid w:val="002F2C21"/>
    <w:rsid w:val="002F3F02"/>
    <w:rsid w:val="002F3FDC"/>
    <w:rsid w:val="002F493E"/>
    <w:rsid w:val="002F67C8"/>
    <w:rsid w:val="002F6DE7"/>
    <w:rsid w:val="002F7304"/>
    <w:rsid w:val="00300973"/>
    <w:rsid w:val="0030160E"/>
    <w:rsid w:val="00302613"/>
    <w:rsid w:val="00302A2E"/>
    <w:rsid w:val="00305A7B"/>
    <w:rsid w:val="00305AA3"/>
    <w:rsid w:val="00305CDA"/>
    <w:rsid w:val="003074BA"/>
    <w:rsid w:val="00307E53"/>
    <w:rsid w:val="00311952"/>
    <w:rsid w:val="00312E71"/>
    <w:rsid w:val="00313923"/>
    <w:rsid w:val="00313E43"/>
    <w:rsid w:val="003173CE"/>
    <w:rsid w:val="0031748D"/>
    <w:rsid w:val="00317A46"/>
    <w:rsid w:val="00317EB7"/>
    <w:rsid w:val="00320BCE"/>
    <w:rsid w:val="00320DDB"/>
    <w:rsid w:val="00321A39"/>
    <w:rsid w:val="00321E6B"/>
    <w:rsid w:val="00323D46"/>
    <w:rsid w:val="0032520E"/>
    <w:rsid w:val="003258EF"/>
    <w:rsid w:val="003258FC"/>
    <w:rsid w:val="003319E5"/>
    <w:rsid w:val="00332360"/>
    <w:rsid w:val="00333812"/>
    <w:rsid w:val="00333F06"/>
    <w:rsid w:val="00334123"/>
    <w:rsid w:val="00334D2D"/>
    <w:rsid w:val="0033705E"/>
    <w:rsid w:val="00340C9A"/>
    <w:rsid w:val="00340CB3"/>
    <w:rsid w:val="00341EA4"/>
    <w:rsid w:val="0034259F"/>
    <w:rsid w:val="00342A67"/>
    <w:rsid w:val="003432FC"/>
    <w:rsid w:val="00343A7C"/>
    <w:rsid w:val="00344394"/>
    <w:rsid w:val="00345034"/>
    <w:rsid w:val="00345864"/>
    <w:rsid w:val="00345AEC"/>
    <w:rsid w:val="00345F38"/>
    <w:rsid w:val="00346B4F"/>
    <w:rsid w:val="00350963"/>
    <w:rsid w:val="00351734"/>
    <w:rsid w:val="00351981"/>
    <w:rsid w:val="00351E36"/>
    <w:rsid w:val="00352B93"/>
    <w:rsid w:val="00352CF4"/>
    <w:rsid w:val="00354446"/>
    <w:rsid w:val="003547E1"/>
    <w:rsid w:val="00354848"/>
    <w:rsid w:val="00354917"/>
    <w:rsid w:val="00354ED0"/>
    <w:rsid w:val="00355E53"/>
    <w:rsid w:val="00355E71"/>
    <w:rsid w:val="003570EA"/>
    <w:rsid w:val="00357556"/>
    <w:rsid w:val="003604AA"/>
    <w:rsid w:val="00360A41"/>
    <w:rsid w:val="0036268A"/>
    <w:rsid w:val="00362A44"/>
    <w:rsid w:val="00363987"/>
    <w:rsid w:val="00363D1F"/>
    <w:rsid w:val="00364FD8"/>
    <w:rsid w:val="00365E03"/>
    <w:rsid w:val="00366AD2"/>
    <w:rsid w:val="00370527"/>
    <w:rsid w:val="003707C9"/>
    <w:rsid w:val="00370C0A"/>
    <w:rsid w:val="003714F9"/>
    <w:rsid w:val="003721A7"/>
    <w:rsid w:val="003724D9"/>
    <w:rsid w:val="00374289"/>
    <w:rsid w:val="003748E9"/>
    <w:rsid w:val="00374997"/>
    <w:rsid w:val="00375A04"/>
    <w:rsid w:val="00375A58"/>
    <w:rsid w:val="00375C37"/>
    <w:rsid w:val="00376538"/>
    <w:rsid w:val="00376AC7"/>
    <w:rsid w:val="003800B1"/>
    <w:rsid w:val="00381857"/>
    <w:rsid w:val="003837C9"/>
    <w:rsid w:val="003838ED"/>
    <w:rsid w:val="003839E3"/>
    <w:rsid w:val="00384495"/>
    <w:rsid w:val="00384DAE"/>
    <w:rsid w:val="003866A2"/>
    <w:rsid w:val="00386D6C"/>
    <w:rsid w:val="00387941"/>
    <w:rsid w:val="00393F65"/>
    <w:rsid w:val="00394FB9"/>
    <w:rsid w:val="00396F02"/>
    <w:rsid w:val="003A2648"/>
    <w:rsid w:val="003A30E3"/>
    <w:rsid w:val="003A344E"/>
    <w:rsid w:val="003A4FB3"/>
    <w:rsid w:val="003A67EB"/>
    <w:rsid w:val="003A6E3E"/>
    <w:rsid w:val="003B0391"/>
    <w:rsid w:val="003B2ACF"/>
    <w:rsid w:val="003B5670"/>
    <w:rsid w:val="003B57C3"/>
    <w:rsid w:val="003B66E0"/>
    <w:rsid w:val="003B7A0D"/>
    <w:rsid w:val="003C021C"/>
    <w:rsid w:val="003C023D"/>
    <w:rsid w:val="003C13C8"/>
    <w:rsid w:val="003C327A"/>
    <w:rsid w:val="003C41AC"/>
    <w:rsid w:val="003C5CD9"/>
    <w:rsid w:val="003C64DA"/>
    <w:rsid w:val="003C6B6D"/>
    <w:rsid w:val="003C71DC"/>
    <w:rsid w:val="003C7B41"/>
    <w:rsid w:val="003D1291"/>
    <w:rsid w:val="003D1991"/>
    <w:rsid w:val="003D227F"/>
    <w:rsid w:val="003D2374"/>
    <w:rsid w:val="003D5339"/>
    <w:rsid w:val="003D544D"/>
    <w:rsid w:val="003D59FB"/>
    <w:rsid w:val="003D61A4"/>
    <w:rsid w:val="003D696D"/>
    <w:rsid w:val="003D73CD"/>
    <w:rsid w:val="003D772C"/>
    <w:rsid w:val="003D7F02"/>
    <w:rsid w:val="003E16E6"/>
    <w:rsid w:val="003E28F6"/>
    <w:rsid w:val="003E39CC"/>
    <w:rsid w:val="003E3C39"/>
    <w:rsid w:val="003E60E2"/>
    <w:rsid w:val="003E6748"/>
    <w:rsid w:val="003E6E5F"/>
    <w:rsid w:val="003F0174"/>
    <w:rsid w:val="003F0D08"/>
    <w:rsid w:val="003F1EC4"/>
    <w:rsid w:val="003F213A"/>
    <w:rsid w:val="003F25DF"/>
    <w:rsid w:val="003F4EBD"/>
    <w:rsid w:val="003F7F9C"/>
    <w:rsid w:val="003F7FB7"/>
    <w:rsid w:val="004001E0"/>
    <w:rsid w:val="00400CB4"/>
    <w:rsid w:val="00401BB0"/>
    <w:rsid w:val="004024D1"/>
    <w:rsid w:val="00402CF0"/>
    <w:rsid w:val="00403C3E"/>
    <w:rsid w:val="00404EB1"/>
    <w:rsid w:val="0040573C"/>
    <w:rsid w:val="004068B9"/>
    <w:rsid w:val="00406C23"/>
    <w:rsid w:val="00406D60"/>
    <w:rsid w:val="00407B3B"/>
    <w:rsid w:val="004101CD"/>
    <w:rsid w:val="0041031C"/>
    <w:rsid w:val="004115D1"/>
    <w:rsid w:val="004128EC"/>
    <w:rsid w:val="00413483"/>
    <w:rsid w:val="0041376F"/>
    <w:rsid w:val="00414649"/>
    <w:rsid w:val="00414E24"/>
    <w:rsid w:val="00415160"/>
    <w:rsid w:val="004158FF"/>
    <w:rsid w:val="00416734"/>
    <w:rsid w:val="00416BA4"/>
    <w:rsid w:val="00417063"/>
    <w:rsid w:val="004202AF"/>
    <w:rsid w:val="004203A0"/>
    <w:rsid w:val="00422740"/>
    <w:rsid w:val="0042293A"/>
    <w:rsid w:val="00422A35"/>
    <w:rsid w:val="0042345A"/>
    <w:rsid w:val="0042634D"/>
    <w:rsid w:val="00426960"/>
    <w:rsid w:val="0042772F"/>
    <w:rsid w:val="00430B5E"/>
    <w:rsid w:val="00431B72"/>
    <w:rsid w:val="004349ED"/>
    <w:rsid w:val="004364A8"/>
    <w:rsid w:val="0044083C"/>
    <w:rsid w:val="00441C7A"/>
    <w:rsid w:val="00441DF6"/>
    <w:rsid w:val="00444D27"/>
    <w:rsid w:val="00445101"/>
    <w:rsid w:val="00446FCE"/>
    <w:rsid w:val="00447DF8"/>
    <w:rsid w:val="004503F7"/>
    <w:rsid w:val="00450D5E"/>
    <w:rsid w:val="00451F8F"/>
    <w:rsid w:val="0045290B"/>
    <w:rsid w:val="00452A82"/>
    <w:rsid w:val="004555BC"/>
    <w:rsid w:val="0045651B"/>
    <w:rsid w:val="00456B5D"/>
    <w:rsid w:val="00460AC8"/>
    <w:rsid w:val="00461C4A"/>
    <w:rsid w:val="00461E6C"/>
    <w:rsid w:val="004624F9"/>
    <w:rsid w:val="0046276C"/>
    <w:rsid w:val="00462938"/>
    <w:rsid w:val="00462FA4"/>
    <w:rsid w:val="0046339C"/>
    <w:rsid w:val="00463704"/>
    <w:rsid w:val="00463C14"/>
    <w:rsid w:val="00464A6E"/>
    <w:rsid w:val="00465387"/>
    <w:rsid w:val="004716F5"/>
    <w:rsid w:val="00471E08"/>
    <w:rsid w:val="0047302F"/>
    <w:rsid w:val="004741A6"/>
    <w:rsid w:val="00474A1E"/>
    <w:rsid w:val="0047524C"/>
    <w:rsid w:val="0048106C"/>
    <w:rsid w:val="004810AC"/>
    <w:rsid w:val="00482097"/>
    <w:rsid w:val="00482186"/>
    <w:rsid w:val="00482E5E"/>
    <w:rsid w:val="00483A7F"/>
    <w:rsid w:val="00483D95"/>
    <w:rsid w:val="0048459D"/>
    <w:rsid w:val="00487B90"/>
    <w:rsid w:val="00487EBE"/>
    <w:rsid w:val="00490871"/>
    <w:rsid w:val="00490D20"/>
    <w:rsid w:val="004940EB"/>
    <w:rsid w:val="00494AC7"/>
    <w:rsid w:val="00494BDC"/>
    <w:rsid w:val="00495B02"/>
    <w:rsid w:val="00495F8F"/>
    <w:rsid w:val="004968B4"/>
    <w:rsid w:val="00497BF1"/>
    <w:rsid w:val="004A1801"/>
    <w:rsid w:val="004A23BB"/>
    <w:rsid w:val="004A3354"/>
    <w:rsid w:val="004A33D0"/>
    <w:rsid w:val="004A3598"/>
    <w:rsid w:val="004A4187"/>
    <w:rsid w:val="004A5313"/>
    <w:rsid w:val="004B0D2F"/>
    <w:rsid w:val="004B1E01"/>
    <w:rsid w:val="004B23FD"/>
    <w:rsid w:val="004B5274"/>
    <w:rsid w:val="004B5C96"/>
    <w:rsid w:val="004B5EDF"/>
    <w:rsid w:val="004B6311"/>
    <w:rsid w:val="004B6365"/>
    <w:rsid w:val="004B636A"/>
    <w:rsid w:val="004B6577"/>
    <w:rsid w:val="004B6979"/>
    <w:rsid w:val="004B73E7"/>
    <w:rsid w:val="004B7544"/>
    <w:rsid w:val="004B7B46"/>
    <w:rsid w:val="004C0AF4"/>
    <w:rsid w:val="004C1052"/>
    <w:rsid w:val="004C3E69"/>
    <w:rsid w:val="004C60E2"/>
    <w:rsid w:val="004C62A2"/>
    <w:rsid w:val="004C7908"/>
    <w:rsid w:val="004D0D7F"/>
    <w:rsid w:val="004D10EC"/>
    <w:rsid w:val="004D12A7"/>
    <w:rsid w:val="004D3CC4"/>
    <w:rsid w:val="004D4408"/>
    <w:rsid w:val="004D4C59"/>
    <w:rsid w:val="004D4DE3"/>
    <w:rsid w:val="004D700A"/>
    <w:rsid w:val="004D7317"/>
    <w:rsid w:val="004D78AB"/>
    <w:rsid w:val="004E21B9"/>
    <w:rsid w:val="004E684B"/>
    <w:rsid w:val="004F1914"/>
    <w:rsid w:val="004F1E2B"/>
    <w:rsid w:val="004F2671"/>
    <w:rsid w:val="004F2E75"/>
    <w:rsid w:val="004F5805"/>
    <w:rsid w:val="004F6CBE"/>
    <w:rsid w:val="004F7498"/>
    <w:rsid w:val="004F75FE"/>
    <w:rsid w:val="0050107F"/>
    <w:rsid w:val="00502ED2"/>
    <w:rsid w:val="005033D6"/>
    <w:rsid w:val="0050393B"/>
    <w:rsid w:val="0050444A"/>
    <w:rsid w:val="005055B3"/>
    <w:rsid w:val="00505CE5"/>
    <w:rsid w:val="00506222"/>
    <w:rsid w:val="00506408"/>
    <w:rsid w:val="00510A96"/>
    <w:rsid w:val="00511C0E"/>
    <w:rsid w:val="00513889"/>
    <w:rsid w:val="00514FE2"/>
    <w:rsid w:val="00515951"/>
    <w:rsid w:val="00517824"/>
    <w:rsid w:val="0052303C"/>
    <w:rsid w:val="005243A7"/>
    <w:rsid w:val="005254DE"/>
    <w:rsid w:val="005262E8"/>
    <w:rsid w:val="005310B7"/>
    <w:rsid w:val="00531184"/>
    <w:rsid w:val="0053270C"/>
    <w:rsid w:val="00534D26"/>
    <w:rsid w:val="00535679"/>
    <w:rsid w:val="0053646A"/>
    <w:rsid w:val="00540E7E"/>
    <w:rsid w:val="005419B7"/>
    <w:rsid w:val="005427FA"/>
    <w:rsid w:val="00542D79"/>
    <w:rsid w:val="00545209"/>
    <w:rsid w:val="0054563E"/>
    <w:rsid w:val="005469D0"/>
    <w:rsid w:val="005476CA"/>
    <w:rsid w:val="00550373"/>
    <w:rsid w:val="0055089B"/>
    <w:rsid w:val="00551C43"/>
    <w:rsid w:val="00552166"/>
    <w:rsid w:val="00554757"/>
    <w:rsid w:val="00554B5A"/>
    <w:rsid w:val="00556686"/>
    <w:rsid w:val="00560F32"/>
    <w:rsid w:val="00564DFD"/>
    <w:rsid w:val="005660CC"/>
    <w:rsid w:val="005661C3"/>
    <w:rsid w:val="0057079F"/>
    <w:rsid w:val="00570A7B"/>
    <w:rsid w:val="00572FE0"/>
    <w:rsid w:val="00574108"/>
    <w:rsid w:val="00574F48"/>
    <w:rsid w:val="0057548A"/>
    <w:rsid w:val="00576C75"/>
    <w:rsid w:val="00577AE6"/>
    <w:rsid w:val="00577FF1"/>
    <w:rsid w:val="005817A3"/>
    <w:rsid w:val="00583AF7"/>
    <w:rsid w:val="00583B07"/>
    <w:rsid w:val="00583CBF"/>
    <w:rsid w:val="005857C7"/>
    <w:rsid w:val="005857EE"/>
    <w:rsid w:val="00585F08"/>
    <w:rsid w:val="005875D9"/>
    <w:rsid w:val="00587650"/>
    <w:rsid w:val="00587B83"/>
    <w:rsid w:val="00590712"/>
    <w:rsid w:val="00591462"/>
    <w:rsid w:val="005917FC"/>
    <w:rsid w:val="005938AA"/>
    <w:rsid w:val="005944C7"/>
    <w:rsid w:val="0059549B"/>
    <w:rsid w:val="00595F41"/>
    <w:rsid w:val="005960C8"/>
    <w:rsid w:val="005A2B29"/>
    <w:rsid w:val="005A4713"/>
    <w:rsid w:val="005A4819"/>
    <w:rsid w:val="005A5BF0"/>
    <w:rsid w:val="005A5C28"/>
    <w:rsid w:val="005A718D"/>
    <w:rsid w:val="005A7942"/>
    <w:rsid w:val="005B4378"/>
    <w:rsid w:val="005B4409"/>
    <w:rsid w:val="005B6047"/>
    <w:rsid w:val="005C04C9"/>
    <w:rsid w:val="005C2D41"/>
    <w:rsid w:val="005C3DDA"/>
    <w:rsid w:val="005C4229"/>
    <w:rsid w:val="005C51D6"/>
    <w:rsid w:val="005D0B56"/>
    <w:rsid w:val="005D1A0C"/>
    <w:rsid w:val="005D21B1"/>
    <w:rsid w:val="005D282B"/>
    <w:rsid w:val="005D33DB"/>
    <w:rsid w:val="005D6BAA"/>
    <w:rsid w:val="005D7E26"/>
    <w:rsid w:val="005E0C45"/>
    <w:rsid w:val="005E2CFF"/>
    <w:rsid w:val="005E547B"/>
    <w:rsid w:val="005E69B9"/>
    <w:rsid w:val="005E78F1"/>
    <w:rsid w:val="005F290B"/>
    <w:rsid w:val="005F342C"/>
    <w:rsid w:val="005F3AF4"/>
    <w:rsid w:val="005F4493"/>
    <w:rsid w:val="005F460F"/>
    <w:rsid w:val="005F5D94"/>
    <w:rsid w:val="0060035D"/>
    <w:rsid w:val="00600D24"/>
    <w:rsid w:val="006016A6"/>
    <w:rsid w:val="006017A1"/>
    <w:rsid w:val="0060360C"/>
    <w:rsid w:val="006038C3"/>
    <w:rsid w:val="006045B5"/>
    <w:rsid w:val="00604A13"/>
    <w:rsid w:val="00605962"/>
    <w:rsid w:val="00606CA2"/>
    <w:rsid w:val="00611683"/>
    <w:rsid w:val="00611F61"/>
    <w:rsid w:val="00612511"/>
    <w:rsid w:val="00613B4D"/>
    <w:rsid w:val="00613BCF"/>
    <w:rsid w:val="00613E32"/>
    <w:rsid w:val="006146A8"/>
    <w:rsid w:val="00614808"/>
    <w:rsid w:val="00615237"/>
    <w:rsid w:val="00615D50"/>
    <w:rsid w:val="006163EF"/>
    <w:rsid w:val="0061647B"/>
    <w:rsid w:val="00616AC2"/>
    <w:rsid w:val="006209AF"/>
    <w:rsid w:val="00621905"/>
    <w:rsid w:val="00621E37"/>
    <w:rsid w:val="00623B24"/>
    <w:rsid w:val="006249D4"/>
    <w:rsid w:val="00624CE3"/>
    <w:rsid w:val="0062638D"/>
    <w:rsid w:val="00626AF8"/>
    <w:rsid w:val="00626DFE"/>
    <w:rsid w:val="00627676"/>
    <w:rsid w:val="00630D83"/>
    <w:rsid w:val="0063183D"/>
    <w:rsid w:val="00631AA1"/>
    <w:rsid w:val="0063205D"/>
    <w:rsid w:val="00632267"/>
    <w:rsid w:val="00632765"/>
    <w:rsid w:val="0063310C"/>
    <w:rsid w:val="006363F9"/>
    <w:rsid w:val="006428CA"/>
    <w:rsid w:val="00642C72"/>
    <w:rsid w:val="00645B27"/>
    <w:rsid w:val="00646ACB"/>
    <w:rsid w:val="006515B9"/>
    <w:rsid w:val="006518D4"/>
    <w:rsid w:val="00652583"/>
    <w:rsid w:val="006525AE"/>
    <w:rsid w:val="006531B1"/>
    <w:rsid w:val="006537C2"/>
    <w:rsid w:val="00653FCD"/>
    <w:rsid w:val="0065556B"/>
    <w:rsid w:val="00655891"/>
    <w:rsid w:val="00655DF0"/>
    <w:rsid w:val="00656B2C"/>
    <w:rsid w:val="0066068B"/>
    <w:rsid w:val="00662379"/>
    <w:rsid w:val="00662A10"/>
    <w:rsid w:val="00662E6F"/>
    <w:rsid w:val="00664774"/>
    <w:rsid w:val="00664D54"/>
    <w:rsid w:val="00665335"/>
    <w:rsid w:val="006653F9"/>
    <w:rsid w:val="006676A9"/>
    <w:rsid w:val="00667724"/>
    <w:rsid w:val="006702D3"/>
    <w:rsid w:val="00670A42"/>
    <w:rsid w:val="00670F7B"/>
    <w:rsid w:val="00671320"/>
    <w:rsid w:val="00671361"/>
    <w:rsid w:val="00673BD3"/>
    <w:rsid w:val="00673DEA"/>
    <w:rsid w:val="00674663"/>
    <w:rsid w:val="00674B76"/>
    <w:rsid w:val="0067629C"/>
    <w:rsid w:val="00676C5C"/>
    <w:rsid w:val="00676E53"/>
    <w:rsid w:val="0068065A"/>
    <w:rsid w:val="00681960"/>
    <w:rsid w:val="00682B2E"/>
    <w:rsid w:val="006831A8"/>
    <w:rsid w:val="006907CB"/>
    <w:rsid w:val="0069533E"/>
    <w:rsid w:val="006968F8"/>
    <w:rsid w:val="0069770F"/>
    <w:rsid w:val="006A2C9B"/>
    <w:rsid w:val="006A44EF"/>
    <w:rsid w:val="006A483F"/>
    <w:rsid w:val="006A4CB9"/>
    <w:rsid w:val="006A568B"/>
    <w:rsid w:val="006A576D"/>
    <w:rsid w:val="006A6402"/>
    <w:rsid w:val="006A7021"/>
    <w:rsid w:val="006B1429"/>
    <w:rsid w:val="006B2C46"/>
    <w:rsid w:val="006B386F"/>
    <w:rsid w:val="006B4206"/>
    <w:rsid w:val="006B46EA"/>
    <w:rsid w:val="006B5B4B"/>
    <w:rsid w:val="006B5C85"/>
    <w:rsid w:val="006B789D"/>
    <w:rsid w:val="006C22F8"/>
    <w:rsid w:val="006C25BA"/>
    <w:rsid w:val="006C39A0"/>
    <w:rsid w:val="006C4EC8"/>
    <w:rsid w:val="006C5294"/>
    <w:rsid w:val="006C6E21"/>
    <w:rsid w:val="006D172E"/>
    <w:rsid w:val="006D1D4C"/>
    <w:rsid w:val="006D3BCE"/>
    <w:rsid w:val="006D3FAE"/>
    <w:rsid w:val="006D5496"/>
    <w:rsid w:val="006D7430"/>
    <w:rsid w:val="006E12F2"/>
    <w:rsid w:val="006E1F85"/>
    <w:rsid w:val="006E27E9"/>
    <w:rsid w:val="006E60B4"/>
    <w:rsid w:val="006E6A67"/>
    <w:rsid w:val="006F1F03"/>
    <w:rsid w:val="006F2BD4"/>
    <w:rsid w:val="006F30B1"/>
    <w:rsid w:val="006F3F5E"/>
    <w:rsid w:val="006F5E85"/>
    <w:rsid w:val="006F6E55"/>
    <w:rsid w:val="006F7449"/>
    <w:rsid w:val="006F7A8B"/>
    <w:rsid w:val="00700385"/>
    <w:rsid w:val="00700C4A"/>
    <w:rsid w:val="00701900"/>
    <w:rsid w:val="0070309A"/>
    <w:rsid w:val="0070487C"/>
    <w:rsid w:val="0070675C"/>
    <w:rsid w:val="0071222E"/>
    <w:rsid w:val="00712716"/>
    <w:rsid w:val="00715EA1"/>
    <w:rsid w:val="00717BE5"/>
    <w:rsid w:val="0072000D"/>
    <w:rsid w:val="00720098"/>
    <w:rsid w:val="0072205E"/>
    <w:rsid w:val="007227DD"/>
    <w:rsid w:val="00725339"/>
    <w:rsid w:val="00725684"/>
    <w:rsid w:val="00725778"/>
    <w:rsid w:val="00725C2A"/>
    <w:rsid w:val="00727A0F"/>
    <w:rsid w:val="00730101"/>
    <w:rsid w:val="0073025C"/>
    <w:rsid w:val="0073129C"/>
    <w:rsid w:val="007312B3"/>
    <w:rsid w:val="00734576"/>
    <w:rsid w:val="0073614E"/>
    <w:rsid w:val="0073643C"/>
    <w:rsid w:val="00740029"/>
    <w:rsid w:val="00740542"/>
    <w:rsid w:val="00741283"/>
    <w:rsid w:val="0074569C"/>
    <w:rsid w:val="0074669F"/>
    <w:rsid w:val="007469B0"/>
    <w:rsid w:val="00746A7C"/>
    <w:rsid w:val="00746BC8"/>
    <w:rsid w:val="0075185F"/>
    <w:rsid w:val="007520E9"/>
    <w:rsid w:val="0075226C"/>
    <w:rsid w:val="00752A38"/>
    <w:rsid w:val="00757B59"/>
    <w:rsid w:val="00760A7F"/>
    <w:rsid w:val="00760ACA"/>
    <w:rsid w:val="00760B2A"/>
    <w:rsid w:val="00760DA9"/>
    <w:rsid w:val="007610E5"/>
    <w:rsid w:val="00761381"/>
    <w:rsid w:val="00761B34"/>
    <w:rsid w:val="00761C41"/>
    <w:rsid w:val="00763AB4"/>
    <w:rsid w:val="00764319"/>
    <w:rsid w:val="00764357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CF5"/>
    <w:rsid w:val="007768AD"/>
    <w:rsid w:val="00780524"/>
    <w:rsid w:val="007812FF"/>
    <w:rsid w:val="00781AA3"/>
    <w:rsid w:val="00781D70"/>
    <w:rsid w:val="00783D6C"/>
    <w:rsid w:val="00784F26"/>
    <w:rsid w:val="00786D3F"/>
    <w:rsid w:val="0078735A"/>
    <w:rsid w:val="007879B9"/>
    <w:rsid w:val="00787C9B"/>
    <w:rsid w:val="00790232"/>
    <w:rsid w:val="00790375"/>
    <w:rsid w:val="0079124D"/>
    <w:rsid w:val="007931EA"/>
    <w:rsid w:val="00793ED6"/>
    <w:rsid w:val="00794BF5"/>
    <w:rsid w:val="00795C33"/>
    <w:rsid w:val="00796943"/>
    <w:rsid w:val="00796F21"/>
    <w:rsid w:val="007A0F02"/>
    <w:rsid w:val="007A184E"/>
    <w:rsid w:val="007A255C"/>
    <w:rsid w:val="007A275E"/>
    <w:rsid w:val="007A4C75"/>
    <w:rsid w:val="007A59DC"/>
    <w:rsid w:val="007A7BB0"/>
    <w:rsid w:val="007B005D"/>
    <w:rsid w:val="007B2903"/>
    <w:rsid w:val="007B55F4"/>
    <w:rsid w:val="007B65E8"/>
    <w:rsid w:val="007B6B7B"/>
    <w:rsid w:val="007C09F9"/>
    <w:rsid w:val="007C19CC"/>
    <w:rsid w:val="007C1B25"/>
    <w:rsid w:val="007C1B32"/>
    <w:rsid w:val="007C2F3E"/>
    <w:rsid w:val="007C3599"/>
    <w:rsid w:val="007C3642"/>
    <w:rsid w:val="007C38C6"/>
    <w:rsid w:val="007C47C6"/>
    <w:rsid w:val="007C4A9F"/>
    <w:rsid w:val="007C4DA1"/>
    <w:rsid w:val="007C5399"/>
    <w:rsid w:val="007C5A8A"/>
    <w:rsid w:val="007C5C9F"/>
    <w:rsid w:val="007C6757"/>
    <w:rsid w:val="007C7224"/>
    <w:rsid w:val="007C79CA"/>
    <w:rsid w:val="007D050F"/>
    <w:rsid w:val="007D0FA1"/>
    <w:rsid w:val="007D49DA"/>
    <w:rsid w:val="007D53D7"/>
    <w:rsid w:val="007D7476"/>
    <w:rsid w:val="007D7F95"/>
    <w:rsid w:val="007E02BD"/>
    <w:rsid w:val="007E0F85"/>
    <w:rsid w:val="007E0FA5"/>
    <w:rsid w:val="007E20E6"/>
    <w:rsid w:val="007E31B1"/>
    <w:rsid w:val="007E463B"/>
    <w:rsid w:val="007E466E"/>
    <w:rsid w:val="007E6002"/>
    <w:rsid w:val="007F0CCD"/>
    <w:rsid w:val="007F5042"/>
    <w:rsid w:val="007F535F"/>
    <w:rsid w:val="007F58D8"/>
    <w:rsid w:val="007F621F"/>
    <w:rsid w:val="007F65B5"/>
    <w:rsid w:val="007F6DE7"/>
    <w:rsid w:val="007F74DA"/>
    <w:rsid w:val="00800B7F"/>
    <w:rsid w:val="0080101B"/>
    <w:rsid w:val="00802372"/>
    <w:rsid w:val="008043D4"/>
    <w:rsid w:val="0080576D"/>
    <w:rsid w:val="00806464"/>
    <w:rsid w:val="008067B8"/>
    <w:rsid w:val="0080765B"/>
    <w:rsid w:val="0081254B"/>
    <w:rsid w:val="00812F3B"/>
    <w:rsid w:val="00814806"/>
    <w:rsid w:val="008148FC"/>
    <w:rsid w:val="00814F4C"/>
    <w:rsid w:val="008176A4"/>
    <w:rsid w:val="008179A1"/>
    <w:rsid w:val="00817A07"/>
    <w:rsid w:val="008214D4"/>
    <w:rsid w:val="008214EF"/>
    <w:rsid w:val="00824721"/>
    <w:rsid w:val="008268F5"/>
    <w:rsid w:val="00826A81"/>
    <w:rsid w:val="00827872"/>
    <w:rsid w:val="008301E1"/>
    <w:rsid w:val="008301FA"/>
    <w:rsid w:val="00830E79"/>
    <w:rsid w:val="00831532"/>
    <w:rsid w:val="00833E29"/>
    <w:rsid w:val="00835B67"/>
    <w:rsid w:val="00836F80"/>
    <w:rsid w:val="00836FBE"/>
    <w:rsid w:val="00841D08"/>
    <w:rsid w:val="008429E2"/>
    <w:rsid w:val="00843801"/>
    <w:rsid w:val="00843E83"/>
    <w:rsid w:val="008441DB"/>
    <w:rsid w:val="0084596D"/>
    <w:rsid w:val="00846884"/>
    <w:rsid w:val="00846A6C"/>
    <w:rsid w:val="00850480"/>
    <w:rsid w:val="0085135D"/>
    <w:rsid w:val="008544CC"/>
    <w:rsid w:val="00854BE9"/>
    <w:rsid w:val="00854D47"/>
    <w:rsid w:val="00855173"/>
    <w:rsid w:val="00857103"/>
    <w:rsid w:val="0086000A"/>
    <w:rsid w:val="0086144F"/>
    <w:rsid w:val="00861CC7"/>
    <w:rsid w:val="0086228F"/>
    <w:rsid w:val="0086260B"/>
    <w:rsid w:val="0086276E"/>
    <w:rsid w:val="008633A7"/>
    <w:rsid w:val="00865115"/>
    <w:rsid w:val="00865DB2"/>
    <w:rsid w:val="00866595"/>
    <w:rsid w:val="00867C1B"/>
    <w:rsid w:val="00867CD9"/>
    <w:rsid w:val="00867DA1"/>
    <w:rsid w:val="0087187E"/>
    <w:rsid w:val="008734C0"/>
    <w:rsid w:val="00873935"/>
    <w:rsid w:val="00873A59"/>
    <w:rsid w:val="0087544C"/>
    <w:rsid w:val="0087557A"/>
    <w:rsid w:val="008757EF"/>
    <w:rsid w:val="0087628F"/>
    <w:rsid w:val="0087648F"/>
    <w:rsid w:val="00877451"/>
    <w:rsid w:val="008777C0"/>
    <w:rsid w:val="00880CCE"/>
    <w:rsid w:val="008810C9"/>
    <w:rsid w:val="008816DD"/>
    <w:rsid w:val="00882BA0"/>
    <w:rsid w:val="00883213"/>
    <w:rsid w:val="00883CC9"/>
    <w:rsid w:val="00890114"/>
    <w:rsid w:val="008901CB"/>
    <w:rsid w:val="0089063F"/>
    <w:rsid w:val="00891DFE"/>
    <w:rsid w:val="00893B34"/>
    <w:rsid w:val="008957BC"/>
    <w:rsid w:val="00896084"/>
    <w:rsid w:val="00897F7E"/>
    <w:rsid w:val="008A0A74"/>
    <w:rsid w:val="008A3690"/>
    <w:rsid w:val="008A39B7"/>
    <w:rsid w:val="008A3FA0"/>
    <w:rsid w:val="008A4D1A"/>
    <w:rsid w:val="008A5494"/>
    <w:rsid w:val="008A608B"/>
    <w:rsid w:val="008A6181"/>
    <w:rsid w:val="008A64A3"/>
    <w:rsid w:val="008A6899"/>
    <w:rsid w:val="008B0C01"/>
    <w:rsid w:val="008B12EC"/>
    <w:rsid w:val="008B1BDF"/>
    <w:rsid w:val="008B356B"/>
    <w:rsid w:val="008B37A5"/>
    <w:rsid w:val="008B39FA"/>
    <w:rsid w:val="008B4614"/>
    <w:rsid w:val="008B5349"/>
    <w:rsid w:val="008B5604"/>
    <w:rsid w:val="008B73AE"/>
    <w:rsid w:val="008C02B6"/>
    <w:rsid w:val="008C02EE"/>
    <w:rsid w:val="008C059C"/>
    <w:rsid w:val="008C160A"/>
    <w:rsid w:val="008C1781"/>
    <w:rsid w:val="008C178E"/>
    <w:rsid w:val="008C21BF"/>
    <w:rsid w:val="008C3F3D"/>
    <w:rsid w:val="008C4EC1"/>
    <w:rsid w:val="008C60BA"/>
    <w:rsid w:val="008C6C8A"/>
    <w:rsid w:val="008D079B"/>
    <w:rsid w:val="008D0FD9"/>
    <w:rsid w:val="008D1AAA"/>
    <w:rsid w:val="008D2A69"/>
    <w:rsid w:val="008D3D75"/>
    <w:rsid w:val="008D4D7F"/>
    <w:rsid w:val="008D549D"/>
    <w:rsid w:val="008D6FB8"/>
    <w:rsid w:val="008E1129"/>
    <w:rsid w:val="008E1174"/>
    <w:rsid w:val="008E1635"/>
    <w:rsid w:val="008E2890"/>
    <w:rsid w:val="008E2BF5"/>
    <w:rsid w:val="008E3008"/>
    <w:rsid w:val="008E305E"/>
    <w:rsid w:val="008E30C2"/>
    <w:rsid w:val="008E393B"/>
    <w:rsid w:val="008E4103"/>
    <w:rsid w:val="008E6D87"/>
    <w:rsid w:val="008E72B8"/>
    <w:rsid w:val="008E7C1B"/>
    <w:rsid w:val="008F1660"/>
    <w:rsid w:val="008F2D56"/>
    <w:rsid w:val="008F7F79"/>
    <w:rsid w:val="0090113B"/>
    <w:rsid w:val="00901384"/>
    <w:rsid w:val="00902B65"/>
    <w:rsid w:val="009041D6"/>
    <w:rsid w:val="00904B51"/>
    <w:rsid w:val="00907667"/>
    <w:rsid w:val="00907CD7"/>
    <w:rsid w:val="009105AB"/>
    <w:rsid w:val="00910A19"/>
    <w:rsid w:val="00912640"/>
    <w:rsid w:val="00912A2C"/>
    <w:rsid w:val="009135E8"/>
    <w:rsid w:val="00913A12"/>
    <w:rsid w:val="00913CCF"/>
    <w:rsid w:val="00914291"/>
    <w:rsid w:val="00915C6E"/>
    <w:rsid w:val="00915E66"/>
    <w:rsid w:val="009171F0"/>
    <w:rsid w:val="00920129"/>
    <w:rsid w:val="00920570"/>
    <w:rsid w:val="00921133"/>
    <w:rsid w:val="0092320E"/>
    <w:rsid w:val="00924040"/>
    <w:rsid w:val="009245BE"/>
    <w:rsid w:val="00925E3E"/>
    <w:rsid w:val="00926166"/>
    <w:rsid w:val="009267C1"/>
    <w:rsid w:val="00926D20"/>
    <w:rsid w:val="0092744A"/>
    <w:rsid w:val="00930E42"/>
    <w:rsid w:val="00931475"/>
    <w:rsid w:val="00931ADA"/>
    <w:rsid w:val="00931AE0"/>
    <w:rsid w:val="00931CB3"/>
    <w:rsid w:val="00932A9B"/>
    <w:rsid w:val="00935FCE"/>
    <w:rsid w:val="00936379"/>
    <w:rsid w:val="00936CDF"/>
    <w:rsid w:val="00937FC7"/>
    <w:rsid w:val="0094261D"/>
    <w:rsid w:val="00943133"/>
    <w:rsid w:val="00943532"/>
    <w:rsid w:val="0094469F"/>
    <w:rsid w:val="00944D31"/>
    <w:rsid w:val="00945E1D"/>
    <w:rsid w:val="00945ED9"/>
    <w:rsid w:val="009465A1"/>
    <w:rsid w:val="00947340"/>
    <w:rsid w:val="00950450"/>
    <w:rsid w:val="00951217"/>
    <w:rsid w:val="00951F4E"/>
    <w:rsid w:val="00952CA1"/>
    <w:rsid w:val="00955BE6"/>
    <w:rsid w:val="00955E95"/>
    <w:rsid w:val="0095684C"/>
    <w:rsid w:val="009570E7"/>
    <w:rsid w:val="0095715F"/>
    <w:rsid w:val="009577C4"/>
    <w:rsid w:val="00957852"/>
    <w:rsid w:val="00957ED0"/>
    <w:rsid w:val="00960DED"/>
    <w:rsid w:val="009612CF"/>
    <w:rsid w:val="009629F7"/>
    <w:rsid w:val="00963BD8"/>
    <w:rsid w:val="0096422C"/>
    <w:rsid w:val="009653DB"/>
    <w:rsid w:val="00966805"/>
    <w:rsid w:val="00967C87"/>
    <w:rsid w:val="00967DE0"/>
    <w:rsid w:val="0097093B"/>
    <w:rsid w:val="00970B41"/>
    <w:rsid w:val="00970E25"/>
    <w:rsid w:val="009715F4"/>
    <w:rsid w:val="0097246D"/>
    <w:rsid w:val="00972B02"/>
    <w:rsid w:val="00973089"/>
    <w:rsid w:val="00975AC5"/>
    <w:rsid w:val="00976731"/>
    <w:rsid w:val="00980BD1"/>
    <w:rsid w:val="00980C91"/>
    <w:rsid w:val="0098106C"/>
    <w:rsid w:val="00983847"/>
    <w:rsid w:val="00983A7A"/>
    <w:rsid w:val="00983DC8"/>
    <w:rsid w:val="00984E95"/>
    <w:rsid w:val="009857AD"/>
    <w:rsid w:val="0098699B"/>
    <w:rsid w:val="009909EB"/>
    <w:rsid w:val="009913E4"/>
    <w:rsid w:val="00993581"/>
    <w:rsid w:val="00995E88"/>
    <w:rsid w:val="009A233F"/>
    <w:rsid w:val="009A30C7"/>
    <w:rsid w:val="009A3F63"/>
    <w:rsid w:val="009A4BBA"/>
    <w:rsid w:val="009A59F4"/>
    <w:rsid w:val="009A5A7C"/>
    <w:rsid w:val="009A6BEB"/>
    <w:rsid w:val="009B0CD9"/>
    <w:rsid w:val="009B194A"/>
    <w:rsid w:val="009B352D"/>
    <w:rsid w:val="009B6ABE"/>
    <w:rsid w:val="009B7674"/>
    <w:rsid w:val="009C0B0B"/>
    <w:rsid w:val="009C0E5A"/>
    <w:rsid w:val="009C7AB1"/>
    <w:rsid w:val="009D1BAB"/>
    <w:rsid w:val="009D2FCC"/>
    <w:rsid w:val="009D3326"/>
    <w:rsid w:val="009D495C"/>
    <w:rsid w:val="009D50D9"/>
    <w:rsid w:val="009D5267"/>
    <w:rsid w:val="009D7AC5"/>
    <w:rsid w:val="009E07BD"/>
    <w:rsid w:val="009E0F89"/>
    <w:rsid w:val="009E19D2"/>
    <w:rsid w:val="009E25BC"/>
    <w:rsid w:val="009E34DC"/>
    <w:rsid w:val="009E35C5"/>
    <w:rsid w:val="009E3B80"/>
    <w:rsid w:val="009E5712"/>
    <w:rsid w:val="009E5CD4"/>
    <w:rsid w:val="009E6464"/>
    <w:rsid w:val="009E661C"/>
    <w:rsid w:val="009E69BC"/>
    <w:rsid w:val="009F0864"/>
    <w:rsid w:val="009F1001"/>
    <w:rsid w:val="009F2B7C"/>
    <w:rsid w:val="009F50D9"/>
    <w:rsid w:val="009F547E"/>
    <w:rsid w:val="00A002D1"/>
    <w:rsid w:val="00A00606"/>
    <w:rsid w:val="00A0218C"/>
    <w:rsid w:val="00A04CEC"/>
    <w:rsid w:val="00A05222"/>
    <w:rsid w:val="00A0592C"/>
    <w:rsid w:val="00A061B5"/>
    <w:rsid w:val="00A06430"/>
    <w:rsid w:val="00A066DA"/>
    <w:rsid w:val="00A10F8F"/>
    <w:rsid w:val="00A1114B"/>
    <w:rsid w:val="00A132CB"/>
    <w:rsid w:val="00A1406B"/>
    <w:rsid w:val="00A178AD"/>
    <w:rsid w:val="00A206B2"/>
    <w:rsid w:val="00A20CB7"/>
    <w:rsid w:val="00A2153F"/>
    <w:rsid w:val="00A2239F"/>
    <w:rsid w:val="00A2547B"/>
    <w:rsid w:val="00A25B15"/>
    <w:rsid w:val="00A3096B"/>
    <w:rsid w:val="00A31C81"/>
    <w:rsid w:val="00A32552"/>
    <w:rsid w:val="00A33047"/>
    <w:rsid w:val="00A331D3"/>
    <w:rsid w:val="00A343FA"/>
    <w:rsid w:val="00A36068"/>
    <w:rsid w:val="00A37FCA"/>
    <w:rsid w:val="00A40AD1"/>
    <w:rsid w:val="00A41B57"/>
    <w:rsid w:val="00A429EC"/>
    <w:rsid w:val="00A42A52"/>
    <w:rsid w:val="00A44DEF"/>
    <w:rsid w:val="00A45973"/>
    <w:rsid w:val="00A4636D"/>
    <w:rsid w:val="00A476AC"/>
    <w:rsid w:val="00A50529"/>
    <w:rsid w:val="00A50559"/>
    <w:rsid w:val="00A5272F"/>
    <w:rsid w:val="00A53A1C"/>
    <w:rsid w:val="00A54847"/>
    <w:rsid w:val="00A55E42"/>
    <w:rsid w:val="00A56701"/>
    <w:rsid w:val="00A56882"/>
    <w:rsid w:val="00A56EEA"/>
    <w:rsid w:val="00A575BD"/>
    <w:rsid w:val="00A57A0B"/>
    <w:rsid w:val="00A603ED"/>
    <w:rsid w:val="00A611E9"/>
    <w:rsid w:val="00A6710D"/>
    <w:rsid w:val="00A6735B"/>
    <w:rsid w:val="00A6750E"/>
    <w:rsid w:val="00A7071D"/>
    <w:rsid w:val="00A72133"/>
    <w:rsid w:val="00A72FB1"/>
    <w:rsid w:val="00A73087"/>
    <w:rsid w:val="00A73B67"/>
    <w:rsid w:val="00A7526C"/>
    <w:rsid w:val="00A776DB"/>
    <w:rsid w:val="00A777E1"/>
    <w:rsid w:val="00A806D9"/>
    <w:rsid w:val="00A80F6A"/>
    <w:rsid w:val="00A829BA"/>
    <w:rsid w:val="00A82A6A"/>
    <w:rsid w:val="00A82AFD"/>
    <w:rsid w:val="00A83287"/>
    <w:rsid w:val="00A844DC"/>
    <w:rsid w:val="00A84C06"/>
    <w:rsid w:val="00A8517C"/>
    <w:rsid w:val="00A8518A"/>
    <w:rsid w:val="00A8549A"/>
    <w:rsid w:val="00A865FA"/>
    <w:rsid w:val="00A873AE"/>
    <w:rsid w:val="00A926A8"/>
    <w:rsid w:val="00A93BE1"/>
    <w:rsid w:val="00A93F04"/>
    <w:rsid w:val="00A94327"/>
    <w:rsid w:val="00A94D0B"/>
    <w:rsid w:val="00A94E5D"/>
    <w:rsid w:val="00A95134"/>
    <w:rsid w:val="00A95706"/>
    <w:rsid w:val="00A95872"/>
    <w:rsid w:val="00A968B7"/>
    <w:rsid w:val="00AA07BF"/>
    <w:rsid w:val="00AA09C3"/>
    <w:rsid w:val="00AA0C39"/>
    <w:rsid w:val="00AA1618"/>
    <w:rsid w:val="00AA23FC"/>
    <w:rsid w:val="00AA266C"/>
    <w:rsid w:val="00AA2707"/>
    <w:rsid w:val="00AA2E44"/>
    <w:rsid w:val="00AA3315"/>
    <w:rsid w:val="00AA39B1"/>
    <w:rsid w:val="00AA4C13"/>
    <w:rsid w:val="00AA52E0"/>
    <w:rsid w:val="00AA5773"/>
    <w:rsid w:val="00AB1B9A"/>
    <w:rsid w:val="00AB273D"/>
    <w:rsid w:val="00AB2BCC"/>
    <w:rsid w:val="00AB340C"/>
    <w:rsid w:val="00AB3656"/>
    <w:rsid w:val="00AB45D1"/>
    <w:rsid w:val="00AB6ABA"/>
    <w:rsid w:val="00AB70D9"/>
    <w:rsid w:val="00AC1DED"/>
    <w:rsid w:val="00AC1F79"/>
    <w:rsid w:val="00AC2067"/>
    <w:rsid w:val="00AC38B2"/>
    <w:rsid w:val="00AC5EBD"/>
    <w:rsid w:val="00AC7AC0"/>
    <w:rsid w:val="00AD0820"/>
    <w:rsid w:val="00AD09A6"/>
    <w:rsid w:val="00AD30E6"/>
    <w:rsid w:val="00AD4487"/>
    <w:rsid w:val="00AD4954"/>
    <w:rsid w:val="00AD4C8B"/>
    <w:rsid w:val="00AD5465"/>
    <w:rsid w:val="00AD7C58"/>
    <w:rsid w:val="00AE0040"/>
    <w:rsid w:val="00AE0DFC"/>
    <w:rsid w:val="00AE162A"/>
    <w:rsid w:val="00AE2288"/>
    <w:rsid w:val="00AE42B7"/>
    <w:rsid w:val="00AE495F"/>
    <w:rsid w:val="00AE4B13"/>
    <w:rsid w:val="00AE4F40"/>
    <w:rsid w:val="00AE4FC2"/>
    <w:rsid w:val="00AE608F"/>
    <w:rsid w:val="00AE64A1"/>
    <w:rsid w:val="00AE64B5"/>
    <w:rsid w:val="00AF0136"/>
    <w:rsid w:val="00AF07B3"/>
    <w:rsid w:val="00AF0B8B"/>
    <w:rsid w:val="00AF13F2"/>
    <w:rsid w:val="00AF1C26"/>
    <w:rsid w:val="00AF2FB4"/>
    <w:rsid w:val="00AF3DE8"/>
    <w:rsid w:val="00AF666F"/>
    <w:rsid w:val="00AF6CB8"/>
    <w:rsid w:val="00AF707A"/>
    <w:rsid w:val="00AF71D3"/>
    <w:rsid w:val="00AF75C2"/>
    <w:rsid w:val="00AF7C1A"/>
    <w:rsid w:val="00B01339"/>
    <w:rsid w:val="00B01C8A"/>
    <w:rsid w:val="00B02738"/>
    <w:rsid w:val="00B039A1"/>
    <w:rsid w:val="00B03B27"/>
    <w:rsid w:val="00B0484E"/>
    <w:rsid w:val="00B0539A"/>
    <w:rsid w:val="00B05460"/>
    <w:rsid w:val="00B07291"/>
    <w:rsid w:val="00B074AC"/>
    <w:rsid w:val="00B074E9"/>
    <w:rsid w:val="00B07A26"/>
    <w:rsid w:val="00B07C2A"/>
    <w:rsid w:val="00B1374A"/>
    <w:rsid w:val="00B1561D"/>
    <w:rsid w:val="00B20D98"/>
    <w:rsid w:val="00B21CBD"/>
    <w:rsid w:val="00B22425"/>
    <w:rsid w:val="00B224B1"/>
    <w:rsid w:val="00B2329D"/>
    <w:rsid w:val="00B23400"/>
    <w:rsid w:val="00B23A32"/>
    <w:rsid w:val="00B24507"/>
    <w:rsid w:val="00B26997"/>
    <w:rsid w:val="00B27248"/>
    <w:rsid w:val="00B30FB5"/>
    <w:rsid w:val="00B32508"/>
    <w:rsid w:val="00B339B8"/>
    <w:rsid w:val="00B33C55"/>
    <w:rsid w:val="00B344E7"/>
    <w:rsid w:val="00B356DD"/>
    <w:rsid w:val="00B35B00"/>
    <w:rsid w:val="00B365B7"/>
    <w:rsid w:val="00B36630"/>
    <w:rsid w:val="00B36B55"/>
    <w:rsid w:val="00B37AFB"/>
    <w:rsid w:val="00B37E79"/>
    <w:rsid w:val="00B40C77"/>
    <w:rsid w:val="00B41AC7"/>
    <w:rsid w:val="00B42283"/>
    <w:rsid w:val="00B441F6"/>
    <w:rsid w:val="00B4468A"/>
    <w:rsid w:val="00B44F79"/>
    <w:rsid w:val="00B46F25"/>
    <w:rsid w:val="00B4718A"/>
    <w:rsid w:val="00B4777F"/>
    <w:rsid w:val="00B47E0B"/>
    <w:rsid w:val="00B50732"/>
    <w:rsid w:val="00B5268D"/>
    <w:rsid w:val="00B53BD6"/>
    <w:rsid w:val="00B540E7"/>
    <w:rsid w:val="00B556B1"/>
    <w:rsid w:val="00B5572B"/>
    <w:rsid w:val="00B55DFA"/>
    <w:rsid w:val="00B60295"/>
    <w:rsid w:val="00B613F2"/>
    <w:rsid w:val="00B63361"/>
    <w:rsid w:val="00B65887"/>
    <w:rsid w:val="00B65A37"/>
    <w:rsid w:val="00B66816"/>
    <w:rsid w:val="00B670CF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77070"/>
    <w:rsid w:val="00B80288"/>
    <w:rsid w:val="00B8176E"/>
    <w:rsid w:val="00B82056"/>
    <w:rsid w:val="00B83364"/>
    <w:rsid w:val="00B83437"/>
    <w:rsid w:val="00B84A81"/>
    <w:rsid w:val="00B854A5"/>
    <w:rsid w:val="00B858C7"/>
    <w:rsid w:val="00B8727A"/>
    <w:rsid w:val="00B90315"/>
    <w:rsid w:val="00B903D1"/>
    <w:rsid w:val="00B904B5"/>
    <w:rsid w:val="00B9184B"/>
    <w:rsid w:val="00B91EA7"/>
    <w:rsid w:val="00B92E55"/>
    <w:rsid w:val="00B93774"/>
    <w:rsid w:val="00B93FE5"/>
    <w:rsid w:val="00B9407A"/>
    <w:rsid w:val="00B9561E"/>
    <w:rsid w:val="00B957EE"/>
    <w:rsid w:val="00B967A2"/>
    <w:rsid w:val="00B96E44"/>
    <w:rsid w:val="00B97148"/>
    <w:rsid w:val="00BA010D"/>
    <w:rsid w:val="00BA1631"/>
    <w:rsid w:val="00BA1C61"/>
    <w:rsid w:val="00BA22DF"/>
    <w:rsid w:val="00BA2F60"/>
    <w:rsid w:val="00BA34C1"/>
    <w:rsid w:val="00BA3714"/>
    <w:rsid w:val="00BA4A41"/>
    <w:rsid w:val="00BA5117"/>
    <w:rsid w:val="00BA5416"/>
    <w:rsid w:val="00BA7CB3"/>
    <w:rsid w:val="00BA7F7B"/>
    <w:rsid w:val="00BB13B3"/>
    <w:rsid w:val="00BB1ED4"/>
    <w:rsid w:val="00BB2120"/>
    <w:rsid w:val="00BB2D46"/>
    <w:rsid w:val="00BB4898"/>
    <w:rsid w:val="00BB767D"/>
    <w:rsid w:val="00BB7F70"/>
    <w:rsid w:val="00BC03C1"/>
    <w:rsid w:val="00BC05C6"/>
    <w:rsid w:val="00BC11D6"/>
    <w:rsid w:val="00BC1A21"/>
    <w:rsid w:val="00BC26EC"/>
    <w:rsid w:val="00BC2B18"/>
    <w:rsid w:val="00BC332F"/>
    <w:rsid w:val="00BC41EE"/>
    <w:rsid w:val="00BC4CEE"/>
    <w:rsid w:val="00BC4F16"/>
    <w:rsid w:val="00BC5A47"/>
    <w:rsid w:val="00BD0984"/>
    <w:rsid w:val="00BD0A01"/>
    <w:rsid w:val="00BD10B8"/>
    <w:rsid w:val="00BD249F"/>
    <w:rsid w:val="00BD278C"/>
    <w:rsid w:val="00BD2B0F"/>
    <w:rsid w:val="00BD31FD"/>
    <w:rsid w:val="00BD4124"/>
    <w:rsid w:val="00BD4C50"/>
    <w:rsid w:val="00BD6BB0"/>
    <w:rsid w:val="00BD6C3F"/>
    <w:rsid w:val="00BD73FC"/>
    <w:rsid w:val="00BD7B1B"/>
    <w:rsid w:val="00BD7C71"/>
    <w:rsid w:val="00BE10F9"/>
    <w:rsid w:val="00BE1BED"/>
    <w:rsid w:val="00BE236F"/>
    <w:rsid w:val="00BE319B"/>
    <w:rsid w:val="00BE3CB6"/>
    <w:rsid w:val="00BE5273"/>
    <w:rsid w:val="00BF0816"/>
    <w:rsid w:val="00BF085E"/>
    <w:rsid w:val="00BF3098"/>
    <w:rsid w:val="00BF3519"/>
    <w:rsid w:val="00BF4653"/>
    <w:rsid w:val="00BF4A3E"/>
    <w:rsid w:val="00BF4DF6"/>
    <w:rsid w:val="00BF4F81"/>
    <w:rsid w:val="00BF5009"/>
    <w:rsid w:val="00BF59B3"/>
    <w:rsid w:val="00BF6FB4"/>
    <w:rsid w:val="00BF70BB"/>
    <w:rsid w:val="00BF71AD"/>
    <w:rsid w:val="00C00DD2"/>
    <w:rsid w:val="00C025F0"/>
    <w:rsid w:val="00C034F2"/>
    <w:rsid w:val="00C05C51"/>
    <w:rsid w:val="00C06F34"/>
    <w:rsid w:val="00C06FDA"/>
    <w:rsid w:val="00C1054F"/>
    <w:rsid w:val="00C12239"/>
    <w:rsid w:val="00C13099"/>
    <w:rsid w:val="00C13B4A"/>
    <w:rsid w:val="00C146A3"/>
    <w:rsid w:val="00C151B3"/>
    <w:rsid w:val="00C17C44"/>
    <w:rsid w:val="00C17E53"/>
    <w:rsid w:val="00C2041A"/>
    <w:rsid w:val="00C219F4"/>
    <w:rsid w:val="00C22A35"/>
    <w:rsid w:val="00C2576E"/>
    <w:rsid w:val="00C262F0"/>
    <w:rsid w:val="00C262F9"/>
    <w:rsid w:val="00C26F7D"/>
    <w:rsid w:val="00C27ED6"/>
    <w:rsid w:val="00C30ED3"/>
    <w:rsid w:val="00C313CF"/>
    <w:rsid w:val="00C31B57"/>
    <w:rsid w:val="00C3329B"/>
    <w:rsid w:val="00C332BD"/>
    <w:rsid w:val="00C33452"/>
    <w:rsid w:val="00C33FBF"/>
    <w:rsid w:val="00C34550"/>
    <w:rsid w:val="00C3550E"/>
    <w:rsid w:val="00C35AE9"/>
    <w:rsid w:val="00C3667D"/>
    <w:rsid w:val="00C36ADE"/>
    <w:rsid w:val="00C40FD9"/>
    <w:rsid w:val="00C40FEE"/>
    <w:rsid w:val="00C417AE"/>
    <w:rsid w:val="00C41FE7"/>
    <w:rsid w:val="00C429A9"/>
    <w:rsid w:val="00C42C3B"/>
    <w:rsid w:val="00C43425"/>
    <w:rsid w:val="00C451CA"/>
    <w:rsid w:val="00C45A89"/>
    <w:rsid w:val="00C50ECE"/>
    <w:rsid w:val="00C511BA"/>
    <w:rsid w:val="00C511C0"/>
    <w:rsid w:val="00C5213F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4E37"/>
    <w:rsid w:val="00C6641C"/>
    <w:rsid w:val="00C665C3"/>
    <w:rsid w:val="00C67EEF"/>
    <w:rsid w:val="00C70425"/>
    <w:rsid w:val="00C71236"/>
    <w:rsid w:val="00C7135A"/>
    <w:rsid w:val="00C717AE"/>
    <w:rsid w:val="00C72145"/>
    <w:rsid w:val="00C75D26"/>
    <w:rsid w:val="00C77373"/>
    <w:rsid w:val="00C8063D"/>
    <w:rsid w:val="00C80F28"/>
    <w:rsid w:val="00C830EA"/>
    <w:rsid w:val="00C85133"/>
    <w:rsid w:val="00C85F2D"/>
    <w:rsid w:val="00C8758A"/>
    <w:rsid w:val="00C90F36"/>
    <w:rsid w:val="00C931E0"/>
    <w:rsid w:val="00C93477"/>
    <w:rsid w:val="00C94315"/>
    <w:rsid w:val="00C95B95"/>
    <w:rsid w:val="00C96853"/>
    <w:rsid w:val="00C96B96"/>
    <w:rsid w:val="00CA0D3D"/>
    <w:rsid w:val="00CA27DB"/>
    <w:rsid w:val="00CA3018"/>
    <w:rsid w:val="00CA3273"/>
    <w:rsid w:val="00CA374A"/>
    <w:rsid w:val="00CA4BC2"/>
    <w:rsid w:val="00CA5223"/>
    <w:rsid w:val="00CA6266"/>
    <w:rsid w:val="00CA6DDF"/>
    <w:rsid w:val="00CA6EEB"/>
    <w:rsid w:val="00CA70C1"/>
    <w:rsid w:val="00CA7A07"/>
    <w:rsid w:val="00CB005F"/>
    <w:rsid w:val="00CB1B1B"/>
    <w:rsid w:val="00CB1D1C"/>
    <w:rsid w:val="00CB1EB0"/>
    <w:rsid w:val="00CB3C90"/>
    <w:rsid w:val="00CB41CE"/>
    <w:rsid w:val="00CB490B"/>
    <w:rsid w:val="00CB58CF"/>
    <w:rsid w:val="00CB5AF0"/>
    <w:rsid w:val="00CC0234"/>
    <w:rsid w:val="00CC0401"/>
    <w:rsid w:val="00CC0AF5"/>
    <w:rsid w:val="00CC0D67"/>
    <w:rsid w:val="00CC1D1D"/>
    <w:rsid w:val="00CC2637"/>
    <w:rsid w:val="00CC2918"/>
    <w:rsid w:val="00CC2CEC"/>
    <w:rsid w:val="00CC37AC"/>
    <w:rsid w:val="00CC4463"/>
    <w:rsid w:val="00CC50E8"/>
    <w:rsid w:val="00CC663F"/>
    <w:rsid w:val="00CD0C1D"/>
    <w:rsid w:val="00CD1484"/>
    <w:rsid w:val="00CD1779"/>
    <w:rsid w:val="00CD56D1"/>
    <w:rsid w:val="00CD65C0"/>
    <w:rsid w:val="00CE04DE"/>
    <w:rsid w:val="00CE0F2B"/>
    <w:rsid w:val="00CE510E"/>
    <w:rsid w:val="00CE5DA8"/>
    <w:rsid w:val="00CE77B2"/>
    <w:rsid w:val="00CF11F2"/>
    <w:rsid w:val="00CF1A9A"/>
    <w:rsid w:val="00CF2F97"/>
    <w:rsid w:val="00CF31A3"/>
    <w:rsid w:val="00CF4995"/>
    <w:rsid w:val="00CF5197"/>
    <w:rsid w:val="00CF6A00"/>
    <w:rsid w:val="00CF6D57"/>
    <w:rsid w:val="00D001CD"/>
    <w:rsid w:val="00D018B9"/>
    <w:rsid w:val="00D023AA"/>
    <w:rsid w:val="00D054F8"/>
    <w:rsid w:val="00D05775"/>
    <w:rsid w:val="00D0685D"/>
    <w:rsid w:val="00D06E92"/>
    <w:rsid w:val="00D1024A"/>
    <w:rsid w:val="00D105EB"/>
    <w:rsid w:val="00D114EE"/>
    <w:rsid w:val="00D133CA"/>
    <w:rsid w:val="00D1381B"/>
    <w:rsid w:val="00D15134"/>
    <w:rsid w:val="00D16A8F"/>
    <w:rsid w:val="00D16E42"/>
    <w:rsid w:val="00D1712E"/>
    <w:rsid w:val="00D1772B"/>
    <w:rsid w:val="00D17883"/>
    <w:rsid w:val="00D17DD8"/>
    <w:rsid w:val="00D23292"/>
    <w:rsid w:val="00D23EC2"/>
    <w:rsid w:val="00D24A05"/>
    <w:rsid w:val="00D24C24"/>
    <w:rsid w:val="00D27169"/>
    <w:rsid w:val="00D31ACA"/>
    <w:rsid w:val="00D31B33"/>
    <w:rsid w:val="00D34495"/>
    <w:rsid w:val="00D34C69"/>
    <w:rsid w:val="00D367AF"/>
    <w:rsid w:val="00D36C41"/>
    <w:rsid w:val="00D37023"/>
    <w:rsid w:val="00D4390D"/>
    <w:rsid w:val="00D44074"/>
    <w:rsid w:val="00D468B1"/>
    <w:rsid w:val="00D47B6C"/>
    <w:rsid w:val="00D51465"/>
    <w:rsid w:val="00D51642"/>
    <w:rsid w:val="00D51BA6"/>
    <w:rsid w:val="00D528E3"/>
    <w:rsid w:val="00D534C9"/>
    <w:rsid w:val="00D57780"/>
    <w:rsid w:val="00D631C2"/>
    <w:rsid w:val="00D637B6"/>
    <w:rsid w:val="00D65C74"/>
    <w:rsid w:val="00D6750B"/>
    <w:rsid w:val="00D67D18"/>
    <w:rsid w:val="00D7295E"/>
    <w:rsid w:val="00D729EA"/>
    <w:rsid w:val="00D72D23"/>
    <w:rsid w:val="00D74180"/>
    <w:rsid w:val="00D773D5"/>
    <w:rsid w:val="00D810FE"/>
    <w:rsid w:val="00D81444"/>
    <w:rsid w:val="00D81F42"/>
    <w:rsid w:val="00D8265B"/>
    <w:rsid w:val="00D8270A"/>
    <w:rsid w:val="00D8377A"/>
    <w:rsid w:val="00D83E04"/>
    <w:rsid w:val="00D846B0"/>
    <w:rsid w:val="00D85098"/>
    <w:rsid w:val="00D864D5"/>
    <w:rsid w:val="00D87021"/>
    <w:rsid w:val="00D91626"/>
    <w:rsid w:val="00D9230E"/>
    <w:rsid w:val="00D93A0A"/>
    <w:rsid w:val="00D93FE9"/>
    <w:rsid w:val="00D94A64"/>
    <w:rsid w:val="00D94B11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6397"/>
    <w:rsid w:val="00DA7E26"/>
    <w:rsid w:val="00DB1A13"/>
    <w:rsid w:val="00DB23D6"/>
    <w:rsid w:val="00DB35EE"/>
    <w:rsid w:val="00DB7BFA"/>
    <w:rsid w:val="00DC0A39"/>
    <w:rsid w:val="00DC0AC4"/>
    <w:rsid w:val="00DC19B1"/>
    <w:rsid w:val="00DC3117"/>
    <w:rsid w:val="00DC5654"/>
    <w:rsid w:val="00DC7FBC"/>
    <w:rsid w:val="00DD02B4"/>
    <w:rsid w:val="00DD15BF"/>
    <w:rsid w:val="00DD2233"/>
    <w:rsid w:val="00DD2A39"/>
    <w:rsid w:val="00DD2E7A"/>
    <w:rsid w:val="00DD3C5D"/>
    <w:rsid w:val="00DD6132"/>
    <w:rsid w:val="00DD6271"/>
    <w:rsid w:val="00DD7794"/>
    <w:rsid w:val="00DD7B8C"/>
    <w:rsid w:val="00DE0693"/>
    <w:rsid w:val="00DE0D8C"/>
    <w:rsid w:val="00DE211B"/>
    <w:rsid w:val="00DE34CF"/>
    <w:rsid w:val="00DE3CC3"/>
    <w:rsid w:val="00DE53BE"/>
    <w:rsid w:val="00DE5453"/>
    <w:rsid w:val="00DE5F60"/>
    <w:rsid w:val="00DE7F28"/>
    <w:rsid w:val="00DF0142"/>
    <w:rsid w:val="00DF19EF"/>
    <w:rsid w:val="00DF2E4E"/>
    <w:rsid w:val="00DF34D1"/>
    <w:rsid w:val="00DF4D10"/>
    <w:rsid w:val="00DF51C4"/>
    <w:rsid w:val="00DF59D8"/>
    <w:rsid w:val="00DF6DDA"/>
    <w:rsid w:val="00DF74ED"/>
    <w:rsid w:val="00E02A99"/>
    <w:rsid w:val="00E04820"/>
    <w:rsid w:val="00E04B6B"/>
    <w:rsid w:val="00E04B8B"/>
    <w:rsid w:val="00E05A38"/>
    <w:rsid w:val="00E05D5F"/>
    <w:rsid w:val="00E0600D"/>
    <w:rsid w:val="00E06C3C"/>
    <w:rsid w:val="00E07B34"/>
    <w:rsid w:val="00E106B7"/>
    <w:rsid w:val="00E10C07"/>
    <w:rsid w:val="00E11735"/>
    <w:rsid w:val="00E1419A"/>
    <w:rsid w:val="00E161EB"/>
    <w:rsid w:val="00E17948"/>
    <w:rsid w:val="00E20636"/>
    <w:rsid w:val="00E21643"/>
    <w:rsid w:val="00E21D4D"/>
    <w:rsid w:val="00E22071"/>
    <w:rsid w:val="00E224C4"/>
    <w:rsid w:val="00E243F4"/>
    <w:rsid w:val="00E27121"/>
    <w:rsid w:val="00E27608"/>
    <w:rsid w:val="00E27B54"/>
    <w:rsid w:val="00E27BF8"/>
    <w:rsid w:val="00E30A63"/>
    <w:rsid w:val="00E31FE9"/>
    <w:rsid w:val="00E345B5"/>
    <w:rsid w:val="00E34B3B"/>
    <w:rsid w:val="00E35B9E"/>
    <w:rsid w:val="00E36AE4"/>
    <w:rsid w:val="00E37C48"/>
    <w:rsid w:val="00E43FE6"/>
    <w:rsid w:val="00E45D06"/>
    <w:rsid w:val="00E46244"/>
    <w:rsid w:val="00E47499"/>
    <w:rsid w:val="00E4765D"/>
    <w:rsid w:val="00E50DE2"/>
    <w:rsid w:val="00E512C9"/>
    <w:rsid w:val="00E52897"/>
    <w:rsid w:val="00E53DE6"/>
    <w:rsid w:val="00E54455"/>
    <w:rsid w:val="00E552BD"/>
    <w:rsid w:val="00E55D09"/>
    <w:rsid w:val="00E563B7"/>
    <w:rsid w:val="00E56542"/>
    <w:rsid w:val="00E56E6C"/>
    <w:rsid w:val="00E57E49"/>
    <w:rsid w:val="00E625CA"/>
    <w:rsid w:val="00E630C4"/>
    <w:rsid w:val="00E635ED"/>
    <w:rsid w:val="00E63CD1"/>
    <w:rsid w:val="00E65290"/>
    <w:rsid w:val="00E66080"/>
    <w:rsid w:val="00E66A0A"/>
    <w:rsid w:val="00E66BEC"/>
    <w:rsid w:val="00E67848"/>
    <w:rsid w:val="00E70413"/>
    <w:rsid w:val="00E714E9"/>
    <w:rsid w:val="00E72473"/>
    <w:rsid w:val="00E7519E"/>
    <w:rsid w:val="00E767D4"/>
    <w:rsid w:val="00E76A55"/>
    <w:rsid w:val="00E76AB2"/>
    <w:rsid w:val="00E76E9C"/>
    <w:rsid w:val="00E77500"/>
    <w:rsid w:val="00E80104"/>
    <w:rsid w:val="00E80A02"/>
    <w:rsid w:val="00E80BF5"/>
    <w:rsid w:val="00E81A40"/>
    <w:rsid w:val="00E82272"/>
    <w:rsid w:val="00E837A5"/>
    <w:rsid w:val="00E83A78"/>
    <w:rsid w:val="00E840F1"/>
    <w:rsid w:val="00E84D4E"/>
    <w:rsid w:val="00E85B63"/>
    <w:rsid w:val="00E85EF8"/>
    <w:rsid w:val="00E86195"/>
    <w:rsid w:val="00E8672D"/>
    <w:rsid w:val="00E87D4C"/>
    <w:rsid w:val="00E91198"/>
    <w:rsid w:val="00E919B0"/>
    <w:rsid w:val="00E92E73"/>
    <w:rsid w:val="00E9389F"/>
    <w:rsid w:val="00E94640"/>
    <w:rsid w:val="00E95D28"/>
    <w:rsid w:val="00EA2162"/>
    <w:rsid w:val="00EA248E"/>
    <w:rsid w:val="00EA2A92"/>
    <w:rsid w:val="00EA2FE9"/>
    <w:rsid w:val="00EA440A"/>
    <w:rsid w:val="00EA56A7"/>
    <w:rsid w:val="00EA7590"/>
    <w:rsid w:val="00EA7CC7"/>
    <w:rsid w:val="00EB02C9"/>
    <w:rsid w:val="00EB0406"/>
    <w:rsid w:val="00EB0FF7"/>
    <w:rsid w:val="00EB1918"/>
    <w:rsid w:val="00EB2A13"/>
    <w:rsid w:val="00EB2E61"/>
    <w:rsid w:val="00EB438F"/>
    <w:rsid w:val="00EB4C07"/>
    <w:rsid w:val="00EB5594"/>
    <w:rsid w:val="00EB5E00"/>
    <w:rsid w:val="00EB6BF6"/>
    <w:rsid w:val="00EB765D"/>
    <w:rsid w:val="00EB793C"/>
    <w:rsid w:val="00EC0DCF"/>
    <w:rsid w:val="00EC40D1"/>
    <w:rsid w:val="00EC51E0"/>
    <w:rsid w:val="00EC561B"/>
    <w:rsid w:val="00EC606B"/>
    <w:rsid w:val="00EC798E"/>
    <w:rsid w:val="00EC7BA5"/>
    <w:rsid w:val="00ED044F"/>
    <w:rsid w:val="00ED0D7C"/>
    <w:rsid w:val="00ED0F9E"/>
    <w:rsid w:val="00ED1257"/>
    <w:rsid w:val="00ED14CC"/>
    <w:rsid w:val="00ED14D8"/>
    <w:rsid w:val="00ED3B3A"/>
    <w:rsid w:val="00ED4090"/>
    <w:rsid w:val="00ED4180"/>
    <w:rsid w:val="00ED44C9"/>
    <w:rsid w:val="00ED521A"/>
    <w:rsid w:val="00ED6B4E"/>
    <w:rsid w:val="00ED796D"/>
    <w:rsid w:val="00EE1EF5"/>
    <w:rsid w:val="00EE2123"/>
    <w:rsid w:val="00EE2B84"/>
    <w:rsid w:val="00EE348D"/>
    <w:rsid w:val="00EE4BAF"/>
    <w:rsid w:val="00EE5924"/>
    <w:rsid w:val="00EE5BB8"/>
    <w:rsid w:val="00EE6186"/>
    <w:rsid w:val="00EE6579"/>
    <w:rsid w:val="00EE742F"/>
    <w:rsid w:val="00EE74AD"/>
    <w:rsid w:val="00EE79AC"/>
    <w:rsid w:val="00EE7E20"/>
    <w:rsid w:val="00EF2EBD"/>
    <w:rsid w:val="00EF3837"/>
    <w:rsid w:val="00EF4C7D"/>
    <w:rsid w:val="00EF5F68"/>
    <w:rsid w:val="00EF5FE9"/>
    <w:rsid w:val="00EF6B33"/>
    <w:rsid w:val="00EF7A0D"/>
    <w:rsid w:val="00F000F9"/>
    <w:rsid w:val="00F0117D"/>
    <w:rsid w:val="00F02237"/>
    <w:rsid w:val="00F02397"/>
    <w:rsid w:val="00F042D8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303F9"/>
    <w:rsid w:val="00F30B07"/>
    <w:rsid w:val="00F30B1D"/>
    <w:rsid w:val="00F337F6"/>
    <w:rsid w:val="00F353C8"/>
    <w:rsid w:val="00F36B14"/>
    <w:rsid w:val="00F404D1"/>
    <w:rsid w:val="00F40E33"/>
    <w:rsid w:val="00F4304F"/>
    <w:rsid w:val="00F4549C"/>
    <w:rsid w:val="00F45D3E"/>
    <w:rsid w:val="00F4604B"/>
    <w:rsid w:val="00F51DFC"/>
    <w:rsid w:val="00F54274"/>
    <w:rsid w:val="00F553FE"/>
    <w:rsid w:val="00F55AE3"/>
    <w:rsid w:val="00F55D1C"/>
    <w:rsid w:val="00F573DF"/>
    <w:rsid w:val="00F6063A"/>
    <w:rsid w:val="00F60680"/>
    <w:rsid w:val="00F60E35"/>
    <w:rsid w:val="00F611BE"/>
    <w:rsid w:val="00F62820"/>
    <w:rsid w:val="00F6507E"/>
    <w:rsid w:val="00F6549E"/>
    <w:rsid w:val="00F66022"/>
    <w:rsid w:val="00F67F73"/>
    <w:rsid w:val="00F71AA5"/>
    <w:rsid w:val="00F7202F"/>
    <w:rsid w:val="00F73745"/>
    <w:rsid w:val="00F73BE6"/>
    <w:rsid w:val="00F7491D"/>
    <w:rsid w:val="00F74B6C"/>
    <w:rsid w:val="00F765DD"/>
    <w:rsid w:val="00F80749"/>
    <w:rsid w:val="00F80DAE"/>
    <w:rsid w:val="00F815B4"/>
    <w:rsid w:val="00F818E1"/>
    <w:rsid w:val="00F82E98"/>
    <w:rsid w:val="00F83231"/>
    <w:rsid w:val="00F84441"/>
    <w:rsid w:val="00F84A68"/>
    <w:rsid w:val="00F84C0A"/>
    <w:rsid w:val="00F8573B"/>
    <w:rsid w:val="00F859BA"/>
    <w:rsid w:val="00F85F54"/>
    <w:rsid w:val="00F91980"/>
    <w:rsid w:val="00F92809"/>
    <w:rsid w:val="00F93BED"/>
    <w:rsid w:val="00F954BD"/>
    <w:rsid w:val="00F954E5"/>
    <w:rsid w:val="00F95524"/>
    <w:rsid w:val="00F97AF6"/>
    <w:rsid w:val="00FA08D0"/>
    <w:rsid w:val="00FA1053"/>
    <w:rsid w:val="00FA126F"/>
    <w:rsid w:val="00FA12E2"/>
    <w:rsid w:val="00FA1AC9"/>
    <w:rsid w:val="00FA2613"/>
    <w:rsid w:val="00FA5E93"/>
    <w:rsid w:val="00FA7C9D"/>
    <w:rsid w:val="00FB216D"/>
    <w:rsid w:val="00FB2487"/>
    <w:rsid w:val="00FB2F82"/>
    <w:rsid w:val="00FB2FCE"/>
    <w:rsid w:val="00FB31AC"/>
    <w:rsid w:val="00FB37FA"/>
    <w:rsid w:val="00FB436C"/>
    <w:rsid w:val="00FB6555"/>
    <w:rsid w:val="00FC05B0"/>
    <w:rsid w:val="00FC2060"/>
    <w:rsid w:val="00FC248B"/>
    <w:rsid w:val="00FC3879"/>
    <w:rsid w:val="00FC42BB"/>
    <w:rsid w:val="00FC445F"/>
    <w:rsid w:val="00FC47AF"/>
    <w:rsid w:val="00FC5243"/>
    <w:rsid w:val="00FC6A0E"/>
    <w:rsid w:val="00FC71A8"/>
    <w:rsid w:val="00FC79AF"/>
    <w:rsid w:val="00FD019D"/>
    <w:rsid w:val="00FD2D0D"/>
    <w:rsid w:val="00FD3CC8"/>
    <w:rsid w:val="00FD53EE"/>
    <w:rsid w:val="00FD5B03"/>
    <w:rsid w:val="00FD64EB"/>
    <w:rsid w:val="00FD6B4E"/>
    <w:rsid w:val="00FD6C3E"/>
    <w:rsid w:val="00FE0244"/>
    <w:rsid w:val="00FE05F2"/>
    <w:rsid w:val="00FE0EE6"/>
    <w:rsid w:val="00FE16B0"/>
    <w:rsid w:val="00FE1977"/>
    <w:rsid w:val="00FE198D"/>
    <w:rsid w:val="00FE1AAA"/>
    <w:rsid w:val="00FE216E"/>
    <w:rsid w:val="00FE2B45"/>
    <w:rsid w:val="00FE2FF2"/>
    <w:rsid w:val="00FE4772"/>
    <w:rsid w:val="00FE5391"/>
    <w:rsid w:val="00FE593C"/>
    <w:rsid w:val="00FE5E80"/>
    <w:rsid w:val="00FE682D"/>
    <w:rsid w:val="00FF12E9"/>
    <w:rsid w:val="00FF1947"/>
    <w:rsid w:val="00FF1A36"/>
    <w:rsid w:val="00FF2214"/>
    <w:rsid w:val="00FF2610"/>
    <w:rsid w:val="00FF3458"/>
    <w:rsid w:val="00FF3872"/>
    <w:rsid w:val="00FF5ADF"/>
    <w:rsid w:val="00FF611B"/>
    <w:rsid w:val="00FF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F8A121"/>
  <w15:docId w15:val="{7D8D6B07-AC84-4D4A-BA64-81DAD273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A9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32A9B"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rsid w:val="00932A9B"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rsid w:val="00932A9B"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rsid w:val="00932A9B"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rsid w:val="00932A9B"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rsid w:val="00932A9B"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rsid w:val="00932A9B"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rsid w:val="00932A9B"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rsid w:val="00932A9B"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32A9B"/>
    <w:rPr>
      <w:sz w:val="20"/>
      <w:szCs w:val="20"/>
    </w:rPr>
  </w:style>
  <w:style w:type="character" w:styleId="FootnoteReference">
    <w:name w:val="footnote reference"/>
    <w:semiHidden/>
    <w:rsid w:val="00932A9B"/>
    <w:rPr>
      <w:vertAlign w:val="superscript"/>
    </w:rPr>
  </w:style>
  <w:style w:type="paragraph" w:styleId="BodyTextIndent">
    <w:name w:val="Body Text Indent"/>
    <w:basedOn w:val="Normal"/>
    <w:rsid w:val="00932A9B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link w:val="BodyTextIndent2Char"/>
    <w:rsid w:val="00932A9B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rsid w:val="00932A9B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rsid w:val="00932A9B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rsid w:val="00932A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2A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2A9B"/>
  </w:style>
  <w:style w:type="paragraph" w:styleId="BodyText">
    <w:name w:val="Body Text"/>
    <w:basedOn w:val="Normal"/>
    <w:rsid w:val="00932A9B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6A81"/>
    <w:rPr>
      <w:color w:val="0000FF"/>
      <w:u w:val="single"/>
    </w:rPr>
  </w:style>
  <w:style w:type="character" w:styleId="FollowedHyperlink">
    <w:name w:val="FollowedHyperlink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1E218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476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7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76C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7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76CA"/>
    <w:rPr>
      <w:b/>
      <w:bCs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4A5313"/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36B55"/>
    <w:rPr>
      <w:rFonts w:ascii="Arial" w:hAnsi="Arial" w:cs="Arial"/>
      <w:sz w:val="22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milja.ivkov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47BF-AC22-4507-B3F3-AA1BCC83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5144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Irena Dimic</cp:lastModifiedBy>
  <cp:revision>45</cp:revision>
  <cp:lastPrinted>2020-06-25T08:55:00Z</cp:lastPrinted>
  <dcterms:created xsi:type="dcterms:W3CDTF">2020-03-18T11:49:00Z</dcterms:created>
  <dcterms:modified xsi:type="dcterms:W3CDTF">2020-08-21T05:42:00Z</dcterms:modified>
</cp:coreProperties>
</file>