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Borders>
          <w:top w:val="single" w:sz="18" w:space="0" w:color="auto"/>
          <w:left w:val="single" w:sz="4" w:space="0" w:color="auto"/>
          <w:bottom w:val="single" w:sz="18" w:space="0" w:color="auto"/>
          <w:right w:val="single" w:sz="4" w:space="0" w:color="auto"/>
        </w:tblBorders>
        <w:tblCellMar>
          <w:left w:w="28" w:type="dxa"/>
          <w:right w:w="28" w:type="dxa"/>
        </w:tblCellMar>
        <w:tblLook w:val="0000" w:firstRow="0" w:lastRow="0" w:firstColumn="0" w:lastColumn="0" w:noHBand="0" w:noVBand="0"/>
      </w:tblPr>
      <w:tblGrid>
        <w:gridCol w:w="1657"/>
        <w:gridCol w:w="5223"/>
        <w:gridCol w:w="3325"/>
      </w:tblGrid>
      <w:tr w:rsidR="004B5478" w:rsidRPr="00067C9B">
        <w:trPr>
          <w:cantSplit/>
          <w:trHeight w:val="631"/>
          <w:jc w:val="center"/>
        </w:trPr>
        <w:tc>
          <w:tcPr>
            <w:tcW w:w="812" w:type="pct"/>
            <w:tcBorders>
              <w:top w:val="single" w:sz="12" w:space="0" w:color="808080"/>
              <w:left w:val="nil"/>
              <w:bottom w:val="nil"/>
            </w:tcBorders>
            <w:vAlign w:val="center"/>
          </w:tcPr>
          <w:p w:rsidR="004B5478" w:rsidRPr="00067C9B" w:rsidRDefault="00F95975" w:rsidP="00C149A4">
            <w:pPr>
              <w:rPr>
                <w:color w:val="808080"/>
                <w:lang w:val="sr-Latn-RS"/>
              </w:rPr>
            </w:pPr>
            <w:r w:rsidRPr="00067C9B">
              <w:rPr>
                <w:noProof/>
              </w:rPr>
              <w:drawing>
                <wp:anchor distT="0" distB="0" distL="114300" distR="114300" simplePos="0" relativeHeight="251658240" behindDoc="0" locked="0" layoutInCell="1" allowOverlap="1">
                  <wp:simplePos x="0" y="0"/>
                  <wp:positionH relativeFrom="character">
                    <wp:posOffset>0</wp:posOffset>
                  </wp:positionH>
                  <wp:positionV relativeFrom="line">
                    <wp:posOffset>0</wp:posOffset>
                  </wp:positionV>
                  <wp:extent cx="904875" cy="219075"/>
                  <wp:effectExtent l="19050" t="0" r="9525"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904875" cy="219075"/>
                          </a:xfrm>
                          <a:prstGeom prst="rect">
                            <a:avLst/>
                          </a:prstGeom>
                          <a:noFill/>
                        </pic:spPr>
                      </pic:pic>
                    </a:graphicData>
                  </a:graphic>
                </wp:anchor>
              </w:drawing>
            </w:r>
            <w:r w:rsidRPr="00067C9B">
              <w:rPr>
                <w:noProof/>
                <w:color w:val="808080"/>
              </w:rPr>
              <w:drawing>
                <wp:inline distT="0" distB="0" distL="0" distR="0">
                  <wp:extent cx="866775" cy="180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t="-99873" b="99873"/>
                          <a:stretch>
                            <a:fillRect/>
                          </a:stretch>
                        </pic:blipFill>
                        <pic:spPr bwMode="auto">
                          <a:xfrm>
                            <a:off x="0" y="0"/>
                            <a:ext cx="866775" cy="180975"/>
                          </a:xfrm>
                          <a:prstGeom prst="rect">
                            <a:avLst/>
                          </a:prstGeom>
                          <a:noFill/>
                          <a:ln w="9525">
                            <a:noFill/>
                            <a:miter lim="800000"/>
                            <a:headEnd/>
                            <a:tailEnd/>
                          </a:ln>
                        </pic:spPr>
                      </pic:pic>
                    </a:graphicData>
                  </a:graphic>
                </wp:inline>
              </w:drawing>
            </w:r>
          </w:p>
        </w:tc>
        <w:tc>
          <w:tcPr>
            <w:tcW w:w="2559" w:type="pct"/>
            <w:tcBorders>
              <w:top w:val="single" w:sz="12" w:space="0" w:color="808080"/>
              <w:left w:val="nil"/>
              <w:bottom w:val="nil"/>
            </w:tcBorders>
            <w:vAlign w:val="center"/>
          </w:tcPr>
          <w:p w:rsidR="004B5478" w:rsidRPr="00067C9B" w:rsidRDefault="004B5478" w:rsidP="002338F2">
            <w:pPr>
              <w:rPr>
                <w:lang w:val="sr-Latn-RS"/>
              </w:rPr>
            </w:pPr>
            <w:r w:rsidRPr="00067C9B">
              <w:rPr>
                <w:lang w:val="sr-Latn-RS"/>
              </w:rPr>
              <w:t>Statistical Office of the Republic of Serbia</w:t>
            </w:r>
          </w:p>
        </w:tc>
        <w:tc>
          <w:tcPr>
            <w:tcW w:w="0" w:type="auto"/>
            <w:tcBorders>
              <w:top w:val="single" w:sz="12" w:space="0" w:color="808080"/>
              <w:bottom w:val="nil"/>
              <w:right w:val="nil"/>
            </w:tcBorders>
            <w:vAlign w:val="center"/>
          </w:tcPr>
          <w:p w:rsidR="004B5478" w:rsidRPr="00067C9B" w:rsidRDefault="004B5478" w:rsidP="006E7AF4">
            <w:pPr>
              <w:jc w:val="right"/>
              <w:rPr>
                <w:b/>
                <w:bCs/>
                <w:color w:val="808080"/>
                <w:lang w:val="sr-Latn-RS"/>
              </w:rPr>
            </w:pPr>
            <w:r w:rsidRPr="00067C9B">
              <w:rPr>
                <w:lang w:val="sr-Latn-RS"/>
              </w:rPr>
              <w:t>ISSN 0353-9555</w:t>
            </w:r>
          </w:p>
        </w:tc>
      </w:tr>
      <w:tr w:rsidR="004B5478" w:rsidRPr="00067C9B">
        <w:trPr>
          <w:cantSplit/>
          <w:trHeight w:val="836"/>
          <w:jc w:val="center"/>
        </w:trPr>
        <w:tc>
          <w:tcPr>
            <w:tcW w:w="0" w:type="auto"/>
            <w:gridSpan w:val="2"/>
            <w:tcBorders>
              <w:top w:val="nil"/>
              <w:left w:val="nil"/>
              <w:right w:val="nil"/>
            </w:tcBorders>
            <w:vAlign w:val="center"/>
          </w:tcPr>
          <w:p w:rsidR="004B5478" w:rsidRPr="00067C9B" w:rsidRDefault="004B5478" w:rsidP="002338F2">
            <w:pPr>
              <w:rPr>
                <w:b/>
                <w:bCs/>
                <w:color w:val="808080"/>
                <w:sz w:val="48"/>
                <w:szCs w:val="48"/>
                <w:lang w:val="sr-Latn-RS"/>
              </w:rPr>
            </w:pPr>
            <w:r w:rsidRPr="00067C9B">
              <w:rPr>
                <w:b/>
                <w:bCs/>
                <w:color w:val="808080"/>
                <w:sz w:val="48"/>
                <w:szCs w:val="48"/>
                <w:lang w:val="sr-Latn-RS"/>
              </w:rPr>
              <w:t>STATISTICAL RELEASE</w:t>
            </w:r>
          </w:p>
        </w:tc>
        <w:tc>
          <w:tcPr>
            <w:tcW w:w="0" w:type="auto"/>
            <w:tcBorders>
              <w:top w:val="nil"/>
              <w:left w:val="nil"/>
              <w:right w:val="nil"/>
            </w:tcBorders>
            <w:vAlign w:val="center"/>
          </w:tcPr>
          <w:p w:rsidR="004B5478" w:rsidRPr="00067C9B" w:rsidRDefault="004B5478" w:rsidP="002338F2">
            <w:pPr>
              <w:jc w:val="right"/>
              <w:rPr>
                <w:b/>
                <w:bCs/>
                <w:color w:val="808080"/>
                <w:sz w:val="12"/>
                <w:szCs w:val="12"/>
                <w:lang w:val="sr-Latn-RS"/>
              </w:rPr>
            </w:pPr>
            <w:r w:rsidRPr="00067C9B">
              <w:rPr>
                <w:b/>
                <w:bCs/>
                <w:noProof/>
                <w:color w:val="808080"/>
                <w:sz w:val="48"/>
                <w:szCs w:val="48"/>
                <w:lang w:val="sr-Latn-RS"/>
              </w:rPr>
              <w:t>IR10</w:t>
            </w:r>
          </w:p>
        </w:tc>
      </w:tr>
      <w:tr w:rsidR="004B5478" w:rsidRPr="00067C9B">
        <w:trPr>
          <w:cantSplit/>
          <w:trHeight w:hRule="exact" w:val="279"/>
          <w:jc w:val="center"/>
        </w:trPr>
        <w:tc>
          <w:tcPr>
            <w:tcW w:w="0" w:type="auto"/>
            <w:gridSpan w:val="2"/>
            <w:tcBorders>
              <w:top w:val="nil"/>
              <w:left w:val="nil"/>
              <w:bottom w:val="nil"/>
              <w:right w:val="nil"/>
            </w:tcBorders>
            <w:vAlign w:val="center"/>
          </w:tcPr>
          <w:p w:rsidR="004B5478" w:rsidRPr="00067C9B" w:rsidRDefault="004B5478" w:rsidP="00191105">
            <w:pPr>
              <w:rPr>
                <w:lang w:val="sr-Latn-RS"/>
              </w:rPr>
            </w:pPr>
            <w:r w:rsidRPr="00067C9B">
              <w:rPr>
                <w:lang w:val="sr-Latn-RS"/>
              </w:rPr>
              <w:t xml:space="preserve">Number </w:t>
            </w:r>
            <w:r w:rsidR="0052441F" w:rsidRPr="00067C9B">
              <w:rPr>
                <w:lang w:val="sr-Latn-RS"/>
              </w:rPr>
              <w:t>1</w:t>
            </w:r>
            <w:r w:rsidR="00191105">
              <w:rPr>
                <w:lang w:val="sr-Latn-RS"/>
              </w:rPr>
              <w:t>48</w:t>
            </w:r>
            <w:r w:rsidR="00F75C16" w:rsidRPr="00067C9B">
              <w:rPr>
                <w:lang w:val="sr-Latn-RS"/>
              </w:rPr>
              <w:t xml:space="preserve"> </w:t>
            </w:r>
            <w:r w:rsidRPr="00067C9B">
              <w:rPr>
                <w:lang w:val="sr-Latn-RS"/>
              </w:rPr>
              <w:t xml:space="preserve">• Year </w:t>
            </w:r>
            <w:r w:rsidR="000669A5" w:rsidRPr="00067C9B">
              <w:rPr>
                <w:lang w:val="sr-Latn-RS"/>
              </w:rPr>
              <w:t>LX</w:t>
            </w:r>
            <w:r w:rsidR="0052441F" w:rsidRPr="00067C9B">
              <w:rPr>
                <w:lang w:val="sr-Latn-RS"/>
              </w:rPr>
              <w:t>X</w:t>
            </w:r>
            <w:r w:rsidR="000669A5" w:rsidRPr="00067C9B">
              <w:rPr>
                <w:lang w:val="sr-Latn-RS"/>
              </w:rPr>
              <w:t xml:space="preserve">, </w:t>
            </w:r>
            <w:r w:rsidR="00DD0418" w:rsidRPr="00067C9B">
              <w:rPr>
                <w:lang w:val="sr-Latn-RS"/>
              </w:rPr>
              <w:t>2</w:t>
            </w:r>
            <w:r w:rsidR="0052441F" w:rsidRPr="00067C9B">
              <w:rPr>
                <w:lang w:val="sr-Latn-RS"/>
              </w:rPr>
              <w:t>6</w:t>
            </w:r>
            <w:r w:rsidR="000669A5" w:rsidRPr="00067C9B">
              <w:rPr>
                <w:lang w:val="sr-Latn-RS"/>
              </w:rPr>
              <w:t>.</w:t>
            </w:r>
            <w:r w:rsidR="00F75C16" w:rsidRPr="00067C9B">
              <w:rPr>
                <w:lang w:val="sr-Latn-RS"/>
              </w:rPr>
              <w:t>06</w:t>
            </w:r>
            <w:r w:rsidR="000669A5" w:rsidRPr="00067C9B">
              <w:rPr>
                <w:lang w:val="sr-Latn-RS"/>
              </w:rPr>
              <w:t>.</w:t>
            </w:r>
            <w:r w:rsidR="00F75C16" w:rsidRPr="00067C9B">
              <w:rPr>
                <w:lang w:val="sr-Latn-RS"/>
              </w:rPr>
              <w:t>20</w:t>
            </w:r>
            <w:r w:rsidR="00191105">
              <w:rPr>
                <w:lang w:val="sr-Latn-RS"/>
              </w:rPr>
              <w:t>20</w:t>
            </w:r>
            <w:r w:rsidR="000669A5" w:rsidRPr="00067C9B">
              <w:rPr>
                <w:lang w:val="sr-Latn-RS"/>
              </w:rPr>
              <w:t>.</w:t>
            </w:r>
          </w:p>
        </w:tc>
        <w:tc>
          <w:tcPr>
            <w:tcW w:w="0" w:type="auto"/>
            <w:tcBorders>
              <w:left w:val="nil"/>
              <w:bottom w:val="nil"/>
              <w:right w:val="nil"/>
            </w:tcBorders>
            <w:vAlign w:val="center"/>
          </w:tcPr>
          <w:p w:rsidR="004B5478" w:rsidRPr="00067C9B" w:rsidRDefault="004B5478" w:rsidP="002338F2">
            <w:pPr>
              <w:jc w:val="right"/>
              <w:rPr>
                <w:b/>
                <w:bCs/>
                <w:color w:val="808080"/>
                <w:sz w:val="48"/>
                <w:szCs w:val="48"/>
                <w:lang w:val="sr-Latn-RS"/>
              </w:rPr>
            </w:pPr>
          </w:p>
        </w:tc>
      </w:tr>
      <w:tr w:rsidR="004B5478" w:rsidRPr="00067C9B">
        <w:trPr>
          <w:cantSplit/>
          <w:trHeight w:val="411"/>
          <w:jc w:val="center"/>
        </w:trPr>
        <w:tc>
          <w:tcPr>
            <w:tcW w:w="0" w:type="auto"/>
            <w:gridSpan w:val="2"/>
            <w:tcBorders>
              <w:top w:val="nil"/>
              <w:left w:val="nil"/>
              <w:bottom w:val="single" w:sz="12" w:space="0" w:color="808080"/>
              <w:right w:val="nil"/>
            </w:tcBorders>
            <w:vAlign w:val="center"/>
          </w:tcPr>
          <w:p w:rsidR="004B5478" w:rsidRPr="00067C9B" w:rsidRDefault="004B5478" w:rsidP="00406AEC">
            <w:pPr>
              <w:rPr>
                <w:b/>
                <w:bCs/>
                <w:sz w:val="24"/>
                <w:szCs w:val="24"/>
                <w:lang w:val="sr-Latn-RS"/>
              </w:rPr>
            </w:pPr>
            <w:r w:rsidRPr="00067C9B">
              <w:rPr>
                <w:rStyle w:val="hps"/>
                <w:rFonts w:cs="Arial"/>
                <w:b/>
                <w:bCs/>
                <w:color w:val="222222"/>
                <w:sz w:val="24"/>
                <w:szCs w:val="24"/>
                <w:lang w:val="sr-Latn-RS"/>
              </w:rPr>
              <w:t>Statistics</w:t>
            </w:r>
            <w:r w:rsidR="00F75C16" w:rsidRPr="00067C9B">
              <w:rPr>
                <w:rStyle w:val="hps"/>
                <w:rFonts w:cs="Arial"/>
                <w:b/>
                <w:bCs/>
                <w:color w:val="222222"/>
                <w:sz w:val="24"/>
                <w:szCs w:val="24"/>
                <w:lang w:val="sr-Latn-RS"/>
              </w:rPr>
              <w:t xml:space="preserve"> </w:t>
            </w:r>
            <w:r w:rsidRPr="00067C9B">
              <w:rPr>
                <w:rStyle w:val="hps"/>
                <w:rFonts w:cs="Arial"/>
                <w:b/>
                <w:bCs/>
                <w:color w:val="222222"/>
                <w:sz w:val="24"/>
                <w:szCs w:val="24"/>
                <w:lang w:val="sr-Latn-RS"/>
              </w:rPr>
              <w:t>of science, technology</w:t>
            </w:r>
            <w:r w:rsidR="00F75C16" w:rsidRPr="00067C9B">
              <w:rPr>
                <w:rStyle w:val="hps"/>
                <w:rFonts w:cs="Arial"/>
                <w:b/>
                <w:bCs/>
                <w:color w:val="222222"/>
                <w:sz w:val="24"/>
                <w:szCs w:val="24"/>
                <w:lang w:val="sr-Latn-RS"/>
              </w:rPr>
              <w:t xml:space="preserve"> </w:t>
            </w:r>
            <w:r w:rsidRPr="00067C9B">
              <w:rPr>
                <w:rStyle w:val="hps"/>
                <w:rFonts w:cs="Arial"/>
                <w:b/>
                <w:bCs/>
                <w:color w:val="222222"/>
                <w:sz w:val="24"/>
                <w:szCs w:val="24"/>
                <w:lang w:val="sr-Latn-RS"/>
              </w:rPr>
              <w:t>and innovation</w:t>
            </w:r>
          </w:p>
        </w:tc>
        <w:tc>
          <w:tcPr>
            <w:tcW w:w="0" w:type="auto"/>
            <w:tcBorders>
              <w:top w:val="nil"/>
              <w:left w:val="nil"/>
              <w:bottom w:val="single" w:sz="12" w:space="0" w:color="808080"/>
              <w:right w:val="nil"/>
            </w:tcBorders>
            <w:vAlign w:val="center"/>
          </w:tcPr>
          <w:p w:rsidR="004B5478" w:rsidRPr="00067C9B" w:rsidRDefault="00F75C16" w:rsidP="00191105">
            <w:pPr>
              <w:jc w:val="right"/>
              <w:rPr>
                <w:b/>
                <w:bCs/>
                <w:lang w:val="sr-Latn-RS"/>
              </w:rPr>
            </w:pPr>
            <w:r w:rsidRPr="00067C9B">
              <w:rPr>
                <w:lang w:val="sr-Latn-RS"/>
              </w:rPr>
              <w:t>SRB1</w:t>
            </w:r>
            <w:r w:rsidR="00191105">
              <w:rPr>
                <w:lang w:val="sr-Latn-RS"/>
              </w:rPr>
              <w:t>48</w:t>
            </w:r>
            <w:r w:rsidRPr="00067C9B">
              <w:rPr>
                <w:lang w:val="sr-Latn-RS"/>
              </w:rPr>
              <w:t xml:space="preserve"> </w:t>
            </w:r>
            <w:r w:rsidR="004B5478" w:rsidRPr="00067C9B">
              <w:rPr>
                <w:lang w:val="sr-Latn-RS"/>
              </w:rPr>
              <w:t xml:space="preserve">IR10 </w:t>
            </w:r>
            <w:r w:rsidR="00DD0418" w:rsidRPr="00067C9B">
              <w:rPr>
                <w:lang w:val="sr-Latn-RS"/>
              </w:rPr>
              <w:t>2</w:t>
            </w:r>
            <w:r w:rsidR="0052441F" w:rsidRPr="00067C9B">
              <w:rPr>
                <w:lang w:val="sr-Latn-RS"/>
              </w:rPr>
              <w:t>6</w:t>
            </w:r>
            <w:r w:rsidR="00DD0418" w:rsidRPr="00067C9B">
              <w:rPr>
                <w:lang w:val="sr-Latn-RS"/>
              </w:rPr>
              <w:t>06</w:t>
            </w:r>
            <w:r w:rsidR="00191105">
              <w:rPr>
                <w:lang w:val="sr-Latn-RS"/>
              </w:rPr>
              <w:t>20</w:t>
            </w:r>
          </w:p>
        </w:tc>
      </w:tr>
    </w:tbl>
    <w:p w:rsidR="004B5478" w:rsidRPr="00067C9B" w:rsidRDefault="004B5478" w:rsidP="00581EE0">
      <w:pPr>
        <w:rPr>
          <w:lang w:val="sr-Latn-RS"/>
        </w:rPr>
      </w:pPr>
    </w:p>
    <w:p w:rsidR="004B5478" w:rsidRDefault="004B5478" w:rsidP="00581EE0">
      <w:pPr>
        <w:pStyle w:val="Naslovsaopstenja"/>
        <w:rPr>
          <w:lang w:val="sr-Latn-RS"/>
        </w:rPr>
      </w:pPr>
    </w:p>
    <w:p w:rsidR="00AC3140" w:rsidRPr="00AC3140" w:rsidRDefault="00AC3140" w:rsidP="00AC3140">
      <w:pPr>
        <w:pStyle w:val="Caption"/>
        <w:rPr>
          <w:lang w:val="sr-Latn-RS"/>
        </w:rPr>
      </w:pPr>
    </w:p>
    <w:p w:rsidR="004B5478" w:rsidRPr="00067C9B" w:rsidRDefault="004B5478" w:rsidP="00FA4AB5">
      <w:pPr>
        <w:pStyle w:val="Naslovsaopstenja"/>
        <w:outlineLvl w:val="9"/>
        <w:rPr>
          <w:lang w:val="sr-Latn-RS"/>
        </w:rPr>
      </w:pPr>
      <w:r w:rsidRPr="00067C9B">
        <w:rPr>
          <w:lang w:val="sr-Latn-RS"/>
        </w:rPr>
        <w:t xml:space="preserve">Government budget appropriations or outlays for R&amp;D, </w:t>
      </w:r>
      <w:r w:rsidR="0052441F" w:rsidRPr="00067C9B">
        <w:rPr>
          <w:lang w:val="sr-Latn-RS"/>
        </w:rPr>
        <w:t>201</w:t>
      </w:r>
      <w:r w:rsidR="00191105">
        <w:rPr>
          <w:lang w:val="sr-Latn-RS"/>
        </w:rPr>
        <w:t>9</w:t>
      </w:r>
      <w:r w:rsidRPr="00067C9B">
        <w:rPr>
          <w:lang w:val="sr-Latn-RS"/>
        </w:rPr>
        <w:t>/</w:t>
      </w:r>
      <w:r w:rsidR="0052441F" w:rsidRPr="00067C9B">
        <w:rPr>
          <w:lang w:val="sr-Latn-RS"/>
        </w:rPr>
        <w:t>20</w:t>
      </w:r>
      <w:r w:rsidR="00AC3140">
        <w:rPr>
          <w:lang w:val="sr-Latn-RS"/>
        </w:rPr>
        <w:t>20</w:t>
      </w:r>
    </w:p>
    <w:p w:rsidR="004B5478" w:rsidRPr="00067C9B" w:rsidRDefault="004B5478" w:rsidP="00FA4AB5">
      <w:pPr>
        <w:pStyle w:val="Podnaslovsopstenja"/>
        <w:spacing w:before="240"/>
        <w:rPr>
          <w:lang w:val="sr-Latn-RS"/>
        </w:rPr>
      </w:pPr>
      <w:r w:rsidRPr="00067C9B">
        <w:rPr>
          <w:lang w:val="sr-Latn-RS"/>
        </w:rPr>
        <w:t>−Research and development−</w:t>
      </w:r>
    </w:p>
    <w:p w:rsidR="004B5478" w:rsidRPr="00067C9B" w:rsidRDefault="004B5478" w:rsidP="005140CF">
      <w:pPr>
        <w:pStyle w:val="Style15"/>
        <w:widowControl/>
        <w:spacing w:before="120" w:after="120" w:line="264" w:lineRule="auto"/>
        <w:ind w:firstLine="397"/>
        <w:rPr>
          <w:rStyle w:val="FontStyle123"/>
          <w:rFonts w:ascii="Arial" w:hAnsi="Arial" w:cs="Arial"/>
          <w:b w:val="0"/>
          <w:bCs w:val="0"/>
          <w:sz w:val="20"/>
          <w:szCs w:val="20"/>
          <w:lang w:val="sr-Latn-RS" w:eastAsia="sr-Cyrl-CS"/>
        </w:rPr>
      </w:pPr>
    </w:p>
    <w:p w:rsidR="004B5478" w:rsidRPr="00067C9B" w:rsidRDefault="004B5478" w:rsidP="00684AEC">
      <w:pPr>
        <w:pStyle w:val="Style7"/>
        <w:widowControl/>
        <w:spacing w:before="120" w:after="120" w:line="264" w:lineRule="auto"/>
        <w:ind w:firstLine="397"/>
        <w:rPr>
          <w:rFonts w:ascii="Arial" w:hAnsi="Arial" w:cs="Arial"/>
          <w:sz w:val="20"/>
          <w:szCs w:val="20"/>
          <w:lang w:val="sr-Latn-RS"/>
        </w:rPr>
      </w:pPr>
      <w:r w:rsidRPr="00067C9B">
        <w:rPr>
          <w:rFonts w:ascii="Arial" w:hAnsi="Arial" w:cs="Arial"/>
          <w:sz w:val="20"/>
          <w:szCs w:val="20"/>
          <w:lang w:val="sr-Latn-RS"/>
        </w:rPr>
        <w:t xml:space="preserve">In the Republic of Serbia, in </w:t>
      </w:r>
      <w:r w:rsidR="0052441F" w:rsidRPr="00067C9B">
        <w:rPr>
          <w:rFonts w:ascii="Arial" w:hAnsi="Arial" w:cs="Arial"/>
          <w:sz w:val="20"/>
          <w:szCs w:val="20"/>
          <w:lang w:val="sr-Latn-RS"/>
        </w:rPr>
        <w:t>201</w:t>
      </w:r>
      <w:r w:rsidR="00AC3140">
        <w:rPr>
          <w:rFonts w:ascii="Arial" w:hAnsi="Arial" w:cs="Arial"/>
          <w:sz w:val="20"/>
          <w:szCs w:val="20"/>
          <w:lang w:val="sr-Latn-RS"/>
        </w:rPr>
        <w:t>9</w:t>
      </w:r>
      <w:r w:rsidR="00F75C16" w:rsidRPr="00067C9B">
        <w:rPr>
          <w:rFonts w:ascii="Arial" w:hAnsi="Arial" w:cs="Arial"/>
          <w:sz w:val="20"/>
          <w:szCs w:val="20"/>
          <w:lang w:val="sr-Latn-RS"/>
        </w:rPr>
        <w:t xml:space="preserve"> </w:t>
      </w:r>
      <w:r w:rsidRPr="00067C9B">
        <w:rPr>
          <w:rFonts w:ascii="Arial" w:hAnsi="Arial" w:cs="Arial"/>
          <w:sz w:val="20"/>
          <w:szCs w:val="20"/>
          <w:lang w:val="sr-Latn-RS"/>
        </w:rPr>
        <w:t xml:space="preserve">the amount of </w:t>
      </w:r>
      <w:r w:rsidR="00AC3140">
        <w:rPr>
          <w:rFonts w:ascii="Arial" w:hAnsi="Arial" w:cs="Arial"/>
          <w:sz w:val="20"/>
          <w:szCs w:val="20"/>
          <w:lang w:val="sr-Latn-RS"/>
        </w:rPr>
        <w:t>21</w:t>
      </w:r>
      <w:r w:rsidR="00EF241E" w:rsidRPr="00067C9B">
        <w:rPr>
          <w:rFonts w:ascii="Arial" w:hAnsi="Arial" w:cs="Arial"/>
          <w:sz w:val="20"/>
          <w:szCs w:val="20"/>
          <w:lang w:val="sr-Latn-RS"/>
        </w:rPr>
        <w:t>,</w:t>
      </w:r>
      <w:r w:rsidR="00AC3140">
        <w:rPr>
          <w:rFonts w:ascii="Arial" w:hAnsi="Arial" w:cs="Arial"/>
          <w:sz w:val="20"/>
          <w:szCs w:val="20"/>
          <w:lang w:val="sr-Latn-RS"/>
        </w:rPr>
        <w:t>856</w:t>
      </w:r>
      <w:r w:rsidR="00E72FF9">
        <w:rPr>
          <w:rFonts w:ascii="Arial" w:hAnsi="Arial" w:cs="Arial"/>
          <w:sz w:val="20"/>
          <w:szCs w:val="20"/>
          <w:lang w:val="sr-Cyrl-RS"/>
        </w:rPr>
        <w:t>.</w:t>
      </w:r>
      <w:r w:rsidR="00AC3140">
        <w:rPr>
          <w:rFonts w:ascii="Arial" w:hAnsi="Arial" w:cs="Arial"/>
          <w:sz w:val="20"/>
          <w:szCs w:val="20"/>
          <w:lang w:val="sr-Latn-RS"/>
        </w:rPr>
        <w:t>218</w:t>
      </w:r>
      <w:r w:rsidR="00D31D4A" w:rsidRPr="00067C9B">
        <w:rPr>
          <w:rFonts w:ascii="Arial" w:hAnsi="Arial" w:cs="Arial"/>
          <w:sz w:val="20"/>
          <w:szCs w:val="20"/>
          <w:lang w:val="sr-Latn-RS"/>
        </w:rPr>
        <w:t xml:space="preserve"> </w:t>
      </w:r>
      <w:r w:rsidR="00B64769" w:rsidRPr="00067C9B">
        <w:rPr>
          <w:rFonts w:ascii="Arial" w:hAnsi="Arial" w:cs="Arial"/>
          <w:sz w:val="20"/>
          <w:szCs w:val="20"/>
          <w:lang w:val="sr-Latn-RS"/>
        </w:rPr>
        <w:t>thous</w:t>
      </w:r>
      <w:r w:rsidR="00D31D4A" w:rsidRPr="00067C9B">
        <w:rPr>
          <w:rFonts w:ascii="Arial" w:hAnsi="Arial" w:cs="Arial"/>
          <w:sz w:val="20"/>
          <w:szCs w:val="20"/>
          <w:lang w:val="sr-Latn-RS"/>
        </w:rPr>
        <w:t>and</w:t>
      </w:r>
      <w:r w:rsidRPr="00067C9B">
        <w:rPr>
          <w:rFonts w:ascii="Arial" w:hAnsi="Arial" w:cs="Arial"/>
          <w:sz w:val="20"/>
          <w:szCs w:val="20"/>
          <w:lang w:val="sr-Latn-RS"/>
        </w:rPr>
        <w:t xml:space="preserve"> RSD of budgetary funds were spent for the </w:t>
      </w:r>
      <w:r w:rsidR="0052441F" w:rsidRPr="00067C9B">
        <w:rPr>
          <w:rFonts w:ascii="Arial" w:hAnsi="Arial" w:cs="Arial"/>
          <w:sz w:val="20"/>
          <w:szCs w:val="20"/>
          <w:lang w:val="sr-Latn-RS"/>
        </w:rPr>
        <w:t>Research and Development (</w:t>
      </w:r>
      <w:r w:rsidRPr="00067C9B">
        <w:rPr>
          <w:rFonts w:ascii="Arial" w:hAnsi="Arial" w:cs="Arial"/>
          <w:sz w:val="20"/>
          <w:szCs w:val="20"/>
          <w:lang w:val="sr-Latn-RS"/>
        </w:rPr>
        <w:t>R&amp;D</w:t>
      </w:r>
      <w:r w:rsidR="0052441F" w:rsidRPr="00067C9B">
        <w:rPr>
          <w:rFonts w:ascii="Arial" w:hAnsi="Arial" w:cs="Arial"/>
          <w:sz w:val="20"/>
          <w:szCs w:val="20"/>
          <w:lang w:val="sr-Latn-RS"/>
        </w:rPr>
        <w:t>)</w:t>
      </w:r>
      <w:r w:rsidRPr="00067C9B">
        <w:rPr>
          <w:rFonts w:ascii="Arial" w:hAnsi="Arial" w:cs="Arial"/>
          <w:sz w:val="20"/>
          <w:szCs w:val="20"/>
          <w:lang w:val="sr-Latn-RS"/>
        </w:rPr>
        <w:t xml:space="preserve"> activity.</w:t>
      </w:r>
      <w:r w:rsidR="00F75C16" w:rsidRPr="00067C9B">
        <w:rPr>
          <w:rFonts w:ascii="Arial" w:hAnsi="Arial" w:cs="Arial"/>
          <w:sz w:val="20"/>
          <w:szCs w:val="20"/>
          <w:lang w:val="sr-Latn-RS"/>
        </w:rPr>
        <w:t xml:space="preserve"> </w:t>
      </w:r>
    </w:p>
    <w:p w:rsidR="00D31D4A" w:rsidRPr="00067C9B" w:rsidRDefault="004B5478" w:rsidP="00224ADA">
      <w:pPr>
        <w:spacing w:before="120" w:after="120" w:line="264" w:lineRule="auto"/>
        <w:ind w:firstLine="397"/>
        <w:jc w:val="both"/>
        <w:rPr>
          <w:lang w:val="sr-Latn-RS"/>
        </w:rPr>
      </w:pPr>
      <w:r w:rsidRPr="00067C9B">
        <w:rPr>
          <w:lang w:val="sr-Latn-RS"/>
        </w:rPr>
        <w:t xml:space="preserve">The share of </w:t>
      </w:r>
      <w:r w:rsidR="00D31D4A" w:rsidRPr="00067C9B">
        <w:rPr>
          <w:lang w:val="sr-Latn-RS"/>
        </w:rPr>
        <w:t xml:space="preserve">total </w:t>
      </w:r>
      <w:r w:rsidRPr="00067C9B">
        <w:rPr>
          <w:lang w:val="sr-Latn-RS"/>
        </w:rPr>
        <w:t xml:space="preserve">budgetary funds for R&amp;D in GDP reached </w:t>
      </w:r>
      <w:r w:rsidR="00F75C16" w:rsidRPr="00067C9B">
        <w:rPr>
          <w:lang w:val="sr-Latn-RS"/>
        </w:rPr>
        <w:t>0</w:t>
      </w:r>
      <w:r w:rsidR="00D31D4A" w:rsidRPr="00067C9B">
        <w:rPr>
          <w:lang w:val="sr-Latn-RS"/>
        </w:rPr>
        <w:t>.</w:t>
      </w:r>
      <w:r w:rsidR="00AC3140">
        <w:rPr>
          <w:lang w:val="sr-Latn-RS"/>
        </w:rPr>
        <w:t>40</w:t>
      </w:r>
      <w:r w:rsidR="00D31D4A" w:rsidRPr="00067C9B">
        <w:rPr>
          <w:lang w:val="sr-Latn-RS"/>
        </w:rPr>
        <w:t xml:space="preserve">% </w:t>
      </w:r>
      <w:r w:rsidRPr="00067C9B">
        <w:rPr>
          <w:lang w:val="sr-Latn-RS"/>
        </w:rPr>
        <w:t xml:space="preserve">in </w:t>
      </w:r>
      <w:r w:rsidR="0052441F" w:rsidRPr="00067C9B">
        <w:rPr>
          <w:lang w:val="sr-Latn-RS"/>
        </w:rPr>
        <w:t>201</w:t>
      </w:r>
      <w:r w:rsidR="00AC3140">
        <w:rPr>
          <w:lang w:val="sr-Latn-RS"/>
        </w:rPr>
        <w:t>9</w:t>
      </w:r>
      <w:r w:rsidRPr="00067C9B">
        <w:rPr>
          <w:lang w:val="sr-Latn-RS"/>
        </w:rPr>
        <w:t>.</w:t>
      </w:r>
      <w:r w:rsidR="001968BF" w:rsidRPr="00067C9B">
        <w:rPr>
          <w:lang w:val="sr-Latn-RS"/>
        </w:rPr>
        <w:t xml:space="preserve"> </w:t>
      </w:r>
    </w:p>
    <w:p w:rsidR="00224ADA" w:rsidRPr="00067C9B" w:rsidRDefault="00224ADA" w:rsidP="00224ADA">
      <w:pPr>
        <w:spacing w:before="120" w:after="120" w:line="264" w:lineRule="auto"/>
        <w:ind w:firstLine="397"/>
        <w:jc w:val="both"/>
        <w:rPr>
          <w:rStyle w:val="hps"/>
          <w:rFonts w:cs="Arial"/>
          <w:lang w:val="sr-Latn-RS"/>
        </w:rPr>
      </w:pPr>
      <w:r w:rsidRPr="00067C9B">
        <w:rPr>
          <w:rStyle w:val="hps"/>
          <w:rFonts w:cs="Arial"/>
          <w:lang w:val="sr-Latn-RS"/>
        </w:rPr>
        <w:t xml:space="preserve">The largest percentage of the budget for research and development in </w:t>
      </w:r>
      <w:r w:rsidR="0052441F" w:rsidRPr="00067C9B">
        <w:rPr>
          <w:rStyle w:val="hps"/>
          <w:rFonts w:cs="Arial"/>
          <w:lang w:val="sr-Latn-RS"/>
        </w:rPr>
        <w:t>201</w:t>
      </w:r>
      <w:r w:rsidR="00AC3140">
        <w:rPr>
          <w:rStyle w:val="hps"/>
          <w:rFonts w:cs="Arial"/>
          <w:lang w:val="sr-Latn-RS"/>
        </w:rPr>
        <w:t>9</w:t>
      </w:r>
      <w:r w:rsidRPr="00067C9B">
        <w:rPr>
          <w:rStyle w:val="hps"/>
          <w:rFonts w:cs="Arial"/>
          <w:lang w:val="sr-Latn-RS"/>
        </w:rPr>
        <w:t xml:space="preserve"> came from the </w:t>
      </w:r>
      <w:r w:rsidR="00D31D4A" w:rsidRPr="00067C9B">
        <w:rPr>
          <w:rStyle w:val="hps"/>
          <w:rFonts w:cs="Arial"/>
          <w:lang w:val="sr-Latn-RS"/>
        </w:rPr>
        <w:t>government</w:t>
      </w:r>
      <w:r w:rsidRPr="00067C9B">
        <w:rPr>
          <w:rStyle w:val="hps"/>
          <w:rFonts w:cs="Arial"/>
          <w:lang w:val="sr-Latn-RS"/>
        </w:rPr>
        <w:t xml:space="preserve"> sector (</w:t>
      </w:r>
      <w:r w:rsidR="00D31D4A" w:rsidRPr="00067C9B">
        <w:rPr>
          <w:rStyle w:val="hps"/>
          <w:rFonts w:cs="Arial"/>
          <w:lang w:val="sr-Latn-RS"/>
        </w:rPr>
        <w:t>5</w:t>
      </w:r>
      <w:r w:rsidR="0052441F" w:rsidRPr="00067C9B">
        <w:rPr>
          <w:rStyle w:val="hps"/>
          <w:rFonts w:cs="Arial"/>
          <w:lang w:val="sr-Latn-RS"/>
        </w:rPr>
        <w:t>8</w:t>
      </w:r>
      <w:r w:rsidR="00D31D4A" w:rsidRPr="00067C9B">
        <w:rPr>
          <w:rStyle w:val="hps"/>
          <w:rFonts w:cs="Arial"/>
          <w:lang w:val="sr-Latn-RS"/>
        </w:rPr>
        <w:t>.</w:t>
      </w:r>
      <w:r w:rsidR="00AC3140">
        <w:rPr>
          <w:rStyle w:val="hps"/>
          <w:rFonts w:cs="Arial"/>
          <w:lang w:val="sr-Latn-RS"/>
        </w:rPr>
        <w:t>7</w:t>
      </w:r>
      <w:r w:rsidRPr="00067C9B">
        <w:rPr>
          <w:rStyle w:val="hps"/>
          <w:rFonts w:cs="Arial"/>
          <w:lang w:val="sr-Latn-RS"/>
        </w:rPr>
        <w:t xml:space="preserve">%), followed by the </w:t>
      </w:r>
      <w:r w:rsidR="00D31D4A" w:rsidRPr="00067C9B">
        <w:rPr>
          <w:rStyle w:val="hps"/>
          <w:rFonts w:cs="Arial"/>
          <w:lang w:val="sr-Latn-RS"/>
        </w:rPr>
        <w:t>tertiary</w:t>
      </w:r>
      <w:r w:rsidRPr="00067C9B">
        <w:rPr>
          <w:rStyle w:val="hps"/>
          <w:rFonts w:cs="Arial"/>
          <w:lang w:val="sr-Latn-RS"/>
        </w:rPr>
        <w:t xml:space="preserve"> education sector (</w:t>
      </w:r>
      <w:r w:rsidR="00D31D4A" w:rsidRPr="00067C9B">
        <w:rPr>
          <w:rStyle w:val="hps"/>
          <w:rFonts w:cs="Arial"/>
          <w:lang w:val="sr-Latn-RS"/>
        </w:rPr>
        <w:t>2</w:t>
      </w:r>
      <w:r w:rsidR="00AC3140">
        <w:rPr>
          <w:rStyle w:val="hps"/>
          <w:rFonts w:cs="Arial"/>
          <w:lang w:val="sr-Latn-RS"/>
        </w:rPr>
        <w:t>6</w:t>
      </w:r>
      <w:r w:rsidR="00D31D4A" w:rsidRPr="00067C9B">
        <w:rPr>
          <w:rStyle w:val="hps"/>
          <w:rFonts w:cs="Arial"/>
          <w:lang w:val="sr-Latn-RS"/>
        </w:rPr>
        <w:t>.</w:t>
      </w:r>
      <w:r w:rsidR="00AC3140">
        <w:rPr>
          <w:rStyle w:val="hps"/>
          <w:rFonts w:cs="Arial"/>
          <w:lang w:val="sr-Latn-RS"/>
        </w:rPr>
        <w:t>9</w:t>
      </w:r>
      <w:r w:rsidRPr="00067C9B">
        <w:rPr>
          <w:rStyle w:val="hps"/>
          <w:rFonts w:cs="Arial"/>
          <w:lang w:val="sr-Latn-RS"/>
        </w:rPr>
        <w:t xml:space="preserve">%). In total funds for financing </w:t>
      </w:r>
      <w:r w:rsidR="00D31D4A" w:rsidRPr="00067C9B">
        <w:rPr>
          <w:rStyle w:val="hps"/>
          <w:rFonts w:cs="Arial"/>
          <w:lang w:val="sr-Latn-RS"/>
        </w:rPr>
        <w:t>research and development</w:t>
      </w:r>
      <w:r w:rsidRPr="00067C9B">
        <w:rPr>
          <w:rStyle w:val="hps"/>
          <w:rFonts w:cs="Arial"/>
          <w:lang w:val="sr-Latn-RS"/>
        </w:rPr>
        <w:t xml:space="preserve">, funds from international organizations account for around 10%. The non-financial (business) sector accounts for around </w:t>
      </w:r>
      <w:r w:rsidR="0052441F" w:rsidRPr="00067C9B">
        <w:rPr>
          <w:rStyle w:val="hps"/>
          <w:rFonts w:cs="Arial"/>
          <w:lang w:val="sr-Latn-RS"/>
        </w:rPr>
        <w:t>3.4</w:t>
      </w:r>
      <w:r w:rsidRPr="00067C9B">
        <w:rPr>
          <w:rStyle w:val="hps"/>
          <w:rFonts w:cs="Arial"/>
          <w:lang w:val="sr-Latn-RS"/>
        </w:rPr>
        <w:t xml:space="preserve">%, while </w:t>
      </w:r>
      <w:r w:rsidR="00AC3140">
        <w:rPr>
          <w:rStyle w:val="hps"/>
          <w:rFonts w:cs="Arial"/>
          <w:lang w:val="sr-Latn-RS"/>
        </w:rPr>
        <w:t>less than</w:t>
      </w:r>
      <w:r w:rsidRPr="00067C9B">
        <w:rPr>
          <w:rStyle w:val="hps"/>
          <w:rFonts w:cs="Arial"/>
          <w:lang w:val="sr-Latn-RS"/>
        </w:rPr>
        <w:t xml:space="preserve"> </w:t>
      </w:r>
      <w:r w:rsidR="0052441F" w:rsidRPr="00067C9B">
        <w:rPr>
          <w:rStyle w:val="hps"/>
          <w:rFonts w:cs="Arial"/>
          <w:lang w:val="sr-Latn-RS"/>
        </w:rPr>
        <w:t>1</w:t>
      </w:r>
      <w:r w:rsidRPr="00067C9B">
        <w:rPr>
          <w:rStyle w:val="hps"/>
          <w:rFonts w:cs="Arial"/>
          <w:lang w:val="sr-Latn-RS"/>
        </w:rPr>
        <w:t>% of the funds were allocated for the non-profit sector.</w:t>
      </w:r>
    </w:p>
    <w:p w:rsidR="00224ADA" w:rsidRPr="00067C9B" w:rsidRDefault="00224ADA" w:rsidP="00224ADA">
      <w:pPr>
        <w:spacing w:before="120" w:after="120" w:line="264" w:lineRule="auto"/>
        <w:ind w:firstLine="397"/>
        <w:jc w:val="both"/>
        <w:rPr>
          <w:lang w:val="sr-Latn-RS"/>
        </w:rPr>
      </w:pPr>
      <w:r w:rsidRPr="00067C9B">
        <w:rPr>
          <w:lang w:val="sr-Latn-RS"/>
        </w:rPr>
        <w:t xml:space="preserve">Regarding the socio-economic objectives, the highest budgetary funds allocated for research and development in </w:t>
      </w:r>
      <w:r w:rsidR="0052441F" w:rsidRPr="00067C9B">
        <w:rPr>
          <w:lang w:val="sr-Latn-RS"/>
        </w:rPr>
        <w:t>201</w:t>
      </w:r>
      <w:r w:rsidR="001E08E4">
        <w:rPr>
          <w:lang w:val="sr-Latn-RS"/>
        </w:rPr>
        <w:t>9</w:t>
      </w:r>
      <w:r w:rsidRPr="00067C9B">
        <w:rPr>
          <w:lang w:val="sr-Latn-RS"/>
        </w:rPr>
        <w:t xml:space="preserve"> were spent on the goal: General Knowledge Improvement - Research and Development funded from the </w:t>
      </w:r>
      <w:r w:rsidR="00D31D4A" w:rsidRPr="00067C9B">
        <w:rPr>
          <w:lang w:val="sr-Latn-RS"/>
        </w:rPr>
        <w:t>General University</w:t>
      </w:r>
      <w:r w:rsidRPr="00067C9B">
        <w:rPr>
          <w:lang w:val="sr-Latn-RS"/>
        </w:rPr>
        <w:t xml:space="preserve"> Funds - GUF (</w:t>
      </w:r>
      <w:r w:rsidR="00AC3140">
        <w:rPr>
          <w:lang w:val="sr-Latn-RS"/>
        </w:rPr>
        <w:t>25</w:t>
      </w:r>
      <w:r w:rsidR="00D31D4A" w:rsidRPr="00067C9B">
        <w:rPr>
          <w:lang w:val="sr-Latn-RS"/>
        </w:rPr>
        <w:t>.</w:t>
      </w:r>
      <w:r w:rsidR="00AC3140">
        <w:rPr>
          <w:lang w:val="sr-Latn-RS"/>
        </w:rPr>
        <w:t>1</w:t>
      </w:r>
      <w:r w:rsidRPr="00067C9B">
        <w:rPr>
          <w:lang w:val="sr-Latn-RS"/>
        </w:rPr>
        <w:t xml:space="preserve">%). For the goal: Industrial </w:t>
      </w:r>
      <w:r w:rsidR="00D31D4A" w:rsidRPr="00067C9B">
        <w:rPr>
          <w:lang w:val="sr-Latn-RS"/>
        </w:rPr>
        <w:t>Production and T</w:t>
      </w:r>
      <w:r w:rsidRPr="00067C9B">
        <w:rPr>
          <w:lang w:val="sr-Latn-RS"/>
        </w:rPr>
        <w:t xml:space="preserve">echnology </w:t>
      </w:r>
      <w:r w:rsidR="00AC3140">
        <w:rPr>
          <w:lang w:val="sr-Latn-RS"/>
        </w:rPr>
        <w:t>16</w:t>
      </w:r>
      <w:r w:rsidR="00D31D4A" w:rsidRPr="00067C9B">
        <w:rPr>
          <w:lang w:val="sr-Latn-RS"/>
        </w:rPr>
        <w:t>.</w:t>
      </w:r>
      <w:r w:rsidR="00AC3140">
        <w:rPr>
          <w:lang w:val="sr-Latn-RS"/>
        </w:rPr>
        <w:t>5</w:t>
      </w:r>
      <w:r w:rsidR="00D31D4A" w:rsidRPr="00067C9B">
        <w:rPr>
          <w:lang w:val="sr-Latn-RS"/>
        </w:rPr>
        <w:t xml:space="preserve">% were spent, </w:t>
      </w:r>
      <w:r w:rsidRPr="00067C9B">
        <w:rPr>
          <w:lang w:val="sr-Latn-RS"/>
        </w:rPr>
        <w:t xml:space="preserve">and the least funds were spent on the goal: Exploration and Exploitation of </w:t>
      </w:r>
      <w:r w:rsidR="0052441F" w:rsidRPr="00067C9B">
        <w:rPr>
          <w:lang w:val="sr-Latn-RS"/>
        </w:rPr>
        <w:t>space</w:t>
      </w:r>
      <w:r w:rsidRPr="00067C9B">
        <w:rPr>
          <w:lang w:val="sr-Latn-RS"/>
        </w:rPr>
        <w:t xml:space="preserve"> (</w:t>
      </w:r>
      <w:r w:rsidR="0052441F" w:rsidRPr="00067C9B">
        <w:rPr>
          <w:lang w:val="sr-Latn-RS"/>
        </w:rPr>
        <w:t>0.5</w:t>
      </w:r>
      <w:r w:rsidRPr="00067C9B">
        <w:rPr>
          <w:lang w:val="sr-Latn-RS"/>
        </w:rPr>
        <w:t>%).</w:t>
      </w:r>
    </w:p>
    <w:p w:rsidR="00461C7B" w:rsidRPr="00067C9B" w:rsidRDefault="004B5478" w:rsidP="00224ADA">
      <w:pPr>
        <w:spacing w:before="120" w:after="120" w:line="264" w:lineRule="auto"/>
        <w:ind w:firstLine="397"/>
        <w:jc w:val="both"/>
        <w:rPr>
          <w:lang w:val="sr-Latn-RS"/>
        </w:rPr>
      </w:pPr>
      <w:r w:rsidRPr="00067C9B">
        <w:rPr>
          <w:lang w:val="sr-Latn-RS"/>
        </w:rPr>
        <w:t xml:space="preserve">The planned government budget appropriations or outlays for the R&amp;D activity in </w:t>
      </w:r>
      <w:r w:rsidR="0052441F" w:rsidRPr="00067C9B">
        <w:rPr>
          <w:lang w:val="sr-Latn-RS"/>
        </w:rPr>
        <w:t>2019</w:t>
      </w:r>
      <w:r w:rsidRPr="00067C9B">
        <w:rPr>
          <w:lang w:val="sr-Latn-RS"/>
        </w:rPr>
        <w:t xml:space="preserve"> (before budget adjustment) amounted to </w:t>
      </w:r>
      <w:r w:rsidR="00D31D4A" w:rsidRPr="00067C9B">
        <w:rPr>
          <w:lang w:val="sr-Latn-RS"/>
        </w:rPr>
        <w:t>15,</w:t>
      </w:r>
      <w:r w:rsidR="00AC3140">
        <w:rPr>
          <w:lang w:val="sr-Latn-RS"/>
        </w:rPr>
        <w:t>954</w:t>
      </w:r>
      <w:r w:rsidR="00D31D4A" w:rsidRPr="00067C9B">
        <w:rPr>
          <w:lang w:val="sr-Latn-RS"/>
        </w:rPr>
        <w:t>,</w:t>
      </w:r>
      <w:r w:rsidR="00AC3140">
        <w:rPr>
          <w:lang w:val="sr-Latn-RS"/>
        </w:rPr>
        <w:t>389</w:t>
      </w:r>
      <w:r w:rsidR="00D31D4A" w:rsidRPr="00067C9B">
        <w:rPr>
          <w:lang w:val="sr-Latn-RS"/>
        </w:rPr>
        <w:t xml:space="preserve"> thousand</w:t>
      </w:r>
      <w:r w:rsidRPr="00067C9B">
        <w:rPr>
          <w:lang w:val="sr-Latn-RS"/>
        </w:rPr>
        <w:t xml:space="preserve"> RSD. Most of funds, </w:t>
      </w:r>
      <w:r w:rsidR="00AC3140">
        <w:rPr>
          <w:lang w:val="sr-Latn-RS"/>
        </w:rPr>
        <w:t>2</w:t>
      </w:r>
      <w:r w:rsidR="0052441F" w:rsidRPr="00067C9B">
        <w:rPr>
          <w:lang w:val="sr-Latn-RS"/>
        </w:rPr>
        <w:t>6</w:t>
      </w:r>
      <w:r w:rsidR="00D31D4A" w:rsidRPr="00067C9B">
        <w:rPr>
          <w:lang w:val="sr-Latn-RS"/>
        </w:rPr>
        <w:t>.</w:t>
      </w:r>
      <w:r w:rsidR="00AC3140">
        <w:rPr>
          <w:lang w:val="sr-Latn-RS"/>
        </w:rPr>
        <w:t>8</w:t>
      </w:r>
      <w:r w:rsidR="00197782" w:rsidRPr="00067C9B">
        <w:rPr>
          <w:lang w:val="sr-Latn-RS"/>
        </w:rPr>
        <w:t xml:space="preserve">%, </w:t>
      </w:r>
      <w:r w:rsidRPr="00067C9B">
        <w:rPr>
          <w:lang w:val="sr-Latn-RS"/>
        </w:rPr>
        <w:t xml:space="preserve">were intended for the objective General </w:t>
      </w:r>
      <w:r w:rsidR="00D31D4A" w:rsidRPr="00067C9B">
        <w:rPr>
          <w:lang w:val="sr-Latn-RS"/>
        </w:rPr>
        <w:t>A</w:t>
      </w:r>
      <w:r w:rsidRPr="00067C9B">
        <w:rPr>
          <w:lang w:val="sr-Latn-RS"/>
        </w:rPr>
        <w:t xml:space="preserve">dvancement of </w:t>
      </w:r>
      <w:r w:rsidR="00D31D4A" w:rsidRPr="00067C9B">
        <w:rPr>
          <w:lang w:val="sr-Latn-RS"/>
        </w:rPr>
        <w:t>K</w:t>
      </w:r>
      <w:r w:rsidRPr="00067C9B">
        <w:rPr>
          <w:lang w:val="sr-Latn-RS"/>
        </w:rPr>
        <w:t xml:space="preserve">nowledge: R&amp;D financed from </w:t>
      </w:r>
      <w:r w:rsidR="00224ADA" w:rsidRPr="00067C9B">
        <w:rPr>
          <w:lang w:val="sr-Latn-RS"/>
        </w:rPr>
        <w:t xml:space="preserve">the </w:t>
      </w:r>
      <w:r w:rsidR="00D31D4A" w:rsidRPr="00067C9B">
        <w:rPr>
          <w:lang w:val="sr-Latn-RS"/>
        </w:rPr>
        <w:t>General University Funds</w:t>
      </w:r>
      <w:r w:rsidRPr="00067C9B">
        <w:rPr>
          <w:lang w:val="sr-Latn-RS"/>
        </w:rPr>
        <w:t>.</w:t>
      </w:r>
    </w:p>
    <w:p w:rsidR="00224ADA" w:rsidRPr="00067C9B" w:rsidRDefault="00224ADA" w:rsidP="00224ADA">
      <w:pPr>
        <w:spacing w:before="120" w:after="120" w:line="264" w:lineRule="auto"/>
        <w:ind w:firstLine="397"/>
        <w:jc w:val="both"/>
        <w:rPr>
          <w:lang w:val="sr-Latn-RS"/>
        </w:rPr>
      </w:pPr>
    </w:p>
    <w:p w:rsidR="00A5507F" w:rsidRPr="00067C9B" w:rsidRDefault="00A5507F" w:rsidP="00FA4AB5">
      <w:pPr>
        <w:spacing w:before="120" w:after="120"/>
        <w:jc w:val="center"/>
        <w:rPr>
          <w:b/>
          <w:bCs/>
          <w:color w:val="000000"/>
          <w:sz w:val="18"/>
          <w:szCs w:val="18"/>
          <w:lang w:val="sr-Latn-RS"/>
        </w:rPr>
      </w:pPr>
    </w:p>
    <w:p w:rsidR="004B5478" w:rsidRPr="00067C9B" w:rsidRDefault="004B5478" w:rsidP="00FA4AB5">
      <w:pPr>
        <w:spacing w:before="120" w:after="120"/>
        <w:jc w:val="center"/>
        <w:rPr>
          <w:b/>
          <w:bCs/>
          <w:color w:val="000000"/>
          <w:sz w:val="18"/>
          <w:szCs w:val="18"/>
          <w:lang w:val="sr-Latn-RS"/>
        </w:rPr>
      </w:pPr>
      <w:r w:rsidRPr="00067C9B">
        <w:rPr>
          <w:b/>
          <w:bCs/>
          <w:color w:val="000000"/>
          <w:sz w:val="18"/>
          <w:szCs w:val="18"/>
          <w:lang w:val="sr-Latn-RS"/>
        </w:rPr>
        <w:t xml:space="preserve">Graph. 1. </w:t>
      </w:r>
      <w:r w:rsidR="0052441F" w:rsidRPr="00067C9B">
        <w:rPr>
          <w:rStyle w:val="hps"/>
          <w:rFonts w:cs="Arial"/>
          <w:b/>
          <w:bCs/>
          <w:color w:val="222222"/>
          <w:lang w:val="sr-Latn-RS"/>
        </w:rPr>
        <w:t xml:space="preserve">Total expenditures for R&amp;D </w:t>
      </w:r>
      <w:r w:rsidR="00BF596D">
        <w:rPr>
          <w:rStyle w:val="hps"/>
          <w:rFonts w:cs="Arial"/>
          <w:b/>
          <w:bCs/>
          <w:color w:val="222222"/>
          <w:lang w:val="sr-Latn-RS"/>
        </w:rPr>
        <w:t xml:space="preserve">in 2019, </w:t>
      </w:r>
      <w:r w:rsidR="0052441F" w:rsidRPr="00067C9B">
        <w:rPr>
          <w:rStyle w:val="hps"/>
          <w:rFonts w:cs="Arial"/>
          <w:b/>
          <w:bCs/>
          <w:color w:val="222222"/>
          <w:lang w:val="sr-Latn-RS"/>
        </w:rPr>
        <w:t xml:space="preserve">by sector </w:t>
      </w:r>
      <w:r w:rsidRPr="00067C9B">
        <w:rPr>
          <w:b/>
          <w:bCs/>
          <w:color w:val="000000"/>
          <w:sz w:val="18"/>
          <w:szCs w:val="18"/>
          <w:lang w:val="sr-Latn-RS"/>
        </w:rPr>
        <w:t>(%)</w:t>
      </w:r>
    </w:p>
    <w:p w:rsidR="00461C7B" w:rsidRPr="00067C9B" w:rsidRDefault="00512E23" w:rsidP="00224ADA">
      <w:pPr>
        <w:ind w:left="284" w:hanging="284"/>
        <w:jc w:val="center"/>
        <w:rPr>
          <w:lang w:val="sr-Latn-RS"/>
        </w:rPr>
      </w:pPr>
      <w:r>
        <w:rPr>
          <w:noProof/>
        </w:rPr>
        <w:drawing>
          <wp:inline distT="0" distB="0" distL="0" distR="0" wp14:anchorId="75304C40" wp14:editId="58EA243E">
            <wp:extent cx="4572000" cy="2981325"/>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4B5478" w:rsidRPr="00067C9B">
        <w:rPr>
          <w:b/>
          <w:bCs/>
          <w:lang w:val="sr-Latn-RS"/>
        </w:rPr>
        <w:br w:type="page"/>
      </w:r>
      <w:r w:rsidR="00461C7B" w:rsidRPr="00067C9B">
        <w:rPr>
          <w:b/>
          <w:bCs/>
          <w:lang w:val="sr-Latn-RS"/>
        </w:rPr>
        <w:lastRenderedPageBreak/>
        <w:t>1. Budgetary funds of the Republic of</w:t>
      </w:r>
      <w:r w:rsidR="00D31D4A" w:rsidRPr="00067C9B">
        <w:rPr>
          <w:b/>
          <w:bCs/>
          <w:lang w:val="sr-Latn-RS"/>
        </w:rPr>
        <w:t xml:space="preserve"> </w:t>
      </w:r>
      <w:r w:rsidR="00461C7B" w:rsidRPr="00067C9B">
        <w:rPr>
          <w:b/>
          <w:bCs/>
          <w:lang w:val="sr-Latn-RS"/>
        </w:rPr>
        <w:t>Serbia for R&amp;D (actual outlays)</w:t>
      </w:r>
      <w:r w:rsidR="00BF596D">
        <w:rPr>
          <w:b/>
          <w:bCs/>
          <w:lang w:val="sr-Latn-RS"/>
        </w:rPr>
        <w:t xml:space="preserve"> in 2019,</w:t>
      </w:r>
      <w:r w:rsidR="00461C7B" w:rsidRPr="00067C9B">
        <w:rPr>
          <w:b/>
          <w:bCs/>
          <w:lang w:val="sr-Latn-RS"/>
        </w:rPr>
        <w:t xml:space="preserve"> by </w:t>
      </w:r>
      <w:r w:rsidR="00D31D4A" w:rsidRPr="00067C9B">
        <w:rPr>
          <w:b/>
          <w:bCs/>
          <w:lang w:val="sr-Latn-RS"/>
        </w:rPr>
        <w:t>types of programmes</w:t>
      </w:r>
      <w:r w:rsidR="00461C7B" w:rsidRPr="00067C9B">
        <w:rPr>
          <w:b/>
          <w:bCs/>
          <w:lang w:val="sr-Latn-RS"/>
        </w:rPr>
        <w:t xml:space="preserve"> and sectors</w:t>
      </w:r>
    </w:p>
    <w:p w:rsidR="00461C7B" w:rsidRPr="00067C9B" w:rsidRDefault="00461C7B">
      <w:pPr>
        <w:spacing w:after="60"/>
        <w:jc w:val="right"/>
        <w:rPr>
          <w:lang w:val="sr-Latn-RS"/>
        </w:rPr>
      </w:pPr>
      <w:r w:rsidRPr="00067C9B">
        <w:rPr>
          <w:lang w:val="sr-Latn-RS"/>
        </w:rPr>
        <w:t>thous.</w:t>
      </w:r>
      <w:r w:rsidR="00D31D4A" w:rsidRPr="00067C9B">
        <w:rPr>
          <w:lang w:val="sr-Latn-RS"/>
        </w:rPr>
        <w:t xml:space="preserve"> </w:t>
      </w:r>
      <w:r w:rsidRPr="00067C9B">
        <w:rPr>
          <w:lang w:val="sr-Latn-RS"/>
        </w:rPr>
        <w:t>RSD</w:t>
      </w:r>
    </w:p>
    <w:tbl>
      <w:tblPr>
        <w:tblW w:w="10261" w:type="dxa"/>
        <w:jc w:val="center"/>
        <w:tblCellMar>
          <w:left w:w="28" w:type="dxa"/>
          <w:right w:w="28" w:type="dxa"/>
        </w:tblCellMar>
        <w:tblLook w:val="00A0" w:firstRow="1" w:lastRow="0" w:firstColumn="1" w:lastColumn="0" w:noHBand="0" w:noVBand="0"/>
      </w:tblPr>
      <w:tblGrid>
        <w:gridCol w:w="3387"/>
        <w:gridCol w:w="1129"/>
        <w:gridCol w:w="1225"/>
        <w:gridCol w:w="1130"/>
        <w:gridCol w:w="1130"/>
        <w:gridCol w:w="1130"/>
        <w:gridCol w:w="1130"/>
      </w:tblGrid>
      <w:tr w:rsidR="004B5478" w:rsidRPr="00492B0E" w:rsidTr="00E13F67">
        <w:trPr>
          <w:trHeight w:val="586"/>
          <w:jc w:val="center"/>
        </w:trPr>
        <w:tc>
          <w:tcPr>
            <w:tcW w:w="3387" w:type="dxa"/>
            <w:tcBorders>
              <w:top w:val="single" w:sz="4" w:space="0" w:color="auto"/>
              <w:bottom w:val="single" w:sz="4" w:space="0" w:color="auto"/>
              <w:right w:val="single" w:sz="4" w:space="0" w:color="auto"/>
            </w:tcBorders>
            <w:noWrap/>
            <w:vAlign w:val="center"/>
          </w:tcPr>
          <w:p w:rsidR="004B5478" w:rsidRPr="00492B0E" w:rsidRDefault="00D31D4A" w:rsidP="00067C9B">
            <w:pPr>
              <w:pStyle w:val="Texto"/>
              <w:spacing w:before="120" w:after="120" w:line="264" w:lineRule="auto"/>
              <w:ind w:left="0"/>
              <w:jc w:val="center"/>
              <w:rPr>
                <w:rFonts w:ascii="Arial" w:hAnsi="Arial" w:cs="Arial"/>
                <w:sz w:val="16"/>
                <w:szCs w:val="16"/>
                <w:lang w:val="sr-Latn-RS"/>
              </w:rPr>
            </w:pPr>
            <w:r w:rsidRPr="00492B0E">
              <w:rPr>
                <w:rFonts w:ascii="Arial" w:hAnsi="Arial" w:cs="Arial"/>
                <w:sz w:val="16"/>
                <w:szCs w:val="16"/>
                <w:lang w:val="sr-Latn-RS"/>
              </w:rPr>
              <w:t>Programmes</w:t>
            </w:r>
          </w:p>
        </w:tc>
        <w:tc>
          <w:tcPr>
            <w:tcW w:w="1129" w:type="dxa"/>
            <w:tcBorders>
              <w:top w:val="single" w:sz="4" w:space="0" w:color="auto"/>
              <w:left w:val="single" w:sz="4" w:space="0" w:color="auto"/>
              <w:bottom w:val="single" w:sz="4" w:space="0" w:color="auto"/>
              <w:right w:val="single" w:sz="4" w:space="0" w:color="auto"/>
            </w:tcBorders>
            <w:noWrap/>
            <w:vAlign w:val="center"/>
          </w:tcPr>
          <w:p w:rsidR="004B5478" w:rsidRPr="00492B0E" w:rsidRDefault="00D31D4A" w:rsidP="00067C9B">
            <w:pPr>
              <w:pStyle w:val="Texto"/>
              <w:spacing w:before="120" w:after="120" w:line="264" w:lineRule="auto"/>
              <w:ind w:left="0"/>
              <w:jc w:val="center"/>
              <w:rPr>
                <w:rFonts w:ascii="Arial" w:hAnsi="Arial" w:cs="Arial"/>
                <w:sz w:val="16"/>
                <w:szCs w:val="16"/>
                <w:lang w:val="sr-Latn-RS"/>
              </w:rPr>
            </w:pPr>
            <w:r w:rsidRPr="00492B0E">
              <w:rPr>
                <w:rFonts w:ascii="Arial" w:hAnsi="Arial" w:cs="Arial"/>
                <w:sz w:val="16"/>
                <w:szCs w:val="16"/>
                <w:lang w:val="sr-Latn-RS"/>
              </w:rPr>
              <w:t>Total</w:t>
            </w:r>
          </w:p>
        </w:tc>
        <w:tc>
          <w:tcPr>
            <w:tcW w:w="1225" w:type="dxa"/>
            <w:tcBorders>
              <w:top w:val="single" w:sz="4" w:space="0" w:color="auto"/>
              <w:left w:val="single" w:sz="4" w:space="0" w:color="auto"/>
              <w:bottom w:val="single" w:sz="4" w:space="0" w:color="auto"/>
              <w:right w:val="single" w:sz="4" w:space="0" w:color="auto"/>
            </w:tcBorders>
            <w:vAlign w:val="center"/>
          </w:tcPr>
          <w:p w:rsidR="004B5478" w:rsidRPr="00492B0E" w:rsidRDefault="004B5478" w:rsidP="00067C9B">
            <w:pPr>
              <w:pStyle w:val="Texto"/>
              <w:spacing w:before="120" w:after="120" w:line="264" w:lineRule="auto"/>
              <w:ind w:left="0"/>
              <w:jc w:val="center"/>
              <w:rPr>
                <w:rFonts w:ascii="Arial" w:hAnsi="Arial" w:cs="Arial"/>
                <w:sz w:val="16"/>
                <w:szCs w:val="16"/>
                <w:lang w:val="sr-Latn-RS"/>
              </w:rPr>
            </w:pPr>
            <w:r w:rsidRPr="00492B0E">
              <w:rPr>
                <w:rFonts w:ascii="Arial" w:hAnsi="Arial" w:cs="Arial"/>
                <w:sz w:val="16"/>
                <w:szCs w:val="16"/>
                <w:lang w:val="sr-Latn-RS"/>
              </w:rPr>
              <w:t>Non-financial (business)</w:t>
            </w:r>
            <w:r w:rsidR="00461C7B" w:rsidRPr="00492B0E">
              <w:rPr>
                <w:rFonts w:ascii="Arial" w:hAnsi="Arial" w:cs="Arial"/>
                <w:sz w:val="16"/>
                <w:szCs w:val="16"/>
                <w:lang w:val="sr-Latn-RS"/>
              </w:rPr>
              <w:t xml:space="preserve"> </w:t>
            </w:r>
            <w:r w:rsidRPr="00492B0E">
              <w:rPr>
                <w:rFonts w:ascii="Arial" w:hAnsi="Arial" w:cs="Arial"/>
                <w:sz w:val="16"/>
                <w:szCs w:val="16"/>
                <w:lang w:val="sr-Latn-RS"/>
              </w:rPr>
              <w:t>sector</w:t>
            </w:r>
          </w:p>
        </w:tc>
        <w:tc>
          <w:tcPr>
            <w:tcW w:w="1130" w:type="dxa"/>
            <w:tcBorders>
              <w:top w:val="single" w:sz="4" w:space="0" w:color="auto"/>
              <w:left w:val="single" w:sz="4" w:space="0" w:color="auto"/>
              <w:bottom w:val="single" w:sz="4" w:space="0" w:color="auto"/>
              <w:right w:val="single" w:sz="4" w:space="0" w:color="auto"/>
            </w:tcBorders>
            <w:vAlign w:val="center"/>
          </w:tcPr>
          <w:p w:rsidR="004B5478" w:rsidRPr="00492B0E" w:rsidRDefault="004B5478" w:rsidP="00067C9B">
            <w:pPr>
              <w:pStyle w:val="Texto"/>
              <w:spacing w:before="120" w:after="120" w:line="264" w:lineRule="auto"/>
              <w:ind w:left="0"/>
              <w:jc w:val="center"/>
              <w:rPr>
                <w:rFonts w:ascii="Arial" w:hAnsi="Arial" w:cs="Arial"/>
                <w:sz w:val="16"/>
                <w:szCs w:val="16"/>
                <w:lang w:val="sr-Latn-RS"/>
              </w:rPr>
            </w:pPr>
            <w:r w:rsidRPr="00492B0E">
              <w:rPr>
                <w:rFonts w:ascii="Arial" w:hAnsi="Arial" w:cs="Arial"/>
                <w:sz w:val="16"/>
                <w:szCs w:val="16"/>
                <w:lang w:val="sr-Latn-RS"/>
              </w:rPr>
              <w:t>Government sector</w:t>
            </w:r>
          </w:p>
        </w:tc>
        <w:tc>
          <w:tcPr>
            <w:tcW w:w="1130" w:type="dxa"/>
            <w:tcBorders>
              <w:top w:val="single" w:sz="4" w:space="0" w:color="auto"/>
              <w:left w:val="single" w:sz="4" w:space="0" w:color="auto"/>
              <w:bottom w:val="single" w:sz="4" w:space="0" w:color="auto"/>
              <w:right w:val="single" w:sz="4" w:space="0" w:color="auto"/>
            </w:tcBorders>
            <w:vAlign w:val="center"/>
          </w:tcPr>
          <w:p w:rsidR="004B5478" w:rsidRPr="00492B0E" w:rsidRDefault="004B5478" w:rsidP="00067C9B">
            <w:pPr>
              <w:pStyle w:val="Texto"/>
              <w:spacing w:before="120" w:after="120" w:line="264" w:lineRule="auto"/>
              <w:ind w:left="0"/>
              <w:jc w:val="center"/>
              <w:rPr>
                <w:rFonts w:ascii="Arial" w:hAnsi="Arial" w:cs="Arial"/>
                <w:sz w:val="16"/>
                <w:szCs w:val="16"/>
                <w:lang w:val="sr-Latn-RS"/>
              </w:rPr>
            </w:pPr>
            <w:r w:rsidRPr="00492B0E">
              <w:rPr>
                <w:rFonts w:ascii="Arial" w:hAnsi="Arial" w:cs="Arial"/>
                <w:sz w:val="16"/>
                <w:szCs w:val="16"/>
                <w:lang w:val="sr-Latn-RS"/>
              </w:rPr>
              <w:t>Tertiary education</w:t>
            </w:r>
          </w:p>
        </w:tc>
        <w:tc>
          <w:tcPr>
            <w:tcW w:w="1130" w:type="dxa"/>
            <w:tcBorders>
              <w:top w:val="single" w:sz="4" w:space="0" w:color="auto"/>
              <w:left w:val="single" w:sz="4" w:space="0" w:color="auto"/>
              <w:bottom w:val="single" w:sz="4" w:space="0" w:color="auto"/>
              <w:right w:val="single" w:sz="4" w:space="0" w:color="auto"/>
            </w:tcBorders>
            <w:vAlign w:val="center"/>
          </w:tcPr>
          <w:p w:rsidR="004B5478" w:rsidRPr="00492B0E" w:rsidRDefault="004B5478" w:rsidP="00067C9B">
            <w:pPr>
              <w:pStyle w:val="Texto"/>
              <w:spacing w:before="120" w:after="120" w:line="264" w:lineRule="auto"/>
              <w:ind w:left="0"/>
              <w:jc w:val="center"/>
              <w:rPr>
                <w:rFonts w:ascii="Arial" w:hAnsi="Arial" w:cs="Arial"/>
                <w:sz w:val="16"/>
                <w:szCs w:val="16"/>
                <w:lang w:val="sr-Latn-RS"/>
              </w:rPr>
            </w:pPr>
            <w:r w:rsidRPr="00492B0E">
              <w:rPr>
                <w:rFonts w:ascii="Arial" w:hAnsi="Arial" w:cs="Arial"/>
                <w:sz w:val="16"/>
                <w:szCs w:val="16"/>
                <w:lang w:val="sr-Latn-RS"/>
              </w:rPr>
              <w:t>Private non-profit sector</w:t>
            </w:r>
          </w:p>
        </w:tc>
        <w:tc>
          <w:tcPr>
            <w:tcW w:w="1130" w:type="dxa"/>
            <w:tcBorders>
              <w:top w:val="single" w:sz="4" w:space="0" w:color="auto"/>
              <w:left w:val="single" w:sz="4" w:space="0" w:color="auto"/>
              <w:bottom w:val="single" w:sz="4" w:space="0" w:color="auto"/>
            </w:tcBorders>
            <w:vAlign w:val="center"/>
          </w:tcPr>
          <w:p w:rsidR="004B5478" w:rsidRPr="00492B0E" w:rsidRDefault="00D31D4A" w:rsidP="00067C9B">
            <w:pPr>
              <w:spacing w:before="120" w:after="120" w:line="264" w:lineRule="auto"/>
              <w:jc w:val="center"/>
              <w:rPr>
                <w:color w:val="000000"/>
                <w:sz w:val="16"/>
                <w:szCs w:val="16"/>
                <w:lang w:val="sr-Latn-RS"/>
              </w:rPr>
            </w:pPr>
            <w:r w:rsidRPr="00492B0E">
              <w:rPr>
                <w:sz w:val="16"/>
                <w:szCs w:val="16"/>
                <w:lang w:val="sr-Latn-RS"/>
              </w:rPr>
              <w:t>International organisations</w:t>
            </w:r>
          </w:p>
        </w:tc>
      </w:tr>
      <w:tr w:rsidR="004B5478" w:rsidRPr="00492B0E" w:rsidTr="004A3FCA">
        <w:trPr>
          <w:trHeight w:val="20"/>
          <w:jc w:val="center"/>
        </w:trPr>
        <w:tc>
          <w:tcPr>
            <w:tcW w:w="3387" w:type="dxa"/>
            <w:tcBorders>
              <w:top w:val="single" w:sz="4" w:space="0" w:color="auto"/>
              <w:right w:val="single" w:sz="4" w:space="0" w:color="auto"/>
            </w:tcBorders>
            <w:noWrap/>
            <w:vAlign w:val="bottom"/>
          </w:tcPr>
          <w:p w:rsidR="004B5478" w:rsidRPr="00492B0E" w:rsidRDefault="004B5478" w:rsidP="00067C9B">
            <w:pPr>
              <w:spacing w:line="264" w:lineRule="auto"/>
              <w:rPr>
                <w:b/>
                <w:bCs/>
                <w:color w:val="000000"/>
                <w:sz w:val="16"/>
                <w:szCs w:val="16"/>
                <w:lang w:val="sr-Latn-RS"/>
              </w:rPr>
            </w:pPr>
          </w:p>
        </w:tc>
        <w:tc>
          <w:tcPr>
            <w:tcW w:w="1129" w:type="dxa"/>
            <w:tcBorders>
              <w:top w:val="single" w:sz="4" w:space="0" w:color="auto"/>
              <w:left w:val="single" w:sz="4" w:space="0" w:color="auto"/>
            </w:tcBorders>
            <w:noWrap/>
            <w:vAlign w:val="bottom"/>
          </w:tcPr>
          <w:p w:rsidR="004B5478" w:rsidRPr="00492B0E" w:rsidRDefault="004B5478" w:rsidP="00067C9B">
            <w:pPr>
              <w:spacing w:line="264" w:lineRule="auto"/>
              <w:ind w:right="113"/>
              <w:jc w:val="right"/>
              <w:rPr>
                <w:b/>
                <w:bCs/>
                <w:color w:val="000000"/>
                <w:sz w:val="16"/>
                <w:szCs w:val="16"/>
                <w:lang w:val="sr-Latn-RS"/>
              </w:rPr>
            </w:pPr>
          </w:p>
        </w:tc>
        <w:tc>
          <w:tcPr>
            <w:tcW w:w="1225" w:type="dxa"/>
            <w:tcBorders>
              <w:top w:val="single" w:sz="4" w:space="0" w:color="auto"/>
            </w:tcBorders>
            <w:noWrap/>
            <w:vAlign w:val="bottom"/>
          </w:tcPr>
          <w:p w:rsidR="004B5478" w:rsidRPr="00492B0E" w:rsidRDefault="004B5478" w:rsidP="00067C9B">
            <w:pPr>
              <w:spacing w:line="264" w:lineRule="auto"/>
              <w:ind w:right="113"/>
              <w:jc w:val="right"/>
              <w:rPr>
                <w:b/>
                <w:bCs/>
                <w:color w:val="000000"/>
                <w:sz w:val="16"/>
                <w:szCs w:val="16"/>
                <w:lang w:val="sr-Latn-RS"/>
              </w:rPr>
            </w:pPr>
          </w:p>
        </w:tc>
        <w:tc>
          <w:tcPr>
            <w:tcW w:w="1130" w:type="dxa"/>
            <w:tcBorders>
              <w:top w:val="single" w:sz="4" w:space="0" w:color="auto"/>
            </w:tcBorders>
            <w:noWrap/>
            <w:vAlign w:val="bottom"/>
          </w:tcPr>
          <w:p w:rsidR="004B5478" w:rsidRPr="00492B0E" w:rsidRDefault="004B5478" w:rsidP="00067C9B">
            <w:pPr>
              <w:spacing w:line="264" w:lineRule="auto"/>
              <w:ind w:right="113"/>
              <w:jc w:val="right"/>
              <w:rPr>
                <w:b/>
                <w:bCs/>
                <w:color w:val="000000"/>
                <w:sz w:val="16"/>
                <w:szCs w:val="16"/>
                <w:lang w:val="sr-Latn-RS"/>
              </w:rPr>
            </w:pPr>
          </w:p>
        </w:tc>
        <w:tc>
          <w:tcPr>
            <w:tcW w:w="1130" w:type="dxa"/>
            <w:tcBorders>
              <w:top w:val="single" w:sz="4" w:space="0" w:color="auto"/>
            </w:tcBorders>
            <w:noWrap/>
            <w:vAlign w:val="bottom"/>
          </w:tcPr>
          <w:p w:rsidR="004B5478" w:rsidRPr="00492B0E" w:rsidRDefault="004B5478" w:rsidP="00067C9B">
            <w:pPr>
              <w:spacing w:line="264" w:lineRule="auto"/>
              <w:ind w:right="113"/>
              <w:jc w:val="right"/>
              <w:rPr>
                <w:b/>
                <w:bCs/>
                <w:color w:val="000000"/>
                <w:sz w:val="16"/>
                <w:szCs w:val="16"/>
                <w:lang w:val="sr-Latn-RS"/>
              </w:rPr>
            </w:pPr>
          </w:p>
        </w:tc>
        <w:tc>
          <w:tcPr>
            <w:tcW w:w="1130" w:type="dxa"/>
            <w:tcBorders>
              <w:top w:val="single" w:sz="4" w:space="0" w:color="auto"/>
            </w:tcBorders>
            <w:noWrap/>
            <w:vAlign w:val="bottom"/>
          </w:tcPr>
          <w:p w:rsidR="004B5478" w:rsidRPr="00492B0E" w:rsidRDefault="004B5478" w:rsidP="00067C9B">
            <w:pPr>
              <w:spacing w:line="264" w:lineRule="auto"/>
              <w:ind w:right="113"/>
              <w:jc w:val="right"/>
              <w:rPr>
                <w:b/>
                <w:bCs/>
                <w:color w:val="000000"/>
                <w:sz w:val="16"/>
                <w:szCs w:val="16"/>
                <w:lang w:val="sr-Latn-RS"/>
              </w:rPr>
            </w:pPr>
          </w:p>
        </w:tc>
        <w:tc>
          <w:tcPr>
            <w:tcW w:w="1130" w:type="dxa"/>
            <w:tcBorders>
              <w:top w:val="single" w:sz="4" w:space="0" w:color="auto"/>
            </w:tcBorders>
            <w:noWrap/>
            <w:vAlign w:val="bottom"/>
          </w:tcPr>
          <w:p w:rsidR="004B5478" w:rsidRPr="00492B0E" w:rsidRDefault="004B5478" w:rsidP="00067C9B">
            <w:pPr>
              <w:spacing w:line="264" w:lineRule="auto"/>
              <w:ind w:right="113"/>
              <w:jc w:val="right"/>
              <w:rPr>
                <w:b/>
                <w:bCs/>
                <w:color w:val="000000"/>
                <w:sz w:val="16"/>
                <w:szCs w:val="16"/>
                <w:lang w:val="sr-Latn-RS"/>
              </w:rPr>
            </w:pPr>
          </w:p>
        </w:tc>
      </w:tr>
      <w:tr w:rsidR="00DF4C36" w:rsidRPr="00492B0E" w:rsidTr="00191105">
        <w:trPr>
          <w:trHeight w:val="20"/>
          <w:jc w:val="center"/>
        </w:trPr>
        <w:tc>
          <w:tcPr>
            <w:tcW w:w="3387" w:type="dxa"/>
            <w:tcBorders>
              <w:right w:val="single" w:sz="4" w:space="0" w:color="auto"/>
            </w:tcBorders>
            <w:noWrap/>
            <w:vAlign w:val="bottom"/>
          </w:tcPr>
          <w:p w:rsidR="00DF4C36" w:rsidRPr="00492B0E" w:rsidRDefault="00DF4C36" w:rsidP="00DF4C36">
            <w:pPr>
              <w:spacing w:line="264" w:lineRule="auto"/>
              <w:rPr>
                <w:b/>
                <w:bCs/>
                <w:color w:val="000000"/>
                <w:sz w:val="16"/>
                <w:szCs w:val="16"/>
                <w:lang w:val="sr-Latn-RS"/>
              </w:rPr>
            </w:pPr>
            <w:r w:rsidRPr="00492B0E">
              <w:rPr>
                <w:b/>
                <w:bCs/>
                <w:color w:val="000000"/>
                <w:sz w:val="16"/>
                <w:szCs w:val="16"/>
                <w:lang w:val="sr-Latn-RS"/>
              </w:rPr>
              <w:t>Total</w:t>
            </w:r>
          </w:p>
        </w:tc>
        <w:tc>
          <w:tcPr>
            <w:tcW w:w="1129" w:type="dxa"/>
            <w:tcBorders>
              <w:left w:val="single" w:sz="4" w:space="0" w:color="808080" w:themeColor="background1" w:themeShade="80"/>
            </w:tcBorders>
            <w:shd w:val="clear" w:color="auto" w:fill="auto"/>
            <w:noWrap/>
            <w:vAlign w:val="bottom"/>
          </w:tcPr>
          <w:p w:rsidR="00DF4C36" w:rsidRPr="00492B0E" w:rsidRDefault="00DF4C36" w:rsidP="006674F4">
            <w:pPr>
              <w:ind w:right="113"/>
              <w:jc w:val="right"/>
              <w:rPr>
                <w:b/>
                <w:color w:val="000000"/>
                <w:sz w:val="16"/>
                <w:szCs w:val="16"/>
              </w:rPr>
            </w:pPr>
            <w:r w:rsidRPr="00492B0E">
              <w:rPr>
                <w:b/>
                <w:color w:val="000000"/>
                <w:sz w:val="16"/>
                <w:szCs w:val="16"/>
              </w:rPr>
              <w:t>21856218</w:t>
            </w:r>
          </w:p>
        </w:tc>
        <w:tc>
          <w:tcPr>
            <w:tcW w:w="1225" w:type="dxa"/>
            <w:shd w:val="clear" w:color="auto" w:fill="auto"/>
            <w:noWrap/>
            <w:vAlign w:val="bottom"/>
          </w:tcPr>
          <w:p w:rsidR="00DF4C36" w:rsidRPr="00492B0E" w:rsidRDefault="00DF4C36" w:rsidP="006674F4">
            <w:pPr>
              <w:ind w:right="113"/>
              <w:jc w:val="right"/>
              <w:rPr>
                <w:b/>
                <w:color w:val="000000"/>
                <w:sz w:val="16"/>
                <w:szCs w:val="16"/>
              </w:rPr>
            </w:pPr>
            <w:r w:rsidRPr="00492B0E">
              <w:rPr>
                <w:b/>
                <w:color w:val="000000"/>
                <w:sz w:val="16"/>
                <w:szCs w:val="16"/>
              </w:rPr>
              <w:t>750159</w:t>
            </w:r>
          </w:p>
        </w:tc>
        <w:tc>
          <w:tcPr>
            <w:tcW w:w="1130" w:type="dxa"/>
            <w:shd w:val="clear" w:color="auto" w:fill="auto"/>
            <w:noWrap/>
            <w:vAlign w:val="bottom"/>
          </w:tcPr>
          <w:p w:rsidR="00DF4C36" w:rsidRPr="00492B0E" w:rsidRDefault="00DF4C36" w:rsidP="006674F4">
            <w:pPr>
              <w:ind w:right="113"/>
              <w:jc w:val="right"/>
              <w:rPr>
                <w:b/>
                <w:color w:val="000000"/>
                <w:sz w:val="16"/>
                <w:szCs w:val="16"/>
              </w:rPr>
            </w:pPr>
            <w:r w:rsidRPr="00492B0E">
              <w:rPr>
                <w:b/>
                <w:color w:val="000000"/>
                <w:sz w:val="16"/>
                <w:szCs w:val="16"/>
              </w:rPr>
              <w:t>12831293</w:t>
            </w:r>
          </w:p>
        </w:tc>
        <w:tc>
          <w:tcPr>
            <w:tcW w:w="1130" w:type="dxa"/>
            <w:shd w:val="clear" w:color="auto" w:fill="auto"/>
            <w:noWrap/>
            <w:vAlign w:val="bottom"/>
          </w:tcPr>
          <w:p w:rsidR="00DF4C36" w:rsidRPr="00492B0E" w:rsidRDefault="00DF4C36" w:rsidP="006674F4">
            <w:pPr>
              <w:ind w:right="113"/>
              <w:jc w:val="right"/>
              <w:rPr>
                <w:b/>
                <w:color w:val="000000"/>
                <w:sz w:val="16"/>
                <w:szCs w:val="16"/>
              </w:rPr>
            </w:pPr>
            <w:r w:rsidRPr="00492B0E">
              <w:rPr>
                <w:b/>
                <w:color w:val="000000"/>
                <w:sz w:val="16"/>
                <w:szCs w:val="16"/>
              </w:rPr>
              <w:t>5868633</w:t>
            </w:r>
          </w:p>
        </w:tc>
        <w:tc>
          <w:tcPr>
            <w:tcW w:w="1130" w:type="dxa"/>
            <w:shd w:val="clear" w:color="auto" w:fill="auto"/>
            <w:noWrap/>
            <w:vAlign w:val="bottom"/>
          </w:tcPr>
          <w:p w:rsidR="00DF4C36" w:rsidRPr="00492B0E" w:rsidRDefault="00DF4C36" w:rsidP="006674F4">
            <w:pPr>
              <w:ind w:right="113"/>
              <w:jc w:val="right"/>
              <w:rPr>
                <w:b/>
                <w:color w:val="000000"/>
                <w:sz w:val="16"/>
                <w:szCs w:val="16"/>
              </w:rPr>
            </w:pPr>
            <w:r w:rsidRPr="00492B0E">
              <w:rPr>
                <w:b/>
                <w:color w:val="000000"/>
                <w:sz w:val="16"/>
                <w:szCs w:val="16"/>
              </w:rPr>
              <w:t>198825</w:t>
            </w:r>
          </w:p>
        </w:tc>
        <w:tc>
          <w:tcPr>
            <w:tcW w:w="1130" w:type="dxa"/>
            <w:shd w:val="clear" w:color="auto" w:fill="auto"/>
            <w:noWrap/>
            <w:vAlign w:val="bottom"/>
          </w:tcPr>
          <w:p w:rsidR="00DF4C36" w:rsidRPr="00492B0E" w:rsidRDefault="00DF4C36" w:rsidP="006674F4">
            <w:pPr>
              <w:ind w:right="113"/>
              <w:jc w:val="right"/>
              <w:rPr>
                <w:b/>
                <w:color w:val="000000"/>
                <w:sz w:val="16"/>
                <w:szCs w:val="16"/>
              </w:rPr>
            </w:pPr>
            <w:r w:rsidRPr="00492B0E">
              <w:rPr>
                <w:b/>
                <w:color w:val="000000"/>
                <w:sz w:val="16"/>
                <w:szCs w:val="16"/>
              </w:rPr>
              <w:t>2207308</w:t>
            </w:r>
          </w:p>
        </w:tc>
      </w:tr>
      <w:tr w:rsidR="00DF4C36" w:rsidRPr="00492B0E" w:rsidTr="00191105">
        <w:trPr>
          <w:trHeight w:val="20"/>
          <w:jc w:val="center"/>
        </w:trPr>
        <w:tc>
          <w:tcPr>
            <w:tcW w:w="3387" w:type="dxa"/>
            <w:tcBorders>
              <w:right w:val="single" w:sz="4" w:space="0" w:color="auto"/>
            </w:tcBorders>
            <w:vAlign w:val="center"/>
          </w:tcPr>
          <w:p w:rsidR="00DF4C36" w:rsidRPr="00492B0E" w:rsidRDefault="00DF4C36" w:rsidP="00DF4C36">
            <w:pPr>
              <w:pStyle w:val="Texto"/>
              <w:spacing w:before="0" w:line="264" w:lineRule="auto"/>
              <w:ind w:left="0"/>
              <w:jc w:val="left"/>
              <w:rPr>
                <w:rFonts w:ascii="Arial" w:hAnsi="Arial" w:cs="Arial"/>
                <w:sz w:val="16"/>
                <w:szCs w:val="16"/>
                <w:lang w:val="sr-Latn-RS"/>
              </w:rPr>
            </w:pPr>
            <w:r w:rsidRPr="00492B0E">
              <w:rPr>
                <w:rFonts w:ascii="Arial" w:hAnsi="Arial" w:cs="Arial"/>
                <w:sz w:val="16"/>
                <w:szCs w:val="16"/>
                <w:lang w:val="sr-Latn-RS"/>
              </w:rPr>
              <w:t>Programs and projects of scientific research</w:t>
            </w:r>
          </w:p>
        </w:tc>
        <w:tc>
          <w:tcPr>
            <w:tcW w:w="1129" w:type="dxa"/>
            <w:tcBorders>
              <w:left w:val="single" w:sz="4" w:space="0" w:color="808080" w:themeColor="background1" w:themeShade="80"/>
            </w:tcBorders>
            <w:shd w:val="clear" w:color="auto" w:fill="auto"/>
            <w:noWrap/>
            <w:vAlign w:val="bottom"/>
          </w:tcPr>
          <w:p w:rsidR="00DF4C36" w:rsidRPr="00492B0E" w:rsidRDefault="00DF4C36" w:rsidP="006674F4">
            <w:pPr>
              <w:ind w:right="113"/>
              <w:jc w:val="right"/>
              <w:rPr>
                <w:color w:val="000000"/>
                <w:sz w:val="16"/>
                <w:szCs w:val="16"/>
                <w:lang w:val="sr-Latn-RS"/>
              </w:rPr>
            </w:pPr>
          </w:p>
        </w:tc>
        <w:tc>
          <w:tcPr>
            <w:tcW w:w="1225" w:type="dxa"/>
            <w:shd w:val="clear" w:color="auto" w:fill="auto"/>
            <w:noWrap/>
            <w:vAlign w:val="bottom"/>
          </w:tcPr>
          <w:p w:rsidR="00DF4C36" w:rsidRPr="00492B0E" w:rsidRDefault="00DF4C36" w:rsidP="006674F4">
            <w:pPr>
              <w:ind w:right="113"/>
              <w:jc w:val="right"/>
              <w:rPr>
                <w:color w:val="000000"/>
                <w:sz w:val="16"/>
                <w:szCs w:val="16"/>
                <w:lang w:val="sr-Latn-RS"/>
              </w:rPr>
            </w:pPr>
          </w:p>
        </w:tc>
        <w:tc>
          <w:tcPr>
            <w:tcW w:w="1130" w:type="dxa"/>
            <w:shd w:val="clear" w:color="auto" w:fill="auto"/>
            <w:noWrap/>
            <w:vAlign w:val="bottom"/>
          </w:tcPr>
          <w:p w:rsidR="00DF4C36" w:rsidRPr="00492B0E" w:rsidRDefault="00DF4C36" w:rsidP="006674F4">
            <w:pPr>
              <w:ind w:right="113"/>
              <w:jc w:val="right"/>
              <w:rPr>
                <w:color w:val="000000"/>
                <w:sz w:val="16"/>
                <w:szCs w:val="16"/>
                <w:lang w:val="sr-Latn-RS"/>
              </w:rPr>
            </w:pPr>
          </w:p>
        </w:tc>
        <w:tc>
          <w:tcPr>
            <w:tcW w:w="1130" w:type="dxa"/>
            <w:shd w:val="clear" w:color="auto" w:fill="auto"/>
            <w:noWrap/>
            <w:vAlign w:val="bottom"/>
          </w:tcPr>
          <w:p w:rsidR="00DF4C36" w:rsidRPr="00492B0E" w:rsidRDefault="00DF4C36" w:rsidP="006674F4">
            <w:pPr>
              <w:ind w:right="113"/>
              <w:jc w:val="right"/>
              <w:rPr>
                <w:color w:val="000000"/>
                <w:sz w:val="16"/>
                <w:szCs w:val="16"/>
                <w:lang w:val="sr-Latn-RS"/>
              </w:rPr>
            </w:pPr>
          </w:p>
        </w:tc>
        <w:tc>
          <w:tcPr>
            <w:tcW w:w="1130" w:type="dxa"/>
            <w:shd w:val="clear" w:color="auto" w:fill="auto"/>
            <w:noWrap/>
            <w:vAlign w:val="bottom"/>
          </w:tcPr>
          <w:p w:rsidR="00DF4C36" w:rsidRPr="00492B0E" w:rsidRDefault="00DF4C36" w:rsidP="006674F4">
            <w:pPr>
              <w:ind w:right="113"/>
              <w:jc w:val="right"/>
              <w:rPr>
                <w:color w:val="000000"/>
                <w:sz w:val="16"/>
                <w:szCs w:val="16"/>
                <w:lang w:val="sr-Latn-RS"/>
              </w:rPr>
            </w:pPr>
          </w:p>
        </w:tc>
        <w:tc>
          <w:tcPr>
            <w:tcW w:w="1130" w:type="dxa"/>
            <w:shd w:val="clear" w:color="auto" w:fill="auto"/>
            <w:noWrap/>
            <w:vAlign w:val="bottom"/>
          </w:tcPr>
          <w:p w:rsidR="00DF4C36" w:rsidRPr="00492B0E" w:rsidRDefault="00DF4C36" w:rsidP="006674F4">
            <w:pPr>
              <w:ind w:right="113"/>
              <w:jc w:val="right"/>
              <w:rPr>
                <w:color w:val="000000"/>
                <w:sz w:val="16"/>
                <w:szCs w:val="16"/>
                <w:lang w:val="sr-Latn-RS"/>
              </w:rPr>
            </w:pPr>
          </w:p>
        </w:tc>
      </w:tr>
      <w:tr w:rsidR="00DF4C36" w:rsidRPr="00492B0E" w:rsidTr="00191105">
        <w:trPr>
          <w:trHeight w:val="20"/>
          <w:jc w:val="center"/>
        </w:trPr>
        <w:tc>
          <w:tcPr>
            <w:tcW w:w="3387" w:type="dxa"/>
            <w:tcBorders>
              <w:right w:val="single" w:sz="4" w:space="0" w:color="auto"/>
            </w:tcBorders>
            <w:vAlign w:val="center"/>
          </w:tcPr>
          <w:p w:rsidR="00DF4C36" w:rsidRPr="00492B0E" w:rsidRDefault="00DF4C36" w:rsidP="00DF4C36">
            <w:pPr>
              <w:pStyle w:val="Texto"/>
              <w:spacing w:before="0" w:line="264" w:lineRule="auto"/>
              <w:ind w:left="0"/>
              <w:jc w:val="left"/>
              <w:rPr>
                <w:rFonts w:ascii="Arial" w:hAnsi="Arial" w:cs="Arial"/>
                <w:sz w:val="16"/>
                <w:szCs w:val="16"/>
                <w:lang w:val="sr-Latn-RS"/>
              </w:rPr>
            </w:pPr>
            <w:r w:rsidRPr="00492B0E">
              <w:rPr>
                <w:rFonts w:ascii="Arial" w:hAnsi="Arial" w:cs="Arial"/>
                <w:sz w:val="16"/>
                <w:szCs w:val="16"/>
                <w:lang w:val="sr-Latn-RS"/>
              </w:rPr>
              <w:t>Doctoral and postdoctoral fellowship programs</w:t>
            </w:r>
          </w:p>
        </w:tc>
        <w:tc>
          <w:tcPr>
            <w:tcW w:w="1129" w:type="dxa"/>
            <w:tcBorders>
              <w:left w:val="single" w:sz="4" w:space="0" w:color="808080" w:themeColor="background1" w:themeShade="80"/>
            </w:tcBorders>
            <w:shd w:val="clear" w:color="auto" w:fill="auto"/>
            <w:noWrap/>
            <w:vAlign w:val="bottom"/>
          </w:tcPr>
          <w:p w:rsidR="00DF4C36" w:rsidRPr="00492B0E" w:rsidRDefault="00DF4C36" w:rsidP="006674F4">
            <w:pPr>
              <w:ind w:right="113"/>
              <w:jc w:val="right"/>
              <w:rPr>
                <w:color w:val="000000"/>
                <w:sz w:val="16"/>
                <w:szCs w:val="16"/>
                <w:lang w:val="sr-Latn-RS"/>
              </w:rPr>
            </w:pPr>
            <w:r w:rsidRPr="00492B0E">
              <w:rPr>
                <w:color w:val="000000"/>
                <w:sz w:val="16"/>
                <w:szCs w:val="16"/>
                <w:lang w:val="sr-Latn-RS"/>
              </w:rPr>
              <w:t>7599693</w:t>
            </w:r>
          </w:p>
        </w:tc>
        <w:tc>
          <w:tcPr>
            <w:tcW w:w="1225" w:type="dxa"/>
            <w:shd w:val="clear" w:color="auto" w:fill="auto"/>
            <w:noWrap/>
            <w:vAlign w:val="bottom"/>
          </w:tcPr>
          <w:p w:rsidR="00DF4C36" w:rsidRPr="00492B0E" w:rsidRDefault="00DF4C36" w:rsidP="006674F4">
            <w:pPr>
              <w:ind w:right="113"/>
              <w:jc w:val="right"/>
              <w:rPr>
                <w:color w:val="000000"/>
                <w:sz w:val="16"/>
                <w:szCs w:val="16"/>
                <w:lang w:val="sr-Latn-RS"/>
              </w:rPr>
            </w:pPr>
            <w:r w:rsidRPr="00492B0E">
              <w:rPr>
                <w:color w:val="000000"/>
                <w:sz w:val="16"/>
                <w:szCs w:val="16"/>
                <w:lang w:val="sr-Latn-RS"/>
              </w:rPr>
              <w:t>214581</w:t>
            </w:r>
          </w:p>
        </w:tc>
        <w:tc>
          <w:tcPr>
            <w:tcW w:w="1130" w:type="dxa"/>
            <w:shd w:val="clear" w:color="auto" w:fill="auto"/>
            <w:noWrap/>
            <w:vAlign w:val="bottom"/>
          </w:tcPr>
          <w:p w:rsidR="00DF4C36" w:rsidRPr="00492B0E" w:rsidRDefault="00DF4C36" w:rsidP="006674F4">
            <w:pPr>
              <w:ind w:right="113"/>
              <w:jc w:val="right"/>
              <w:rPr>
                <w:color w:val="000000"/>
                <w:sz w:val="16"/>
                <w:szCs w:val="16"/>
                <w:lang w:val="sr-Latn-RS"/>
              </w:rPr>
            </w:pPr>
            <w:r w:rsidRPr="00492B0E">
              <w:rPr>
                <w:color w:val="000000"/>
                <w:sz w:val="16"/>
                <w:szCs w:val="16"/>
                <w:lang w:val="sr-Latn-RS"/>
              </w:rPr>
              <w:t>4273943</w:t>
            </w:r>
          </w:p>
        </w:tc>
        <w:tc>
          <w:tcPr>
            <w:tcW w:w="1130" w:type="dxa"/>
            <w:shd w:val="clear" w:color="auto" w:fill="auto"/>
            <w:noWrap/>
            <w:vAlign w:val="bottom"/>
          </w:tcPr>
          <w:p w:rsidR="00DF4C36" w:rsidRPr="00492B0E" w:rsidRDefault="00DF4C36" w:rsidP="006674F4">
            <w:pPr>
              <w:ind w:right="113"/>
              <w:jc w:val="right"/>
              <w:rPr>
                <w:color w:val="000000"/>
                <w:sz w:val="16"/>
                <w:szCs w:val="16"/>
                <w:lang w:val="sr-Latn-RS"/>
              </w:rPr>
            </w:pPr>
            <w:r w:rsidRPr="00492B0E">
              <w:rPr>
                <w:color w:val="000000"/>
                <w:sz w:val="16"/>
                <w:szCs w:val="16"/>
                <w:lang w:val="sr-Latn-RS"/>
              </w:rPr>
              <w:t>2779939</w:t>
            </w:r>
          </w:p>
        </w:tc>
        <w:tc>
          <w:tcPr>
            <w:tcW w:w="1130" w:type="dxa"/>
            <w:shd w:val="clear" w:color="auto" w:fill="auto"/>
            <w:noWrap/>
            <w:vAlign w:val="bottom"/>
          </w:tcPr>
          <w:p w:rsidR="00DF4C36" w:rsidRPr="00492B0E" w:rsidRDefault="00DF4C36" w:rsidP="006674F4">
            <w:pPr>
              <w:ind w:right="113"/>
              <w:jc w:val="right"/>
              <w:rPr>
                <w:color w:val="000000"/>
                <w:sz w:val="16"/>
                <w:szCs w:val="16"/>
                <w:lang w:val="sr-Latn-RS"/>
              </w:rPr>
            </w:pPr>
            <w:r w:rsidRPr="00492B0E">
              <w:rPr>
                <w:color w:val="000000"/>
                <w:sz w:val="16"/>
                <w:szCs w:val="16"/>
                <w:lang w:val="sr-Latn-RS"/>
              </w:rPr>
              <w:t>1230</w:t>
            </w:r>
          </w:p>
        </w:tc>
        <w:tc>
          <w:tcPr>
            <w:tcW w:w="1130" w:type="dxa"/>
            <w:shd w:val="clear" w:color="auto" w:fill="auto"/>
            <w:noWrap/>
            <w:vAlign w:val="bottom"/>
          </w:tcPr>
          <w:p w:rsidR="00DF4C36" w:rsidRPr="00492B0E" w:rsidRDefault="00DF4C36" w:rsidP="006674F4">
            <w:pPr>
              <w:ind w:right="113"/>
              <w:jc w:val="right"/>
              <w:rPr>
                <w:color w:val="000000"/>
                <w:sz w:val="16"/>
                <w:szCs w:val="16"/>
              </w:rPr>
            </w:pPr>
            <w:r w:rsidRPr="00492B0E">
              <w:rPr>
                <w:color w:val="000000"/>
                <w:sz w:val="16"/>
                <w:szCs w:val="16"/>
              </w:rPr>
              <w:t>-</w:t>
            </w:r>
          </w:p>
        </w:tc>
      </w:tr>
      <w:tr w:rsidR="00DF4C36" w:rsidRPr="00492B0E" w:rsidTr="00191105">
        <w:trPr>
          <w:trHeight w:val="20"/>
          <w:jc w:val="center"/>
        </w:trPr>
        <w:tc>
          <w:tcPr>
            <w:tcW w:w="3387" w:type="dxa"/>
            <w:tcBorders>
              <w:right w:val="single" w:sz="4" w:space="0" w:color="auto"/>
            </w:tcBorders>
          </w:tcPr>
          <w:p w:rsidR="00DF4C36" w:rsidRPr="00492B0E" w:rsidRDefault="00DF4C36" w:rsidP="00DF4C36">
            <w:pPr>
              <w:pStyle w:val="Texto"/>
              <w:spacing w:before="0" w:line="264" w:lineRule="auto"/>
              <w:ind w:left="0"/>
              <w:jc w:val="left"/>
              <w:rPr>
                <w:rFonts w:ascii="Arial" w:hAnsi="Arial" w:cs="Arial"/>
                <w:sz w:val="16"/>
                <w:szCs w:val="16"/>
                <w:lang w:val="sr-Latn-RS"/>
              </w:rPr>
            </w:pPr>
            <w:r w:rsidRPr="00492B0E">
              <w:rPr>
                <w:rFonts w:ascii="Arial" w:hAnsi="Arial" w:cs="Arial"/>
                <w:sz w:val="16"/>
                <w:szCs w:val="16"/>
                <w:lang w:val="sr-Latn-RS"/>
              </w:rPr>
              <w:t>Programs and projects of technological research and development activities</w:t>
            </w:r>
          </w:p>
        </w:tc>
        <w:tc>
          <w:tcPr>
            <w:tcW w:w="1129" w:type="dxa"/>
            <w:tcBorders>
              <w:left w:val="single" w:sz="4" w:space="0" w:color="808080" w:themeColor="background1" w:themeShade="80"/>
            </w:tcBorders>
            <w:shd w:val="clear" w:color="auto" w:fill="auto"/>
            <w:noWrap/>
            <w:vAlign w:val="bottom"/>
          </w:tcPr>
          <w:p w:rsidR="00DF4C36" w:rsidRPr="00492B0E" w:rsidRDefault="00DF4C36" w:rsidP="006674F4">
            <w:pPr>
              <w:ind w:right="113"/>
              <w:jc w:val="right"/>
              <w:rPr>
                <w:color w:val="000000"/>
                <w:sz w:val="16"/>
                <w:szCs w:val="16"/>
                <w:lang w:val="sr-Latn-RS"/>
              </w:rPr>
            </w:pPr>
            <w:r w:rsidRPr="00492B0E">
              <w:rPr>
                <w:color w:val="000000"/>
                <w:sz w:val="16"/>
                <w:szCs w:val="16"/>
                <w:lang w:val="sr-Latn-RS"/>
              </w:rPr>
              <w:t>5967</w:t>
            </w:r>
          </w:p>
        </w:tc>
        <w:tc>
          <w:tcPr>
            <w:tcW w:w="1225" w:type="dxa"/>
            <w:shd w:val="clear" w:color="auto" w:fill="auto"/>
            <w:noWrap/>
            <w:vAlign w:val="bottom"/>
          </w:tcPr>
          <w:p w:rsidR="00DF4C36" w:rsidRPr="00492B0E" w:rsidRDefault="00DF4C36" w:rsidP="006674F4">
            <w:pPr>
              <w:ind w:right="113"/>
              <w:jc w:val="right"/>
              <w:rPr>
                <w:color w:val="000000"/>
                <w:sz w:val="16"/>
                <w:szCs w:val="16"/>
              </w:rPr>
            </w:pPr>
            <w:r w:rsidRPr="00492B0E">
              <w:rPr>
                <w:color w:val="000000"/>
                <w:sz w:val="16"/>
                <w:szCs w:val="16"/>
              </w:rPr>
              <w:t>-</w:t>
            </w:r>
          </w:p>
        </w:tc>
        <w:tc>
          <w:tcPr>
            <w:tcW w:w="1130" w:type="dxa"/>
            <w:shd w:val="clear" w:color="auto" w:fill="auto"/>
            <w:noWrap/>
            <w:vAlign w:val="bottom"/>
          </w:tcPr>
          <w:p w:rsidR="00DF4C36" w:rsidRPr="00492B0E" w:rsidRDefault="00DF4C36" w:rsidP="006674F4">
            <w:pPr>
              <w:ind w:right="113"/>
              <w:jc w:val="right"/>
              <w:rPr>
                <w:color w:val="000000"/>
                <w:sz w:val="16"/>
                <w:szCs w:val="16"/>
                <w:lang w:val="sr-Latn-RS"/>
              </w:rPr>
            </w:pPr>
            <w:r w:rsidRPr="00492B0E">
              <w:rPr>
                <w:color w:val="000000"/>
                <w:sz w:val="16"/>
                <w:szCs w:val="16"/>
                <w:lang w:val="sr-Latn-RS"/>
              </w:rPr>
              <w:t>5967</w:t>
            </w:r>
          </w:p>
        </w:tc>
        <w:tc>
          <w:tcPr>
            <w:tcW w:w="1130" w:type="dxa"/>
            <w:shd w:val="clear" w:color="auto" w:fill="auto"/>
            <w:noWrap/>
            <w:vAlign w:val="bottom"/>
          </w:tcPr>
          <w:p w:rsidR="00DF4C36" w:rsidRPr="00492B0E" w:rsidRDefault="00DF4C36" w:rsidP="006674F4">
            <w:pPr>
              <w:ind w:right="113"/>
              <w:jc w:val="right"/>
              <w:rPr>
                <w:color w:val="000000"/>
                <w:sz w:val="16"/>
                <w:szCs w:val="16"/>
              </w:rPr>
            </w:pPr>
            <w:r w:rsidRPr="00492B0E">
              <w:rPr>
                <w:color w:val="000000"/>
                <w:sz w:val="16"/>
                <w:szCs w:val="16"/>
              </w:rPr>
              <w:t>-</w:t>
            </w:r>
          </w:p>
        </w:tc>
        <w:tc>
          <w:tcPr>
            <w:tcW w:w="1130" w:type="dxa"/>
            <w:shd w:val="clear" w:color="auto" w:fill="auto"/>
            <w:noWrap/>
            <w:vAlign w:val="bottom"/>
          </w:tcPr>
          <w:p w:rsidR="00DF4C36" w:rsidRPr="00492B0E" w:rsidRDefault="00DF4C36" w:rsidP="006674F4">
            <w:pPr>
              <w:ind w:right="113"/>
              <w:jc w:val="right"/>
              <w:rPr>
                <w:color w:val="000000"/>
                <w:sz w:val="16"/>
                <w:szCs w:val="16"/>
              </w:rPr>
            </w:pPr>
            <w:r w:rsidRPr="00492B0E">
              <w:rPr>
                <w:color w:val="000000"/>
                <w:sz w:val="16"/>
                <w:szCs w:val="16"/>
              </w:rPr>
              <w:t>-</w:t>
            </w:r>
          </w:p>
        </w:tc>
        <w:tc>
          <w:tcPr>
            <w:tcW w:w="1130" w:type="dxa"/>
            <w:shd w:val="clear" w:color="auto" w:fill="auto"/>
            <w:noWrap/>
            <w:vAlign w:val="bottom"/>
          </w:tcPr>
          <w:p w:rsidR="00DF4C36" w:rsidRPr="00492B0E" w:rsidRDefault="00DF4C36" w:rsidP="006674F4">
            <w:pPr>
              <w:ind w:right="113"/>
              <w:jc w:val="right"/>
              <w:rPr>
                <w:color w:val="000000"/>
                <w:sz w:val="16"/>
                <w:szCs w:val="16"/>
              </w:rPr>
            </w:pPr>
            <w:r w:rsidRPr="00492B0E">
              <w:rPr>
                <w:color w:val="000000"/>
                <w:sz w:val="16"/>
                <w:szCs w:val="16"/>
              </w:rPr>
              <w:t>-</w:t>
            </w:r>
          </w:p>
        </w:tc>
      </w:tr>
      <w:tr w:rsidR="00DF4C36" w:rsidRPr="00492B0E" w:rsidTr="00191105">
        <w:trPr>
          <w:trHeight w:val="20"/>
          <w:jc w:val="center"/>
        </w:trPr>
        <w:tc>
          <w:tcPr>
            <w:tcW w:w="3387" w:type="dxa"/>
            <w:tcBorders>
              <w:right w:val="single" w:sz="4" w:space="0" w:color="auto"/>
            </w:tcBorders>
          </w:tcPr>
          <w:p w:rsidR="00DF4C36" w:rsidRPr="00492B0E" w:rsidRDefault="00DF4C36" w:rsidP="00DF4C36">
            <w:pPr>
              <w:pStyle w:val="Texto"/>
              <w:spacing w:before="0" w:line="264" w:lineRule="auto"/>
              <w:ind w:left="0"/>
              <w:jc w:val="left"/>
              <w:rPr>
                <w:rFonts w:ascii="Arial" w:hAnsi="Arial" w:cs="Arial"/>
                <w:sz w:val="16"/>
                <w:szCs w:val="16"/>
                <w:lang w:val="sr-Latn-RS"/>
              </w:rPr>
            </w:pPr>
            <w:r w:rsidRPr="00492B0E">
              <w:rPr>
                <w:rFonts w:ascii="Arial" w:hAnsi="Arial" w:cs="Arial"/>
                <w:sz w:val="16"/>
                <w:szCs w:val="16"/>
                <w:lang w:val="sr-Latn-RS"/>
              </w:rPr>
              <w:t>Dedicated institutional financing of scientific activities</w:t>
            </w:r>
          </w:p>
        </w:tc>
        <w:tc>
          <w:tcPr>
            <w:tcW w:w="1129" w:type="dxa"/>
            <w:tcBorders>
              <w:left w:val="single" w:sz="4" w:space="0" w:color="808080" w:themeColor="background1" w:themeShade="80"/>
            </w:tcBorders>
            <w:shd w:val="clear" w:color="auto" w:fill="auto"/>
            <w:noWrap/>
            <w:vAlign w:val="bottom"/>
          </w:tcPr>
          <w:p w:rsidR="00DF4C36" w:rsidRPr="00492B0E" w:rsidRDefault="00DF4C36" w:rsidP="006674F4">
            <w:pPr>
              <w:ind w:right="113"/>
              <w:jc w:val="right"/>
              <w:rPr>
                <w:color w:val="000000"/>
                <w:sz w:val="16"/>
                <w:szCs w:val="16"/>
              </w:rPr>
            </w:pPr>
            <w:r w:rsidRPr="00492B0E">
              <w:rPr>
                <w:color w:val="000000"/>
                <w:sz w:val="16"/>
                <w:szCs w:val="16"/>
              </w:rPr>
              <w:t>8241736</w:t>
            </w:r>
          </w:p>
        </w:tc>
        <w:tc>
          <w:tcPr>
            <w:tcW w:w="1225" w:type="dxa"/>
            <w:shd w:val="clear" w:color="auto" w:fill="auto"/>
            <w:noWrap/>
            <w:vAlign w:val="bottom"/>
          </w:tcPr>
          <w:p w:rsidR="00DF4C36" w:rsidRPr="00492B0E" w:rsidRDefault="00DF4C36" w:rsidP="006674F4">
            <w:pPr>
              <w:ind w:right="113"/>
              <w:jc w:val="right"/>
              <w:rPr>
                <w:color w:val="000000"/>
                <w:sz w:val="16"/>
                <w:szCs w:val="16"/>
              </w:rPr>
            </w:pPr>
            <w:r w:rsidRPr="00492B0E">
              <w:rPr>
                <w:color w:val="000000"/>
                <w:sz w:val="16"/>
                <w:szCs w:val="16"/>
              </w:rPr>
              <w:t>535578</w:t>
            </w:r>
          </w:p>
        </w:tc>
        <w:tc>
          <w:tcPr>
            <w:tcW w:w="1130" w:type="dxa"/>
            <w:shd w:val="clear" w:color="auto" w:fill="auto"/>
            <w:noWrap/>
            <w:vAlign w:val="bottom"/>
          </w:tcPr>
          <w:p w:rsidR="00DF4C36" w:rsidRPr="00492B0E" w:rsidRDefault="00DF4C36" w:rsidP="006674F4">
            <w:pPr>
              <w:ind w:right="113"/>
              <w:jc w:val="right"/>
              <w:rPr>
                <w:color w:val="000000"/>
                <w:sz w:val="16"/>
                <w:szCs w:val="16"/>
              </w:rPr>
            </w:pPr>
            <w:r w:rsidRPr="00492B0E">
              <w:rPr>
                <w:color w:val="000000"/>
                <w:sz w:val="16"/>
                <w:szCs w:val="16"/>
              </w:rPr>
              <w:t>4622246</w:t>
            </w:r>
          </w:p>
        </w:tc>
        <w:tc>
          <w:tcPr>
            <w:tcW w:w="1130" w:type="dxa"/>
            <w:shd w:val="clear" w:color="auto" w:fill="auto"/>
            <w:noWrap/>
            <w:vAlign w:val="bottom"/>
          </w:tcPr>
          <w:p w:rsidR="00DF4C36" w:rsidRPr="00492B0E" w:rsidRDefault="00DF4C36" w:rsidP="006674F4">
            <w:pPr>
              <w:ind w:right="113"/>
              <w:jc w:val="right"/>
              <w:rPr>
                <w:color w:val="000000"/>
                <w:sz w:val="16"/>
                <w:szCs w:val="16"/>
              </w:rPr>
            </w:pPr>
            <w:r w:rsidRPr="00492B0E">
              <w:rPr>
                <w:color w:val="000000"/>
                <w:sz w:val="16"/>
                <w:szCs w:val="16"/>
              </w:rPr>
              <w:t>3083912</w:t>
            </w:r>
          </w:p>
        </w:tc>
        <w:tc>
          <w:tcPr>
            <w:tcW w:w="1130" w:type="dxa"/>
            <w:shd w:val="clear" w:color="auto" w:fill="auto"/>
            <w:noWrap/>
            <w:vAlign w:val="bottom"/>
          </w:tcPr>
          <w:p w:rsidR="00DF4C36" w:rsidRPr="00492B0E" w:rsidRDefault="00DF4C36" w:rsidP="006674F4">
            <w:pPr>
              <w:ind w:right="113"/>
              <w:jc w:val="right"/>
              <w:rPr>
                <w:color w:val="000000"/>
                <w:sz w:val="16"/>
                <w:szCs w:val="16"/>
              </w:rPr>
            </w:pPr>
            <w:r w:rsidRPr="00492B0E">
              <w:rPr>
                <w:color w:val="000000"/>
                <w:sz w:val="16"/>
                <w:szCs w:val="16"/>
              </w:rPr>
              <w:t>-</w:t>
            </w:r>
          </w:p>
        </w:tc>
        <w:tc>
          <w:tcPr>
            <w:tcW w:w="1130" w:type="dxa"/>
            <w:shd w:val="clear" w:color="auto" w:fill="auto"/>
            <w:noWrap/>
            <w:vAlign w:val="bottom"/>
          </w:tcPr>
          <w:p w:rsidR="00DF4C36" w:rsidRPr="00492B0E" w:rsidRDefault="00DF4C36" w:rsidP="006674F4">
            <w:pPr>
              <w:ind w:right="113"/>
              <w:jc w:val="right"/>
              <w:rPr>
                <w:color w:val="000000"/>
                <w:sz w:val="16"/>
                <w:szCs w:val="16"/>
              </w:rPr>
            </w:pPr>
            <w:r w:rsidRPr="00492B0E">
              <w:rPr>
                <w:color w:val="000000"/>
                <w:sz w:val="16"/>
                <w:szCs w:val="16"/>
              </w:rPr>
              <w:t>-</w:t>
            </w:r>
          </w:p>
        </w:tc>
      </w:tr>
      <w:tr w:rsidR="00DF4C36" w:rsidRPr="00492B0E" w:rsidTr="00191105">
        <w:trPr>
          <w:trHeight w:val="20"/>
          <w:jc w:val="center"/>
        </w:trPr>
        <w:tc>
          <w:tcPr>
            <w:tcW w:w="3387" w:type="dxa"/>
            <w:tcBorders>
              <w:right w:val="single" w:sz="4" w:space="0" w:color="auto"/>
            </w:tcBorders>
          </w:tcPr>
          <w:p w:rsidR="00DF4C36" w:rsidRPr="00492B0E" w:rsidRDefault="00DF4C36" w:rsidP="00DF4C36">
            <w:pPr>
              <w:pStyle w:val="Texto"/>
              <w:spacing w:before="0" w:line="264" w:lineRule="auto"/>
              <w:ind w:left="0"/>
              <w:jc w:val="left"/>
              <w:rPr>
                <w:rFonts w:ascii="Arial" w:hAnsi="Arial" w:cs="Arial"/>
                <w:sz w:val="16"/>
                <w:szCs w:val="16"/>
                <w:lang w:val="sr-Latn-RS"/>
              </w:rPr>
            </w:pPr>
            <w:r w:rsidRPr="00492B0E">
              <w:rPr>
                <w:rFonts w:ascii="Arial" w:hAnsi="Arial" w:cs="Arial"/>
                <w:sz w:val="16"/>
                <w:szCs w:val="16"/>
                <w:lang w:val="sr-Latn-RS"/>
              </w:rPr>
              <w:t>Training program for new scientists</w:t>
            </w:r>
          </w:p>
        </w:tc>
        <w:tc>
          <w:tcPr>
            <w:tcW w:w="1129" w:type="dxa"/>
            <w:tcBorders>
              <w:left w:val="single" w:sz="4" w:space="0" w:color="808080" w:themeColor="background1" w:themeShade="80"/>
            </w:tcBorders>
            <w:shd w:val="clear" w:color="auto" w:fill="auto"/>
            <w:noWrap/>
            <w:vAlign w:val="bottom"/>
          </w:tcPr>
          <w:p w:rsidR="00DF4C36" w:rsidRPr="00492B0E" w:rsidRDefault="00DF4C36" w:rsidP="006674F4">
            <w:pPr>
              <w:ind w:right="113"/>
              <w:jc w:val="right"/>
              <w:rPr>
                <w:color w:val="000000"/>
                <w:sz w:val="16"/>
                <w:szCs w:val="16"/>
              </w:rPr>
            </w:pPr>
            <w:r w:rsidRPr="00492B0E">
              <w:rPr>
                <w:color w:val="000000"/>
                <w:sz w:val="16"/>
                <w:szCs w:val="16"/>
              </w:rPr>
              <w:t>4782</w:t>
            </w:r>
          </w:p>
        </w:tc>
        <w:tc>
          <w:tcPr>
            <w:tcW w:w="1225" w:type="dxa"/>
            <w:shd w:val="clear" w:color="auto" w:fill="auto"/>
            <w:noWrap/>
            <w:vAlign w:val="bottom"/>
          </w:tcPr>
          <w:p w:rsidR="00DF4C36" w:rsidRPr="00492B0E" w:rsidRDefault="00DF4C36" w:rsidP="006674F4">
            <w:pPr>
              <w:ind w:right="113"/>
              <w:jc w:val="right"/>
              <w:rPr>
                <w:color w:val="000000"/>
                <w:sz w:val="16"/>
                <w:szCs w:val="16"/>
              </w:rPr>
            </w:pPr>
            <w:r w:rsidRPr="00492B0E">
              <w:rPr>
                <w:color w:val="000000"/>
                <w:sz w:val="16"/>
                <w:szCs w:val="16"/>
              </w:rPr>
              <w:t>-</w:t>
            </w:r>
          </w:p>
        </w:tc>
        <w:tc>
          <w:tcPr>
            <w:tcW w:w="1130" w:type="dxa"/>
            <w:shd w:val="clear" w:color="auto" w:fill="auto"/>
            <w:noWrap/>
            <w:vAlign w:val="bottom"/>
          </w:tcPr>
          <w:p w:rsidR="00DF4C36" w:rsidRPr="00492B0E" w:rsidRDefault="00DF4C36" w:rsidP="006674F4">
            <w:pPr>
              <w:ind w:right="113"/>
              <w:jc w:val="right"/>
              <w:rPr>
                <w:color w:val="000000"/>
                <w:sz w:val="16"/>
                <w:szCs w:val="16"/>
              </w:rPr>
            </w:pPr>
            <w:r w:rsidRPr="00492B0E">
              <w:rPr>
                <w:color w:val="000000"/>
                <w:sz w:val="16"/>
                <w:szCs w:val="16"/>
              </w:rPr>
              <w:t>-</w:t>
            </w:r>
          </w:p>
        </w:tc>
        <w:tc>
          <w:tcPr>
            <w:tcW w:w="1130" w:type="dxa"/>
            <w:shd w:val="clear" w:color="auto" w:fill="auto"/>
            <w:noWrap/>
            <w:vAlign w:val="bottom"/>
          </w:tcPr>
          <w:p w:rsidR="00DF4C36" w:rsidRPr="00492B0E" w:rsidRDefault="00DF4C36" w:rsidP="006674F4">
            <w:pPr>
              <w:ind w:right="113"/>
              <w:jc w:val="right"/>
              <w:rPr>
                <w:color w:val="000000"/>
                <w:sz w:val="16"/>
                <w:szCs w:val="16"/>
              </w:rPr>
            </w:pPr>
            <w:r w:rsidRPr="00492B0E">
              <w:rPr>
                <w:color w:val="000000"/>
                <w:sz w:val="16"/>
                <w:szCs w:val="16"/>
              </w:rPr>
              <w:t>4782</w:t>
            </w:r>
          </w:p>
        </w:tc>
        <w:tc>
          <w:tcPr>
            <w:tcW w:w="1130" w:type="dxa"/>
            <w:shd w:val="clear" w:color="auto" w:fill="auto"/>
            <w:noWrap/>
            <w:vAlign w:val="bottom"/>
          </w:tcPr>
          <w:p w:rsidR="00DF4C36" w:rsidRPr="00492B0E" w:rsidRDefault="00DF4C36" w:rsidP="006674F4">
            <w:pPr>
              <w:ind w:right="113"/>
              <w:jc w:val="right"/>
              <w:rPr>
                <w:color w:val="000000"/>
                <w:sz w:val="16"/>
                <w:szCs w:val="16"/>
              </w:rPr>
            </w:pPr>
            <w:r w:rsidRPr="00492B0E">
              <w:rPr>
                <w:color w:val="000000"/>
                <w:sz w:val="16"/>
                <w:szCs w:val="16"/>
              </w:rPr>
              <w:t>-</w:t>
            </w:r>
          </w:p>
        </w:tc>
        <w:tc>
          <w:tcPr>
            <w:tcW w:w="1130" w:type="dxa"/>
            <w:shd w:val="clear" w:color="auto" w:fill="auto"/>
            <w:noWrap/>
            <w:vAlign w:val="bottom"/>
          </w:tcPr>
          <w:p w:rsidR="00DF4C36" w:rsidRPr="00492B0E" w:rsidRDefault="00DF4C36" w:rsidP="006674F4">
            <w:pPr>
              <w:ind w:right="113"/>
              <w:jc w:val="right"/>
              <w:rPr>
                <w:color w:val="000000"/>
                <w:sz w:val="16"/>
                <w:szCs w:val="16"/>
              </w:rPr>
            </w:pPr>
            <w:r w:rsidRPr="00492B0E">
              <w:rPr>
                <w:color w:val="000000"/>
                <w:sz w:val="16"/>
                <w:szCs w:val="16"/>
              </w:rPr>
              <w:t>-</w:t>
            </w:r>
          </w:p>
        </w:tc>
      </w:tr>
      <w:tr w:rsidR="00DF4C36" w:rsidRPr="00492B0E" w:rsidTr="00191105">
        <w:trPr>
          <w:trHeight w:val="20"/>
          <w:jc w:val="center"/>
        </w:trPr>
        <w:tc>
          <w:tcPr>
            <w:tcW w:w="3387" w:type="dxa"/>
            <w:tcBorders>
              <w:right w:val="single" w:sz="4" w:space="0" w:color="auto"/>
            </w:tcBorders>
          </w:tcPr>
          <w:p w:rsidR="00DF4C36" w:rsidRPr="00492B0E" w:rsidRDefault="00DF4C36" w:rsidP="00DF4C36">
            <w:pPr>
              <w:pStyle w:val="Texto"/>
              <w:spacing w:before="0" w:line="264" w:lineRule="auto"/>
              <w:ind w:left="0"/>
              <w:jc w:val="left"/>
              <w:rPr>
                <w:rFonts w:ascii="Arial" w:hAnsi="Arial" w:cs="Arial"/>
                <w:sz w:val="16"/>
                <w:szCs w:val="16"/>
                <w:lang w:val="sr-Latn-RS"/>
              </w:rPr>
            </w:pPr>
            <w:r w:rsidRPr="00492B0E">
              <w:rPr>
                <w:rFonts w:ascii="Arial" w:hAnsi="Arial" w:cs="Arial"/>
                <w:sz w:val="16"/>
                <w:szCs w:val="16"/>
                <w:lang w:val="sr-Latn-RS"/>
              </w:rPr>
              <w:t>Scientific equipment and infrastructure</w:t>
            </w:r>
          </w:p>
        </w:tc>
        <w:tc>
          <w:tcPr>
            <w:tcW w:w="1129" w:type="dxa"/>
            <w:tcBorders>
              <w:left w:val="single" w:sz="4" w:space="0" w:color="808080" w:themeColor="background1" w:themeShade="80"/>
            </w:tcBorders>
            <w:shd w:val="clear" w:color="auto" w:fill="auto"/>
            <w:noWrap/>
            <w:vAlign w:val="bottom"/>
          </w:tcPr>
          <w:p w:rsidR="00DF4C36" w:rsidRPr="00492B0E" w:rsidRDefault="00DF4C36" w:rsidP="006674F4">
            <w:pPr>
              <w:ind w:right="113"/>
              <w:jc w:val="right"/>
              <w:rPr>
                <w:color w:val="000000"/>
                <w:sz w:val="16"/>
                <w:szCs w:val="16"/>
              </w:rPr>
            </w:pPr>
            <w:r w:rsidRPr="00492B0E">
              <w:rPr>
                <w:color w:val="000000"/>
                <w:sz w:val="16"/>
                <w:szCs w:val="16"/>
              </w:rPr>
              <w:t>197595</w:t>
            </w:r>
          </w:p>
        </w:tc>
        <w:tc>
          <w:tcPr>
            <w:tcW w:w="1225" w:type="dxa"/>
            <w:shd w:val="clear" w:color="auto" w:fill="auto"/>
            <w:noWrap/>
            <w:vAlign w:val="bottom"/>
          </w:tcPr>
          <w:p w:rsidR="00DF4C36" w:rsidRPr="00492B0E" w:rsidRDefault="00DF4C36" w:rsidP="006674F4">
            <w:pPr>
              <w:ind w:right="113"/>
              <w:jc w:val="right"/>
              <w:rPr>
                <w:color w:val="000000"/>
                <w:sz w:val="16"/>
                <w:szCs w:val="16"/>
              </w:rPr>
            </w:pPr>
            <w:r w:rsidRPr="00492B0E">
              <w:rPr>
                <w:color w:val="000000"/>
                <w:sz w:val="16"/>
                <w:szCs w:val="16"/>
              </w:rPr>
              <w:t>-</w:t>
            </w:r>
          </w:p>
        </w:tc>
        <w:tc>
          <w:tcPr>
            <w:tcW w:w="1130" w:type="dxa"/>
            <w:shd w:val="clear" w:color="auto" w:fill="auto"/>
            <w:noWrap/>
            <w:vAlign w:val="bottom"/>
          </w:tcPr>
          <w:p w:rsidR="00DF4C36" w:rsidRPr="00492B0E" w:rsidRDefault="00DF4C36" w:rsidP="006674F4">
            <w:pPr>
              <w:ind w:right="113"/>
              <w:jc w:val="right"/>
              <w:rPr>
                <w:color w:val="000000"/>
                <w:sz w:val="16"/>
                <w:szCs w:val="16"/>
              </w:rPr>
            </w:pPr>
            <w:r w:rsidRPr="00492B0E">
              <w:rPr>
                <w:color w:val="000000"/>
                <w:sz w:val="16"/>
                <w:szCs w:val="16"/>
              </w:rPr>
              <w:t>-</w:t>
            </w:r>
          </w:p>
        </w:tc>
        <w:tc>
          <w:tcPr>
            <w:tcW w:w="1130" w:type="dxa"/>
            <w:shd w:val="clear" w:color="auto" w:fill="auto"/>
            <w:noWrap/>
            <w:vAlign w:val="bottom"/>
          </w:tcPr>
          <w:p w:rsidR="00DF4C36" w:rsidRPr="00492B0E" w:rsidRDefault="00DF4C36" w:rsidP="006674F4">
            <w:pPr>
              <w:ind w:right="113"/>
              <w:jc w:val="right"/>
              <w:rPr>
                <w:color w:val="000000"/>
                <w:sz w:val="16"/>
                <w:szCs w:val="16"/>
              </w:rPr>
            </w:pPr>
            <w:r w:rsidRPr="00492B0E">
              <w:rPr>
                <w:color w:val="000000"/>
                <w:sz w:val="16"/>
                <w:szCs w:val="16"/>
              </w:rPr>
              <w:t>-</w:t>
            </w:r>
          </w:p>
        </w:tc>
        <w:tc>
          <w:tcPr>
            <w:tcW w:w="1130" w:type="dxa"/>
            <w:shd w:val="clear" w:color="auto" w:fill="auto"/>
            <w:noWrap/>
            <w:vAlign w:val="bottom"/>
          </w:tcPr>
          <w:p w:rsidR="00DF4C36" w:rsidRPr="00492B0E" w:rsidRDefault="00DF4C36" w:rsidP="006674F4">
            <w:pPr>
              <w:ind w:right="113"/>
              <w:jc w:val="right"/>
              <w:rPr>
                <w:color w:val="000000"/>
                <w:sz w:val="16"/>
                <w:szCs w:val="16"/>
              </w:rPr>
            </w:pPr>
            <w:r w:rsidRPr="00492B0E">
              <w:rPr>
                <w:color w:val="000000"/>
                <w:sz w:val="16"/>
                <w:szCs w:val="16"/>
              </w:rPr>
              <w:t>197595</w:t>
            </w:r>
          </w:p>
        </w:tc>
        <w:tc>
          <w:tcPr>
            <w:tcW w:w="1130" w:type="dxa"/>
            <w:shd w:val="clear" w:color="auto" w:fill="auto"/>
            <w:noWrap/>
            <w:vAlign w:val="bottom"/>
          </w:tcPr>
          <w:p w:rsidR="00DF4C36" w:rsidRPr="00492B0E" w:rsidRDefault="00DF4C36" w:rsidP="006674F4">
            <w:pPr>
              <w:ind w:right="113"/>
              <w:jc w:val="right"/>
              <w:rPr>
                <w:color w:val="000000"/>
                <w:sz w:val="16"/>
                <w:szCs w:val="16"/>
              </w:rPr>
            </w:pPr>
            <w:r w:rsidRPr="00492B0E">
              <w:rPr>
                <w:color w:val="000000"/>
                <w:sz w:val="16"/>
                <w:szCs w:val="16"/>
              </w:rPr>
              <w:t>-</w:t>
            </w:r>
          </w:p>
        </w:tc>
      </w:tr>
      <w:tr w:rsidR="00DF4C36" w:rsidRPr="00492B0E" w:rsidTr="00191105">
        <w:trPr>
          <w:trHeight w:val="20"/>
          <w:jc w:val="center"/>
        </w:trPr>
        <w:tc>
          <w:tcPr>
            <w:tcW w:w="3387" w:type="dxa"/>
            <w:tcBorders>
              <w:right w:val="single" w:sz="4" w:space="0" w:color="auto"/>
            </w:tcBorders>
          </w:tcPr>
          <w:p w:rsidR="00DF4C36" w:rsidRPr="00492B0E" w:rsidRDefault="00DF4C36" w:rsidP="00DF4C36">
            <w:pPr>
              <w:pStyle w:val="Texto"/>
              <w:spacing w:before="0" w:line="264" w:lineRule="auto"/>
              <w:ind w:left="0"/>
              <w:jc w:val="left"/>
              <w:rPr>
                <w:rFonts w:ascii="Arial" w:hAnsi="Arial" w:cs="Arial"/>
                <w:sz w:val="16"/>
                <w:szCs w:val="16"/>
                <w:lang w:val="sr-Latn-RS"/>
              </w:rPr>
            </w:pPr>
            <w:r w:rsidRPr="00492B0E">
              <w:rPr>
                <w:rFonts w:ascii="Arial" w:hAnsi="Arial" w:cs="Arial"/>
                <w:sz w:val="16"/>
                <w:szCs w:val="16"/>
                <w:lang w:val="sr-Latn-RS"/>
              </w:rPr>
              <w:t>International participation in programs and projects that have the characteristics of research and development</w:t>
            </w:r>
          </w:p>
        </w:tc>
        <w:tc>
          <w:tcPr>
            <w:tcW w:w="1129" w:type="dxa"/>
            <w:tcBorders>
              <w:left w:val="single" w:sz="4" w:space="0" w:color="808080" w:themeColor="background1" w:themeShade="80"/>
            </w:tcBorders>
            <w:shd w:val="clear" w:color="auto" w:fill="auto"/>
            <w:noWrap/>
            <w:vAlign w:val="bottom"/>
          </w:tcPr>
          <w:p w:rsidR="00DF4C36" w:rsidRPr="00492B0E" w:rsidRDefault="00DF4C36" w:rsidP="006674F4">
            <w:pPr>
              <w:ind w:right="113"/>
              <w:jc w:val="right"/>
              <w:rPr>
                <w:color w:val="000000"/>
                <w:sz w:val="16"/>
                <w:szCs w:val="16"/>
              </w:rPr>
            </w:pPr>
            <w:r w:rsidRPr="00492B0E">
              <w:rPr>
                <w:color w:val="000000"/>
                <w:sz w:val="16"/>
                <w:szCs w:val="16"/>
              </w:rPr>
              <w:t>3032376</w:t>
            </w:r>
          </w:p>
        </w:tc>
        <w:tc>
          <w:tcPr>
            <w:tcW w:w="1225" w:type="dxa"/>
            <w:shd w:val="clear" w:color="auto" w:fill="auto"/>
            <w:noWrap/>
            <w:vAlign w:val="bottom"/>
          </w:tcPr>
          <w:p w:rsidR="00DF4C36" w:rsidRPr="00492B0E" w:rsidRDefault="00DF4C36" w:rsidP="006674F4">
            <w:pPr>
              <w:ind w:right="113"/>
              <w:jc w:val="right"/>
              <w:rPr>
                <w:color w:val="000000"/>
                <w:sz w:val="16"/>
                <w:szCs w:val="16"/>
              </w:rPr>
            </w:pPr>
            <w:r w:rsidRPr="00492B0E">
              <w:rPr>
                <w:color w:val="000000"/>
                <w:sz w:val="16"/>
                <w:szCs w:val="16"/>
              </w:rPr>
              <w:t>-</w:t>
            </w:r>
          </w:p>
        </w:tc>
        <w:tc>
          <w:tcPr>
            <w:tcW w:w="1130" w:type="dxa"/>
            <w:shd w:val="clear" w:color="auto" w:fill="auto"/>
            <w:noWrap/>
            <w:vAlign w:val="bottom"/>
          </w:tcPr>
          <w:p w:rsidR="00DF4C36" w:rsidRPr="00492B0E" w:rsidRDefault="00DF4C36" w:rsidP="006674F4">
            <w:pPr>
              <w:ind w:right="113"/>
              <w:jc w:val="right"/>
              <w:rPr>
                <w:color w:val="000000"/>
                <w:sz w:val="16"/>
                <w:szCs w:val="16"/>
              </w:rPr>
            </w:pPr>
            <w:r w:rsidRPr="00492B0E">
              <w:rPr>
                <w:color w:val="000000"/>
                <w:sz w:val="16"/>
                <w:szCs w:val="16"/>
              </w:rPr>
              <w:t>3032376</w:t>
            </w:r>
          </w:p>
        </w:tc>
        <w:tc>
          <w:tcPr>
            <w:tcW w:w="1130" w:type="dxa"/>
            <w:shd w:val="clear" w:color="auto" w:fill="auto"/>
            <w:noWrap/>
            <w:vAlign w:val="bottom"/>
          </w:tcPr>
          <w:p w:rsidR="00DF4C36" w:rsidRPr="00492B0E" w:rsidRDefault="00DF4C36" w:rsidP="006674F4">
            <w:pPr>
              <w:ind w:right="113"/>
              <w:jc w:val="right"/>
              <w:rPr>
                <w:color w:val="000000"/>
                <w:sz w:val="16"/>
                <w:szCs w:val="16"/>
              </w:rPr>
            </w:pPr>
            <w:r w:rsidRPr="00492B0E">
              <w:rPr>
                <w:color w:val="000000"/>
                <w:sz w:val="16"/>
                <w:szCs w:val="16"/>
              </w:rPr>
              <w:t>-</w:t>
            </w:r>
          </w:p>
        </w:tc>
        <w:tc>
          <w:tcPr>
            <w:tcW w:w="1130" w:type="dxa"/>
            <w:shd w:val="clear" w:color="auto" w:fill="auto"/>
            <w:noWrap/>
            <w:vAlign w:val="bottom"/>
          </w:tcPr>
          <w:p w:rsidR="00DF4C36" w:rsidRPr="00492B0E" w:rsidRDefault="00DF4C36" w:rsidP="006674F4">
            <w:pPr>
              <w:ind w:right="113"/>
              <w:jc w:val="right"/>
              <w:rPr>
                <w:color w:val="000000"/>
                <w:sz w:val="16"/>
                <w:szCs w:val="16"/>
              </w:rPr>
            </w:pPr>
            <w:r w:rsidRPr="00492B0E">
              <w:rPr>
                <w:color w:val="000000"/>
                <w:sz w:val="16"/>
                <w:szCs w:val="16"/>
              </w:rPr>
              <w:t>-</w:t>
            </w:r>
          </w:p>
        </w:tc>
        <w:tc>
          <w:tcPr>
            <w:tcW w:w="1130" w:type="dxa"/>
            <w:shd w:val="clear" w:color="auto" w:fill="auto"/>
            <w:noWrap/>
            <w:vAlign w:val="bottom"/>
          </w:tcPr>
          <w:p w:rsidR="00DF4C36" w:rsidRPr="00492B0E" w:rsidRDefault="00DF4C36" w:rsidP="006674F4">
            <w:pPr>
              <w:ind w:right="113"/>
              <w:jc w:val="right"/>
              <w:rPr>
                <w:color w:val="000000"/>
                <w:sz w:val="16"/>
                <w:szCs w:val="16"/>
              </w:rPr>
            </w:pPr>
            <w:r w:rsidRPr="00492B0E">
              <w:rPr>
                <w:color w:val="000000"/>
                <w:sz w:val="16"/>
                <w:szCs w:val="16"/>
              </w:rPr>
              <w:t>-</w:t>
            </w:r>
          </w:p>
        </w:tc>
      </w:tr>
      <w:tr w:rsidR="00DF4C36" w:rsidRPr="00492B0E" w:rsidTr="00191105">
        <w:trPr>
          <w:trHeight w:val="20"/>
          <w:jc w:val="center"/>
        </w:trPr>
        <w:tc>
          <w:tcPr>
            <w:tcW w:w="3387" w:type="dxa"/>
            <w:tcBorders>
              <w:right w:val="single" w:sz="4" w:space="0" w:color="auto"/>
            </w:tcBorders>
          </w:tcPr>
          <w:p w:rsidR="00DF4C36" w:rsidRPr="00492B0E" w:rsidRDefault="00DF4C36" w:rsidP="00DF4C36">
            <w:pPr>
              <w:pStyle w:val="Texto"/>
              <w:spacing w:before="0" w:line="264" w:lineRule="auto"/>
              <w:ind w:left="0"/>
              <w:jc w:val="left"/>
              <w:rPr>
                <w:rFonts w:ascii="Arial" w:hAnsi="Arial" w:cs="Arial"/>
                <w:sz w:val="16"/>
                <w:szCs w:val="16"/>
                <w:lang w:val="sr-Latn-RS"/>
              </w:rPr>
            </w:pPr>
            <w:r w:rsidRPr="00492B0E">
              <w:rPr>
                <w:rFonts w:ascii="Arial" w:hAnsi="Arial" w:cs="Arial"/>
                <w:sz w:val="16"/>
                <w:szCs w:val="16"/>
                <w:lang w:val="sr-Latn-RS"/>
              </w:rPr>
              <w:t xml:space="preserve">    National contributions to transnational public R&amp;D contractors</w:t>
            </w:r>
          </w:p>
        </w:tc>
        <w:tc>
          <w:tcPr>
            <w:tcW w:w="1129" w:type="dxa"/>
            <w:tcBorders>
              <w:left w:val="single" w:sz="4" w:space="0" w:color="808080" w:themeColor="background1" w:themeShade="80"/>
            </w:tcBorders>
            <w:shd w:val="clear" w:color="auto" w:fill="auto"/>
            <w:noWrap/>
            <w:vAlign w:val="bottom"/>
          </w:tcPr>
          <w:p w:rsidR="00DF4C36" w:rsidRPr="00492B0E" w:rsidRDefault="00DF4C36" w:rsidP="006674F4">
            <w:pPr>
              <w:ind w:right="113"/>
              <w:jc w:val="right"/>
              <w:rPr>
                <w:color w:val="000000"/>
                <w:sz w:val="16"/>
                <w:szCs w:val="16"/>
              </w:rPr>
            </w:pPr>
            <w:r w:rsidRPr="00492B0E">
              <w:rPr>
                <w:color w:val="000000"/>
                <w:sz w:val="16"/>
                <w:szCs w:val="16"/>
              </w:rPr>
              <w:t>2207308</w:t>
            </w:r>
          </w:p>
        </w:tc>
        <w:tc>
          <w:tcPr>
            <w:tcW w:w="1225" w:type="dxa"/>
            <w:shd w:val="clear" w:color="auto" w:fill="auto"/>
            <w:noWrap/>
            <w:vAlign w:val="bottom"/>
          </w:tcPr>
          <w:p w:rsidR="00DF4C36" w:rsidRPr="00492B0E" w:rsidRDefault="00DF4C36" w:rsidP="006674F4">
            <w:pPr>
              <w:ind w:right="113"/>
              <w:jc w:val="right"/>
              <w:rPr>
                <w:color w:val="000000"/>
                <w:sz w:val="16"/>
                <w:szCs w:val="16"/>
              </w:rPr>
            </w:pPr>
            <w:r w:rsidRPr="00492B0E">
              <w:rPr>
                <w:color w:val="000000"/>
                <w:sz w:val="16"/>
                <w:szCs w:val="16"/>
              </w:rPr>
              <w:t>-</w:t>
            </w:r>
          </w:p>
        </w:tc>
        <w:tc>
          <w:tcPr>
            <w:tcW w:w="1130" w:type="dxa"/>
            <w:shd w:val="clear" w:color="auto" w:fill="auto"/>
            <w:noWrap/>
            <w:vAlign w:val="bottom"/>
          </w:tcPr>
          <w:p w:rsidR="00DF4C36" w:rsidRPr="00492B0E" w:rsidRDefault="00DF4C36" w:rsidP="006674F4">
            <w:pPr>
              <w:ind w:right="113"/>
              <w:jc w:val="right"/>
              <w:rPr>
                <w:color w:val="000000"/>
                <w:sz w:val="16"/>
                <w:szCs w:val="16"/>
              </w:rPr>
            </w:pPr>
            <w:r w:rsidRPr="00492B0E">
              <w:rPr>
                <w:color w:val="000000"/>
                <w:sz w:val="16"/>
                <w:szCs w:val="16"/>
              </w:rPr>
              <w:t>-</w:t>
            </w:r>
          </w:p>
        </w:tc>
        <w:tc>
          <w:tcPr>
            <w:tcW w:w="1130" w:type="dxa"/>
            <w:shd w:val="clear" w:color="auto" w:fill="auto"/>
            <w:noWrap/>
            <w:vAlign w:val="bottom"/>
          </w:tcPr>
          <w:p w:rsidR="00DF4C36" w:rsidRPr="00492B0E" w:rsidRDefault="00DF4C36" w:rsidP="006674F4">
            <w:pPr>
              <w:ind w:right="113"/>
              <w:jc w:val="right"/>
              <w:rPr>
                <w:color w:val="000000"/>
                <w:sz w:val="16"/>
                <w:szCs w:val="16"/>
              </w:rPr>
            </w:pPr>
            <w:r w:rsidRPr="00492B0E">
              <w:rPr>
                <w:color w:val="000000"/>
                <w:sz w:val="16"/>
                <w:szCs w:val="16"/>
              </w:rPr>
              <w:t>-</w:t>
            </w:r>
          </w:p>
        </w:tc>
        <w:tc>
          <w:tcPr>
            <w:tcW w:w="1130" w:type="dxa"/>
            <w:shd w:val="clear" w:color="auto" w:fill="auto"/>
            <w:noWrap/>
            <w:vAlign w:val="bottom"/>
          </w:tcPr>
          <w:p w:rsidR="00DF4C36" w:rsidRPr="00492B0E" w:rsidRDefault="00DF4C36" w:rsidP="006674F4">
            <w:pPr>
              <w:ind w:right="113"/>
              <w:jc w:val="right"/>
              <w:rPr>
                <w:color w:val="000000"/>
                <w:sz w:val="16"/>
                <w:szCs w:val="16"/>
              </w:rPr>
            </w:pPr>
            <w:r w:rsidRPr="00492B0E">
              <w:rPr>
                <w:color w:val="000000"/>
                <w:sz w:val="16"/>
                <w:szCs w:val="16"/>
              </w:rPr>
              <w:t>-</w:t>
            </w:r>
          </w:p>
        </w:tc>
        <w:tc>
          <w:tcPr>
            <w:tcW w:w="1130" w:type="dxa"/>
            <w:shd w:val="clear" w:color="auto" w:fill="auto"/>
            <w:noWrap/>
            <w:vAlign w:val="bottom"/>
          </w:tcPr>
          <w:p w:rsidR="00DF4C36" w:rsidRPr="00492B0E" w:rsidRDefault="00DF4C36" w:rsidP="006674F4">
            <w:pPr>
              <w:ind w:right="113"/>
              <w:jc w:val="right"/>
              <w:rPr>
                <w:color w:val="000000"/>
                <w:sz w:val="16"/>
                <w:szCs w:val="16"/>
              </w:rPr>
            </w:pPr>
            <w:r w:rsidRPr="00492B0E">
              <w:rPr>
                <w:color w:val="000000"/>
                <w:sz w:val="16"/>
                <w:szCs w:val="16"/>
              </w:rPr>
              <w:t>2207308</w:t>
            </w:r>
          </w:p>
        </w:tc>
      </w:tr>
      <w:tr w:rsidR="00DF4C36" w:rsidRPr="00492B0E" w:rsidTr="00191105">
        <w:trPr>
          <w:trHeight w:val="20"/>
          <w:jc w:val="center"/>
        </w:trPr>
        <w:tc>
          <w:tcPr>
            <w:tcW w:w="3387" w:type="dxa"/>
            <w:tcBorders>
              <w:right w:val="single" w:sz="4" w:space="0" w:color="auto"/>
            </w:tcBorders>
          </w:tcPr>
          <w:p w:rsidR="00DF4C36" w:rsidRPr="00492B0E" w:rsidRDefault="00DF4C36" w:rsidP="00DF4C36">
            <w:pPr>
              <w:pStyle w:val="Texto"/>
              <w:spacing w:before="0" w:line="264" w:lineRule="auto"/>
              <w:ind w:left="0"/>
              <w:jc w:val="left"/>
              <w:rPr>
                <w:rFonts w:ascii="Arial" w:hAnsi="Arial" w:cs="Arial"/>
                <w:sz w:val="16"/>
                <w:szCs w:val="16"/>
                <w:lang w:val="sr-Latn-RS"/>
              </w:rPr>
            </w:pPr>
            <w:r w:rsidRPr="00492B0E">
              <w:rPr>
                <w:rFonts w:ascii="Arial" w:hAnsi="Arial" w:cs="Arial"/>
                <w:sz w:val="16"/>
                <w:szCs w:val="16"/>
                <w:lang w:val="sr-Latn-RS"/>
              </w:rPr>
              <w:t xml:space="preserve">    National contributions to transnational public R&amp;D programs across Europe</w:t>
            </w:r>
          </w:p>
        </w:tc>
        <w:tc>
          <w:tcPr>
            <w:tcW w:w="1129" w:type="dxa"/>
            <w:tcBorders>
              <w:left w:val="single" w:sz="4" w:space="0" w:color="808080" w:themeColor="background1" w:themeShade="80"/>
            </w:tcBorders>
            <w:shd w:val="clear" w:color="auto" w:fill="auto"/>
            <w:noWrap/>
            <w:vAlign w:val="bottom"/>
          </w:tcPr>
          <w:p w:rsidR="00DF4C36" w:rsidRPr="00492B0E" w:rsidRDefault="00DF4C36" w:rsidP="006674F4">
            <w:pPr>
              <w:ind w:right="113"/>
              <w:jc w:val="right"/>
              <w:rPr>
                <w:color w:val="000000"/>
                <w:sz w:val="16"/>
                <w:szCs w:val="16"/>
              </w:rPr>
            </w:pPr>
            <w:r w:rsidRPr="00492B0E">
              <w:rPr>
                <w:color w:val="000000"/>
                <w:sz w:val="16"/>
                <w:szCs w:val="16"/>
              </w:rPr>
              <w:t>336427</w:t>
            </w:r>
          </w:p>
        </w:tc>
        <w:tc>
          <w:tcPr>
            <w:tcW w:w="1225" w:type="dxa"/>
            <w:shd w:val="clear" w:color="auto" w:fill="auto"/>
            <w:noWrap/>
            <w:vAlign w:val="bottom"/>
          </w:tcPr>
          <w:p w:rsidR="00DF4C36" w:rsidRPr="00492B0E" w:rsidRDefault="00DF4C36" w:rsidP="006674F4">
            <w:pPr>
              <w:ind w:right="113"/>
              <w:jc w:val="right"/>
              <w:rPr>
                <w:color w:val="000000"/>
                <w:sz w:val="16"/>
                <w:szCs w:val="16"/>
              </w:rPr>
            </w:pPr>
            <w:r w:rsidRPr="00492B0E">
              <w:rPr>
                <w:color w:val="000000"/>
                <w:sz w:val="16"/>
                <w:szCs w:val="16"/>
              </w:rPr>
              <w:t>-</w:t>
            </w:r>
          </w:p>
        </w:tc>
        <w:tc>
          <w:tcPr>
            <w:tcW w:w="1130" w:type="dxa"/>
            <w:shd w:val="clear" w:color="auto" w:fill="auto"/>
            <w:noWrap/>
            <w:vAlign w:val="bottom"/>
          </w:tcPr>
          <w:p w:rsidR="00DF4C36" w:rsidRPr="00492B0E" w:rsidRDefault="00DF4C36" w:rsidP="006674F4">
            <w:pPr>
              <w:ind w:right="113"/>
              <w:jc w:val="right"/>
              <w:rPr>
                <w:color w:val="000000"/>
                <w:sz w:val="16"/>
                <w:szCs w:val="16"/>
              </w:rPr>
            </w:pPr>
            <w:r w:rsidRPr="00492B0E">
              <w:rPr>
                <w:color w:val="000000"/>
                <w:sz w:val="16"/>
                <w:szCs w:val="16"/>
              </w:rPr>
              <w:t>-</w:t>
            </w:r>
          </w:p>
        </w:tc>
        <w:tc>
          <w:tcPr>
            <w:tcW w:w="1130" w:type="dxa"/>
            <w:shd w:val="clear" w:color="auto" w:fill="auto"/>
            <w:noWrap/>
            <w:vAlign w:val="bottom"/>
          </w:tcPr>
          <w:p w:rsidR="00DF4C36" w:rsidRPr="00492B0E" w:rsidRDefault="0007194A" w:rsidP="006674F4">
            <w:pPr>
              <w:ind w:right="113"/>
              <w:jc w:val="right"/>
              <w:rPr>
                <w:color w:val="000000"/>
                <w:sz w:val="16"/>
                <w:szCs w:val="16"/>
              </w:rPr>
            </w:pPr>
            <w:r w:rsidRPr="00492B0E">
              <w:rPr>
                <w:color w:val="000000"/>
                <w:sz w:val="16"/>
                <w:szCs w:val="16"/>
              </w:rPr>
              <w:t>-</w:t>
            </w:r>
          </w:p>
        </w:tc>
        <w:tc>
          <w:tcPr>
            <w:tcW w:w="1130" w:type="dxa"/>
            <w:shd w:val="clear" w:color="auto" w:fill="auto"/>
            <w:noWrap/>
            <w:vAlign w:val="bottom"/>
          </w:tcPr>
          <w:p w:rsidR="00DF4C36" w:rsidRPr="00492B0E" w:rsidRDefault="00DF4C36" w:rsidP="006674F4">
            <w:pPr>
              <w:ind w:right="113"/>
              <w:jc w:val="right"/>
              <w:rPr>
                <w:color w:val="000000"/>
                <w:sz w:val="16"/>
                <w:szCs w:val="16"/>
              </w:rPr>
            </w:pPr>
            <w:r w:rsidRPr="00492B0E">
              <w:rPr>
                <w:color w:val="000000"/>
                <w:sz w:val="16"/>
                <w:szCs w:val="16"/>
              </w:rPr>
              <w:t>-</w:t>
            </w:r>
          </w:p>
        </w:tc>
        <w:tc>
          <w:tcPr>
            <w:tcW w:w="1130" w:type="dxa"/>
            <w:shd w:val="clear" w:color="auto" w:fill="auto"/>
            <w:noWrap/>
            <w:vAlign w:val="bottom"/>
          </w:tcPr>
          <w:p w:rsidR="00DF4C36" w:rsidRPr="00492B0E" w:rsidRDefault="00DF4C36" w:rsidP="006674F4">
            <w:pPr>
              <w:ind w:right="113"/>
              <w:jc w:val="right"/>
              <w:rPr>
                <w:color w:val="000000"/>
                <w:sz w:val="16"/>
                <w:szCs w:val="16"/>
              </w:rPr>
            </w:pPr>
            <w:r w:rsidRPr="00492B0E">
              <w:rPr>
                <w:color w:val="000000"/>
                <w:sz w:val="16"/>
                <w:szCs w:val="16"/>
              </w:rPr>
              <w:t>336427</w:t>
            </w:r>
          </w:p>
        </w:tc>
      </w:tr>
      <w:tr w:rsidR="00DF4C36" w:rsidRPr="00492B0E" w:rsidTr="004E51FA">
        <w:trPr>
          <w:trHeight w:val="110"/>
          <w:jc w:val="center"/>
        </w:trPr>
        <w:tc>
          <w:tcPr>
            <w:tcW w:w="3387" w:type="dxa"/>
            <w:tcBorders>
              <w:right w:val="single" w:sz="4" w:space="0" w:color="auto"/>
            </w:tcBorders>
          </w:tcPr>
          <w:p w:rsidR="00DF4C36" w:rsidRPr="00492B0E" w:rsidRDefault="00DF4C36" w:rsidP="00DF4C36">
            <w:pPr>
              <w:pStyle w:val="Texto"/>
              <w:spacing w:before="0" w:line="264" w:lineRule="auto"/>
              <w:ind w:left="0"/>
              <w:jc w:val="left"/>
              <w:rPr>
                <w:rFonts w:ascii="Arial" w:hAnsi="Arial" w:cs="Arial"/>
                <w:sz w:val="16"/>
                <w:szCs w:val="16"/>
                <w:lang w:val="sr-Latn-RS"/>
              </w:rPr>
            </w:pPr>
            <w:r w:rsidRPr="00492B0E">
              <w:rPr>
                <w:rFonts w:ascii="Arial" w:hAnsi="Arial" w:cs="Arial"/>
                <w:sz w:val="16"/>
                <w:szCs w:val="16"/>
                <w:lang w:val="sr-Latn-RS"/>
              </w:rPr>
              <w:t xml:space="preserve">    National contributions to bilateral or multilateral public research and development programs established between the governments of EU countries, candidate countries and EFTA countries</w:t>
            </w:r>
          </w:p>
        </w:tc>
        <w:tc>
          <w:tcPr>
            <w:tcW w:w="1129" w:type="dxa"/>
            <w:tcBorders>
              <w:left w:val="single" w:sz="4" w:space="0" w:color="808080" w:themeColor="background1" w:themeShade="80"/>
            </w:tcBorders>
            <w:shd w:val="clear" w:color="auto" w:fill="auto"/>
            <w:noWrap/>
          </w:tcPr>
          <w:p w:rsidR="00DF4C36" w:rsidRPr="00492B0E" w:rsidRDefault="00DF4C36" w:rsidP="006674F4">
            <w:pPr>
              <w:ind w:right="113"/>
              <w:jc w:val="right"/>
              <w:rPr>
                <w:sz w:val="16"/>
                <w:szCs w:val="16"/>
              </w:rPr>
            </w:pPr>
            <w:r w:rsidRPr="00492B0E">
              <w:rPr>
                <w:sz w:val="16"/>
                <w:szCs w:val="16"/>
              </w:rPr>
              <w:t>336427</w:t>
            </w:r>
          </w:p>
        </w:tc>
        <w:tc>
          <w:tcPr>
            <w:tcW w:w="1225" w:type="dxa"/>
            <w:shd w:val="clear" w:color="auto" w:fill="auto"/>
            <w:noWrap/>
          </w:tcPr>
          <w:p w:rsidR="00DF4C36" w:rsidRPr="00492B0E" w:rsidRDefault="00DF4C36" w:rsidP="006674F4">
            <w:pPr>
              <w:ind w:right="113"/>
              <w:jc w:val="right"/>
              <w:rPr>
                <w:sz w:val="16"/>
                <w:szCs w:val="16"/>
              </w:rPr>
            </w:pPr>
            <w:r w:rsidRPr="00492B0E">
              <w:rPr>
                <w:sz w:val="16"/>
                <w:szCs w:val="16"/>
              </w:rPr>
              <w:t>-</w:t>
            </w:r>
          </w:p>
        </w:tc>
        <w:tc>
          <w:tcPr>
            <w:tcW w:w="1130" w:type="dxa"/>
            <w:shd w:val="clear" w:color="auto" w:fill="auto"/>
            <w:noWrap/>
          </w:tcPr>
          <w:p w:rsidR="00DF4C36" w:rsidRPr="00492B0E" w:rsidRDefault="00DF4C36" w:rsidP="006674F4">
            <w:pPr>
              <w:ind w:right="113"/>
              <w:jc w:val="right"/>
              <w:rPr>
                <w:sz w:val="16"/>
                <w:szCs w:val="16"/>
              </w:rPr>
            </w:pPr>
            <w:r w:rsidRPr="00492B0E">
              <w:rPr>
                <w:sz w:val="16"/>
                <w:szCs w:val="16"/>
              </w:rPr>
              <w:t>-</w:t>
            </w:r>
          </w:p>
        </w:tc>
        <w:tc>
          <w:tcPr>
            <w:tcW w:w="1130" w:type="dxa"/>
            <w:shd w:val="clear" w:color="auto" w:fill="auto"/>
            <w:noWrap/>
          </w:tcPr>
          <w:p w:rsidR="00DF4C36" w:rsidRPr="00492B0E" w:rsidRDefault="00DF4C36" w:rsidP="006674F4">
            <w:pPr>
              <w:ind w:right="113"/>
              <w:jc w:val="right"/>
              <w:rPr>
                <w:sz w:val="16"/>
                <w:szCs w:val="16"/>
              </w:rPr>
            </w:pPr>
            <w:r w:rsidRPr="00492B0E">
              <w:rPr>
                <w:sz w:val="16"/>
                <w:szCs w:val="16"/>
              </w:rPr>
              <w:t>-</w:t>
            </w:r>
          </w:p>
        </w:tc>
        <w:tc>
          <w:tcPr>
            <w:tcW w:w="1130" w:type="dxa"/>
            <w:shd w:val="clear" w:color="auto" w:fill="auto"/>
            <w:noWrap/>
          </w:tcPr>
          <w:p w:rsidR="00DF4C36" w:rsidRPr="00492B0E" w:rsidRDefault="00DF4C36" w:rsidP="006674F4">
            <w:pPr>
              <w:ind w:right="113"/>
              <w:jc w:val="right"/>
              <w:rPr>
                <w:sz w:val="16"/>
                <w:szCs w:val="16"/>
              </w:rPr>
            </w:pPr>
            <w:r w:rsidRPr="00492B0E">
              <w:rPr>
                <w:sz w:val="16"/>
                <w:szCs w:val="16"/>
              </w:rPr>
              <w:t>-</w:t>
            </w:r>
          </w:p>
        </w:tc>
        <w:tc>
          <w:tcPr>
            <w:tcW w:w="1130" w:type="dxa"/>
            <w:shd w:val="clear" w:color="auto" w:fill="auto"/>
            <w:noWrap/>
          </w:tcPr>
          <w:p w:rsidR="00DF4C36" w:rsidRPr="00492B0E" w:rsidRDefault="00DF4C36" w:rsidP="006674F4">
            <w:pPr>
              <w:ind w:right="113"/>
              <w:jc w:val="right"/>
              <w:rPr>
                <w:sz w:val="16"/>
                <w:szCs w:val="16"/>
              </w:rPr>
            </w:pPr>
            <w:r w:rsidRPr="00492B0E">
              <w:rPr>
                <w:sz w:val="16"/>
                <w:szCs w:val="16"/>
              </w:rPr>
              <w:t>336427</w:t>
            </w:r>
          </w:p>
        </w:tc>
      </w:tr>
      <w:tr w:rsidR="00DF4C36" w:rsidRPr="00492B0E" w:rsidTr="004E51FA">
        <w:trPr>
          <w:trHeight w:val="20"/>
          <w:jc w:val="center"/>
        </w:trPr>
        <w:tc>
          <w:tcPr>
            <w:tcW w:w="3387" w:type="dxa"/>
            <w:tcBorders>
              <w:right w:val="single" w:sz="4" w:space="0" w:color="auto"/>
            </w:tcBorders>
          </w:tcPr>
          <w:p w:rsidR="00DF4C36" w:rsidRPr="00492B0E" w:rsidRDefault="00DF4C36" w:rsidP="00DF4C36">
            <w:pPr>
              <w:pStyle w:val="Texto"/>
              <w:spacing w:before="0" w:line="264" w:lineRule="auto"/>
              <w:ind w:left="0"/>
              <w:jc w:val="left"/>
              <w:rPr>
                <w:rFonts w:ascii="Arial" w:hAnsi="Arial" w:cs="Arial"/>
                <w:sz w:val="16"/>
                <w:szCs w:val="16"/>
                <w:lang w:val="sr-Latn-RS"/>
              </w:rPr>
            </w:pPr>
            <w:r w:rsidRPr="00492B0E">
              <w:rPr>
                <w:rFonts w:ascii="Arial" w:hAnsi="Arial" w:cs="Arial"/>
                <w:sz w:val="16"/>
                <w:szCs w:val="16"/>
                <w:lang w:val="sr-Latn-RS"/>
              </w:rPr>
              <w:t xml:space="preserve">    National contributions to other international programs and projects that have the characteristics of research and development</w:t>
            </w:r>
          </w:p>
        </w:tc>
        <w:tc>
          <w:tcPr>
            <w:tcW w:w="1129" w:type="dxa"/>
            <w:tcBorders>
              <w:left w:val="single" w:sz="4" w:space="0" w:color="808080" w:themeColor="background1" w:themeShade="80"/>
            </w:tcBorders>
            <w:shd w:val="clear" w:color="auto" w:fill="auto"/>
            <w:noWrap/>
          </w:tcPr>
          <w:p w:rsidR="00DF4C36" w:rsidRPr="00492B0E" w:rsidRDefault="00DF4C36" w:rsidP="006674F4">
            <w:pPr>
              <w:ind w:right="113"/>
              <w:jc w:val="right"/>
              <w:rPr>
                <w:sz w:val="16"/>
                <w:szCs w:val="16"/>
              </w:rPr>
            </w:pPr>
            <w:r w:rsidRPr="00492B0E">
              <w:rPr>
                <w:sz w:val="16"/>
                <w:szCs w:val="16"/>
              </w:rPr>
              <w:t>4934</w:t>
            </w:r>
          </w:p>
        </w:tc>
        <w:tc>
          <w:tcPr>
            <w:tcW w:w="1225" w:type="dxa"/>
            <w:shd w:val="clear" w:color="auto" w:fill="auto"/>
            <w:noWrap/>
          </w:tcPr>
          <w:p w:rsidR="00DF4C36" w:rsidRPr="00492B0E" w:rsidRDefault="00DF4C36" w:rsidP="006674F4">
            <w:pPr>
              <w:ind w:right="113"/>
              <w:jc w:val="right"/>
              <w:rPr>
                <w:sz w:val="16"/>
                <w:szCs w:val="16"/>
              </w:rPr>
            </w:pPr>
            <w:r w:rsidRPr="00492B0E">
              <w:rPr>
                <w:sz w:val="16"/>
                <w:szCs w:val="16"/>
              </w:rPr>
              <w:t>-</w:t>
            </w:r>
          </w:p>
        </w:tc>
        <w:tc>
          <w:tcPr>
            <w:tcW w:w="1130" w:type="dxa"/>
            <w:shd w:val="clear" w:color="auto" w:fill="auto"/>
            <w:noWrap/>
          </w:tcPr>
          <w:p w:rsidR="00DF4C36" w:rsidRPr="00492B0E" w:rsidRDefault="00DF4C36" w:rsidP="006674F4">
            <w:pPr>
              <w:ind w:right="113"/>
              <w:jc w:val="right"/>
              <w:rPr>
                <w:sz w:val="16"/>
                <w:szCs w:val="16"/>
              </w:rPr>
            </w:pPr>
            <w:r w:rsidRPr="00492B0E">
              <w:rPr>
                <w:sz w:val="16"/>
                <w:szCs w:val="16"/>
              </w:rPr>
              <w:t>-</w:t>
            </w:r>
          </w:p>
        </w:tc>
        <w:tc>
          <w:tcPr>
            <w:tcW w:w="1130" w:type="dxa"/>
            <w:shd w:val="clear" w:color="auto" w:fill="auto"/>
            <w:noWrap/>
          </w:tcPr>
          <w:p w:rsidR="00DF4C36" w:rsidRPr="00492B0E" w:rsidRDefault="00DF4C36" w:rsidP="006674F4">
            <w:pPr>
              <w:ind w:right="113"/>
              <w:jc w:val="right"/>
              <w:rPr>
                <w:sz w:val="16"/>
                <w:szCs w:val="16"/>
              </w:rPr>
            </w:pPr>
            <w:r w:rsidRPr="00492B0E">
              <w:rPr>
                <w:sz w:val="16"/>
                <w:szCs w:val="16"/>
              </w:rPr>
              <w:t>-</w:t>
            </w:r>
          </w:p>
        </w:tc>
        <w:tc>
          <w:tcPr>
            <w:tcW w:w="1130" w:type="dxa"/>
            <w:shd w:val="clear" w:color="auto" w:fill="auto"/>
            <w:noWrap/>
          </w:tcPr>
          <w:p w:rsidR="00DF4C36" w:rsidRPr="00492B0E" w:rsidRDefault="00DF4C36" w:rsidP="006674F4">
            <w:pPr>
              <w:ind w:right="113"/>
              <w:jc w:val="right"/>
              <w:rPr>
                <w:sz w:val="16"/>
                <w:szCs w:val="16"/>
              </w:rPr>
            </w:pPr>
            <w:r w:rsidRPr="00492B0E">
              <w:rPr>
                <w:sz w:val="16"/>
                <w:szCs w:val="16"/>
              </w:rPr>
              <w:t>-</w:t>
            </w:r>
          </w:p>
        </w:tc>
        <w:tc>
          <w:tcPr>
            <w:tcW w:w="1130" w:type="dxa"/>
            <w:shd w:val="clear" w:color="auto" w:fill="auto"/>
            <w:noWrap/>
          </w:tcPr>
          <w:p w:rsidR="00DF4C36" w:rsidRPr="00492B0E" w:rsidRDefault="00DF4C36" w:rsidP="006674F4">
            <w:pPr>
              <w:ind w:right="113"/>
              <w:jc w:val="right"/>
              <w:rPr>
                <w:sz w:val="16"/>
                <w:szCs w:val="16"/>
              </w:rPr>
            </w:pPr>
            <w:r w:rsidRPr="00492B0E">
              <w:rPr>
                <w:sz w:val="16"/>
                <w:szCs w:val="16"/>
              </w:rPr>
              <w:t>4934</w:t>
            </w:r>
          </w:p>
        </w:tc>
      </w:tr>
      <w:tr w:rsidR="00DF4C36" w:rsidRPr="00492B0E" w:rsidTr="00800638">
        <w:trPr>
          <w:trHeight w:val="281"/>
          <w:jc w:val="center"/>
        </w:trPr>
        <w:tc>
          <w:tcPr>
            <w:tcW w:w="3387" w:type="dxa"/>
            <w:tcBorders>
              <w:right w:val="single" w:sz="4" w:space="0" w:color="auto"/>
            </w:tcBorders>
          </w:tcPr>
          <w:p w:rsidR="00DF4C36" w:rsidRPr="00492B0E" w:rsidRDefault="00DF4C36" w:rsidP="00DF4C36">
            <w:pPr>
              <w:pStyle w:val="Texto"/>
              <w:spacing w:before="0" w:line="264" w:lineRule="auto"/>
              <w:ind w:left="0"/>
              <w:jc w:val="left"/>
              <w:rPr>
                <w:rFonts w:ascii="Arial" w:hAnsi="Arial" w:cs="Arial"/>
                <w:sz w:val="16"/>
                <w:szCs w:val="16"/>
                <w:lang w:val="sr-Latn-RS"/>
              </w:rPr>
            </w:pPr>
            <w:r w:rsidRPr="00492B0E">
              <w:rPr>
                <w:rFonts w:ascii="Arial" w:hAnsi="Arial" w:cs="Arial"/>
                <w:sz w:val="16"/>
                <w:szCs w:val="16"/>
                <w:lang w:val="sr-Latn-RS"/>
              </w:rPr>
              <w:t>Other expenditure on research and development</w:t>
            </w:r>
          </w:p>
        </w:tc>
        <w:tc>
          <w:tcPr>
            <w:tcW w:w="1129" w:type="dxa"/>
            <w:tcBorders>
              <w:left w:val="single" w:sz="4" w:space="0" w:color="808080" w:themeColor="background1" w:themeShade="80"/>
            </w:tcBorders>
            <w:shd w:val="clear" w:color="auto" w:fill="auto"/>
            <w:noWrap/>
          </w:tcPr>
          <w:p w:rsidR="00DF4C36" w:rsidRPr="00492B0E" w:rsidRDefault="00DF4C36" w:rsidP="006674F4">
            <w:pPr>
              <w:ind w:right="113"/>
              <w:jc w:val="right"/>
              <w:rPr>
                <w:sz w:val="16"/>
                <w:szCs w:val="16"/>
              </w:rPr>
            </w:pPr>
            <w:r w:rsidRPr="00492B0E">
              <w:rPr>
                <w:sz w:val="16"/>
                <w:szCs w:val="16"/>
              </w:rPr>
              <w:t>78735</w:t>
            </w:r>
          </w:p>
        </w:tc>
        <w:tc>
          <w:tcPr>
            <w:tcW w:w="1225" w:type="dxa"/>
            <w:shd w:val="clear" w:color="auto" w:fill="auto"/>
            <w:noWrap/>
          </w:tcPr>
          <w:p w:rsidR="00DF4C36" w:rsidRPr="00492B0E" w:rsidRDefault="00DF4C36" w:rsidP="006674F4">
            <w:pPr>
              <w:ind w:right="113"/>
              <w:jc w:val="right"/>
              <w:rPr>
                <w:sz w:val="16"/>
                <w:szCs w:val="16"/>
              </w:rPr>
            </w:pPr>
            <w:r w:rsidRPr="00492B0E">
              <w:rPr>
                <w:sz w:val="16"/>
                <w:szCs w:val="16"/>
              </w:rPr>
              <w:t>-</w:t>
            </w:r>
          </w:p>
        </w:tc>
        <w:tc>
          <w:tcPr>
            <w:tcW w:w="1130" w:type="dxa"/>
            <w:shd w:val="clear" w:color="auto" w:fill="auto"/>
            <w:noWrap/>
          </w:tcPr>
          <w:p w:rsidR="00DF4C36" w:rsidRPr="00492B0E" w:rsidRDefault="00DF4C36" w:rsidP="006674F4">
            <w:pPr>
              <w:ind w:right="113"/>
              <w:jc w:val="right"/>
              <w:rPr>
                <w:sz w:val="16"/>
                <w:szCs w:val="16"/>
              </w:rPr>
            </w:pPr>
            <w:r w:rsidRPr="00492B0E">
              <w:rPr>
                <w:sz w:val="16"/>
                <w:szCs w:val="16"/>
              </w:rPr>
              <w:t>-</w:t>
            </w:r>
          </w:p>
        </w:tc>
        <w:tc>
          <w:tcPr>
            <w:tcW w:w="1130" w:type="dxa"/>
            <w:shd w:val="clear" w:color="auto" w:fill="auto"/>
            <w:noWrap/>
          </w:tcPr>
          <w:p w:rsidR="00DF4C36" w:rsidRPr="00492B0E" w:rsidRDefault="00DF4C36" w:rsidP="006674F4">
            <w:pPr>
              <w:ind w:right="113"/>
              <w:jc w:val="right"/>
              <w:rPr>
                <w:sz w:val="16"/>
                <w:szCs w:val="16"/>
              </w:rPr>
            </w:pPr>
            <w:r w:rsidRPr="00492B0E">
              <w:rPr>
                <w:sz w:val="16"/>
                <w:szCs w:val="16"/>
              </w:rPr>
              <w:t>-</w:t>
            </w:r>
          </w:p>
        </w:tc>
        <w:tc>
          <w:tcPr>
            <w:tcW w:w="1130" w:type="dxa"/>
            <w:shd w:val="clear" w:color="auto" w:fill="auto"/>
            <w:noWrap/>
          </w:tcPr>
          <w:p w:rsidR="00DF4C36" w:rsidRPr="00492B0E" w:rsidRDefault="00DF4C36" w:rsidP="006674F4">
            <w:pPr>
              <w:ind w:right="113"/>
              <w:jc w:val="right"/>
              <w:rPr>
                <w:sz w:val="16"/>
                <w:szCs w:val="16"/>
              </w:rPr>
            </w:pPr>
            <w:r w:rsidRPr="00492B0E">
              <w:rPr>
                <w:sz w:val="16"/>
                <w:szCs w:val="16"/>
              </w:rPr>
              <w:t>-</w:t>
            </w:r>
          </w:p>
        </w:tc>
        <w:tc>
          <w:tcPr>
            <w:tcW w:w="1130" w:type="dxa"/>
            <w:shd w:val="clear" w:color="auto" w:fill="auto"/>
            <w:noWrap/>
          </w:tcPr>
          <w:p w:rsidR="00DF4C36" w:rsidRPr="00492B0E" w:rsidRDefault="00DF4C36" w:rsidP="006674F4">
            <w:pPr>
              <w:ind w:right="113"/>
              <w:jc w:val="right"/>
              <w:rPr>
                <w:sz w:val="16"/>
                <w:szCs w:val="16"/>
              </w:rPr>
            </w:pPr>
            <w:r w:rsidRPr="00492B0E">
              <w:rPr>
                <w:sz w:val="16"/>
                <w:szCs w:val="16"/>
              </w:rPr>
              <w:t>78735</w:t>
            </w:r>
          </w:p>
        </w:tc>
      </w:tr>
    </w:tbl>
    <w:p w:rsidR="00EC10F8" w:rsidRDefault="00EC10F8">
      <w:pPr>
        <w:rPr>
          <w:b/>
          <w:bCs/>
          <w:color w:val="000000"/>
          <w:sz w:val="18"/>
          <w:szCs w:val="18"/>
          <w:lang w:val="sr-Latn-RS"/>
        </w:rPr>
      </w:pPr>
    </w:p>
    <w:p w:rsidR="00800638" w:rsidRDefault="00800638">
      <w:pPr>
        <w:rPr>
          <w:b/>
          <w:bCs/>
          <w:color w:val="000000"/>
          <w:sz w:val="18"/>
          <w:szCs w:val="18"/>
          <w:lang w:val="sr-Latn-RS"/>
        </w:rPr>
      </w:pPr>
    </w:p>
    <w:p w:rsidR="00800638" w:rsidRPr="00067C9B" w:rsidRDefault="00800638">
      <w:pPr>
        <w:rPr>
          <w:b/>
          <w:bCs/>
          <w:color w:val="000000"/>
          <w:sz w:val="18"/>
          <w:szCs w:val="18"/>
          <w:lang w:val="sr-Latn-RS"/>
        </w:rPr>
      </w:pPr>
    </w:p>
    <w:p w:rsidR="00DF4C36" w:rsidRDefault="00DF4C36">
      <w:pPr>
        <w:rPr>
          <w:b/>
          <w:bCs/>
          <w:color w:val="000000"/>
          <w:sz w:val="18"/>
          <w:szCs w:val="18"/>
          <w:lang w:val="sr-Latn-RS"/>
        </w:rPr>
      </w:pPr>
    </w:p>
    <w:p w:rsidR="00461C7B" w:rsidRDefault="009C238B" w:rsidP="00917286">
      <w:pPr>
        <w:jc w:val="center"/>
        <w:rPr>
          <w:b/>
          <w:bCs/>
          <w:color w:val="000000"/>
          <w:sz w:val="18"/>
          <w:szCs w:val="18"/>
          <w:lang w:val="sr-Latn-RS"/>
        </w:rPr>
      </w:pPr>
      <w:r w:rsidRPr="00067C9B">
        <w:rPr>
          <w:b/>
          <w:bCs/>
          <w:color w:val="000000"/>
          <w:sz w:val="18"/>
          <w:szCs w:val="18"/>
          <w:lang w:val="sr-Latn-RS"/>
        </w:rPr>
        <w:t xml:space="preserve">Graph. </w:t>
      </w:r>
      <w:r w:rsidR="00EC10F8" w:rsidRPr="00067C9B">
        <w:rPr>
          <w:b/>
          <w:bCs/>
          <w:color w:val="000000"/>
          <w:sz w:val="18"/>
          <w:szCs w:val="18"/>
          <w:lang w:val="sr-Latn-RS"/>
        </w:rPr>
        <w:t>2</w:t>
      </w:r>
      <w:r w:rsidRPr="00067C9B">
        <w:rPr>
          <w:b/>
          <w:bCs/>
          <w:color w:val="000000"/>
          <w:sz w:val="18"/>
          <w:szCs w:val="18"/>
          <w:lang w:val="sr-Latn-RS"/>
        </w:rPr>
        <w:t xml:space="preserve"> </w:t>
      </w:r>
      <w:r w:rsidR="00382648" w:rsidRPr="00067C9B">
        <w:rPr>
          <w:b/>
          <w:bCs/>
          <w:color w:val="000000"/>
          <w:sz w:val="18"/>
          <w:szCs w:val="18"/>
          <w:lang w:val="sr-Latn-RS"/>
        </w:rPr>
        <w:t>The s</w:t>
      </w:r>
      <w:r w:rsidRPr="00067C9B">
        <w:rPr>
          <w:b/>
          <w:bCs/>
          <w:color w:val="000000"/>
          <w:sz w:val="18"/>
          <w:szCs w:val="18"/>
          <w:lang w:val="sr-Latn-RS"/>
        </w:rPr>
        <w:t xml:space="preserve">hare of budget funds for </w:t>
      </w:r>
      <w:r w:rsidR="00EC10F8" w:rsidRPr="00067C9B">
        <w:rPr>
          <w:b/>
          <w:bCs/>
          <w:color w:val="000000"/>
          <w:sz w:val="18"/>
          <w:szCs w:val="18"/>
          <w:lang w:val="sr-Latn-RS"/>
        </w:rPr>
        <w:t>R&amp;D</w:t>
      </w:r>
      <w:r w:rsidR="00BF596D">
        <w:rPr>
          <w:b/>
          <w:bCs/>
          <w:color w:val="000000"/>
          <w:sz w:val="18"/>
          <w:szCs w:val="18"/>
          <w:lang w:val="sr-Latn-RS"/>
        </w:rPr>
        <w:t xml:space="preserve"> in 2019</w:t>
      </w:r>
      <w:r w:rsidRPr="00067C9B">
        <w:rPr>
          <w:b/>
          <w:bCs/>
          <w:color w:val="000000"/>
          <w:sz w:val="18"/>
          <w:szCs w:val="18"/>
          <w:lang w:val="sr-Latn-RS"/>
        </w:rPr>
        <w:t xml:space="preserve"> according to programs, </w:t>
      </w:r>
      <w:r w:rsidR="00DF4C36">
        <w:rPr>
          <w:b/>
          <w:bCs/>
          <w:color w:val="000000"/>
          <w:sz w:val="18"/>
          <w:szCs w:val="18"/>
          <w:lang w:val="sr-Latn-RS"/>
        </w:rPr>
        <w:t>%</w:t>
      </w:r>
    </w:p>
    <w:p w:rsidR="00E13F67" w:rsidRPr="00067C9B" w:rsidRDefault="00512E23" w:rsidP="007B1945">
      <w:pPr>
        <w:jc w:val="center"/>
        <w:rPr>
          <w:b/>
          <w:bCs/>
          <w:color w:val="000000"/>
          <w:sz w:val="18"/>
          <w:szCs w:val="18"/>
          <w:lang w:val="sr-Latn-RS"/>
        </w:rPr>
      </w:pPr>
      <w:r>
        <w:rPr>
          <w:noProof/>
        </w:rPr>
        <w:drawing>
          <wp:inline distT="0" distB="0" distL="0" distR="0" wp14:anchorId="68AD6357" wp14:editId="5EC9012E">
            <wp:extent cx="4896000" cy="3312000"/>
            <wp:effectExtent l="0" t="0" r="0" b="317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B1945" w:rsidRPr="00067C9B" w:rsidRDefault="007B1945">
      <w:pPr>
        <w:rPr>
          <w:b/>
          <w:bCs/>
          <w:lang w:val="sr-Latn-RS"/>
        </w:rPr>
      </w:pPr>
      <w:r w:rsidRPr="00067C9B">
        <w:rPr>
          <w:b/>
          <w:bCs/>
          <w:lang w:val="sr-Latn-RS"/>
        </w:rPr>
        <w:br w:type="page"/>
      </w:r>
    </w:p>
    <w:p w:rsidR="00CE76C3" w:rsidRPr="00067C9B" w:rsidRDefault="000669A5" w:rsidP="00224ADA">
      <w:pPr>
        <w:spacing w:before="120" w:after="120"/>
        <w:ind w:left="227" w:hanging="227"/>
        <w:rPr>
          <w:lang w:val="sr-Latn-RS"/>
        </w:rPr>
      </w:pPr>
      <w:r w:rsidRPr="00067C9B">
        <w:rPr>
          <w:b/>
          <w:bCs/>
          <w:lang w:val="sr-Latn-RS"/>
        </w:rPr>
        <w:lastRenderedPageBreak/>
        <w:t>2. Budgetary</w:t>
      </w:r>
      <w:r w:rsidR="00F027AF" w:rsidRPr="00067C9B">
        <w:rPr>
          <w:b/>
          <w:bCs/>
          <w:lang w:val="sr-Latn-RS"/>
        </w:rPr>
        <w:t xml:space="preserve"> </w:t>
      </w:r>
      <w:r w:rsidRPr="00067C9B">
        <w:rPr>
          <w:b/>
          <w:bCs/>
          <w:lang w:val="sr-Latn-RS"/>
        </w:rPr>
        <w:t>funds</w:t>
      </w:r>
      <w:r w:rsidR="00F027AF" w:rsidRPr="00067C9B">
        <w:rPr>
          <w:b/>
          <w:bCs/>
          <w:lang w:val="sr-Latn-RS"/>
        </w:rPr>
        <w:t xml:space="preserve"> </w:t>
      </w:r>
      <w:r w:rsidRPr="00067C9B">
        <w:rPr>
          <w:b/>
          <w:bCs/>
          <w:lang w:val="sr-Latn-RS"/>
        </w:rPr>
        <w:t>of</w:t>
      </w:r>
      <w:r w:rsidR="00F027AF" w:rsidRPr="00067C9B">
        <w:rPr>
          <w:b/>
          <w:bCs/>
          <w:lang w:val="sr-Latn-RS"/>
        </w:rPr>
        <w:t xml:space="preserve"> </w:t>
      </w:r>
      <w:r w:rsidRPr="00067C9B">
        <w:rPr>
          <w:b/>
          <w:bCs/>
          <w:lang w:val="sr-Latn-RS"/>
        </w:rPr>
        <w:t>the</w:t>
      </w:r>
      <w:r w:rsidR="00F027AF" w:rsidRPr="00067C9B">
        <w:rPr>
          <w:b/>
          <w:bCs/>
          <w:lang w:val="sr-Latn-RS"/>
        </w:rPr>
        <w:t xml:space="preserve"> </w:t>
      </w:r>
      <w:r w:rsidRPr="00067C9B">
        <w:rPr>
          <w:b/>
          <w:bCs/>
          <w:lang w:val="sr-Latn-RS"/>
        </w:rPr>
        <w:t>Republic</w:t>
      </w:r>
      <w:r w:rsidR="00F027AF" w:rsidRPr="00067C9B">
        <w:rPr>
          <w:b/>
          <w:bCs/>
          <w:lang w:val="sr-Latn-RS"/>
        </w:rPr>
        <w:t xml:space="preserve"> </w:t>
      </w:r>
      <w:r w:rsidRPr="00067C9B">
        <w:rPr>
          <w:b/>
          <w:bCs/>
          <w:lang w:val="sr-Latn-RS"/>
        </w:rPr>
        <w:t>of</w:t>
      </w:r>
      <w:r w:rsidR="00F027AF" w:rsidRPr="00067C9B">
        <w:rPr>
          <w:b/>
          <w:bCs/>
          <w:lang w:val="sr-Latn-RS"/>
        </w:rPr>
        <w:t xml:space="preserve"> </w:t>
      </w:r>
      <w:r w:rsidRPr="00067C9B">
        <w:rPr>
          <w:b/>
          <w:bCs/>
          <w:lang w:val="sr-Latn-RS"/>
        </w:rPr>
        <w:t>Serbia</w:t>
      </w:r>
      <w:r w:rsidR="00F027AF" w:rsidRPr="00067C9B">
        <w:rPr>
          <w:b/>
          <w:bCs/>
          <w:lang w:val="sr-Latn-RS"/>
        </w:rPr>
        <w:t xml:space="preserve"> </w:t>
      </w:r>
      <w:r w:rsidRPr="00067C9B">
        <w:rPr>
          <w:b/>
          <w:bCs/>
          <w:lang w:val="sr-Latn-RS"/>
        </w:rPr>
        <w:t>for</w:t>
      </w:r>
      <w:r w:rsidR="00F027AF" w:rsidRPr="00067C9B">
        <w:rPr>
          <w:b/>
          <w:bCs/>
          <w:lang w:val="sr-Latn-RS"/>
        </w:rPr>
        <w:t xml:space="preserve"> </w:t>
      </w:r>
      <w:r w:rsidRPr="00067C9B">
        <w:rPr>
          <w:b/>
          <w:bCs/>
          <w:lang w:val="sr-Latn-RS"/>
        </w:rPr>
        <w:t>R&amp;D (actual</w:t>
      </w:r>
      <w:r w:rsidR="00F027AF" w:rsidRPr="00067C9B">
        <w:rPr>
          <w:b/>
          <w:bCs/>
          <w:lang w:val="sr-Latn-RS"/>
        </w:rPr>
        <w:t xml:space="preserve"> </w:t>
      </w:r>
      <w:r w:rsidRPr="00067C9B">
        <w:rPr>
          <w:b/>
          <w:bCs/>
          <w:lang w:val="sr-Latn-RS"/>
        </w:rPr>
        <w:t>outlays)</w:t>
      </w:r>
      <w:r w:rsidR="00BF596D">
        <w:rPr>
          <w:b/>
          <w:bCs/>
          <w:lang w:val="sr-Latn-RS"/>
        </w:rPr>
        <w:t xml:space="preserve"> in 2019,</w:t>
      </w:r>
      <w:r w:rsidR="00461C7B" w:rsidRPr="00067C9B">
        <w:rPr>
          <w:b/>
          <w:bCs/>
          <w:lang w:val="sr-Latn-RS"/>
        </w:rPr>
        <w:t xml:space="preserve"> </w:t>
      </w:r>
      <w:r w:rsidRPr="00067C9B">
        <w:rPr>
          <w:b/>
          <w:bCs/>
          <w:lang w:val="sr-Latn-RS"/>
        </w:rPr>
        <w:t>by</w:t>
      </w:r>
      <w:r w:rsidR="00F027AF" w:rsidRPr="00067C9B">
        <w:rPr>
          <w:b/>
          <w:bCs/>
          <w:lang w:val="sr-Latn-RS"/>
        </w:rPr>
        <w:t xml:space="preserve"> </w:t>
      </w:r>
      <w:r w:rsidRPr="00067C9B">
        <w:rPr>
          <w:b/>
          <w:bCs/>
          <w:lang w:val="sr-Latn-RS"/>
        </w:rPr>
        <w:t>socio-economic</w:t>
      </w:r>
      <w:r w:rsidR="00F027AF" w:rsidRPr="00067C9B">
        <w:rPr>
          <w:b/>
          <w:bCs/>
          <w:lang w:val="sr-Latn-RS"/>
        </w:rPr>
        <w:t xml:space="preserve"> </w:t>
      </w:r>
      <w:r w:rsidRPr="00067C9B">
        <w:rPr>
          <w:b/>
          <w:bCs/>
          <w:lang w:val="sr-Latn-RS"/>
        </w:rPr>
        <w:t>objectives</w:t>
      </w:r>
      <w:r w:rsidR="00F027AF" w:rsidRPr="00067C9B">
        <w:rPr>
          <w:b/>
          <w:bCs/>
          <w:lang w:val="sr-Latn-RS"/>
        </w:rPr>
        <w:t xml:space="preserve"> </w:t>
      </w:r>
      <w:r w:rsidRPr="00067C9B">
        <w:rPr>
          <w:b/>
          <w:bCs/>
          <w:lang w:val="sr-Latn-RS"/>
        </w:rPr>
        <w:t>and</w:t>
      </w:r>
      <w:r w:rsidR="00F027AF" w:rsidRPr="00067C9B">
        <w:rPr>
          <w:b/>
          <w:bCs/>
          <w:lang w:val="sr-Latn-RS"/>
        </w:rPr>
        <w:t xml:space="preserve"> </w:t>
      </w:r>
      <w:r w:rsidRPr="00067C9B">
        <w:rPr>
          <w:b/>
          <w:bCs/>
          <w:lang w:val="sr-Latn-RS"/>
        </w:rPr>
        <w:t>sectors</w:t>
      </w:r>
    </w:p>
    <w:p w:rsidR="000669A5" w:rsidRPr="00067C9B" w:rsidRDefault="00CE76C3" w:rsidP="00CE76C3">
      <w:pPr>
        <w:tabs>
          <w:tab w:val="left" w:pos="9150"/>
          <w:tab w:val="right" w:pos="10205"/>
        </w:tabs>
        <w:spacing w:after="60"/>
        <w:ind w:left="227" w:hanging="227"/>
        <w:jc w:val="right"/>
        <w:rPr>
          <w:lang w:val="sr-Latn-RS"/>
        </w:rPr>
      </w:pPr>
      <w:r w:rsidRPr="00067C9B">
        <w:rPr>
          <w:lang w:val="sr-Latn-RS"/>
        </w:rPr>
        <w:tab/>
      </w:r>
      <w:r w:rsidRPr="00067C9B">
        <w:rPr>
          <w:lang w:val="sr-Latn-RS"/>
        </w:rPr>
        <w:tab/>
      </w:r>
      <w:r w:rsidR="000669A5" w:rsidRPr="00067C9B">
        <w:rPr>
          <w:lang w:val="sr-Latn-RS"/>
        </w:rPr>
        <w:t>thous.</w:t>
      </w:r>
      <w:r w:rsidR="008C4417" w:rsidRPr="00067C9B">
        <w:rPr>
          <w:lang w:val="sr-Latn-RS"/>
        </w:rPr>
        <w:t xml:space="preserve"> </w:t>
      </w:r>
      <w:r w:rsidR="000669A5" w:rsidRPr="00067C9B">
        <w:rPr>
          <w:lang w:val="sr-Latn-RS"/>
        </w:rPr>
        <w:t>RSD</w:t>
      </w:r>
    </w:p>
    <w:tbl>
      <w:tblPr>
        <w:tblW w:w="10148" w:type="dxa"/>
        <w:jc w:val="center"/>
        <w:tblLayout w:type="fixed"/>
        <w:tblCellMar>
          <w:left w:w="28" w:type="dxa"/>
          <w:right w:w="28" w:type="dxa"/>
        </w:tblCellMar>
        <w:tblLook w:val="04A0" w:firstRow="1" w:lastRow="0" w:firstColumn="1" w:lastColumn="0" w:noHBand="0" w:noVBand="1"/>
      </w:tblPr>
      <w:tblGrid>
        <w:gridCol w:w="3686"/>
        <w:gridCol w:w="1077"/>
        <w:gridCol w:w="1077"/>
        <w:gridCol w:w="1077"/>
        <w:gridCol w:w="1077"/>
        <w:gridCol w:w="1077"/>
        <w:gridCol w:w="1077"/>
      </w:tblGrid>
      <w:tr w:rsidR="003274F4" w:rsidRPr="00067C9B" w:rsidTr="00224ADA">
        <w:trPr>
          <w:trHeight w:val="20"/>
          <w:jc w:val="center"/>
        </w:trPr>
        <w:tc>
          <w:tcPr>
            <w:tcW w:w="3686" w:type="dxa"/>
            <w:tcBorders>
              <w:top w:val="single" w:sz="4" w:space="0" w:color="auto"/>
              <w:bottom w:val="single" w:sz="4" w:space="0" w:color="auto"/>
              <w:right w:val="single" w:sz="4" w:space="0" w:color="auto"/>
            </w:tcBorders>
            <w:shd w:val="clear" w:color="auto" w:fill="auto"/>
            <w:noWrap/>
            <w:vAlign w:val="center"/>
          </w:tcPr>
          <w:p w:rsidR="003274F4" w:rsidRPr="00492B0E" w:rsidRDefault="003274F4" w:rsidP="003274F4">
            <w:pPr>
              <w:spacing w:before="60" w:after="60" w:line="264" w:lineRule="auto"/>
              <w:jc w:val="center"/>
              <w:rPr>
                <w:color w:val="FF0000"/>
                <w:sz w:val="16"/>
                <w:szCs w:val="16"/>
                <w:lang w:val="sr-Latn-RS"/>
              </w:rPr>
            </w:pPr>
            <w:r w:rsidRPr="00492B0E">
              <w:rPr>
                <w:sz w:val="16"/>
                <w:szCs w:val="16"/>
                <w:lang w:val="sr-Latn-RS"/>
              </w:rPr>
              <w:t>Socio-economic objectives of researches</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3274F4" w:rsidRPr="00492B0E" w:rsidRDefault="003274F4" w:rsidP="003274F4">
            <w:pPr>
              <w:pStyle w:val="Texto"/>
              <w:spacing w:before="120" w:after="120"/>
              <w:ind w:left="0"/>
              <w:jc w:val="center"/>
              <w:rPr>
                <w:rFonts w:ascii="Arial" w:hAnsi="Arial" w:cs="Arial"/>
                <w:sz w:val="16"/>
                <w:szCs w:val="16"/>
                <w:lang w:val="sr-Latn-RS"/>
              </w:rPr>
            </w:pPr>
            <w:r w:rsidRPr="00492B0E">
              <w:rPr>
                <w:rFonts w:ascii="Arial" w:hAnsi="Arial" w:cs="Arial"/>
                <w:sz w:val="16"/>
                <w:szCs w:val="16"/>
                <w:lang w:val="sr-Latn-RS"/>
              </w:rPr>
              <w:t>Total</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3274F4" w:rsidRPr="00492B0E" w:rsidRDefault="003274F4" w:rsidP="003274F4">
            <w:pPr>
              <w:pStyle w:val="Texto"/>
              <w:spacing w:before="120" w:after="120"/>
              <w:ind w:left="0"/>
              <w:jc w:val="center"/>
              <w:rPr>
                <w:rFonts w:ascii="Arial" w:hAnsi="Arial" w:cs="Arial"/>
                <w:sz w:val="16"/>
                <w:szCs w:val="16"/>
                <w:lang w:val="sr-Latn-RS"/>
              </w:rPr>
            </w:pPr>
            <w:r w:rsidRPr="00492B0E">
              <w:rPr>
                <w:rFonts w:ascii="Arial" w:hAnsi="Arial" w:cs="Arial"/>
                <w:sz w:val="16"/>
                <w:szCs w:val="16"/>
                <w:lang w:val="sr-Latn-RS"/>
              </w:rPr>
              <w:t>Non-financial (business) sector</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3274F4" w:rsidRPr="00492B0E" w:rsidRDefault="003274F4" w:rsidP="003274F4">
            <w:pPr>
              <w:pStyle w:val="Texto"/>
              <w:spacing w:before="120" w:after="120"/>
              <w:ind w:left="0"/>
              <w:jc w:val="center"/>
              <w:rPr>
                <w:rFonts w:ascii="Arial" w:hAnsi="Arial" w:cs="Arial"/>
                <w:sz w:val="16"/>
                <w:szCs w:val="16"/>
                <w:lang w:val="sr-Latn-RS"/>
              </w:rPr>
            </w:pPr>
            <w:r w:rsidRPr="00492B0E">
              <w:rPr>
                <w:rFonts w:ascii="Arial" w:hAnsi="Arial" w:cs="Arial"/>
                <w:sz w:val="16"/>
                <w:szCs w:val="16"/>
                <w:lang w:val="sr-Latn-RS"/>
              </w:rPr>
              <w:t>Government sector</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3274F4" w:rsidRPr="00492B0E" w:rsidRDefault="003274F4" w:rsidP="003274F4">
            <w:pPr>
              <w:pStyle w:val="Texto"/>
              <w:spacing w:before="120" w:after="120"/>
              <w:ind w:left="0"/>
              <w:jc w:val="center"/>
              <w:rPr>
                <w:rFonts w:ascii="Arial" w:hAnsi="Arial" w:cs="Arial"/>
                <w:sz w:val="16"/>
                <w:szCs w:val="16"/>
                <w:lang w:val="sr-Latn-RS"/>
              </w:rPr>
            </w:pPr>
            <w:r w:rsidRPr="00492B0E">
              <w:rPr>
                <w:rFonts w:ascii="Arial" w:hAnsi="Arial" w:cs="Arial"/>
                <w:sz w:val="16"/>
                <w:szCs w:val="16"/>
                <w:lang w:val="sr-Latn-RS"/>
              </w:rPr>
              <w:t>Tertiary education</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tcPr>
          <w:p w:rsidR="003274F4" w:rsidRPr="00492B0E" w:rsidRDefault="003274F4" w:rsidP="003274F4">
            <w:pPr>
              <w:pStyle w:val="Texto"/>
              <w:spacing w:before="120" w:after="120"/>
              <w:ind w:left="0"/>
              <w:jc w:val="center"/>
              <w:rPr>
                <w:rFonts w:ascii="Arial" w:hAnsi="Arial" w:cs="Arial"/>
                <w:sz w:val="16"/>
                <w:szCs w:val="16"/>
                <w:lang w:val="sr-Latn-RS"/>
              </w:rPr>
            </w:pPr>
            <w:r w:rsidRPr="00492B0E">
              <w:rPr>
                <w:rFonts w:ascii="Arial" w:hAnsi="Arial" w:cs="Arial"/>
                <w:sz w:val="16"/>
                <w:szCs w:val="16"/>
                <w:lang w:val="sr-Latn-RS"/>
              </w:rPr>
              <w:t>Private non-profit sector</w:t>
            </w:r>
          </w:p>
        </w:tc>
        <w:tc>
          <w:tcPr>
            <w:tcW w:w="1077" w:type="dxa"/>
            <w:tcBorders>
              <w:top w:val="single" w:sz="4" w:space="0" w:color="auto"/>
              <w:left w:val="single" w:sz="4" w:space="0" w:color="auto"/>
              <w:bottom w:val="single" w:sz="4" w:space="0" w:color="auto"/>
            </w:tcBorders>
            <w:shd w:val="clear" w:color="auto" w:fill="auto"/>
            <w:vAlign w:val="center"/>
          </w:tcPr>
          <w:p w:rsidR="003274F4" w:rsidRPr="00492B0E" w:rsidRDefault="003274F4" w:rsidP="003274F4">
            <w:pPr>
              <w:spacing w:before="120" w:after="120"/>
              <w:jc w:val="center"/>
              <w:rPr>
                <w:color w:val="000000"/>
                <w:sz w:val="16"/>
                <w:szCs w:val="16"/>
                <w:lang w:val="sr-Latn-RS"/>
              </w:rPr>
            </w:pPr>
            <w:r w:rsidRPr="00492B0E">
              <w:rPr>
                <w:sz w:val="16"/>
                <w:szCs w:val="16"/>
                <w:lang w:val="sr-Latn-RS"/>
              </w:rPr>
              <w:t>International organisations</w:t>
            </w:r>
          </w:p>
        </w:tc>
      </w:tr>
      <w:tr w:rsidR="00461C7B" w:rsidRPr="00067C9B" w:rsidTr="00461C7B">
        <w:trPr>
          <w:trHeight w:val="20"/>
          <w:jc w:val="center"/>
        </w:trPr>
        <w:tc>
          <w:tcPr>
            <w:tcW w:w="3686" w:type="dxa"/>
            <w:tcBorders>
              <w:top w:val="single" w:sz="4" w:space="0" w:color="auto"/>
              <w:right w:val="single" w:sz="4" w:space="0" w:color="auto"/>
            </w:tcBorders>
            <w:shd w:val="clear" w:color="auto" w:fill="auto"/>
            <w:noWrap/>
            <w:vAlign w:val="bottom"/>
          </w:tcPr>
          <w:p w:rsidR="00461C7B" w:rsidRPr="00492B0E" w:rsidRDefault="00461C7B" w:rsidP="00814E4D">
            <w:pPr>
              <w:spacing w:line="264" w:lineRule="auto"/>
              <w:rPr>
                <w:b/>
                <w:bCs/>
                <w:color w:val="000000"/>
                <w:sz w:val="16"/>
                <w:szCs w:val="16"/>
                <w:lang w:val="sr-Latn-RS"/>
              </w:rPr>
            </w:pPr>
          </w:p>
        </w:tc>
        <w:tc>
          <w:tcPr>
            <w:tcW w:w="1077" w:type="dxa"/>
            <w:tcBorders>
              <w:top w:val="single" w:sz="4" w:space="0" w:color="auto"/>
              <w:left w:val="single" w:sz="4" w:space="0" w:color="auto"/>
            </w:tcBorders>
            <w:shd w:val="clear" w:color="auto" w:fill="auto"/>
            <w:noWrap/>
            <w:vAlign w:val="bottom"/>
          </w:tcPr>
          <w:p w:rsidR="00461C7B" w:rsidRPr="00492B0E" w:rsidRDefault="00461C7B" w:rsidP="00814E4D">
            <w:pPr>
              <w:spacing w:line="264" w:lineRule="auto"/>
              <w:jc w:val="right"/>
              <w:rPr>
                <w:color w:val="000000"/>
                <w:sz w:val="16"/>
                <w:szCs w:val="16"/>
                <w:lang w:val="sr-Latn-RS"/>
              </w:rPr>
            </w:pPr>
          </w:p>
        </w:tc>
        <w:tc>
          <w:tcPr>
            <w:tcW w:w="1077" w:type="dxa"/>
            <w:tcBorders>
              <w:top w:val="single" w:sz="4" w:space="0" w:color="auto"/>
            </w:tcBorders>
            <w:shd w:val="clear" w:color="auto" w:fill="auto"/>
            <w:noWrap/>
            <w:vAlign w:val="bottom"/>
          </w:tcPr>
          <w:p w:rsidR="00461C7B" w:rsidRPr="00492B0E" w:rsidRDefault="00461C7B" w:rsidP="00814E4D">
            <w:pPr>
              <w:spacing w:line="264" w:lineRule="auto"/>
              <w:jc w:val="right"/>
              <w:rPr>
                <w:color w:val="000000"/>
                <w:sz w:val="16"/>
                <w:szCs w:val="16"/>
                <w:lang w:val="sr-Latn-RS"/>
              </w:rPr>
            </w:pPr>
          </w:p>
        </w:tc>
        <w:tc>
          <w:tcPr>
            <w:tcW w:w="1077" w:type="dxa"/>
            <w:tcBorders>
              <w:top w:val="single" w:sz="4" w:space="0" w:color="auto"/>
            </w:tcBorders>
            <w:shd w:val="clear" w:color="auto" w:fill="auto"/>
            <w:noWrap/>
            <w:vAlign w:val="bottom"/>
          </w:tcPr>
          <w:p w:rsidR="00461C7B" w:rsidRPr="00492B0E" w:rsidRDefault="00461C7B" w:rsidP="00814E4D">
            <w:pPr>
              <w:spacing w:line="264" w:lineRule="auto"/>
              <w:jc w:val="right"/>
              <w:rPr>
                <w:color w:val="000000"/>
                <w:sz w:val="16"/>
                <w:szCs w:val="16"/>
                <w:lang w:val="sr-Latn-RS"/>
              </w:rPr>
            </w:pPr>
          </w:p>
        </w:tc>
        <w:tc>
          <w:tcPr>
            <w:tcW w:w="1077" w:type="dxa"/>
            <w:tcBorders>
              <w:top w:val="single" w:sz="4" w:space="0" w:color="auto"/>
            </w:tcBorders>
            <w:shd w:val="clear" w:color="auto" w:fill="auto"/>
            <w:noWrap/>
            <w:vAlign w:val="bottom"/>
          </w:tcPr>
          <w:p w:rsidR="00461C7B" w:rsidRPr="00492B0E" w:rsidRDefault="00461C7B" w:rsidP="00814E4D">
            <w:pPr>
              <w:spacing w:line="264" w:lineRule="auto"/>
              <w:jc w:val="right"/>
              <w:rPr>
                <w:color w:val="000000"/>
                <w:sz w:val="16"/>
                <w:szCs w:val="16"/>
                <w:lang w:val="sr-Latn-RS"/>
              </w:rPr>
            </w:pPr>
          </w:p>
        </w:tc>
        <w:tc>
          <w:tcPr>
            <w:tcW w:w="1077" w:type="dxa"/>
            <w:tcBorders>
              <w:top w:val="single" w:sz="4" w:space="0" w:color="auto"/>
            </w:tcBorders>
            <w:shd w:val="clear" w:color="auto" w:fill="auto"/>
            <w:noWrap/>
            <w:vAlign w:val="bottom"/>
          </w:tcPr>
          <w:p w:rsidR="00461C7B" w:rsidRPr="00492B0E" w:rsidRDefault="00461C7B" w:rsidP="00814E4D">
            <w:pPr>
              <w:spacing w:line="264" w:lineRule="auto"/>
              <w:jc w:val="right"/>
              <w:rPr>
                <w:color w:val="000000"/>
                <w:sz w:val="16"/>
                <w:szCs w:val="16"/>
                <w:lang w:val="sr-Latn-RS"/>
              </w:rPr>
            </w:pPr>
          </w:p>
        </w:tc>
        <w:tc>
          <w:tcPr>
            <w:tcW w:w="1077" w:type="dxa"/>
            <w:tcBorders>
              <w:top w:val="single" w:sz="4" w:space="0" w:color="auto"/>
            </w:tcBorders>
            <w:shd w:val="clear" w:color="auto" w:fill="auto"/>
            <w:noWrap/>
            <w:vAlign w:val="bottom"/>
          </w:tcPr>
          <w:p w:rsidR="00461C7B" w:rsidRPr="00492B0E" w:rsidRDefault="00461C7B" w:rsidP="00814E4D">
            <w:pPr>
              <w:spacing w:line="264" w:lineRule="auto"/>
              <w:jc w:val="right"/>
              <w:rPr>
                <w:color w:val="000000"/>
                <w:sz w:val="16"/>
                <w:szCs w:val="16"/>
                <w:lang w:val="sr-Latn-RS"/>
              </w:rPr>
            </w:pPr>
          </w:p>
        </w:tc>
      </w:tr>
      <w:tr w:rsidR="00800638" w:rsidRPr="00067C9B" w:rsidTr="00191105">
        <w:trPr>
          <w:trHeight w:val="20"/>
          <w:jc w:val="center"/>
        </w:trPr>
        <w:tc>
          <w:tcPr>
            <w:tcW w:w="3686" w:type="dxa"/>
            <w:tcBorders>
              <w:right w:val="single" w:sz="4" w:space="0" w:color="auto"/>
            </w:tcBorders>
            <w:shd w:val="clear" w:color="auto" w:fill="auto"/>
            <w:noWrap/>
            <w:vAlign w:val="bottom"/>
          </w:tcPr>
          <w:p w:rsidR="00800638" w:rsidRPr="00492B0E" w:rsidRDefault="00800638" w:rsidP="00800638">
            <w:pPr>
              <w:spacing w:line="264" w:lineRule="auto"/>
              <w:rPr>
                <w:b/>
                <w:bCs/>
                <w:color w:val="000000"/>
                <w:sz w:val="16"/>
                <w:szCs w:val="16"/>
                <w:lang w:val="sr-Latn-RS"/>
              </w:rPr>
            </w:pPr>
            <w:r w:rsidRPr="00492B0E">
              <w:rPr>
                <w:b/>
                <w:bCs/>
                <w:color w:val="000000"/>
                <w:sz w:val="16"/>
                <w:szCs w:val="16"/>
                <w:lang w:val="sr-Latn-RS"/>
              </w:rPr>
              <w:t>ТОТАL</w:t>
            </w:r>
          </w:p>
        </w:tc>
        <w:tc>
          <w:tcPr>
            <w:tcW w:w="1077" w:type="dxa"/>
            <w:tcBorders>
              <w:left w:val="single" w:sz="4" w:space="0" w:color="808080" w:themeColor="background1" w:themeShade="80"/>
            </w:tcBorders>
            <w:shd w:val="clear" w:color="auto" w:fill="auto"/>
            <w:noWrap/>
            <w:vAlign w:val="bottom"/>
          </w:tcPr>
          <w:p w:rsidR="00800638" w:rsidRPr="00492B0E" w:rsidRDefault="00800638" w:rsidP="006674F4">
            <w:pPr>
              <w:ind w:right="113"/>
              <w:jc w:val="right"/>
              <w:rPr>
                <w:b/>
                <w:color w:val="000000"/>
                <w:sz w:val="16"/>
                <w:szCs w:val="16"/>
              </w:rPr>
            </w:pPr>
            <w:r w:rsidRPr="00492B0E">
              <w:rPr>
                <w:b/>
                <w:color w:val="000000"/>
                <w:sz w:val="16"/>
                <w:szCs w:val="16"/>
              </w:rPr>
              <w:t>21856218</w:t>
            </w:r>
          </w:p>
        </w:tc>
        <w:tc>
          <w:tcPr>
            <w:tcW w:w="1077" w:type="dxa"/>
            <w:shd w:val="clear" w:color="auto" w:fill="auto"/>
            <w:noWrap/>
            <w:vAlign w:val="bottom"/>
          </w:tcPr>
          <w:p w:rsidR="00800638" w:rsidRPr="00492B0E" w:rsidRDefault="00800638" w:rsidP="006674F4">
            <w:pPr>
              <w:ind w:right="113"/>
              <w:jc w:val="right"/>
              <w:rPr>
                <w:b/>
                <w:color w:val="000000"/>
                <w:sz w:val="16"/>
                <w:szCs w:val="16"/>
              </w:rPr>
            </w:pPr>
            <w:r w:rsidRPr="00492B0E">
              <w:rPr>
                <w:b/>
                <w:color w:val="000000"/>
                <w:sz w:val="16"/>
                <w:szCs w:val="16"/>
              </w:rPr>
              <w:t>750159</w:t>
            </w:r>
          </w:p>
        </w:tc>
        <w:tc>
          <w:tcPr>
            <w:tcW w:w="1077" w:type="dxa"/>
            <w:shd w:val="clear" w:color="auto" w:fill="auto"/>
            <w:noWrap/>
            <w:vAlign w:val="bottom"/>
          </w:tcPr>
          <w:p w:rsidR="00800638" w:rsidRPr="00492B0E" w:rsidRDefault="00800638" w:rsidP="006674F4">
            <w:pPr>
              <w:ind w:right="113"/>
              <w:jc w:val="right"/>
              <w:rPr>
                <w:b/>
                <w:color w:val="000000"/>
                <w:sz w:val="16"/>
                <w:szCs w:val="16"/>
              </w:rPr>
            </w:pPr>
            <w:r w:rsidRPr="00492B0E">
              <w:rPr>
                <w:b/>
                <w:color w:val="000000"/>
                <w:sz w:val="16"/>
                <w:szCs w:val="16"/>
              </w:rPr>
              <w:t>12831293</w:t>
            </w:r>
          </w:p>
        </w:tc>
        <w:tc>
          <w:tcPr>
            <w:tcW w:w="1077" w:type="dxa"/>
            <w:shd w:val="clear" w:color="auto" w:fill="auto"/>
            <w:noWrap/>
            <w:vAlign w:val="bottom"/>
          </w:tcPr>
          <w:p w:rsidR="00800638" w:rsidRPr="00492B0E" w:rsidRDefault="00800638" w:rsidP="006674F4">
            <w:pPr>
              <w:ind w:right="113"/>
              <w:jc w:val="right"/>
              <w:rPr>
                <w:b/>
                <w:color w:val="000000"/>
                <w:sz w:val="16"/>
                <w:szCs w:val="16"/>
              </w:rPr>
            </w:pPr>
            <w:r w:rsidRPr="00492B0E">
              <w:rPr>
                <w:b/>
                <w:color w:val="000000"/>
                <w:sz w:val="16"/>
                <w:szCs w:val="16"/>
              </w:rPr>
              <w:t>5868633</w:t>
            </w:r>
          </w:p>
        </w:tc>
        <w:tc>
          <w:tcPr>
            <w:tcW w:w="1077" w:type="dxa"/>
            <w:shd w:val="clear" w:color="auto" w:fill="auto"/>
            <w:noWrap/>
            <w:vAlign w:val="bottom"/>
          </w:tcPr>
          <w:p w:rsidR="00800638" w:rsidRPr="00492B0E" w:rsidRDefault="00800638" w:rsidP="006674F4">
            <w:pPr>
              <w:ind w:right="113"/>
              <w:jc w:val="right"/>
              <w:rPr>
                <w:b/>
                <w:color w:val="000000"/>
                <w:sz w:val="16"/>
                <w:szCs w:val="16"/>
              </w:rPr>
            </w:pPr>
            <w:r w:rsidRPr="00492B0E">
              <w:rPr>
                <w:b/>
                <w:color w:val="000000"/>
                <w:sz w:val="16"/>
                <w:szCs w:val="16"/>
              </w:rPr>
              <w:t>198825</w:t>
            </w:r>
          </w:p>
        </w:tc>
        <w:tc>
          <w:tcPr>
            <w:tcW w:w="1077" w:type="dxa"/>
            <w:shd w:val="clear" w:color="auto" w:fill="auto"/>
            <w:noWrap/>
            <w:vAlign w:val="bottom"/>
          </w:tcPr>
          <w:p w:rsidR="00800638" w:rsidRPr="00492B0E" w:rsidRDefault="00800638" w:rsidP="006674F4">
            <w:pPr>
              <w:ind w:right="113"/>
              <w:jc w:val="right"/>
              <w:rPr>
                <w:b/>
                <w:color w:val="000000"/>
                <w:sz w:val="16"/>
                <w:szCs w:val="16"/>
              </w:rPr>
            </w:pPr>
            <w:r w:rsidRPr="00492B0E">
              <w:rPr>
                <w:b/>
                <w:color w:val="000000"/>
                <w:sz w:val="16"/>
                <w:szCs w:val="16"/>
              </w:rPr>
              <w:t>2207308</w:t>
            </w:r>
          </w:p>
        </w:tc>
      </w:tr>
      <w:tr w:rsidR="00800638" w:rsidRPr="00067C9B" w:rsidTr="00191105">
        <w:trPr>
          <w:trHeight w:val="20"/>
          <w:jc w:val="center"/>
        </w:trPr>
        <w:tc>
          <w:tcPr>
            <w:tcW w:w="3686" w:type="dxa"/>
            <w:tcBorders>
              <w:right w:val="single" w:sz="4" w:space="0" w:color="auto"/>
            </w:tcBorders>
            <w:shd w:val="clear" w:color="auto" w:fill="auto"/>
            <w:vAlign w:val="center"/>
          </w:tcPr>
          <w:p w:rsidR="00800638" w:rsidRPr="00492B0E" w:rsidRDefault="00800638" w:rsidP="00800638">
            <w:pPr>
              <w:spacing w:line="264" w:lineRule="auto"/>
              <w:rPr>
                <w:color w:val="000000"/>
                <w:sz w:val="16"/>
                <w:szCs w:val="16"/>
                <w:lang w:val="sr-Latn-RS"/>
              </w:rPr>
            </w:pPr>
            <w:r w:rsidRPr="00492B0E">
              <w:rPr>
                <w:sz w:val="16"/>
                <w:szCs w:val="16"/>
                <w:lang w:val="sr-Latn-RS"/>
              </w:rPr>
              <w:t>Exploration and exploitation of the Earth</w:t>
            </w:r>
          </w:p>
        </w:tc>
        <w:tc>
          <w:tcPr>
            <w:tcW w:w="1077" w:type="dxa"/>
            <w:tcBorders>
              <w:left w:val="single" w:sz="4" w:space="0" w:color="808080" w:themeColor="background1" w:themeShade="80"/>
            </w:tcBorders>
            <w:shd w:val="clear" w:color="auto" w:fill="auto"/>
            <w:noWrap/>
            <w:vAlign w:val="bottom"/>
          </w:tcPr>
          <w:p w:rsidR="00800638" w:rsidRPr="00492B0E" w:rsidRDefault="00800638" w:rsidP="006674F4">
            <w:pPr>
              <w:ind w:right="113"/>
              <w:jc w:val="right"/>
              <w:rPr>
                <w:color w:val="000000"/>
                <w:sz w:val="16"/>
                <w:szCs w:val="16"/>
              </w:rPr>
            </w:pPr>
            <w:r w:rsidRPr="00492B0E">
              <w:rPr>
                <w:color w:val="000000"/>
                <w:sz w:val="16"/>
                <w:szCs w:val="16"/>
              </w:rPr>
              <w:t>205018</w:t>
            </w:r>
          </w:p>
        </w:tc>
        <w:tc>
          <w:tcPr>
            <w:tcW w:w="1077" w:type="dxa"/>
            <w:shd w:val="clear" w:color="auto" w:fill="auto"/>
            <w:noWrap/>
            <w:vAlign w:val="bottom"/>
          </w:tcPr>
          <w:p w:rsidR="00800638" w:rsidRPr="00492B0E" w:rsidRDefault="00800638" w:rsidP="006674F4">
            <w:pPr>
              <w:ind w:right="113"/>
              <w:jc w:val="right"/>
              <w:rPr>
                <w:color w:val="000000"/>
                <w:sz w:val="16"/>
                <w:szCs w:val="16"/>
              </w:rPr>
            </w:pPr>
            <w:r w:rsidRPr="00492B0E">
              <w:rPr>
                <w:color w:val="000000"/>
                <w:sz w:val="16"/>
                <w:szCs w:val="16"/>
              </w:rPr>
              <w:t>25623</w:t>
            </w:r>
          </w:p>
        </w:tc>
        <w:tc>
          <w:tcPr>
            <w:tcW w:w="1077" w:type="dxa"/>
            <w:shd w:val="clear" w:color="auto" w:fill="auto"/>
            <w:noWrap/>
            <w:vAlign w:val="bottom"/>
          </w:tcPr>
          <w:p w:rsidR="00800638" w:rsidRPr="00492B0E" w:rsidRDefault="00800638" w:rsidP="006674F4">
            <w:pPr>
              <w:ind w:right="113"/>
              <w:jc w:val="right"/>
              <w:rPr>
                <w:color w:val="000000"/>
                <w:sz w:val="16"/>
                <w:szCs w:val="16"/>
              </w:rPr>
            </w:pPr>
            <w:r w:rsidRPr="00492B0E">
              <w:rPr>
                <w:color w:val="000000"/>
                <w:sz w:val="16"/>
                <w:szCs w:val="16"/>
              </w:rPr>
              <w:t>179395</w:t>
            </w:r>
          </w:p>
        </w:tc>
        <w:tc>
          <w:tcPr>
            <w:tcW w:w="1077" w:type="dxa"/>
            <w:shd w:val="clear" w:color="auto" w:fill="auto"/>
            <w:noWrap/>
            <w:vAlign w:val="bottom"/>
          </w:tcPr>
          <w:p w:rsidR="00800638" w:rsidRPr="00492B0E" w:rsidRDefault="00800638" w:rsidP="006674F4">
            <w:pPr>
              <w:ind w:right="113"/>
              <w:jc w:val="right"/>
              <w:rPr>
                <w:color w:val="000000"/>
                <w:sz w:val="16"/>
                <w:szCs w:val="16"/>
              </w:rPr>
            </w:pPr>
            <w:r w:rsidRPr="00492B0E">
              <w:rPr>
                <w:color w:val="000000"/>
                <w:sz w:val="16"/>
                <w:szCs w:val="16"/>
              </w:rPr>
              <w:t>-</w:t>
            </w:r>
          </w:p>
        </w:tc>
        <w:tc>
          <w:tcPr>
            <w:tcW w:w="1077" w:type="dxa"/>
            <w:shd w:val="clear" w:color="auto" w:fill="auto"/>
            <w:noWrap/>
            <w:vAlign w:val="bottom"/>
          </w:tcPr>
          <w:p w:rsidR="00800638" w:rsidRPr="00492B0E" w:rsidRDefault="00800638" w:rsidP="006674F4">
            <w:pPr>
              <w:ind w:right="113"/>
              <w:jc w:val="right"/>
              <w:rPr>
                <w:color w:val="000000"/>
                <w:sz w:val="16"/>
                <w:szCs w:val="16"/>
              </w:rPr>
            </w:pPr>
            <w:r w:rsidRPr="00492B0E">
              <w:rPr>
                <w:color w:val="000000"/>
                <w:sz w:val="16"/>
                <w:szCs w:val="16"/>
              </w:rPr>
              <w:t>-</w:t>
            </w:r>
          </w:p>
        </w:tc>
        <w:tc>
          <w:tcPr>
            <w:tcW w:w="1077" w:type="dxa"/>
            <w:shd w:val="clear" w:color="auto" w:fill="auto"/>
            <w:noWrap/>
            <w:vAlign w:val="bottom"/>
          </w:tcPr>
          <w:p w:rsidR="00800638" w:rsidRPr="00492B0E" w:rsidRDefault="00800638" w:rsidP="006674F4">
            <w:pPr>
              <w:ind w:right="113"/>
              <w:jc w:val="right"/>
              <w:rPr>
                <w:color w:val="000000"/>
                <w:sz w:val="16"/>
                <w:szCs w:val="16"/>
              </w:rPr>
            </w:pPr>
            <w:r w:rsidRPr="00492B0E">
              <w:rPr>
                <w:color w:val="000000"/>
                <w:sz w:val="16"/>
                <w:szCs w:val="16"/>
              </w:rPr>
              <w:t>-</w:t>
            </w:r>
          </w:p>
        </w:tc>
      </w:tr>
      <w:tr w:rsidR="00800638" w:rsidRPr="00067C9B" w:rsidTr="00191105">
        <w:trPr>
          <w:trHeight w:val="20"/>
          <w:jc w:val="center"/>
        </w:trPr>
        <w:tc>
          <w:tcPr>
            <w:tcW w:w="3686" w:type="dxa"/>
            <w:tcBorders>
              <w:right w:val="single" w:sz="4" w:space="0" w:color="auto"/>
            </w:tcBorders>
            <w:shd w:val="clear" w:color="auto" w:fill="auto"/>
            <w:vAlign w:val="center"/>
          </w:tcPr>
          <w:p w:rsidR="00800638" w:rsidRPr="00492B0E" w:rsidRDefault="00800638" w:rsidP="00800638">
            <w:pPr>
              <w:spacing w:line="264" w:lineRule="auto"/>
              <w:rPr>
                <w:color w:val="000000"/>
                <w:sz w:val="16"/>
                <w:szCs w:val="16"/>
                <w:lang w:val="sr-Latn-RS"/>
              </w:rPr>
            </w:pPr>
            <w:r w:rsidRPr="00492B0E">
              <w:rPr>
                <w:sz w:val="16"/>
                <w:szCs w:val="16"/>
                <w:lang w:val="sr-Latn-RS"/>
              </w:rPr>
              <w:t>Environment</w:t>
            </w:r>
          </w:p>
        </w:tc>
        <w:tc>
          <w:tcPr>
            <w:tcW w:w="1077" w:type="dxa"/>
            <w:tcBorders>
              <w:left w:val="single" w:sz="4" w:space="0" w:color="808080" w:themeColor="background1" w:themeShade="80"/>
            </w:tcBorders>
            <w:shd w:val="clear" w:color="auto" w:fill="auto"/>
            <w:noWrap/>
            <w:vAlign w:val="bottom"/>
          </w:tcPr>
          <w:p w:rsidR="00800638" w:rsidRPr="00492B0E" w:rsidRDefault="00800638" w:rsidP="006674F4">
            <w:pPr>
              <w:ind w:right="113"/>
              <w:jc w:val="right"/>
              <w:rPr>
                <w:color w:val="000000"/>
                <w:sz w:val="16"/>
                <w:szCs w:val="16"/>
              </w:rPr>
            </w:pPr>
            <w:r w:rsidRPr="00492B0E">
              <w:rPr>
                <w:color w:val="000000"/>
                <w:sz w:val="16"/>
                <w:szCs w:val="16"/>
              </w:rPr>
              <w:t>595615</w:t>
            </w:r>
          </w:p>
        </w:tc>
        <w:tc>
          <w:tcPr>
            <w:tcW w:w="1077" w:type="dxa"/>
            <w:shd w:val="clear" w:color="auto" w:fill="auto"/>
            <w:noWrap/>
            <w:vAlign w:val="bottom"/>
          </w:tcPr>
          <w:p w:rsidR="00800638" w:rsidRPr="00492B0E" w:rsidRDefault="00800638" w:rsidP="006674F4">
            <w:pPr>
              <w:ind w:right="113"/>
              <w:jc w:val="right"/>
              <w:rPr>
                <w:color w:val="000000"/>
                <w:sz w:val="16"/>
                <w:szCs w:val="16"/>
              </w:rPr>
            </w:pPr>
            <w:r w:rsidRPr="00492B0E">
              <w:rPr>
                <w:color w:val="000000"/>
                <w:sz w:val="16"/>
                <w:szCs w:val="16"/>
              </w:rPr>
              <w:t>16928</w:t>
            </w:r>
          </w:p>
        </w:tc>
        <w:tc>
          <w:tcPr>
            <w:tcW w:w="1077" w:type="dxa"/>
            <w:shd w:val="clear" w:color="auto" w:fill="auto"/>
            <w:noWrap/>
            <w:vAlign w:val="bottom"/>
          </w:tcPr>
          <w:p w:rsidR="00800638" w:rsidRPr="00492B0E" w:rsidRDefault="00800638" w:rsidP="006674F4">
            <w:pPr>
              <w:ind w:right="113"/>
              <w:jc w:val="right"/>
              <w:rPr>
                <w:color w:val="000000"/>
                <w:sz w:val="16"/>
                <w:szCs w:val="16"/>
              </w:rPr>
            </w:pPr>
            <w:r w:rsidRPr="00492B0E">
              <w:rPr>
                <w:color w:val="000000"/>
                <w:sz w:val="16"/>
                <w:szCs w:val="16"/>
              </w:rPr>
              <w:t>59687</w:t>
            </w:r>
          </w:p>
        </w:tc>
        <w:tc>
          <w:tcPr>
            <w:tcW w:w="1077" w:type="dxa"/>
            <w:shd w:val="clear" w:color="auto" w:fill="auto"/>
            <w:noWrap/>
            <w:vAlign w:val="bottom"/>
          </w:tcPr>
          <w:p w:rsidR="00800638" w:rsidRPr="00492B0E" w:rsidRDefault="00800638" w:rsidP="006674F4">
            <w:pPr>
              <w:ind w:right="113"/>
              <w:jc w:val="right"/>
              <w:rPr>
                <w:color w:val="000000"/>
                <w:sz w:val="16"/>
                <w:szCs w:val="16"/>
              </w:rPr>
            </w:pPr>
            <w:r w:rsidRPr="00492B0E">
              <w:rPr>
                <w:color w:val="000000"/>
                <w:sz w:val="16"/>
                <w:szCs w:val="16"/>
              </w:rPr>
              <w:t>-</w:t>
            </w:r>
          </w:p>
        </w:tc>
        <w:tc>
          <w:tcPr>
            <w:tcW w:w="1077" w:type="dxa"/>
            <w:shd w:val="clear" w:color="auto" w:fill="auto"/>
            <w:noWrap/>
            <w:vAlign w:val="bottom"/>
          </w:tcPr>
          <w:p w:rsidR="00800638" w:rsidRPr="00492B0E" w:rsidRDefault="00800638" w:rsidP="006674F4">
            <w:pPr>
              <w:ind w:right="113"/>
              <w:jc w:val="right"/>
              <w:rPr>
                <w:color w:val="000000"/>
                <w:sz w:val="16"/>
                <w:szCs w:val="16"/>
              </w:rPr>
            </w:pPr>
            <w:r w:rsidRPr="00492B0E">
              <w:rPr>
                <w:color w:val="000000"/>
                <w:sz w:val="16"/>
                <w:szCs w:val="16"/>
              </w:rPr>
              <w:t>-</w:t>
            </w:r>
          </w:p>
        </w:tc>
        <w:tc>
          <w:tcPr>
            <w:tcW w:w="1077" w:type="dxa"/>
            <w:shd w:val="clear" w:color="auto" w:fill="auto"/>
            <w:noWrap/>
            <w:vAlign w:val="bottom"/>
          </w:tcPr>
          <w:p w:rsidR="00800638" w:rsidRPr="00492B0E" w:rsidRDefault="00800638" w:rsidP="006674F4">
            <w:pPr>
              <w:ind w:right="113"/>
              <w:jc w:val="right"/>
              <w:rPr>
                <w:color w:val="000000"/>
                <w:sz w:val="16"/>
                <w:szCs w:val="16"/>
              </w:rPr>
            </w:pPr>
            <w:r w:rsidRPr="00492B0E">
              <w:rPr>
                <w:color w:val="000000"/>
                <w:sz w:val="16"/>
                <w:szCs w:val="16"/>
              </w:rPr>
              <w:t>-</w:t>
            </w:r>
          </w:p>
        </w:tc>
      </w:tr>
      <w:tr w:rsidR="00800638" w:rsidRPr="00067C9B" w:rsidTr="00191105">
        <w:trPr>
          <w:trHeight w:val="20"/>
          <w:jc w:val="center"/>
        </w:trPr>
        <w:tc>
          <w:tcPr>
            <w:tcW w:w="3686" w:type="dxa"/>
            <w:tcBorders>
              <w:right w:val="single" w:sz="4" w:space="0" w:color="auto"/>
            </w:tcBorders>
            <w:shd w:val="clear" w:color="auto" w:fill="auto"/>
            <w:vAlign w:val="center"/>
          </w:tcPr>
          <w:p w:rsidR="00800638" w:rsidRPr="00492B0E" w:rsidRDefault="00800638" w:rsidP="00800638">
            <w:pPr>
              <w:spacing w:line="264" w:lineRule="auto"/>
              <w:rPr>
                <w:color w:val="000000"/>
                <w:sz w:val="16"/>
                <w:szCs w:val="16"/>
                <w:lang w:val="sr-Latn-RS"/>
              </w:rPr>
            </w:pPr>
            <w:r w:rsidRPr="00492B0E">
              <w:rPr>
                <w:sz w:val="16"/>
                <w:szCs w:val="16"/>
                <w:lang w:val="sr-Latn-RS"/>
              </w:rPr>
              <w:t>Exploration and exploitation of space</w:t>
            </w:r>
          </w:p>
        </w:tc>
        <w:tc>
          <w:tcPr>
            <w:tcW w:w="1077" w:type="dxa"/>
            <w:tcBorders>
              <w:left w:val="single" w:sz="4" w:space="0" w:color="808080" w:themeColor="background1" w:themeShade="80"/>
            </w:tcBorders>
            <w:shd w:val="clear" w:color="auto" w:fill="auto"/>
            <w:noWrap/>
            <w:vAlign w:val="bottom"/>
          </w:tcPr>
          <w:p w:rsidR="00800638" w:rsidRPr="00492B0E" w:rsidRDefault="00800638" w:rsidP="006674F4">
            <w:pPr>
              <w:ind w:right="113"/>
              <w:jc w:val="right"/>
              <w:rPr>
                <w:color w:val="000000"/>
                <w:sz w:val="16"/>
                <w:szCs w:val="16"/>
              </w:rPr>
            </w:pPr>
            <w:r w:rsidRPr="00492B0E">
              <w:rPr>
                <w:color w:val="000000"/>
                <w:sz w:val="16"/>
                <w:szCs w:val="16"/>
              </w:rPr>
              <w:t>111104</w:t>
            </w:r>
          </w:p>
        </w:tc>
        <w:tc>
          <w:tcPr>
            <w:tcW w:w="1077" w:type="dxa"/>
            <w:shd w:val="clear" w:color="auto" w:fill="auto"/>
            <w:noWrap/>
            <w:vAlign w:val="bottom"/>
          </w:tcPr>
          <w:p w:rsidR="00800638" w:rsidRPr="00492B0E" w:rsidRDefault="00800638" w:rsidP="006674F4">
            <w:pPr>
              <w:ind w:right="113"/>
              <w:jc w:val="right"/>
              <w:rPr>
                <w:color w:val="000000"/>
                <w:sz w:val="16"/>
                <w:szCs w:val="16"/>
              </w:rPr>
            </w:pPr>
            <w:r w:rsidRPr="00492B0E">
              <w:rPr>
                <w:color w:val="000000"/>
                <w:sz w:val="16"/>
                <w:szCs w:val="16"/>
              </w:rPr>
              <w:t>-</w:t>
            </w:r>
          </w:p>
        </w:tc>
        <w:tc>
          <w:tcPr>
            <w:tcW w:w="1077" w:type="dxa"/>
            <w:shd w:val="clear" w:color="auto" w:fill="auto"/>
            <w:noWrap/>
            <w:vAlign w:val="bottom"/>
          </w:tcPr>
          <w:p w:rsidR="00800638" w:rsidRPr="00492B0E" w:rsidRDefault="00800638" w:rsidP="006674F4">
            <w:pPr>
              <w:ind w:right="113"/>
              <w:jc w:val="right"/>
              <w:rPr>
                <w:color w:val="000000"/>
                <w:sz w:val="16"/>
                <w:szCs w:val="16"/>
              </w:rPr>
            </w:pPr>
            <w:r w:rsidRPr="00492B0E">
              <w:rPr>
                <w:color w:val="000000"/>
                <w:sz w:val="16"/>
                <w:szCs w:val="16"/>
              </w:rPr>
              <w:t>111104</w:t>
            </w:r>
          </w:p>
        </w:tc>
        <w:tc>
          <w:tcPr>
            <w:tcW w:w="1077" w:type="dxa"/>
            <w:shd w:val="clear" w:color="auto" w:fill="auto"/>
            <w:noWrap/>
            <w:vAlign w:val="bottom"/>
          </w:tcPr>
          <w:p w:rsidR="00800638" w:rsidRPr="00492B0E" w:rsidRDefault="00800638" w:rsidP="006674F4">
            <w:pPr>
              <w:ind w:right="113"/>
              <w:jc w:val="right"/>
              <w:rPr>
                <w:color w:val="000000"/>
                <w:sz w:val="16"/>
                <w:szCs w:val="16"/>
              </w:rPr>
            </w:pPr>
            <w:r w:rsidRPr="00492B0E">
              <w:rPr>
                <w:color w:val="000000"/>
                <w:sz w:val="16"/>
                <w:szCs w:val="16"/>
              </w:rPr>
              <w:t>-</w:t>
            </w:r>
          </w:p>
        </w:tc>
        <w:tc>
          <w:tcPr>
            <w:tcW w:w="1077" w:type="dxa"/>
            <w:shd w:val="clear" w:color="auto" w:fill="auto"/>
            <w:noWrap/>
            <w:vAlign w:val="bottom"/>
          </w:tcPr>
          <w:p w:rsidR="00800638" w:rsidRPr="00492B0E" w:rsidRDefault="00800638" w:rsidP="006674F4">
            <w:pPr>
              <w:ind w:right="113"/>
              <w:jc w:val="right"/>
              <w:rPr>
                <w:color w:val="000000"/>
                <w:sz w:val="16"/>
                <w:szCs w:val="16"/>
              </w:rPr>
            </w:pPr>
            <w:r w:rsidRPr="00492B0E">
              <w:rPr>
                <w:color w:val="000000"/>
                <w:sz w:val="16"/>
                <w:szCs w:val="16"/>
              </w:rPr>
              <w:t>-</w:t>
            </w:r>
          </w:p>
        </w:tc>
        <w:tc>
          <w:tcPr>
            <w:tcW w:w="1077" w:type="dxa"/>
            <w:shd w:val="clear" w:color="auto" w:fill="auto"/>
            <w:noWrap/>
            <w:vAlign w:val="bottom"/>
          </w:tcPr>
          <w:p w:rsidR="00800638" w:rsidRPr="00492B0E" w:rsidRDefault="00800638" w:rsidP="006674F4">
            <w:pPr>
              <w:ind w:right="113"/>
              <w:jc w:val="right"/>
              <w:rPr>
                <w:color w:val="000000"/>
                <w:sz w:val="16"/>
                <w:szCs w:val="16"/>
              </w:rPr>
            </w:pPr>
            <w:r w:rsidRPr="00492B0E">
              <w:rPr>
                <w:color w:val="000000"/>
                <w:sz w:val="16"/>
                <w:szCs w:val="16"/>
              </w:rPr>
              <w:t>-</w:t>
            </w:r>
          </w:p>
        </w:tc>
      </w:tr>
      <w:tr w:rsidR="00800638" w:rsidRPr="00067C9B" w:rsidTr="00191105">
        <w:trPr>
          <w:trHeight w:val="20"/>
          <w:jc w:val="center"/>
        </w:trPr>
        <w:tc>
          <w:tcPr>
            <w:tcW w:w="3686" w:type="dxa"/>
            <w:tcBorders>
              <w:right w:val="single" w:sz="4" w:space="0" w:color="auto"/>
            </w:tcBorders>
            <w:shd w:val="clear" w:color="auto" w:fill="auto"/>
            <w:vAlign w:val="center"/>
          </w:tcPr>
          <w:p w:rsidR="00800638" w:rsidRPr="00492B0E" w:rsidRDefault="00800638" w:rsidP="00800638">
            <w:pPr>
              <w:spacing w:line="264" w:lineRule="auto"/>
              <w:rPr>
                <w:color w:val="000000"/>
                <w:sz w:val="16"/>
                <w:szCs w:val="16"/>
                <w:lang w:val="sr-Latn-RS"/>
              </w:rPr>
            </w:pPr>
            <w:r w:rsidRPr="00492B0E">
              <w:rPr>
                <w:sz w:val="16"/>
                <w:szCs w:val="16"/>
                <w:lang w:val="sr-Latn-RS"/>
              </w:rPr>
              <w:t>Transport, telecommunications and other infrastructures</w:t>
            </w:r>
          </w:p>
        </w:tc>
        <w:tc>
          <w:tcPr>
            <w:tcW w:w="1077" w:type="dxa"/>
            <w:tcBorders>
              <w:left w:val="single" w:sz="4" w:space="0" w:color="808080" w:themeColor="background1" w:themeShade="80"/>
            </w:tcBorders>
            <w:shd w:val="clear" w:color="auto" w:fill="auto"/>
            <w:noWrap/>
            <w:vAlign w:val="bottom"/>
          </w:tcPr>
          <w:p w:rsidR="00800638" w:rsidRPr="00492B0E" w:rsidRDefault="00800638" w:rsidP="006674F4">
            <w:pPr>
              <w:ind w:right="113"/>
              <w:jc w:val="right"/>
              <w:rPr>
                <w:color w:val="000000"/>
                <w:sz w:val="16"/>
                <w:szCs w:val="16"/>
              </w:rPr>
            </w:pPr>
            <w:r w:rsidRPr="00492B0E">
              <w:rPr>
                <w:color w:val="000000"/>
                <w:sz w:val="16"/>
                <w:szCs w:val="16"/>
              </w:rPr>
              <w:t>579347</w:t>
            </w:r>
          </w:p>
        </w:tc>
        <w:tc>
          <w:tcPr>
            <w:tcW w:w="1077" w:type="dxa"/>
            <w:shd w:val="clear" w:color="auto" w:fill="auto"/>
            <w:noWrap/>
            <w:vAlign w:val="bottom"/>
          </w:tcPr>
          <w:p w:rsidR="00800638" w:rsidRPr="00492B0E" w:rsidRDefault="00800638" w:rsidP="006674F4">
            <w:pPr>
              <w:ind w:right="113"/>
              <w:jc w:val="right"/>
              <w:rPr>
                <w:color w:val="000000"/>
                <w:sz w:val="16"/>
                <w:szCs w:val="16"/>
              </w:rPr>
            </w:pPr>
            <w:r w:rsidRPr="00492B0E">
              <w:rPr>
                <w:color w:val="000000"/>
                <w:sz w:val="16"/>
                <w:szCs w:val="16"/>
              </w:rPr>
              <w:t>187639</w:t>
            </w:r>
          </w:p>
        </w:tc>
        <w:tc>
          <w:tcPr>
            <w:tcW w:w="1077" w:type="dxa"/>
            <w:shd w:val="clear" w:color="auto" w:fill="auto"/>
            <w:noWrap/>
            <w:vAlign w:val="bottom"/>
          </w:tcPr>
          <w:p w:rsidR="00800638" w:rsidRPr="00492B0E" w:rsidRDefault="00800638" w:rsidP="006674F4">
            <w:pPr>
              <w:ind w:right="113"/>
              <w:jc w:val="right"/>
              <w:rPr>
                <w:color w:val="000000"/>
                <w:sz w:val="16"/>
                <w:szCs w:val="16"/>
              </w:rPr>
            </w:pPr>
            <w:r w:rsidRPr="00492B0E">
              <w:rPr>
                <w:color w:val="000000"/>
                <w:sz w:val="16"/>
                <w:szCs w:val="16"/>
              </w:rPr>
              <w:t>389923</w:t>
            </w:r>
          </w:p>
        </w:tc>
        <w:tc>
          <w:tcPr>
            <w:tcW w:w="1077" w:type="dxa"/>
            <w:shd w:val="clear" w:color="auto" w:fill="auto"/>
            <w:noWrap/>
            <w:vAlign w:val="bottom"/>
          </w:tcPr>
          <w:p w:rsidR="00800638" w:rsidRPr="00492B0E" w:rsidRDefault="00800638" w:rsidP="006674F4">
            <w:pPr>
              <w:ind w:right="113"/>
              <w:jc w:val="right"/>
              <w:rPr>
                <w:color w:val="000000"/>
                <w:sz w:val="16"/>
                <w:szCs w:val="16"/>
              </w:rPr>
            </w:pPr>
            <w:r w:rsidRPr="00492B0E">
              <w:rPr>
                <w:color w:val="000000"/>
                <w:sz w:val="16"/>
                <w:szCs w:val="16"/>
              </w:rPr>
              <w:t>1785</w:t>
            </w:r>
          </w:p>
        </w:tc>
        <w:tc>
          <w:tcPr>
            <w:tcW w:w="1077" w:type="dxa"/>
            <w:shd w:val="clear" w:color="auto" w:fill="auto"/>
            <w:noWrap/>
            <w:vAlign w:val="bottom"/>
          </w:tcPr>
          <w:p w:rsidR="00800638" w:rsidRPr="00492B0E" w:rsidRDefault="00800638" w:rsidP="006674F4">
            <w:pPr>
              <w:ind w:right="113"/>
              <w:jc w:val="right"/>
              <w:rPr>
                <w:color w:val="000000"/>
                <w:sz w:val="16"/>
                <w:szCs w:val="16"/>
              </w:rPr>
            </w:pPr>
            <w:r w:rsidRPr="00492B0E">
              <w:rPr>
                <w:color w:val="000000"/>
                <w:sz w:val="16"/>
                <w:szCs w:val="16"/>
              </w:rPr>
              <w:t>-</w:t>
            </w:r>
          </w:p>
        </w:tc>
        <w:tc>
          <w:tcPr>
            <w:tcW w:w="1077" w:type="dxa"/>
            <w:shd w:val="clear" w:color="auto" w:fill="auto"/>
            <w:noWrap/>
            <w:vAlign w:val="bottom"/>
          </w:tcPr>
          <w:p w:rsidR="00800638" w:rsidRPr="00492B0E" w:rsidRDefault="00800638" w:rsidP="006674F4">
            <w:pPr>
              <w:ind w:right="113"/>
              <w:jc w:val="right"/>
              <w:rPr>
                <w:color w:val="000000"/>
                <w:sz w:val="16"/>
                <w:szCs w:val="16"/>
              </w:rPr>
            </w:pPr>
            <w:r w:rsidRPr="00492B0E">
              <w:rPr>
                <w:color w:val="000000"/>
                <w:sz w:val="16"/>
                <w:szCs w:val="16"/>
              </w:rPr>
              <w:t>-</w:t>
            </w:r>
          </w:p>
        </w:tc>
      </w:tr>
      <w:tr w:rsidR="00800638" w:rsidRPr="00067C9B" w:rsidTr="00191105">
        <w:trPr>
          <w:trHeight w:val="20"/>
          <w:jc w:val="center"/>
        </w:trPr>
        <w:tc>
          <w:tcPr>
            <w:tcW w:w="3686" w:type="dxa"/>
            <w:tcBorders>
              <w:right w:val="single" w:sz="4" w:space="0" w:color="auto"/>
            </w:tcBorders>
            <w:shd w:val="clear" w:color="auto" w:fill="auto"/>
            <w:vAlign w:val="center"/>
          </w:tcPr>
          <w:p w:rsidR="00800638" w:rsidRPr="00492B0E" w:rsidRDefault="00800638" w:rsidP="00800638">
            <w:pPr>
              <w:spacing w:line="264" w:lineRule="auto"/>
              <w:rPr>
                <w:color w:val="000000"/>
                <w:sz w:val="16"/>
                <w:szCs w:val="16"/>
                <w:lang w:val="sr-Latn-RS"/>
              </w:rPr>
            </w:pPr>
            <w:r w:rsidRPr="00492B0E">
              <w:rPr>
                <w:sz w:val="16"/>
                <w:szCs w:val="16"/>
                <w:lang w:val="sr-Latn-RS"/>
              </w:rPr>
              <w:t>Energy</w:t>
            </w:r>
          </w:p>
        </w:tc>
        <w:tc>
          <w:tcPr>
            <w:tcW w:w="1077" w:type="dxa"/>
            <w:tcBorders>
              <w:left w:val="single" w:sz="4" w:space="0" w:color="808080" w:themeColor="background1" w:themeShade="80"/>
            </w:tcBorders>
            <w:shd w:val="clear" w:color="auto" w:fill="auto"/>
            <w:noWrap/>
            <w:vAlign w:val="bottom"/>
          </w:tcPr>
          <w:p w:rsidR="00800638" w:rsidRPr="00492B0E" w:rsidRDefault="00800638" w:rsidP="006674F4">
            <w:pPr>
              <w:ind w:right="113"/>
              <w:jc w:val="right"/>
              <w:rPr>
                <w:color w:val="000000"/>
                <w:sz w:val="16"/>
                <w:szCs w:val="16"/>
              </w:rPr>
            </w:pPr>
            <w:r w:rsidRPr="00492B0E">
              <w:rPr>
                <w:color w:val="000000"/>
                <w:sz w:val="16"/>
                <w:szCs w:val="16"/>
              </w:rPr>
              <w:t>261439</w:t>
            </w:r>
          </w:p>
        </w:tc>
        <w:tc>
          <w:tcPr>
            <w:tcW w:w="1077" w:type="dxa"/>
            <w:shd w:val="clear" w:color="auto" w:fill="auto"/>
            <w:noWrap/>
            <w:vAlign w:val="bottom"/>
          </w:tcPr>
          <w:p w:rsidR="00800638" w:rsidRPr="00492B0E" w:rsidRDefault="00800638" w:rsidP="006674F4">
            <w:pPr>
              <w:ind w:right="113"/>
              <w:jc w:val="right"/>
              <w:rPr>
                <w:color w:val="000000"/>
                <w:sz w:val="16"/>
                <w:szCs w:val="16"/>
              </w:rPr>
            </w:pPr>
            <w:r w:rsidRPr="00492B0E">
              <w:rPr>
                <w:color w:val="000000"/>
                <w:sz w:val="16"/>
                <w:szCs w:val="16"/>
              </w:rPr>
              <w:t>6095</w:t>
            </w:r>
          </w:p>
        </w:tc>
        <w:tc>
          <w:tcPr>
            <w:tcW w:w="1077" w:type="dxa"/>
            <w:shd w:val="clear" w:color="auto" w:fill="auto"/>
            <w:noWrap/>
            <w:vAlign w:val="bottom"/>
          </w:tcPr>
          <w:p w:rsidR="00800638" w:rsidRPr="00492B0E" w:rsidRDefault="00800638" w:rsidP="006674F4">
            <w:pPr>
              <w:ind w:right="113"/>
              <w:jc w:val="right"/>
              <w:rPr>
                <w:color w:val="000000"/>
                <w:sz w:val="16"/>
                <w:szCs w:val="16"/>
              </w:rPr>
            </w:pPr>
            <w:r w:rsidRPr="00492B0E">
              <w:rPr>
                <w:color w:val="000000"/>
                <w:sz w:val="16"/>
                <w:szCs w:val="16"/>
              </w:rPr>
              <w:t>255344</w:t>
            </w:r>
          </w:p>
        </w:tc>
        <w:tc>
          <w:tcPr>
            <w:tcW w:w="1077" w:type="dxa"/>
            <w:shd w:val="clear" w:color="auto" w:fill="auto"/>
            <w:noWrap/>
            <w:vAlign w:val="bottom"/>
          </w:tcPr>
          <w:p w:rsidR="00800638" w:rsidRPr="00492B0E" w:rsidRDefault="00800638" w:rsidP="006674F4">
            <w:pPr>
              <w:ind w:right="113"/>
              <w:jc w:val="right"/>
              <w:rPr>
                <w:color w:val="000000"/>
                <w:sz w:val="16"/>
                <w:szCs w:val="16"/>
              </w:rPr>
            </w:pPr>
            <w:r w:rsidRPr="00492B0E">
              <w:rPr>
                <w:color w:val="000000"/>
                <w:sz w:val="16"/>
                <w:szCs w:val="16"/>
              </w:rPr>
              <w:t>-</w:t>
            </w:r>
          </w:p>
        </w:tc>
        <w:tc>
          <w:tcPr>
            <w:tcW w:w="1077" w:type="dxa"/>
            <w:shd w:val="clear" w:color="auto" w:fill="auto"/>
            <w:noWrap/>
            <w:vAlign w:val="bottom"/>
          </w:tcPr>
          <w:p w:rsidR="00800638" w:rsidRPr="00492B0E" w:rsidRDefault="00800638" w:rsidP="006674F4">
            <w:pPr>
              <w:ind w:right="113"/>
              <w:jc w:val="right"/>
              <w:rPr>
                <w:color w:val="000000"/>
                <w:sz w:val="16"/>
                <w:szCs w:val="16"/>
              </w:rPr>
            </w:pPr>
            <w:r w:rsidRPr="00492B0E">
              <w:rPr>
                <w:color w:val="000000"/>
                <w:sz w:val="16"/>
                <w:szCs w:val="16"/>
              </w:rPr>
              <w:t>-</w:t>
            </w:r>
          </w:p>
        </w:tc>
        <w:tc>
          <w:tcPr>
            <w:tcW w:w="1077" w:type="dxa"/>
            <w:shd w:val="clear" w:color="auto" w:fill="auto"/>
            <w:noWrap/>
            <w:vAlign w:val="bottom"/>
          </w:tcPr>
          <w:p w:rsidR="00800638" w:rsidRPr="00492B0E" w:rsidRDefault="00800638" w:rsidP="006674F4">
            <w:pPr>
              <w:ind w:right="113"/>
              <w:jc w:val="right"/>
              <w:rPr>
                <w:color w:val="000000"/>
                <w:sz w:val="16"/>
                <w:szCs w:val="16"/>
              </w:rPr>
            </w:pPr>
            <w:r w:rsidRPr="00492B0E">
              <w:rPr>
                <w:color w:val="000000"/>
                <w:sz w:val="16"/>
                <w:szCs w:val="16"/>
              </w:rPr>
              <w:t>-</w:t>
            </w:r>
          </w:p>
        </w:tc>
      </w:tr>
      <w:tr w:rsidR="00800638" w:rsidRPr="00067C9B" w:rsidTr="00191105">
        <w:trPr>
          <w:trHeight w:val="20"/>
          <w:jc w:val="center"/>
        </w:trPr>
        <w:tc>
          <w:tcPr>
            <w:tcW w:w="3686" w:type="dxa"/>
            <w:tcBorders>
              <w:right w:val="single" w:sz="4" w:space="0" w:color="auto"/>
            </w:tcBorders>
            <w:shd w:val="clear" w:color="auto" w:fill="auto"/>
            <w:vAlign w:val="center"/>
          </w:tcPr>
          <w:p w:rsidR="00800638" w:rsidRPr="00492B0E" w:rsidRDefault="00800638" w:rsidP="00800638">
            <w:pPr>
              <w:spacing w:line="264" w:lineRule="auto"/>
              <w:rPr>
                <w:color w:val="000000"/>
                <w:sz w:val="16"/>
                <w:szCs w:val="16"/>
                <w:lang w:val="sr-Latn-RS"/>
              </w:rPr>
            </w:pPr>
            <w:r w:rsidRPr="00492B0E">
              <w:rPr>
                <w:sz w:val="16"/>
                <w:szCs w:val="16"/>
                <w:lang w:val="sr-Latn-RS"/>
              </w:rPr>
              <w:t>Industrial production and technology</w:t>
            </w:r>
          </w:p>
        </w:tc>
        <w:tc>
          <w:tcPr>
            <w:tcW w:w="1077" w:type="dxa"/>
            <w:tcBorders>
              <w:left w:val="single" w:sz="4" w:space="0" w:color="808080" w:themeColor="background1" w:themeShade="80"/>
            </w:tcBorders>
            <w:shd w:val="clear" w:color="auto" w:fill="auto"/>
            <w:noWrap/>
            <w:vAlign w:val="bottom"/>
          </w:tcPr>
          <w:p w:rsidR="00800638" w:rsidRPr="00492B0E" w:rsidRDefault="00800638" w:rsidP="006674F4">
            <w:pPr>
              <w:ind w:right="113"/>
              <w:jc w:val="right"/>
              <w:rPr>
                <w:color w:val="000000"/>
                <w:sz w:val="16"/>
                <w:szCs w:val="16"/>
              </w:rPr>
            </w:pPr>
            <w:r w:rsidRPr="00492B0E">
              <w:rPr>
                <w:color w:val="000000"/>
                <w:sz w:val="16"/>
                <w:szCs w:val="16"/>
              </w:rPr>
              <w:t>3597877</w:t>
            </w:r>
          </w:p>
        </w:tc>
        <w:tc>
          <w:tcPr>
            <w:tcW w:w="1077" w:type="dxa"/>
            <w:shd w:val="clear" w:color="auto" w:fill="auto"/>
            <w:noWrap/>
            <w:vAlign w:val="bottom"/>
          </w:tcPr>
          <w:p w:rsidR="00800638" w:rsidRPr="00492B0E" w:rsidRDefault="00800638" w:rsidP="006674F4">
            <w:pPr>
              <w:ind w:right="113"/>
              <w:jc w:val="right"/>
              <w:rPr>
                <w:color w:val="000000"/>
                <w:sz w:val="16"/>
                <w:szCs w:val="16"/>
              </w:rPr>
            </w:pPr>
            <w:r w:rsidRPr="00492B0E">
              <w:rPr>
                <w:color w:val="000000"/>
                <w:sz w:val="16"/>
                <w:szCs w:val="16"/>
              </w:rPr>
              <w:t>333929</w:t>
            </w:r>
          </w:p>
        </w:tc>
        <w:tc>
          <w:tcPr>
            <w:tcW w:w="1077" w:type="dxa"/>
            <w:shd w:val="clear" w:color="auto" w:fill="auto"/>
            <w:noWrap/>
            <w:vAlign w:val="bottom"/>
          </w:tcPr>
          <w:p w:rsidR="00800638" w:rsidRPr="00492B0E" w:rsidRDefault="00800638" w:rsidP="006674F4">
            <w:pPr>
              <w:ind w:right="113"/>
              <w:jc w:val="right"/>
              <w:rPr>
                <w:color w:val="000000"/>
                <w:sz w:val="16"/>
                <w:szCs w:val="16"/>
              </w:rPr>
            </w:pPr>
            <w:r w:rsidRPr="00492B0E">
              <w:rPr>
                <w:color w:val="000000"/>
                <w:sz w:val="16"/>
                <w:szCs w:val="16"/>
              </w:rPr>
              <w:t>3261683</w:t>
            </w:r>
          </w:p>
        </w:tc>
        <w:tc>
          <w:tcPr>
            <w:tcW w:w="1077" w:type="dxa"/>
            <w:shd w:val="clear" w:color="auto" w:fill="auto"/>
            <w:noWrap/>
            <w:vAlign w:val="bottom"/>
          </w:tcPr>
          <w:p w:rsidR="00800638" w:rsidRPr="00492B0E" w:rsidRDefault="00800638" w:rsidP="006674F4">
            <w:pPr>
              <w:ind w:right="113"/>
              <w:jc w:val="right"/>
              <w:rPr>
                <w:color w:val="000000"/>
                <w:sz w:val="16"/>
                <w:szCs w:val="16"/>
              </w:rPr>
            </w:pPr>
            <w:r w:rsidRPr="00492B0E">
              <w:rPr>
                <w:color w:val="000000"/>
                <w:sz w:val="16"/>
                <w:szCs w:val="16"/>
              </w:rPr>
              <w:t>2265</w:t>
            </w:r>
          </w:p>
        </w:tc>
        <w:tc>
          <w:tcPr>
            <w:tcW w:w="1077" w:type="dxa"/>
            <w:shd w:val="clear" w:color="auto" w:fill="auto"/>
            <w:noWrap/>
            <w:vAlign w:val="bottom"/>
          </w:tcPr>
          <w:p w:rsidR="00800638" w:rsidRPr="00492B0E" w:rsidRDefault="00800638" w:rsidP="006674F4">
            <w:pPr>
              <w:ind w:right="113"/>
              <w:jc w:val="right"/>
              <w:rPr>
                <w:color w:val="000000"/>
                <w:sz w:val="16"/>
                <w:szCs w:val="16"/>
              </w:rPr>
            </w:pPr>
            <w:r w:rsidRPr="00492B0E">
              <w:rPr>
                <w:color w:val="000000"/>
                <w:sz w:val="16"/>
                <w:szCs w:val="16"/>
              </w:rPr>
              <w:t>-</w:t>
            </w:r>
          </w:p>
        </w:tc>
        <w:tc>
          <w:tcPr>
            <w:tcW w:w="1077" w:type="dxa"/>
            <w:shd w:val="clear" w:color="auto" w:fill="auto"/>
            <w:noWrap/>
            <w:vAlign w:val="bottom"/>
          </w:tcPr>
          <w:p w:rsidR="00800638" w:rsidRPr="00492B0E" w:rsidRDefault="00800638" w:rsidP="006674F4">
            <w:pPr>
              <w:ind w:right="113"/>
              <w:jc w:val="right"/>
              <w:rPr>
                <w:color w:val="000000"/>
                <w:sz w:val="16"/>
                <w:szCs w:val="16"/>
              </w:rPr>
            </w:pPr>
            <w:r w:rsidRPr="00492B0E">
              <w:rPr>
                <w:color w:val="000000"/>
                <w:sz w:val="16"/>
                <w:szCs w:val="16"/>
              </w:rPr>
              <w:t>-</w:t>
            </w:r>
          </w:p>
        </w:tc>
      </w:tr>
      <w:tr w:rsidR="00800638" w:rsidRPr="00067C9B" w:rsidTr="00191105">
        <w:trPr>
          <w:trHeight w:val="20"/>
          <w:jc w:val="center"/>
        </w:trPr>
        <w:tc>
          <w:tcPr>
            <w:tcW w:w="3686" w:type="dxa"/>
            <w:tcBorders>
              <w:right w:val="single" w:sz="4" w:space="0" w:color="auto"/>
            </w:tcBorders>
            <w:shd w:val="clear" w:color="auto" w:fill="auto"/>
            <w:vAlign w:val="center"/>
          </w:tcPr>
          <w:p w:rsidR="00800638" w:rsidRPr="00492B0E" w:rsidRDefault="00800638" w:rsidP="00800638">
            <w:pPr>
              <w:spacing w:line="264" w:lineRule="auto"/>
              <w:rPr>
                <w:color w:val="000000"/>
                <w:sz w:val="16"/>
                <w:szCs w:val="16"/>
                <w:lang w:val="sr-Latn-RS"/>
              </w:rPr>
            </w:pPr>
            <w:r w:rsidRPr="00492B0E">
              <w:rPr>
                <w:sz w:val="16"/>
                <w:szCs w:val="16"/>
                <w:lang w:val="sr-Latn-RS"/>
              </w:rPr>
              <w:t>Human health</w:t>
            </w:r>
          </w:p>
        </w:tc>
        <w:tc>
          <w:tcPr>
            <w:tcW w:w="1077" w:type="dxa"/>
            <w:tcBorders>
              <w:left w:val="single" w:sz="4" w:space="0" w:color="808080" w:themeColor="background1" w:themeShade="80"/>
            </w:tcBorders>
            <w:shd w:val="clear" w:color="auto" w:fill="auto"/>
            <w:noWrap/>
            <w:vAlign w:val="bottom"/>
          </w:tcPr>
          <w:p w:rsidR="00800638" w:rsidRPr="00492B0E" w:rsidRDefault="00800638" w:rsidP="006674F4">
            <w:pPr>
              <w:ind w:right="113"/>
              <w:jc w:val="right"/>
              <w:rPr>
                <w:color w:val="000000"/>
                <w:sz w:val="16"/>
                <w:szCs w:val="16"/>
              </w:rPr>
            </w:pPr>
            <w:r w:rsidRPr="00492B0E">
              <w:rPr>
                <w:color w:val="000000"/>
                <w:sz w:val="16"/>
                <w:szCs w:val="16"/>
              </w:rPr>
              <w:t>617261</w:t>
            </w:r>
          </w:p>
        </w:tc>
        <w:tc>
          <w:tcPr>
            <w:tcW w:w="1077" w:type="dxa"/>
            <w:shd w:val="clear" w:color="auto" w:fill="auto"/>
            <w:noWrap/>
            <w:vAlign w:val="bottom"/>
          </w:tcPr>
          <w:p w:rsidR="00800638" w:rsidRPr="00492B0E" w:rsidRDefault="00800638" w:rsidP="006674F4">
            <w:pPr>
              <w:ind w:right="113"/>
              <w:jc w:val="right"/>
              <w:rPr>
                <w:color w:val="000000"/>
                <w:sz w:val="16"/>
                <w:szCs w:val="16"/>
              </w:rPr>
            </w:pPr>
            <w:r w:rsidRPr="00492B0E">
              <w:rPr>
                <w:color w:val="000000"/>
                <w:sz w:val="16"/>
                <w:szCs w:val="16"/>
              </w:rPr>
              <w:t>10845</w:t>
            </w:r>
          </w:p>
        </w:tc>
        <w:tc>
          <w:tcPr>
            <w:tcW w:w="1077" w:type="dxa"/>
            <w:shd w:val="clear" w:color="auto" w:fill="auto"/>
            <w:noWrap/>
            <w:vAlign w:val="bottom"/>
          </w:tcPr>
          <w:p w:rsidR="00800638" w:rsidRPr="00492B0E" w:rsidRDefault="00800638" w:rsidP="006674F4">
            <w:pPr>
              <w:ind w:right="113"/>
              <w:jc w:val="right"/>
              <w:rPr>
                <w:color w:val="000000"/>
                <w:sz w:val="16"/>
                <w:szCs w:val="16"/>
              </w:rPr>
            </w:pPr>
            <w:r w:rsidRPr="00492B0E">
              <w:rPr>
                <w:color w:val="000000"/>
                <w:sz w:val="16"/>
                <w:szCs w:val="16"/>
              </w:rPr>
              <w:t>606415</w:t>
            </w:r>
          </w:p>
        </w:tc>
        <w:tc>
          <w:tcPr>
            <w:tcW w:w="1077" w:type="dxa"/>
            <w:shd w:val="clear" w:color="auto" w:fill="auto"/>
            <w:noWrap/>
            <w:vAlign w:val="bottom"/>
          </w:tcPr>
          <w:p w:rsidR="00800638" w:rsidRPr="00492B0E" w:rsidRDefault="00800638" w:rsidP="006674F4">
            <w:pPr>
              <w:ind w:right="113"/>
              <w:jc w:val="right"/>
              <w:rPr>
                <w:color w:val="000000"/>
                <w:sz w:val="16"/>
                <w:szCs w:val="16"/>
              </w:rPr>
            </w:pPr>
            <w:r w:rsidRPr="00492B0E">
              <w:rPr>
                <w:color w:val="000000"/>
                <w:sz w:val="16"/>
                <w:szCs w:val="16"/>
              </w:rPr>
              <w:t>-</w:t>
            </w:r>
          </w:p>
        </w:tc>
        <w:tc>
          <w:tcPr>
            <w:tcW w:w="1077" w:type="dxa"/>
            <w:shd w:val="clear" w:color="auto" w:fill="auto"/>
            <w:noWrap/>
            <w:vAlign w:val="bottom"/>
          </w:tcPr>
          <w:p w:rsidR="00800638" w:rsidRPr="00492B0E" w:rsidRDefault="00800638" w:rsidP="006674F4">
            <w:pPr>
              <w:ind w:right="113"/>
              <w:jc w:val="right"/>
              <w:rPr>
                <w:color w:val="000000"/>
                <w:sz w:val="16"/>
                <w:szCs w:val="16"/>
              </w:rPr>
            </w:pPr>
            <w:r w:rsidRPr="00492B0E">
              <w:rPr>
                <w:color w:val="000000"/>
                <w:sz w:val="16"/>
                <w:szCs w:val="16"/>
              </w:rPr>
              <w:t>-</w:t>
            </w:r>
          </w:p>
        </w:tc>
        <w:tc>
          <w:tcPr>
            <w:tcW w:w="1077" w:type="dxa"/>
            <w:shd w:val="clear" w:color="auto" w:fill="auto"/>
            <w:noWrap/>
            <w:vAlign w:val="bottom"/>
          </w:tcPr>
          <w:p w:rsidR="00800638" w:rsidRPr="00492B0E" w:rsidRDefault="00800638" w:rsidP="006674F4">
            <w:pPr>
              <w:ind w:right="113"/>
              <w:jc w:val="right"/>
              <w:rPr>
                <w:color w:val="000000"/>
                <w:sz w:val="16"/>
                <w:szCs w:val="16"/>
              </w:rPr>
            </w:pPr>
            <w:r w:rsidRPr="00492B0E">
              <w:rPr>
                <w:color w:val="000000"/>
                <w:sz w:val="16"/>
                <w:szCs w:val="16"/>
              </w:rPr>
              <w:t>-</w:t>
            </w:r>
          </w:p>
        </w:tc>
      </w:tr>
      <w:tr w:rsidR="00800638" w:rsidRPr="00067C9B" w:rsidTr="00191105">
        <w:trPr>
          <w:trHeight w:val="20"/>
          <w:jc w:val="center"/>
        </w:trPr>
        <w:tc>
          <w:tcPr>
            <w:tcW w:w="3686" w:type="dxa"/>
            <w:tcBorders>
              <w:right w:val="single" w:sz="4" w:space="0" w:color="auto"/>
            </w:tcBorders>
            <w:shd w:val="clear" w:color="auto" w:fill="auto"/>
            <w:vAlign w:val="center"/>
          </w:tcPr>
          <w:p w:rsidR="00800638" w:rsidRPr="00492B0E" w:rsidRDefault="00800638" w:rsidP="00800638">
            <w:pPr>
              <w:spacing w:line="264" w:lineRule="auto"/>
              <w:rPr>
                <w:color w:val="000000"/>
                <w:sz w:val="16"/>
                <w:szCs w:val="16"/>
                <w:lang w:val="sr-Latn-RS"/>
              </w:rPr>
            </w:pPr>
            <w:r w:rsidRPr="00492B0E">
              <w:rPr>
                <w:sz w:val="16"/>
                <w:szCs w:val="16"/>
                <w:lang w:val="sr-Latn-RS"/>
              </w:rPr>
              <w:t>Agriculture</w:t>
            </w:r>
          </w:p>
        </w:tc>
        <w:tc>
          <w:tcPr>
            <w:tcW w:w="1077" w:type="dxa"/>
            <w:tcBorders>
              <w:left w:val="single" w:sz="4" w:space="0" w:color="808080" w:themeColor="background1" w:themeShade="80"/>
            </w:tcBorders>
            <w:shd w:val="clear" w:color="auto" w:fill="auto"/>
            <w:noWrap/>
            <w:vAlign w:val="bottom"/>
          </w:tcPr>
          <w:p w:rsidR="00800638" w:rsidRPr="00492B0E" w:rsidRDefault="00800638" w:rsidP="006674F4">
            <w:pPr>
              <w:ind w:right="113"/>
              <w:jc w:val="right"/>
              <w:rPr>
                <w:color w:val="000000"/>
                <w:sz w:val="16"/>
                <w:szCs w:val="16"/>
              </w:rPr>
            </w:pPr>
            <w:r w:rsidRPr="00492B0E">
              <w:rPr>
                <w:color w:val="000000"/>
                <w:sz w:val="16"/>
                <w:szCs w:val="16"/>
              </w:rPr>
              <w:t>1816859</w:t>
            </w:r>
          </w:p>
        </w:tc>
        <w:tc>
          <w:tcPr>
            <w:tcW w:w="1077" w:type="dxa"/>
            <w:shd w:val="clear" w:color="auto" w:fill="auto"/>
            <w:noWrap/>
            <w:vAlign w:val="bottom"/>
          </w:tcPr>
          <w:p w:rsidR="00800638" w:rsidRPr="00492B0E" w:rsidRDefault="00800638" w:rsidP="006674F4">
            <w:pPr>
              <w:ind w:right="113"/>
              <w:jc w:val="right"/>
              <w:rPr>
                <w:color w:val="000000"/>
                <w:sz w:val="16"/>
                <w:szCs w:val="16"/>
              </w:rPr>
            </w:pPr>
            <w:r w:rsidRPr="00492B0E">
              <w:rPr>
                <w:color w:val="000000"/>
                <w:sz w:val="16"/>
                <w:szCs w:val="16"/>
              </w:rPr>
              <w:t>105179</w:t>
            </w:r>
          </w:p>
        </w:tc>
        <w:tc>
          <w:tcPr>
            <w:tcW w:w="1077" w:type="dxa"/>
            <w:shd w:val="clear" w:color="auto" w:fill="auto"/>
            <w:noWrap/>
            <w:vAlign w:val="bottom"/>
          </w:tcPr>
          <w:p w:rsidR="00800638" w:rsidRPr="00492B0E" w:rsidRDefault="00800638" w:rsidP="006674F4">
            <w:pPr>
              <w:ind w:right="113"/>
              <w:jc w:val="right"/>
              <w:rPr>
                <w:color w:val="000000"/>
                <w:sz w:val="16"/>
                <w:szCs w:val="16"/>
              </w:rPr>
            </w:pPr>
            <w:r w:rsidRPr="00492B0E">
              <w:rPr>
                <w:color w:val="000000"/>
                <w:sz w:val="16"/>
                <w:szCs w:val="16"/>
              </w:rPr>
              <w:t>1711680</w:t>
            </w:r>
          </w:p>
        </w:tc>
        <w:tc>
          <w:tcPr>
            <w:tcW w:w="1077" w:type="dxa"/>
            <w:shd w:val="clear" w:color="auto" w:fill="auto"/>
            <w:noWrap/>
            <w:vAlign w:val="bottom"/>
          </w:tcPr>
          <w:p w:rsidR="00800638" w:rsidRPr="00492B0E" w:rsidRDefault="00800638" w:rsidP="006674F4">
            <w:pPr>
              <w:ind w:right="113"/>
              <w:jc w:val="right"/>
              <w:rPr>
                <w:color w:val="000000"/>
                <w:sz w:val="16"/>
                <w:szCs w:val="16"/>
              </w:rPr>
            </w:pPr>
            <w:r w:rsidRPr="00492B0E">
              <w:rPr>
                <w:color w:val="000000"/>
                <w:sz w:val="16"/>
                <w:szCs w:val="16"/>
              </w:rPr>
              <w:t>-</w:t>
            </w:r>
          </w:p>
        </w:tc>
        <w:tc>
          <w:tcPr>
            <w:tcW w:w="1077" w:type="dxa"/>
            <w:shd w:val="clear" w:color="auto" w:fill="auto"/>
            <w:noWrap/>
            <w:vAlign w:val="bottom"/>
          </w:tcPr>
          <w:p w:rsidR="00800638" w:rsidRPr="00492B0E" w:rsidRDefault="00800638" w:rsidP="006674F4">
            <w:pPr>
              <w:ind w:right="113"/>
              <w:jc w:val="right"/>
              <w:rPr>
                <w:color w:val="000000"/>
                <w:sz w:val="16"/>
                <w:szCs w:val="16"/>
              </w:rPr>
            </w:pPr>
            <w:r w:rsidRPr="00492B0E">
              <w:rPr>
                <w:color w:val="000000"/>
                <w:sz w:val="16"/>
                <w:szCs w:val="16"/>
              </w:rPr>
              <w:t>-</w:t>
            </w:r>
          </w:p>
        </w:tc>
        <w:tc>
          <w:tcPr>
            <w:tcW w:w="1077" w:type="dxa"/>
            <w:shd w:val="clear" w:color="auto" w:fill="auto"/>
            <w:noWrap/>
            <w:vAlign w:val="bottom"/>
          </w:tcPr>
          <w:p w:rsidR="00800638" w:rsidRPr="00492B0E" w:rsidRDefault="00800638" w:rsidP="006674F4">
            <w:pPr>
              <w:ind w:right="113"/>
              <w:jc w:val="right"/>
              <w:rPr>
                <w:color w:val="000000"/>
                <w:sz w:val="16"/>
                <w:szCs w:val="16"/>
              </w:rPr>
            </w:pPr>
            <w:r w:rsidRPr="00492B0E">
              <w:rPr>
                <w:color w:val="000000"/>
                <w:sz w:val="16"/>
                <w:szCs w:val="16"/>
              </w:rPr>
              <w:t>-</w:t>
            </w:r>
          </w:p>
        </w:tc>
      </w:tr>
      <w:tr w:rsidR="00800638" w:rsidRPr="00067C9B" w:rsidTr="00191105">
        <w:trPr>
          <w:trHeight w:val="20"/>
          <w:jc w:val="center"/>
        </w:trPr>
        <w:tc>
          <w:tcPr>
            <w:tcW w:w="3686" w:type="dxa"/>
            <w:tcBorders>
              <w:right w:val="single" w:sz="4" w:space="0" w:color="auto"/>
            </w:tcBorders>
            <w:shd w:val="clear" w:color="auto" w:fill="auto"/>
            <w:vAlign w:val="center"/>
          </w:tcPr>
          <w:p w:rsidR="00800638" w:rsidRPr="00492B0E" w:rsidRDefault="00800638" w:rsidP="00800638">
            <w:pPr>
              <w:spacing w:line="264" w:lineRule="auto"/>
              <w:rPr>
                <w:color w:val="000000"/>
                <w:sz w:val="16"/>
                <w:szCs w:val="16"/>
                <w:lang w:val="sr-Latn-RS"/>
              </w:rPr>
            </w:pPr>
            <w:r w:rsidRPr="00492B0E">
              <w:rPr>
                <w:sz w:val="16"/>
                <w:szCs w:val="16"/>
                <w:lang w:val="sr-Latn-RS"/>
              </w:rPr>
              <w:t>Education</w:t>
            </w:r>
          </w:p>
        </w:tc>
        <w:tc>
          <w:tcPr>
            <w:tcW w:w="1077" w:type="dxa"/>
            <w:tcBorders>
              <w:left w:val="single" w:sz="4" w:space="0" w:color="808080" w:themeColor="background1" w:themeShade="80"/>
            </w:tcBorders>
            <w:shd w:val="clear" w:color="auto" w:fill="auto"/>
            <w:noWrap/>
            <w:vAlign w:val="bottom"/>
          </w:tcPr>
          <w:p w:rsidR="00800638" w:rsidRPr="00492B0E" w:rsidRDefault="00800638" w:rsidP="006674F4">
            <w:pPr>
              <w:ind w:right="113"/>
              <w:jc w:val="right"/>
              <w:rPr>
                <w:color w:val="000000"/>
                <w:sz w:val="16"/>
                <w:szCs w:val="16"/>
              </w:rPr>
            </w:pPr>
            <w:r w:rsidRPr="00492B0E">
              <w:rPr>
                <w:color w:val="000000"/>
                <w:sz w:val="16"/>
                <w:szCs w:val="16"/>
              </w:rPr>
              <w:t>3357750</w:t>
            </w:r>
          </w:p>
        </w:tc>
        <w:tc>
          <w:tcPr>
            <w:tcW w:w="1077" w:type="dxa"/>
            <w:shd w:val="clear" w:color="auto" w:fill="auto"/>
            <w:noWrap/>
            <w:vAlign w:val="bottom"/>
          </w:tcPr>
          <w:p w:rsidR="00800638" w:rsidRPr="00492B0E" w:rsidRDefault="00800638" w:rsidP="006674F4">
            <w:pPr>
              <w:ind w:right="113"/>
              <w:jc w:val="right"/>
              <w:rPr>
                <w:color w:val="000000"/>
                <w:sz w:val="16"/>
                <w:szCs w:val="16"/>
              </w:rPr>
            </w:pPr>
            <w:r w:rsidRPr="00492B0E">
              <w:rPr>
                <w:color w:val="000000"/>
                <w:sz w:val="16"/>
                <w:szCs w:val="16"/>
              </w:rPr>
              <w:t>-</w:t>
            </w:r>
          </w:p>
        </w:tc>
        <w:tc>
          <w:tcPr>
            <w:tcW w:w="1077" w:type="dxa"/>
            <w:shd w:val="clear" w:color="auto" w:fill="auto"/>
            <w:noWrap/>
            <w:vAlign w:val="bottom"/>
          </w:tcPr>
          <w:p w:rsidR="00800638" w:rsidRPr="00492B0E" w:rsidRDefault="00800638" w:rsidP="006674F4">
            <w:pPr>
              <w:ind w:right="113"/>
              <w:jc w:val="right"/>
              <w:rPr>
                <w:color w:val="000000"/>
                <w:sz w:val="16"/>
                <w:szCs w:val="16"/>
              </w:rPr>
            </w:pPr>
            <w:r w:rsidRPr="00492B0E">
              <w:rPr>
                <w:color w:val="000000"/>
                <w:sz w:val="16"/>
                <w:szCs w:val="16"/>
              </w:rPr>
              <w:t>3155373</w:t>
            </w:r>
          </w:p>
        </w:tc>
        <w:tc>
          <w:tcPr>
            <w:tcW w:w="1077" w:type="dxa"/>
            <w:shd w:val="clear" w:color="auto" w:fill="auto"/>
            <w:noWrap/>
            <w:vAlign w:val="bottom"/>
          </w:tcPr>
          <w:p w:rsidR="00800638" w:rsidRPr="00492B0E" w:rsidRDefault="00800638" w:rsidP="006674F4">
            <w:pPr>
              <w:ind w:right="113"/>
              <w:jc w:val="right"/>
              <w:rPr>
                <w:color w:val="000000"/>
                <w:sz w:val="16"/>
                <w:szCs w:val="16"/>
              </w:rPr>
            </w:pPr>
            <w:r w:rsidRPr="00492B0E">
              <w:rPr>
                <w:color w:val="000000"/>
                <w:sz w:val="16"/>
                <w:szCs w:val="16"/>
              </w:rPr>
              <w:t>4782</w:t>
            </w:r>
          </w:p>
        </w:tc>
        <w:tc>
          <w:tcPr>
            <w:tcW w:w="1077" w:type="dxa"/>
            <w:shd w:val="clear" w:color="auto" w:fill="auto"/>
            <w:noWrap/>
            <w:vAlign w:val="bottom"/>
          </w:tcPr>
          <w:p w:rsidR="00800638" w:rsidRPr="00492B0E" w:rsidRDefault="00800638" w:rsidP="006674F4">
            <w:pPr>
              <w:ind w:right="113"/>
              <w:jc w:val="right"/>
              <w:rPr>
                <w:color w:val="000000"/>
                <w:sz w:val="16"/>
                <w:szCs w:val="16"/>
              </w:rPr>
            </w:pPr>
            <w:r w:rsidRPr="00492B0E">
              <w:rPr>
                <w:color w:val="000000"/>
                <w:sz w:val="16"/>
                <w:szCs w:val="16"/>
              </w:rPr>
              <w:t>197595</w:t>
            </w:r>
          </w:p>
        </w:tc>
        <w:tc>
          <w:tcPr>
            <w:tcW w:w="1077" w:type="dxa"/>
            <w:shd w:val="clear" w:color="auto" w:fill="auto"/>
            <w:noWrap/>
            <w:vAlign w:val="bottom"/>
          </w:tcPr>
          <w:p w:rsidR="00800638" w:rsidRPr="00492B0E" w:rsidRDefault="00800638" w:rsidP="006674F4">
            <w:pPr>
              <w:ind w:right="113"/>
              <w:jc w:val="right"/>
              <w:rPr>
                <w:color w:val="000000"/>
                <w:sz w:val="16"/>
                <w:szCs w:val="16"/>
              </w:rPr>
            </w:pPr>
            <w:r w:rsidRPr="00492B0E">
              <w:rPr>
                <w:color w:val="000000"/>
                <w:sz w:val="16"/>
                <w:szCs w:val="16"/>
              </w:rPr>
              <w:t>-</w:t>
            </w:r>
          </w:p>
        </w:tc>
      </w:tr>
      <w:tr w:rsidR="00800638" w:rsidRPr="00067C9B" w:rsidTr="00191105">
        <w:trPr>
          <w:trHeight w:val="20"/>
          <w:jc w:val="center"/>
        </w:trPr>
        <w:tc>
          <w:tcPr>
            <w:tcW w:w="3686" w:type="dxa"/>
            <w:tcBorders>
              <w:right w:val="single" w:sz="4" w:space="0" w:color="auto"/>
            </w:tcBorders>
            <w:shd w:val="clear" w:color="auto" w:fill="auto"/>
            <w:vAlign w:val="center"/>
          </w:tcPr>
          <w:p w:rsidR="00800638" w:rsidRPr="00492B0E" w:rsidRDefault="00800638" w:rsidP="00800638">
            <w:pPr>
              <w:spacing w:line="264" w:lineRule="auto"/>
              <w:rPr>
                <w:color w:val="000000"/>
                <w:sz w:val="16"/>
                <w:szCs w:val="16"/>
                <w:lang w:val="sr-Latn-RS"/>
              </w:rPr>
            </w:pPr>
            <w:r w:rsidRPr="00492B0E">
              <w:rPr>
                <w:sz w:val="16"/>
                <w:szCs w:val="16"/>
                <w:lang w:val="sr-Latn-RS"/>
              </w:rPr>
              <w:t>Culture, recreation, religion and mass media</w:t>
            </w:r>
          </w:p>
        </w:tc>
        <w:tc>
          <w:tcPr>
            <w:tcW w:w="1077" w:type="dxa"/>
            <w:tcBorders>
              <w:left w:val="single" w:sz="4" w:space="0" w:color="808080" w:themeColor="background1" w:themeShade="80"/>
            </w:tcBorders>
            <w:shd w:val="clear" w:color="auto" w:fill="auto"/>
            <w:noWrap/>
            <w:vAlign w:val="bottom"/>
          </w:tcPr>
          <w:p w:rsidR="00800638" w:rsidRPr="00492B0E" w:rsidRDefault="00800638" w:rsidP="006674F4">
            <w:pPr>
              <w:ind w:right="113"/>
              <w:jc w:val="right"/>
              <w:rPr>
                <w:color w:val="000000"/>
                <w:sz w:val="16"/>
                <w:szCs w:val="16"/>
              </w:rPr>
            </w:pPr>
            <w:r w:rsidRPr="00492B0E">
              <w:rPr>
                <w:color w:val="000000"/>
                <w:sz w:val="16"/>
                <w:szCs w:val="16"/>
              </w:rPr>
              <w:t>873033</w:t>
            </w:r>
          </w:p>
        </w:tc>
        <w:tc>
          <w:tcPr>
            <w:tcW w:w="1077" w:type="dxa"/>
            <w:shd w:val="clear" w:color="auto" w:fill="auto"/>
            <w:noWrap/>
            <w:vAlign w:val="bottom"/>
          </w:tcPr>
          <w:p w:rsidR="00800638" w:rsidRPr="00492B0E" w:rsidRDefault="00800638" w:rsidP="006674F4">
            <w:pPr>
              <w:ind w:right="113"/>
              <w:jc w:val="right"/>
              <w:rPr>
                <w:color w:val="000000"/>
                <w:sz w:val="16"/>
                <w:szCs w:val="16"/>
              </w:rPr>
            </w:pPr>
            <w:r w:rsidRPr="00492B0E">
              <w:rPr>
                <w:color w:val="000000"/>
                <w:sz w:val="16"/>
                <w:szCs w:val="16"/>
              </w:rPr>
              <w:t>29073</w:t>
            </w:r>
          </w:p>
        </w:tc>
        <w:tc>
          <w:tcPr>
            <w:tcW w:w="1077" w:type="dxa"/>
            <w:shd w:val="clear" w:color="auto" w:fill="auto"/>
            <w:noWrap/>
            <w:vAlign w:val="bottom"/>
          </w:tcPr>
          <w:p w:rsidR="00800638" w:rsidRPr="00492B0E" w:rsidRDefault="00800638" w:rsidP="006674F4">
            <w:pPr>
              <w:ind w:right="113"/>
              <w:jc w:val="right"/>
              <w:rPr>
                <w:color w:val="000000"/>
                <w:sz w:val="16"/>
                <w:szCs w:val="16"/>
              </w:rPr>
            </w:pPr>
            <w:r w:rsidRPr="00492B0E">
              <w:rPr>
                <w:color w:val="000000"/>
                <w:sz w:val="16"/>
                <w:szCs w:val="16"/>
              </w:rPr>
              <w:t>834377</w:t>
            </w:r>
          </w:p>
        </w:tc>
        <w:tc>
          <w:tcPr>
            <w:tcW w:w="1077" w:type="dxa"/>
            <w:shd w:val="clear" w:color="auto" w:fill="auto"/>
            <w:noWrap/>
            <w:vAlign w:val="bottom"/>
          </w:tcPr>
          <w:p w:rsidR="00800638" w:rsidRPr="00492B0E" w:rsidRDefault="00800638" w:rsidP="006674F4">
            <w:pPr>
              <w:ind w:right="113"/>
              <w:jc w:val="right"/>
              <w:rPr>
                <w:color w:val="000000"/>
                <w:sz w:val="16"/>
                <w:szCs w:val="16"/>
              </w:rPr>
            </w:pPr>
            <w:r w:rsidRPr="00492B0E">
              <w:rPr>
                <w:color w:val="000000"/>
                <w:sz w:val="16"/>
                <w:szCs w:val="16"/>
              </w:rPr>
              <w:t>8353</w:t>
            </w:r>
          </w:p>
        </w:tc>
        <w:tc>
          <w:tcPr>
            <w:tcW w:w="1077" w:type="dxa"/>
            <w:shd w:val="clear" w:color="auto" w:fill="auto"/>
            <w:noWrap/>
            <w:vAlign w:val="bottom"/>
          </w:tcPr>
          <w:p w:rsidR="00800638" w:rsidRPr="00492B0E" w:rsidRDefault="00800638" w:rsidP="006674F4">
            <w:pPr>
              <w:ind w:right="113"/>
              <w:jc w:val="right"/>
              <w:rPr>
                <w:color w:val="000000"/>
                <w:sz w:val="16"/>
                <w:szCs w:val="16"/>
              </w:rPr>
            </w:pPr>
            <w:r w:rsidRPr="00492B0E">
              <w:rPr>
                <w:color w:val="000000"/>
                <w:sz w:val="16"/>
                <w:szCs w:val="16"/>
              </w:rPr>
              <w:t>1230</w:t>
            </w:r>
          </w:p>
        </w:tc>
        <w:tc>
          <w:tcPr>
            <w:tcW w:w="1077" w:type="dxa"/>
            <w:shd w:val="clear" w:color="auto" w:fill="auto"/>
            <w:noWrap/>
            <w:vAlign w:val="bottom"/>
          </w:tcPr>
          <w:p w:rsidR="00800638" w:rsidRPr="00492B0E" w:rsidRDefault="00800638" w:rsidP="006674F4">
            <w:pPr>
              <w:ind w:right="113"/>
              <w:jc w:val="right"/>
              <w:rPr>
                <w:color w:val="000000"/>
                <w:sz w:val="16"/>
                <w:szCs w:val="16"/>
              </w:rPr>
            </w:pPr>
            <w:r w:rsidRPr="00492B0E">
              <w:rPr>
                <w:color w:val="000000"/>
                <w:sz w:val="16"/>
                <w:szCs w:val="16"/>
              </w:rPr>
              <w:t>-</w:t>
            </w:r>
          </w:p>
        </w:tc>
      </w:tr>
      <w:tr w:rsidR="00800638" w:rsidRPr="00067C9B" w:rsidTr="00191105">
        <w:trPr>
          <w:trHeight w:val="20"/>
          <w:jc w:val="center"/>
        </w:trPr>
        <w:tc>
          <w:tcPr>
            <w:tcW w:w="3686" w:type="dxa"/>
            <w:tcBorders>
              <w:right w:val="single" w:sz="4" w:space="0" w:color="auto"/>
            </w:tcBorders>
            <w:shd w:val="clear" w:color="auto" w:fill="auto"/>
            <w:vAlign w:val="center"/>
          </w:tcPr>
          <w:p w:rsidR="00800638" w:rsidRPr="00492B0E" w:rsidRDefault="00800638" w:rsidP="00800638">
            <w:pPr>
              <w:spacing w:line="264" w:lineRule="auto"/>
              <w:rPr>
                <w:color w:val="000000"/>
                <w:sz w:val="16"/>
                <w:szCs w:val="16"/>
                <w:lang w:val="sr-Latn-RS"/>
              </w:rPr>
            </w:pPr>
            <w:r w:rsidRPr="00492B0E">
              <w:rPr>
                <w:sz w:val="16"/>
                <w:szCs w:val="16"/>
                <w:lang w:val="sr-Latn-RS"/>
              </w:rPr>
              <w:t>Political and social systems, structures and processes</w:t>
            </w:r>
          </w:p>
        </w:tc>
        <w:tc>
          <w:tcPr>
            <w:tcW w:w="1077" w:type="dxa"/>
            <w:tcBorders>
              <w:left w:val="single" w:sz="4" w:space="0" w:color="808080" w:themeColor="background1" w:themeShade="80"/>
            </w:tcBorders>
            <w:shd w:val="clear" w:color="auto" w:fill="auto"/>
            <w:noWrap/>
            <w:vAlign w:val="bottom"/>
          </w:tcPr>
          <w:p w:rsidR="00800638" w:rsidRPr="00492B0E" w:rsidRDefault="00800638" w:rsidP="006674F4">
            <w:pPr>
              <w:ind w:right="113"/>
              <w:jc w:val="right"/>
              <w:rPr>
                <w:color w:val="000000"/>
                <w:sz w:val="16"/>
                <w:szCs w:val="16"/>
              </w:rPr>
            </w:pPr>
            <w:r w:rsidRPr="00492B0E">
              <w:rPr>
                <w:color w:val="000000"/>
                <w:sz w:val="16"/>
                <w:szCs w:val="16"/>
              </w:rPr>
              <w:t>541043</w:t>
            </w:r>
          </w:p>
        </w:tc>
        <w:tc>
          <w:tcPr>
            <w:tcW w:w="1077" w:type="dxa"/>
            <w:shd w:val="clear" w:color="auto" w:fill="auto"/>
            <w:noWrap/>
            <w:vAlign w:val="bottom"/>
          </w:tcPr>
          <w:p w:rsidR="00800638" w:rsidRPr="00492B0E" w:rsidRDefault="00800638" w:rsidP="006674F4">
            <w:pPr>
              <w:ind w:right="113"/>
              <w:jc w:val="right"/>
              <w:rPr>
                <w:color w:val="000000"/>
                <w:sz w:val="16"/>
                <w:szCs w:val="16"/>
              </w:rPr>
            </w:pPr>
            <w:r w:rsidRPr="00492B0E">
              <w:rPr>
                <w:color w:val="000000"/>
                <w:sz w:val="16"/>
                <w:szCs w:val="16"/>
              </w:rPr>
              <w:t>-</w:t>
            </w:r>
          </w:p>
        </w:tc>
        <w:tc>
          <w:tcPr>
            <w:tcW w:w="1077" w:type="dxa"/>
            <w:shd w:val="clear" w:color="auto" w:fill="auto"/>
            <w:noWrap/>
            <w:vAlign w:val="bottom"/>
          </w:tcPr>
          <w:p w:rsidR="00800638" w:rsidRPr="00492B0E" w:rsidRDefault="00800638" w:rsidP="006674F4">
            <w:pPr>
              <w:ind w:right="113"/>
              <w:jc w:val="right"/>
              <w:rPr>
                <w:color w:val="000000"/>
                <w:sz w:val="16"/>
                <w:szCs w:val="16"/>
              </w:rPr>
            </w:pPr>
            <w:r w:rsidRPr="00492B0E">
              <w:rPr>
                <w:color w:val="000000"/>
                <w:sz w:val="16"/>
                <w:szCs w:val="16"/>
              </w:rPr>
              <w:t>541043</w:t>
            </w:r>
          </w:p>
        </w:tc>
        <w:tc>
          <w:tcPr>
            <w:tcW w:w="1077" w:type="dxa"/>
            <w:shd w:val="clear" w:color="auto" w:fill="auto"/>
            <w:noWrap/>
            <w:vAlign w:val="bottom"/>
          </w:tcPr>
          <w:p w:rsidR="00800638" w:rsidRPr="00492B0E" w:rsidRDefault="00800638" w:rsidP="006674F4">
            <w:pPr>
              <w:ind w:right="113"/>
              <w:jc w:val="right"/>
              <w:rPr>
                <w:color w:val="000000"/>
                <w:sz w:val="16"/>
                <w:szCs w:val="16"/>
              </w:rPr>
            </w:pPr>
            <w:r w:rsidRPr="00492B0E">
              <w:rPr>
                <w:color w:val="000000"/>
                <w:sz w:val="16"/>
                <w:szCs w:val="16"/>
              </w:rPr>
              <w:t>-</w:t>
            </w:r>
          </w:p>
        </w:tc>
        <w:tc>
          <w:tcPr>
            <w:tcW w:w="1077" w:type="dxa"/>
            <w:shd w:val="clear" w:color="auto" w:fill="auto"/>
            <w:noWrap/>
            <w:vAlign w:val="bottom"/>
          </w:tcPr>
          <w:p w:rsidR="00800638" w:rsidRPr="00492B0E" w:rsidRDefault="00800638" w:rsidP="006674F4">
            <w:pPr>
              <w:ind w:right="113"/>
              <w:jc w:val="right"/>
              <w:rPr>
                <w:color w:val="000000"/>
                <w:sz w:val="16"/>
                <w:szCs w:val="16"/>
              </w:rPr>
            </w:pPr>
            <w:r w:rsidRPr="00492B0E">
              <w:rPr>
                <w:color w:val="000000"/>
                <w:sz w:val="16"/>
                <w:szCs w:val="16"/>
              </w:rPr>
              <w:t>-</w:t>
            </w:r>
          </w:p>
        </w:tc>
        <w:tc>
          <w:tcPr>
            <w:tcW w:w="1077" w:type="dxa"/>
            <w:shd w:val="clear" w:color="auto" w:fill="auto"/>
            <w:noWrap/>
            <w:vAlign w:val="bottom"/>
          </w:tcPr>
          <w:p w:rsidR="00800638" w:rsidRPr="00492B0E" w:rsidRDefault="00800638" w:rsidP="006674F4">
            <w:pPr>
              <w:ind w:right="113"/>
              <w:jc w:val="right"/>
              <w:rPr>
                <w:color w:val="000000"/>
                <w:sz w:val="16"/>
                <w:szCs w:val="16"/>
              </w:rPr>
            </w:pPr>
            <w:r w:rsidRPr="00492B0E">
              <w:rPr>
                <w:color w:val="000000"/>
                <w:sz w:val="16"/>
                <w:szCs w:val="16"/>
              </w:rPr>
              <w:t>-</w:t>
            </w:r>
          </w:p>
        </w:tc>
      </w:tr>
      <w:tr w:rsidR="00800638" w:rsidRPr="00067C9B" w:rsidTr="00191105">
        <w:trPr>
          <w:trHeight w:val="20"/>
          <w:jc w:val="center"/>
        </w:trPr>
        <w:tc>
          <w:tcPr>
            <w:tcW w:w="3686" w:type="dxa"/>
            <w:tcBorders>
              <w:right w:val="single" w:sz="4" w:space="0" w:color="auto"/>
            </w:tcBorders>
            <w:shd w:val="clear" w:color="auto" w:fill="auto"/>
            <w:vAlign w:val="center"/>
          </w:tcPr>
          <w:p w:rsidR="00800638" w:rsidRPr="00492B0E" w:rsidRDefault="00800638" w:rsidP="00800638">
            <w:pPr>
              <w:spacing w:line="264" w:lineRule="auto"/>
              <w:rPr>
                <w:color w:val="000000"/>
                <w:sz w:val="16"/>
                <w:szCs w:val="16"/>
                <w:lang w:val="sr-Latn-RS"/>
              </w:rPr>
            </w:pPr>
            <w:r w:rsidRPr="00492B0E">
              <w:rPr>
                <w:sz w:val="16"/>
                <w:szCs w:val="16"/>
                <w:lang w:val="sr-Latn-RS"/>
              </w:rPr>
              <w:t>General advancement of knowledge: from general university funds</w:t>
            </w:r>
          </w:p>
        </w:tc>
        <w:tc>
          <w:tcPr>
            <w:tcW w:w="1077" w:type="dxa"/>
            <w:tcBorders>
              <w:left w:val="single" w:sz="4" w:space="0" w:color="808080" w:themeColor="background1" w:themeShade="80"/>
            </w:tcBorders>
            <w:shd w:val="clear" w:color="auto" w:fill="auto"/>
            <w:noWrap/>
            <w:vAlign w:val="bottom"/>
          </w:tcPr>
          <w:p w:rsidR="00800638" w:rsidRPr="00492B0E" w:rsidRDefault="00800638" w:rsidP="006674F4">
            <w:pPr>
              <w:ind w:right="113"/>
              <w:jc w:val="right"/>
              <w:rPr>
                <w:color w:val="000000"/>
                <w:sz w:val="16"/>
                <w:szCs w:val="16"/>
              </w:rPr>
            </w:pPr>
            <w:r w:rsidRPr="00492B0E">
              <w:rPr>
                <w:color w:val="000000"/>
                <w:sz w:val="16"/>
                <w:szCs w:val="16"/>
              </w:rPr>
              <w:t>5496401</w:t>
            </w:r>
          </w:p>
        </w:tc>
        <w:tc>
          <w:tcPr>
            <w:tcW w:w="1077" w:type="dxa"/>
            <w:shd w:val="clear" w:color="auto" w:fill="auto"/>
            <w:noWrap/>
            <w:vAlign w:val="bottom"/>
          </w:tcPr>
          <w:p w:rsidR="00800638" w:rsidRPr="00492B0E" w:rsidRDefault="00800638" w:rsidP="006674F4">
            <w:pPr>
              <w:ind w:right="113"/>
              <w:jc w:val="right"/>
              <w:rPr>
                <w:color w:val="000000"/>
                <w:sz w:val="16"/>
                <w:szCs w:val="16"/>
              </w:rPr>
            </w:pPr>
            <w:r w:rsidRPr="00492B0E">
              <w:rPr>
                <w:color w:val="000000"/>
                <w:sz w:val="16"/>
                <w:szCs w:val="16"/>
              </w:rPr>
              <w:t>7311</w:t>
            </w:r>
          </w:p>
        </w:tc>
        <w:tc>
          <w:tcPr>
            <w:tcW w:w="1077" w:type="dxa"/>
            <w:shd w:val="clear" w:color="auto" w:fill="auto"/>
            <w:noWrap/>
            <w:vAlign w:val="bottom"/>
          </w:tcPr>
          <w:p w:rsidR="00800638" w:rsidRPr="00492B0E" w:rsidRDefault="00800638" w:rsidP="006674F4">
            <w:pPr>
              <w:ind w:right="113"/>
              <w:jc w:val="right"/>
              <w:rPr>
                <w:color w:val="000000"/>
                <w:sz w:val="16"/>
                <w:szCs w:val="16"/>
              </w:rPr>
            </w:pPr>
            <w:r w:rsidRPr="00492B0E">
              <w:rPr>
                <w:color w:val="000000"/>
                <w:sz w:val="16"/>
                <w:szCs w:val="16"/>
              </w:rPr>
              <w:t>52833</w:t>
            </w:r>
          </w:p>
        </w:tc>
        <w:tc>
          <w:tcPr>
            <w:tcW w:w="1077" w:type="dxa"/>
            <w:shd w:val="clear" w:color="auto" w:fill="auto"/>
            <w:noWrap/>
            <w:vAlign w:val="bottom"/>
          </w:tcPr>
          <w:p w:rsidR="00800638" w:rsidRPr="00492B0E" w:rsidRDefault="00800638" w:rsidP="006674F4">
            <w:pPr>
              <w:ind w:right="113"/>
              <w:jc w:val="right"/>
              <w:rPr>
                <w:color w:val="000000"/>
                <w:sz w:val="16"/>
                <w:szCs w:val="16"/>
              </w:rPr>
            </w:pPr>
            <w:r w:rsidRPr="00492B0E">
              <w:rPr>
                <w:color w:val="000000"/>
                <w:sz w:val="16"/>
                <w:szCs w:val="16"/>
              </w:rPr>
              <w:t>5436257</w:t>
            </w:r>
          </w:p>
        </w:tc>
        <w:tc>
          <w:tcPr>
            <w:tcW w:w="1077" w:type="dxa"/>
            <w:shd w:val="clear" w:color="auto" w:fill="auto"/>
            <w:noWrap/>
            <w:vAlign w:val="bottom"/>
          </w:tcPr>
          <w:p w:rsidR="00800638" w:rsidRPr="00492B0E" w:rsidRDefault="00800638" w:rsidP="006674F4">
            <w:pPr>
              <w:ind w:right="113"/>
              <w:jc w:val="right"/>
              <w:rPr>
                <w:color w:val="000000"/>
                <w:sz w:val="16"/>
                <w:szCs w:val="16"/>
              </w:rPr>
            </w:pPr>
            <w:r w:rsidRPr="00492B0E">
              <w:rPr>
                <w:color w:val="000000"/>
                <w:sz w:val="16"/>
                <w:szCs w:val="16"/>
              </w:rPr>
              <w:t>-</w:t>
            </w:r>
          </w:p>
        </w:tc>
        <w:tc>
          <w:tcPr>
            <w:tcW w:w="1077" w:type="dxa"/>
            <w:shd w:val="clear" w:color="auto" w:fill="auto"/>
            <w:noWrap/>
            <w:vAlign w:val="bottom"/>
          </w:tcPr>
          <w:p w:rsidR="00800638" w:rsidRPr="00492B0E" w:rsidRDefault="00800638" w:rsidP="006674F4">
            <w:pPr>
              <w:ind w:right="113"/>
              <w:jc w:val="right"/>
              <w:rPr>
                <w:color w:val="000000"/>
                <w:sz w:val="16"/>
                <w:szCs w:val="16"/>
              </w:rPr>
            </w:pPr>
            <w:r w:rsidRPr="00492B0E">
              <w:rPr>
                <w:color w:val="000000"/>
                <w:sz w:val="16"/>
                <w:szCs w:val="16"/>
              </w:rPr>
              <w:t>-</w:t>
            </w:r>
          </w:p>
        </w:tc>
      </w:tr>
      <w:tr w:rsidR="00800638" w:rsidRPr="00067C9B" w:rsidTr="00191105">
        <w:trPr>
          <w:trHeight w:val="20"/>
          <w:jc w:val="center"/>
        </w:trPr>
        <w:tc>
          <w:tcPr>
            <w:tcW w:w="3686" w:type="dxa"/>
            <w:tcBorders>
              <w:right w:val="single" w:sz="4" w:space="0" w:color="auto"/>
            </w:tcBorders>
            <w:shd w:val="clear" w:color="auto" w:fill="auto"/>
            <w:vAlign w:val="center"/>
          </w:tcPr>
          <w:p w:rsidR="00800638" w:rsidRPr="00492B0E" w:rsidRDefault="00800638" w:rsidP="00800638">
            <w:pPr>
              <w:spacing w:line="264" w:lineRule="auto"/>
              <w:ind w:left="170"/>
              <w:rPr>
                <w:color w:val="000000"/>
                <w:sz w:val="16"/>
                <w:szCs w:val="16"/>
                <w:lang w:val="sr-Latn-RS"/>
              </w:rPr>
            </w:pPr>
            <w:r w:rsidRPr="00492B0E">
              <w:rPr>
                <w:sz w:val="16"/>
                <w:szCs w:val="16"/>
                <w:lang w:val="sr-Latn-RS"/>
              </w:rPr>
              <w:t>R&amp;D related to natural sciences</w:t>
            </w:r>
          </w:p>
        </w:tc>
        <w:tc>
          <w:tcPr>
            <w:tcW w:w="1077" w:type="dxa"/>
            <w:tcBorders>
              <w:left w:val="single" w:sz="4" w:space="0" w:color="808080" w:themeColor="background1" w:themeShade="80"/>
            </w:tcBorders>
            <w:shd w:val="clear" w:color="auto" w:fill="auto"/>
            <w:noWrap/>
            <w:vAlign w:val="bottom"/>
          </w:tcPr>
          <w:p w:rsidR="00800638" w:rsidRPr="00492B0E" w:rsidRDefault="00800638" w:rsidP="006674F4">
            <w:pPr>
              <w:ind w:right="113"/>
              <w:jc w:val="right"/>
              <w:rPr>
                <w:color w:val="000000"/>
                <w:sz w:val="16"/>
                <w:szCs w:val="16"/>
              </w:rPr>
            </w:pPr>
            <w:r w:rsidRPr="00492B0E">
              <w:rPr>
                <w:color w:val="000000"/>
                <w:sz w:val="16"/>
                <w:szCs w:val="16"/>
              </w:rPr>
              <w:t>23315</w:t>
            </w:r>
          </w:p>
        </w:tc>
        <w:tc>
          <w:tcPr>
            <w:tcW w:w="1077" w:type="dxa"/>
            <w:shd w:val="clear" w:color="auto" w:fill="auto"/>
            <w:noWrap/>
            <w:vAlign w:val="bottom"/>
          </w:tcPr>
          <w:p w:rsidR="00800638" w:rsidRPr="00492B0E" w:rsidRDefault="00800638" w:rsidP="006674F4">
            <w:pPr>
              <w:ind w:right="113"/>
              <w:jc w:val="right"/>
              <w:rPr>
                <w:color w:val="000000"/>
                <w:sz w:val="16"/>
                <w:szCs w:val="16"/>
              </w:rPr>
            </w:pPr>
            <w:r w:rsidRPr="00492B0E">
              <w:rPr>
                <w:color w:val="000000"/>
                <w:sz w:val="16"/>
                <w:szCs w:val="16"/>
              </w:rPr>
              <w:t>300</w:t>
            </w:r>
          </w:p>
        </w:tc>
        <w:tc>
          <w:tcPr>
            <w:tcW w:w="1077" w:type="dxa"/>
            <w:shd w:val="clear" w:color="auto" w:fill="auto"/>
            <w:noWrap/>
            <w:vAlign w:val="bottom"/>
          </w:tcPr>
          <w:p w:rsidR="00800638" w:rsidRPr="00492B0E" w:rsidRDefault="00800638" w:rsidP="006674F4">
            <w:pPr>
              <w:ind w:right="113"/>
              <w:jc w:val="right"/>
              <w:rPr>
                <w:color w:val="000000"/>
                <w:sz w:val="16"/>
                <w:szCs w:val="16"/>
              </w:rPr>
            </w:pPr>
            <w:r w:rsidRPr="00492B0E">
              <w:rPr>
                <w:color w:val="000000"/>
                <w:sz w:val="16"/>
                <w:szCs w:val="16"/>
              </w:rPr>
              <w:t>590</w:t>
            </w:r>
          </w:p>
        </w:tc>
        <w:tc>
          <w:tcPr>
            <w:tcW w:w="1077" w:type="dxa"/>
            <w:shd w:val="clear" w:color="auto" w:fill="auto"/>
            <w:noWrap/>
            <w:vAlign w:val="bottom"/>
          </w:tcPr>
          <w:p w:rsidR="00800638" w:rsidRPr="00492B0E" w:rsidRDefault="00800638" w:rsidP="006674F4">
            <w:pPr>
              <w:ind w:right="113"/>
              <w:jc w:val="right"/>
              <w:rPr>
                <w:color w:val="000000"/>
                <w:sz w:val="16"/>
                <w:szCs w:val="16"/>
              </w:rPr>
            </w:pPr>
            <w:r w:rsidRPr="00492B0E">
              <w:rPr>
                <w:color w:val="000000"/>
                <w:sz w:val="16"/>
                <w:szCs w:val="16"/>
              </w:rPr>
              <w:t>22425</w:t>
            </w:r>
          </w:p>
        </w:tc>
        <w:tc>
          <w:tcPr>
            <w:tcW w:w="1077" w:type="dxa"/>
            <w:shd w:val="clear" w:color="auto" w:fill="auto"/>
            <w:noWrap/>
            <w:vAlign w:val="bottom"/>
          </w:tcPr>
          <w:p w:rsidR="00800638" w:rsidRPr="00492B0E" w:rsidRDefault="00800638" w:rsidP="006674F4">
            <w:pPr>
              <w:ind w:right="113"/>
              <w:jc w:val="right"/>
              <w:rPr>
                <w:color w:val="000000"/>
                <w:sz w:val="16"/>
                <w:szCs w:val="16"/>
              </w:rPr>
            </w:pPr>
            <w:r w:rsidRPr="00492B0E">
              <w:rPr>
                <w:color w:val="000000"/>
                <w:sz w:val="16"/>
                <w:szCs w:val="16"/>
              </w:rPr>
              <w:t>-</w:t>
            </w:r>
          </w:p>
        </w:tc>
        <w:tc>
          <w:tcPr>
            <w:tcW w:w="1077" w:type="dxa"/>
            <w:shd w:val="clear" w:color="auto" w:fill="auto"/>
            <w:noWrap/>
            <w:vAlign w:val="bottom"/>
          </w:tcPr>
          <w:p w:rsidR="00800638" w:rsidRPr="00492B0E" w:rsidRDefault="00800638" w:rsidP="006674F4">
            <w:pPr>
              <w:ind w:right="113"/>
              <w:jc w:val="right"/>
              <w:rPr>
                <w:color w:val="000000"/>
                <w:sz w:val="16"/>
                <w:szCs w:val="16"/>
              </w:rPr>
            </w:pPr>
            <w:r w:rsidRPr="00492B0E">
              <w:rPr>
                <w:color w:val="000000"/>
                <w:sz w:val="16"/>
                <w:szCs w:val="16"/>
              </w:rPr>
              <w:t>-</w:t>
            </w:r>
          </w:p>
        </w:tc>
      </w:tr>
      <w:tr w:rsidR="00800638" w:rsidRPr="00067C9B" w:rsidTr="00191105">
        <w:trPr>
          <w:trHeight w:val="20"/>
          <w:jc w:val="center"/>
        </w:trPr>
        <w:tc>
          <w:tcPr>
            <w:tcW w:w="3686" w:type="dxa"/>
            <w:tcBorders>
              <w:right w:val="single" w:sz="4" w:space="0" w:color="auto"/>
            </w:tcBorders>
            <w:shd w:val="clear" w:color="auto" w:fill="auto"/>
            <w:vAlign w:val="center"/>
          </w:tcPr>
          <w:p w:rsidR="00800638" w:rsidRPr="00492B0E" w:rsidRDefault="00800638" w:rsidP="00800638">
            <w:pPr>
              <w:pStyle w:val="Texto"/>
              <w:spacing w:before="0" w:line="264" w:lineRule="auto"/>
              <w:ind w:left="170"/>
              <w:jc w:val="left"/>
              <w:rPr>
                <w:rFonts w:ascii="Arial" w:hAnsi="Arial" w:cs="Arial"/>
                <w:color w:val="000000"/>
                <w:sz w:val="16"/>
                <w:szCs w:val="16"/>
                <w:lang w:val="sr-Latn-RS"/>
              </w:rPr>
            </w:pPr>
            <w:r w:rsidRPr="00492B0E">
              <w:rPr>
                <w:rFonts w:ascii="Arial" w:hAnsi="Arial" w:cs="Arial"/>
                <w:sz w:val="16"/>
                <w:szCs w:val="16"/>
                <w:lang w:val="sr-Latn-RS"/>
              </w:rPr>
              <w:t>R&amp;D related to engineering and technology</w:t>
            </w:r>
          </w:p>
        </w:tc>
        <w:tc>
          <w:tcPr>
            <w:tcW w:w="1077" w:type="dxa"/>
            <w:tcBorders>
              <w:left w:val="single" w:sz="4" w:space="0" w:color="808080" w:themeColor="background1" w:themeShade="80"/>
            </w:tcBorders>
            <w:shd w:val="clear" w:color="auto" w:fill="auto"/>
            <w:noWrap/>
            <w:vAlign w:val="bottom"/>
          </w:tcPr>
          <w:p w:rsidR="00800638" w:rsidRPr="00492B0E" w:rsidRDefault="00800638" w:rsidP="006674F4">
            <w:pPr>
              <w:ind w:right="113"/>
              <w:jc w:val="right"/>
              <w:rPr>
                <w:color w:val="000000"/>
                <w:sz w:val="16"/>
                <w:szCs w:val="16"/>
              </w:rPr>
            </w:pPr>
            <w:r w:rsidRPr="00492B0E">
              <w:rPr>
                <w:color w:val="000000"/>
                <w:sz w:val="16"/>
                <w:szCs w:val="16"/>
              </w:rPr>
              <w:t>1570915</w:t>
            </w:r>
          </w:p>
        </w:tc>
        <w:tc>
          <w:tcPr>
            <w:tcW w:w="1077" w:type="dxa"/>
            <w:shd w:val="clear" w:color="auto" w:fill="auto"/>
            <w:noWrap/>
            <w:vAlign w:val="bottom"/>
          </w:tcPr>
          <w:p w:rsidR="00800638" w:rsidRPr="00492B0E" w:rsidRDefault="00800638" w:rsidP="006674F4">
            <w:pPr>
              <w:ind w:right="113"/>
              <w:jc w:val="right"/>
              <w:rPr>
                <w:color w:val="000000"/>
                <w:sz w:val="16"/>
                <w:szCs w:val="16"/>
              </w:rPr>
            </w:pPr>
            <w:r w:rsidRPr="00492B0E">
              <w:rPr>
                <w:color w:val="000000"/>
                <w:sz w:val="16"/>
                <w:szCs w:val="16"/>
              </w:rPr>
              <w:t>2593</w:t>
            </w:r>
          </w:p>
        </w:tc>
        <w:tc>
          <w:tcPr>
            <w:tcW w:w="1077" w:type="dxa"/>
            <w:shd w:val="clear" w:color="auto" w:fill="auto"/>
            <w:noWrap/>
            <w:vAlign w:val="bottom"/>
          </w:tcPr>
          <w:p w:rsidR="00800638" w:rsidRPr="00492B0E" w:rsidRDefault="00800638" w:rsidP="006674F4">
            <w:pPr>
              <w:ind w:right="113"/>
              <w:jc w:val="right"/>
              <w:rPr>
                <w:color w:val="000000"/>
                <w:sz w:val="16"/>
                <w:szCs w:val="16"/>
              </w:rPr>
            </w:pPr>
            <w:r w:rsidRPr="00492B0E">
              <w:rPr>
                <w:color w:val="000000"/>
                <w:sz w:val="16"/>
                <w:szCs w:val="16"/>
              </w:rPr>
              <w:t>17085</w:t>
            </w:r>
          </w:p>
        </w:tc>
        <w:tc>
          <w:tcPr>
            <w:tcW w:w="1077" w:type="dxa"/>
            <w:shd w:val="clear" w:color="auto" w:fill="auto"/>
            <w:noWrap/>
            <w:vAlign w:val="bottom"/>
          </w:tcPr>
          <w:p w:rsidR="00800638" w:rsidRPr="00492B0E" w:rsidRDefault="00800638" w:rsidP="006674F4">
            <w:pPr>
              <w:ind w:right="113"/>
              <w:jc w:val="right"/>
              <w:rPr>
                <w:color w:val="000000"/>
                <w:sz w:val="16"/>
                <w:szCs w:val="16"/>
              </w:rPr>
            </w:pPr>
            <w:r w:rsidRPr="00492B0E">
              <w:rPr>
                <w:color w:val="000000"/>
                <w:sz w:val="16"/>
                <w:szCs w:val="16"/>
              </w:rPr>
              <w:t>1551237</w:t>
            </w:r>
          </w:p>
        </w:tc>
        <w:tc>
          <w:tcPr>
            <w:tcW w:w="1077" w:type="dxa"/>
            <w:shd w:val="clear" w:color="auto" w:fill="auto"/>
            <w:noWrap/>
            <w:vAlign w:val="bottom"/>
          </w:tcPr>
          <w:p w:rsidR="00800638" w:rsidRPr="00492B0E" w:rsidRDefault="00800638" w:rsidP="006674F4">
            <w:pPr>
              <w:ind w:right="113"/>
              <w:jc w:val="right"/>
              <w:rPr>
                <w:color w:val="000000"/>
                <w:sz w:val="16"/>
                <w:szCs w:val="16"/>
              </w:rPr>
            </w:pPr>
            <w:r w:rsidRPr="00492B0E">
              <w:rPr>
                <w:color w:val="000000"/>
                <w:sz w:val="16"/>
                <w:szCs w:val="16"/>
              </w:rPr>
              <w:t>-</w:t>
            </w:r>
          </w:p>
        </w:tc>
        <w:tc>
          <w:tcPr>
            <w:tcW w:w="1077" w:type="dxa"/>
            <w:shd w:val="clear" w:color="auto" w:fill="auto"/>
            <w:noWrap/>
            <w:vAlign w:val="bottom"/>
          </w:tcPr>
          <w:p w:rsidR="00800638" w:rsidRPr="00492B0E" w:rsidRDefault="00800638" w:rsidP="006674F4">
            <w:pPr>
              <w:ind w:right="113"/>
              <w:jc w:val="right"/>
              <w:rPr>
                <w:color w:val="000000"/>
                <w:sz w:val="16"/>
                <w:szCs w:val="16"/>
              </w:rPr>
            </w:pPr>
            <w:r w:rsidRPr="00492B0E">
              <w:rPr>
                <w:color w:val="000000"/>
                <w:sz w:val="16"/>
                <w:szCs w:val="16"/>
              </w:rPr>
              <w:t>-</w:t>
            </w:r>
          </w:p>
        </w:tc>
      </w:tr>
      <w:tr w:rsidR="00800638" w:rsidRPr="00067C9B" w:rsidTr="00191105">
        <w:trPr>
          <w:trHeight w:val="20"/>
          <w:jc w:val="center"/>
        </w:trPr>
        <w:tc>
          <w:tcPr>
            <w:tcW w:w="3686" w:type="dxa"/>
            <w:tcBorders>
              <w:right w:val="single" w:sz="4" w:space="0" w:color="auto"/>
            </w:tcBorders>
            <w:shd w:val="clear" w:color="auto" w:fill="auto"/>
            <w:vAlign w:val="center"/>
          </w:tcPr>
          <w:p w:rsidR="00800638" w:rsidRPr="00492B0E" w:rsidRDefault="00800638" w:rsidP="00800638">
            <w:pPr>
              <w:pStyle w:val="Texto"/>
              <w:spacing w:before="0" w:line="264" w:lineRule="auto"/>
              <w:ind w:left="170"/>
              <w:jc w:val="left"/>
              <w:rPr>
                <w:rFonts w:ascii="Arial" w:hAnsi="Arial" w:cs="Arial"/>
                <w:color w:val="000000"/>
                <w:sz w:val="16"/>
                <w:szCs w:val="16"/>
                <w:lang w:val="sr-Latn-RS"/>
              </w:rPr>
            </w:pPr>
            <w:r w:rsidRPr="00492B0E">
              <w:rPr>
                <w:rFonts w:ascii="Arial" w:hAnsi="Arial" w:cs="Arial"/>
                <w:sz w:val="16"/>
                <w:szCs w:val="16"/>
                <w:lang w:val="sr-Latn-RS"/>
              </w:rPr>
              <w:t>R&amp;D related to medical and health sciences</w:t>
            </w:r>
          </w:p>
        </w:tc>
        <w:tc>
          <w:tcPr>
            <w:tcW w:w="1077" w:type="dxa"/>
            <w:tcBorders>
              <w:left w:val="single" w:sz="4" w:space="0" w:color="808080" w:themeColor="background1" w:themeShade="80"/>
            </w:tcBorders>
            <w:shd w:val="clear" w:color="auto" w:fill="auto"/>
            <w:noWrap/>
            <w:vAlign w:val="bottom"/>
          </w:tcPr>
          <w:p w:rsidR="00800638" w:rsidRPr="00492B0E" w:rsidRDefault="00800638" w:rsidP="006674F4">
            <w:pPr>
              <w:ind w:right="113"/>
              <w:jc w:val="right"/>
              <w:rPr>
                <w:color w:val="000000"/>
                <w:sz w:val="16"/>
                <w:szCs w:val="16"/>
              </w:rPr>
            </w:pPr>
            <w:r w:rsidRPr="00492B0E">
              <w:rPr>
                <w:color w:val="000000"/>
                <w:sz w:val="16"/>
                <w:szCs w:val="16"/>
              </w:rPr>
              <w:t>1626277</w:t>
            </w:r>
          </w:p>
        </w:tc>
        <w:tc>
          <w:tcPr>
            <w:tcW w:w="1077" w:type="dxa"/>
            <w:shd w:val="clear" w:color="auto" w:fill="auto"/>
            <w:noWrap/>
            <w:vAlign w:val="bottom"/>
          </w:tcPr>
          <w:p w:rsidR="00800638" w:rsidRPr="00492B0E" w:rsidRDefault="00800638" w:rsidP="006674F4">
            <w:pPr>
              <w:ind w:right="113"/>
              <w:jc w:val="right"/>
              <w:rPr>
                <w:color w:val="000000"/>
                <w:sz w:val="16"/>
                <w:szCs w:val="16"/>
              </w:rPr>
            </w:pPr>
            <w:r w:rsidRPr="00492B0E">
              <w:rPr>
                <w:color w:val="000000"/>
                <w:sz w:val="16"/>
                <w:szCs w:val="16"/>
              </w:rPr>
              <w:t>2936</w:t>
            </w:r>
          </w:p>
        </w:tc>
        <w:tc>
          <w:tcPr>
            <w:tcW w:w="1077" w:type="dxa"/>
            <w:shd w:val="clear" w:color="auto" w:fill="auto"/>
            <w:noWrap/>
            <w:vAlign w:val="bottom"/>
          </w:tcPr>
          <w:p w:rsidR="00800638" w:rsidRPr="00492B0E" w:rsidRDefault="00800638" w:rsidP="006674F4">
            <w:pPr>
              <w:ind w:right="113"/>
              <w:jc w:val="right"/>
              <w:rPr>
                <w:color w:val="000000"/>
                <w:sz w:val="16"/>
                <w:szCs w:val="16"/>
              </w:rPr>
            </w:pPr>
            <w:r w:rsidRPr="00492B0E">
              <w:rPr>
                <w:color w:val="000000"/>
                <w:sz w:val="16"/>
                <w:szCs w:val="16"/>
              </w:rPr>
              <w:t>10430</w:t>
            </w:r>
          </w:p>
        </w:tc>
        <w:tc>
          <w:tcPr>
            <w:tcW w:w="1077" w:type="dxa"/>
            <w:shd w:val="clear" w:color="auto" w:fill="auto"/>
            <w:noWrap/>
            <w:vAlign w:val="bottom"/>
          </w:tcPr>
          <w:p w:rsidR="00800638" w:rsidRPr="00492B0E" w:rsidRDefault="00800638" w:rsidP="006674F4">
            <w:pPr>
              <w:ind w:right="113"/>
              <w:jc w:val="right"/>
              <w:rPr>
                <w:color w:val="000000"/>
                <w:sz w:val="16"/>
                <w:szCs w:val="16"/>
              </w:rPr>
            </w:pPr>
            <w:r w:rsidRPr="00492B0E">
              <w:rPr>
                <w:color w:val="000000"/>
                <w:sz w:val="16"/>
                <w:szCs w:val="16"/>
              </w:rPr>
              <w:t>1612911</w:t>
            </w:r>
          </w:p>
        </w:tc>
        <w:tc>
          <w:tcPr>
            <w:tcW w:w="1077" w:type="dxa"/>
            <w:shd w:val="clear" w:color="auto" w:fill="auto"/>
            <w:noWrap/>
            <w:vAlign w:val="bottom"/>
          </w:tcPr>
          <w:p w:rsidR="00800638" w:rsidRPr="00492B0E" w:rsidRDefault="00800638" w:rsidP="006674F4">
            <w:pPr>
              <w:ind w:right="113"/>
              <w:jc w:val="right"/>
              <w:rPr>
                <w:color w:val="000000"/>
                <w:sz w:val="16"/>
                <w:szCs w:val="16"/>
              </w:rPr>
            </w:pPr>
            <w:r w:rsidRPr="00492B0E">
              <w:rPr>
                <w:color w:val="000000"/>
                <w:sz w:val="16"/>
                <w:szCs w:val="16"/>
              </w:rPr>
              <w:t>-</w:t>
            </w:r>
          </w:p>
        </w:tc>
        <w:tc>
          <w:tcPr>
            <w:tcW w:w="1077" w:type="dxa"/>
            <w:shd w:val="clear" w:color="auto" w:fill="auto"/>
            <w:noWrap/>
            <w:vAlign w:val="bottom"/>
          </w:tcPr>
          <w:p w:rsidR="00800638" w:rsidRPr="00492B0E" w:rsidRDefault="00800638" w:rsidP="006674F4">
            <w:pPr>
              <w:ind w:right="113"/>
              <w:jc w:val="right"/>
              <w:rPr>
                <w:color w:val="000000"/>
                <w:sz w:val="16"/>
                <w:szCs w:val="16"/>
              </w:rPr>
            </w:pPr>
            <w:r w:rsidRPr="00492B0E">
              <w:rPr>
                <w:color w:val="000000"/>
                <w:sz w:val="16"/>
                <w:szCs w:val="16"/>
              </w:rPr>
              <w:t>-</w:t>
            </w:r>
          </w:p>
        </w:tc>
      </w:tr>
      <w:tr w:rsidR="00800638" w:rsidRPr="00067C9B" w:rsidTr="00191105">
        <w:trPr>
          <w:trHeight w:val="236"/>
          <w:jc w:val="center"/>
        </w:trPr>
        <w:tc>
          <w:tcPr>
            <w:tcW w:w="3686" w:type="dxa"/>
            <w:tcBorders>
              <w:right w:val="single" w:sz="4" w:space="0" w:color="auto"/>
            </w:tcBorders>
            <w:shd w:val="clear" w:color="auto" w:fill="auto"/>
            <w:vAlign w:val="center"/>
          </w:tcPr>
          <w:p w:rsidR="00800638" w:rsidRPr="00492B0E" w:rsidRDefault="00800638" w:rsidP="00800638">
            <w:pPr>
              <w:spacing w:line="264" w:lineRule="auto"/>
              <w:ind w:left="170"/>
              <w:rPr>
                <w:color w:val="000000"/>
                <w:sz w:val="16"/>
                <w:szCs w:val="16"/>
                <w:lang w:val="sr-Latn-RS"/>
              </w:rPr>
            </w:pPr>
            <w:r w:rsidRPr="00492B0E">
              <w:rPr>
                <w:sz w:val="16"/>
                <w:szCs w:val="16"/>
                <w:lang w:val="sr-Latn-RS"/>
              </w:rPr>
              <w:t>R&amp;D related to agricultural sciences</w:t>
            </w:r>
          </w:p>
        </w:tc>
        <w:tc>
          <w:tcPr>
            <w:tcW w:w="1077" w:type="dxa"/>
            <w:tcBorders>
              <w:left w:val="single" w:sz="4" w:space="0" w:color="808080" w:themeColor="background1" w:themeShade="80"/>
            </w:tcBorders>
            <w:shd w:val="clear" w:color="auto" w:fill="auto"/>
            <w:noWrap/>
            <w:vAlign w:val="bottom"/>
          </w:tcPr>
          <w:p w:rsidR="00800638" w:rsidRPr="00492B0E" w:rsidRDefault="00800638" w:rsidP="006674F4">
            <w:pPr>
              <w:ind w:right="113"/>
              <w:jc w:val="right"/>
              <w:rPr>
                <w:color w:val="000000"/>
                <w:sz w:val="16"/>
                <w:szCs w:val="16"/>
              </w:rPr>
            </w:pPr>
            <w:r w:rsidRPr="00492B0E">
              <w:rPr>
                <w:color w:val="000000"/>
                <w:sz w:val="16"/>
                <w:szCs w:val="16"/>
              </w:rPr>
              <w:t>782795</w:t>
            </w:r>
          </w:p>
        </w:tc>
        <w:tc>
          <w:tcPr>
            <w:tcW w:w="1077" w:type="dxa"/>
            <w:shd w:val="clear" w:color="auto" w:fill="auto"/>
            <w:noWrap/>
            <w:vAlign w:val="bottom"/>
          </w:tcPr>
          <w:p w:rsidR="00800638" w:rsidRPr="00492B0E" w:rsidRDefault="00800638" w:rsidP="006674F4">
            <w:pPr>
              <w:ind w:right="113"/>
              <w:jc w:val="right"/>
              <w:rPr>
                <w:color w:val="000000"/>
                <w:sz w:val="16"/>
                <w:szCs w:val="16"/>
              </w:rPr>
            </w:pPr>
            <w:r w:rsidRPr="00492B0E">
              <w:rPr>
                <w:color w:val="000000"/>
                <w:sz w:val="16"/>
                <w:szCs w:val="16"/>
              </w:rPr>
              <w:t>1481</w:t>
            </w:r>
          </w:p>
        </w:tc>
        <w:tc>
          <w:tcPr>
            <w:tcW w:w="1077" w:type="dxa"/>
            <w:shd w:val="clear" w:color="auto" w:fill="auto"/>
            <w:noWrap/>
            <w:vAlign w:val="bottom"/>
          </w:tcPr>
          <w:p w:rsidR="00800638" w:rsidRPr="00492B0E" w:rsidRDefault="00800638" w:rsidP="006674F4">
            <w:pPr>
              <w:ind w:right="113"/>
              <w:jc w:val="right"/>
              <w:rPr>
                <w:color w:val="000000"/>
                <w:sz w:val="16"/>
                <w:szCs w:val="16"/>
              </w:rPr>
            </w:pPr>
            <w:r w:rsidRPr="00492B0E">
              <w:rPr>
                <w:color w:val="000000"/>
                <w:sz w:val="16"/>
                <w:szCs w:val="16"/>
              </w:rPr>
              <w:t>4608</w:t>
            </w:r>
          </w:p>
        </w:tc>
        <w:tc>
          <w:tcPr>
            <w:tcW w:w="1077" w:type="dxa"/>
            <w:shd w:val="clear" w:color="auto" w:fill="auto"/>
            <w:noWrap/>
            <w:vAlign w:val="bottom"/>
          </w:tcPr>
          <w:p w:rsidR="00800638" w:rsidRPr="00492B0E" w:rsidRDefault="00800638" w:rsidP="006674F4">
            <w:pPr>
              <w:ind w:right="113"/>
              <w:jc w:val="right"/>
              <w:rPr>
                <w:color w:val="000000"/>
                <w:sz w:val="16"/>
                <w:szCs w:val="16"/>
              </w:rPr>
            </w:pPr>
            <w:r w:rsidRPr="00492B0E">
              <w:rPr>
                <w:color w:val="000000"/>
                <w:sz w:val="16"/>
                <w:szCs w:val="16"/>
              </w:rPr>
              <w:t>776705</w:t>
            </w:r>
          </w:p>
        </w:tc>
        <w:tc>
          <w:tcPr>
            <w:tcW w:w="1077" w:type="dxa"/>
            <w:shd w:val="clear" w:color="auto" w:fill="auto"/>
            <w:noWrap/>
            <w:vAlign w:val="bottom"/>
          </w:tcPr>
          <w:p w:rsidR="00800638" w:rsidRPr="00492B0E" w:rsidRDefault="00800638" w:rsidP="006674F4">
            <w:pPr>
              <w:ind w:right="113"/>
              <w:jc w:val="right"/>
              <w:rPr>
                <w:color w:val="000000"/>
                <w:sz w:val="16"/>
                <w:szCs w:val="16"/>
              </w:rPr>
            </w:pPr>
            <w:r w:rsidRPr="00492B0E">
              <w:rPr>
                <w:color w:val="000000"/>
                <w:sz w:val="16"/>
                <w:szCs w:val="16"/>
              </w:rPr>
              <w:t>-</w:t>
            </w:r>
          </w:p>
        </w:tc>
        <w:tc>
          <w:tcPr>
            <w:tcW w:w="1077" w:type="dxa"/>
            <w:shd w:val="clear" w:color="auto" w:fill="auto"/>
            <w:noWrap/>
            <w:vAlign w:val="bottom"/>
          </w:tcPr>
          <w:p w:rsidR="00800638" w:rsidRPr="00492B0E" w:rsidRDefault="00800638" w:rsidP="006674F4">
            <w:pPr>
              <w:ind w:right="113"/>
              <w:jc w:val="right"/>
              <w:rPr>
                <w:color w:val="000000"/>
                <w:sz w:val="16"/>
                <w:szCs w:val="16"/>
              </w:rPr>
            </w:pPr>
            <w:r w:rsidRPr="00492B0E">
              <w:rPr>
                <w:color w:val="000000"/>
                <w:sz w:val="16"/>
                <w:szCs w:val="16"/>
              </w:rPr>
              <w:t>-</w:t>
            </w:r>
          </w:p>
        </w:tc>
      </w:tr>
      <w:tr w:rsidR="00800638" w:rsidRPr="00067C9B" w:rsidTr="00191105">
        <w:trPr>
          <w:trHeight w:val="20"/>
          <w:jc w:val="center"/>
        </w:trPr>
        <w:tc>
          <w:tcPr>
            <w:tcW w:w="3686" w:type="dxa"/>
            <w:tcBorders>
              <w:right w:val="single" w:sz="4" w:space="0" w:color="auto"/>
            </w:tcBorders>
            <w:shd w:val="clear" w:color="auto" w:fill="auto"/>
            <w:vAlign w:val="center"/>
          </w:tcPr>
          <w:p w:rsidR="00800638" w:rsidRPr="00492B0E" w:rsidRDefault="00800638" w:rsidP="00800638">
            <w:pPr>
              <w:spacing w:line="264" w:lineRule="auto"/>
              <w:ind w:left="170"/>
              <w:rPr>
                <w:color w:val="000000"/>
                <w:sz w:val="16"/>
                <w:szCs w:val="16"/>
                <w:lang w:val="sr-Latn-RS"/>
              </w:rPr>
            </w:pPr>
            <w:r w:rsidRPr="00492B0E">
              <w:rPr>
                <w:sz w:val="16"/>
                <w:szCs w:val="16"/>
                <w:lang w:val="sr-Latn-RS"/>
              </w:rPr>
              <w:t>R&amp;D related to social sciences</w:t>
            </w:r>
          </w:p>
        </w:tc>
        <w:tc>
          <w:tcPr>
            <w:tcW w:w="1077" w:type="dxa"/>
            <w:tcBorders>
              <w:left w:val="single" w:sz="4" w:space="0" w:color="808080" w:themeColor="background1" w:themeShade="80"/>
            </w:tcBorders>
            <w:shd w:val="clear" w:color="auto" w:fill="auto"/>
            <w:noWrap/>
            <w:vAlign w:val="bottom"/>
          </w:tcPr>
          <w:p w:rsidR="00800638" w:rsidRPr="00492B0E" w:rsidRDefault="00800638" w:rsidP="006674F4">
            <w:pPr>
              <w:ind w:right="113"/>
              <w:jc w:val="right"/>
              <w:rPr>
                <w:color w:val="000000"/>
                <w:sz w:val="16"/>
                <w:szCs w:val="16"/>
              </w:rPr>
            </w:pPr>
            <w:r w:rsidRPr="00492B0E">
              <w:rPr>
                <w:color w:val="000000"/>
                <w:sz w:val="16"/>
                <w:szCs w:val="16"/>
              </w:rPr>
              <w:t>603606</w:t>
            </w:r>
          </w:p>
        </w:tc>
        <w:tc>
          <w:tcPr>
            <w:tcW w:w="1077" w:type="dxa"/>
            <w:shd w:val="clear" w:color="auto" w:fill="auto"/>
            <w:noWrap/>
            <w:vAlign w:val="bottom"/>
          </w:tcPr>
          <w:p w:rsidR="00800638" w:rsidRPr="00492B0E" w:rsidRDefault="00800638" w:rsidP="006674F4">
            <w:pPr>
              <w:ind w:right="113"/>
              <w:jc w:val="right"/>
              <w:rPr>
                <w:color w:val="000000"/>
                <w:sz w:val="16"/>
                <w:szCs w:val="16"/>
              </w:rPr>
            </w:pPr>
            <w:r w:rsidRPr="00492B0E">
              <w:rPr>
                <w:color w:val="000000"/>
                <w:sz w:val="16"/>
                <w:szCs w:val="16"/>
              </w:rPr>
              <w:t>-</w:t>
            </w:r>
          </w:p>
        </w:tc>
        <w:tc>
          <w:tcPr>
            <w:tcW w:w="1077" w:type="dxa"/>
            <w:shd w:val="clear" w:color="auto" w:fill="auto"/>
            <w:noWrap/>
            <w:vAlign w:val="bottom"/>
          </w:tcPr>
          <w:p w:rsidR="00800638" w:rsidRPr="00492B0E" w:rsidRDefault="00800638" w:rsidP="006674F4">
            <w:pPr>
              <w:ind w:right="113"/>
              <w:jc w:val="right"/>
              <w:rPr>
                <w:color w:val="000000"/>
                <w:sz w:val="16"/>
                <w:szCs w:val="16"/>
              </w:rPr>
            </w:pPr>
            <w:r w:rsidRPr="00492B0E">
              <w:rPr>
                <w:color w:val="000000"/>
                <w:sz w:val="16"/>
                <w:szCs w:val="16"/>
              </w:rPr>
              <w:t>1881</w:t>
            </w:r>
          </w:p>
        </w:tc>
        <w:tc>
          <w:tcPr>
            <w:tcW w:w="1077" w:type="dxa"/>
            <w:shd w:val="clear" w:color="auto" w:fill="auto"/>
            <w:noWrap/>
            <w:vAlign w:val="bottom"/>
          </w:tcPr>
          <w:p w:rsidR="00800638" w:rsidRPr="00492B0E" w:rsidRDefault="00800638" w:rsidP="006674F4">
            <w:pPr>
              <w:ind w:right="113"/>
              <w:jc w:val="right"/>
              <w:rPr>
                <w:color w:val="000000"/>
                <w:sz w:val="16"/>
                <w:szCs w:val="16"/>
              </w:rPr>
            </w:pPr>
            <w:r w:rsidRPr="00492B0E">
              <w:rPr>
                <w:color w:val="000000"/>
                <w:sz w:val="16"/>
                <w:szCs w:val="16"/>
              </w:rPr>
              <w:t>601726</w:t>
            </w:r>
          </w:p>
        </w:tc>
        <w:tc>
          <w:tcPr>
            <w:tcW w:w="1077" w:type="dxa"/>
            <w:shd w:val="clear" w:color="auto" w:fill="auto"/>
            <w:noWrap/>
            <w:vAlign w:val="bottom"/>
          </w:tcPr>
          <w:p w:rsidR="00800638" w:rsidRPr="00492B0E" w:rsidRDefault="00800638" w:rsidP="006674F4">
            <w:pPr>
              <w:ind w:right="113"/>
              <w:jc w:val="right"/>
              <w:rPr>
                <w:color w:val="000000"/>
                <w:sz w:val="16"/>
                <w:szCs w:val="16"/>
              </w:rPr>
            </w:pPr>
            <w:r w:rsidRPr="00492B0E">
              <w:rPr>
                <w:color w:val="000000"/>
                <w:sz w:val="16"/>
                <w:szCs w:val="16"/>
              </w:rPr>
              <w:t>-</w:t>
            </w:r>
          </w:p>
        </w:tc>
        <w:tc>
          <w:tcPr>
            <w:tcW w:w="1077" w:type="dxa"/>
            <w:shd w:val="clear" w:color="auto" w:fill="auto"/>
            <w:noWrap/>
            <w:vAlign w:val="bottom"/>
          </w:tcPr>
          <w:p w:rsidR="00800638" w:rsidRPr="00492B0E" w:rsidRDefault="00800638" w:rsidP="006674F4">
            <w:pPr>
              <w:ind w:right="113"/>
              <w:jc w:val="right"/>
              <w:rPr>
                <w:color w:val="000000"/>
                <w:sz w:val="16"/>
                <w:szCs w:val="16"/>
              </w:rPr>
            </w:pPr>
            <w:r w:rsidRPr="00492B0E">
              <w:rPr>
                <w:color w:val="000000"/>
                <w:sz w:val="16"/>
                <w:szCs w:val="16"/>
              </w:rPr>
              <w:t>-</w:t>
            </w:r>
          </w:p>
        </w:tc>
      </w:tr>
      <w:tr w:rsidR="00800638" w:rsidRPr="00067C9B" w:rsidTr="00191105">
        <w:trPr>
          <w:trHeight w:val="20"/>
          <w:jc w:val="center"/>
        </w:trPr>
        <w:tc>
          <w:tcPr>
            <w:tcW w:w="3686" w:type="dxa"/>
            <w:tcBorders>
              <w:right w:val="single" w:sz="4" w:space="0" w:color="auto"/>
            </w:tcBorders>
            <w:shd w:val="clear" w:color="auto" w:fill="auto"/>
            <w:vAlign w:val="center"/>
          </w:tcPr>
          <w:p w:rsidR="00800638" w:rsidRPr="00492B0E" w:rsidRDefault="00800638" w:rsidP="00800638">
            <w:pPr>
              <w:spacing w:line="264" w:lineRule="auto"/>
              <w:ind w:left="170"/>
              <w:rPr>
                <w:color w:val="000000"/>
                <w:sz w:val="16"/>
                <w:szCs w:val="16"/>
                <w:lang w:val="sr-Latn-RS"/>
              </w:rPr>
            </w:pPr>
            <w:r w:rsidRPr="00492B0E">
              <w:rPr>
                <w:sz w:val="16"/>
                <w:szCs w:val="16"/>
                <w:lang w:val="sr-Latn-RS"/>
              </w:rPr>
              <w:t>R&amp;D related to humanities</w:t>
            </w:r>
          </w:p>
        </w:tc>
        <w:tc>
          <w:tcPr>
            <w:tcW w:w="1077" w:type="dxa"/>
            <w:tcBorders>
              <w:left w:val="single" w:sz="4" w:space="0" w:color="808080" w:themeColor="background1" w:themeShade="80"/>
            </w:tcBorders>
            <w:shd w:val="clear" w:color="auto" w:fill="auto"/>
            <w:noWrap/>
            <w:vAlign w:val="bottom"/>
          </w:tcPr>
          <w:p w:rsidR="00800638" w:rsidRPr="00492B0E" w:rsidRDefault="00800638" w:rsidP="006674F4">
            <w:pPr>
              <w:ind w:right="113"/>
              <w:jc w:val="right"/>
              <w:rPr>
                <w:color w:val="000000"/>
                <w:sz w:val="16"/>
                <w:szCs w:val="16"/>
              </w:rPr>
            </w:pPr>
            <w:r w:rsidRPr="00492B0E">
              <w:rPr>
                <w:color w:val="000000"/>
                <w:sz w:val="16"/>
                <w:szCs w:val="16"/>
              </w:rPr>
              <w:t>889492</w:t>
            </w:r>
          </w:p>
        </w:tc>
        <w:tc>
          <w:tcPr>
            <w:tcW w:w="1077" w:type="dxa"/>
            <w:shd w:val="clear" w:color="auto" w:fill="auto"/>
            <w:noWrap/>
            <w:vAlign w:val="bottom"/>
          </w:tcPr>
          <w:p w:rsidR="00800638" w:rsidRPr="00492B0E" w:rsidRDefault="00800638" w:rsidP="006674F4">
            <w:pPr>
              <w:ind w:right="113"/>
              <w:jc w:val="right"/>
              <w:rPr>
                <w:color w:val="000000"/>
                <w:sz w:val="16"/>
                <w:szCs w:val="16"/>
              </w:rPr>
            </w:pPr>
            <w:r w:rsidRPr="00492B0E">
              <w:rPr>
                <w:color w:val="000000"/>
                <w:sz w:val="16"/>
                <w:szCs w:val="16"/>
              </w:rPr>
              <w:t>-</w:t>
            </w:r>
          </w:p>
        </w:tc>
        <w:tc>
          <w:tcPr>
            <w:tcW w:w="1077" w:type="dxa"/>
            <w:shd w:val="clear" w:color="auto" w:fill="auto"/>
            <w:noWrap/>
            <w:vAlign w:val="bottom"/>
          </w:tcPr>
          <w:p w:rsidR="00800638" w:rsidRPr="00492B0E" w:rsidRDefault="00800638" w:rsidP="006674F4">
            <w:pPr>
              <w:ind w:right="113"/>
              <w:jc w:val="right"/>
              <w:rPr>
                <w:color w:val="000000"/>
                <w:sz w:val="16"/>
                <w:szCs w:val="16"/>
              </w:rPr>
            </w:pPr>
            <w:r w:rsidRPr="00492B0E">
              <w:rPr>
                <w:color w:val="000000"/>
                <w:sz w:val="16"/>
                <w:szCs w:val="16"/>
              </w:rPr>
              <w:t>18238</w:t>
            </w:r>
          </w:p>
        </w:tc>
        <w:tc>
          <w:tcPr>
            <w:tcW w:w="1077" w:type="dxa"/>
            <w:shd w:val="clear" w:color="auto" w:fill="auto"/>
            <w:noWrap/>
            <w:vAlign w:val="bottom"/>
          </w:tcPr>
          <w:p w:rsidR="00800638" w:rsidRPr="00492B0E" w:rsidRDefault="00800638" w:rsidP="006674F4">
            <w:pPr>
              <w:ind w:right="113"/>
              <w:jc w:val="right"/>
              <w:rPr>
                <w:color w:val="000000"/>
                <w:sz w:val="16"/>
                <w:szCs w:val="16"/>
              </w:rPr>
            </w:pPr>
            <w:r w:rsidRPr="00492B0E">
              <w:rPr>
                <w:color w:val="000000"/>
                <w:sz w:val="16"/>
                <w:szCs w:val="16"/>
              </w:rPr>
              <w:t>871254</w:t>
            </w:r>
          </w:p>
        </w:tc>
        <w:tc>
          <w:tcPr>
            <w:tcW w:w="1077" w:type="dxa"/>
            <w:shd w:val="clear" w:color="auto" w:fill="auto"/>
            <w:noWrap/>
            <w:vAlign w:val="bottom"/>
          </w:tcPr>
          <w:p w:rsidR="00800638" w:rsidRPr="00492B0E" w:rsidRDefault="00800638" w:rsidP="006674F4">
            <w:pPr>
              <w:ind w:right="113"/>
              <w:jc w:val="right"/>
              <w:rPr>
                <w:color w:val="000000"/>
                <w:sz w:val="16"/>
                <w:szCs w:val="16"/>
              </w:rPr>
            </w:pPr>
            <w:r w:rsidRPr="00492B0E">
              <w:rPr>
                <w:color w:val="000000"/>
                <w:sz w:val="16"/>
                <w:szCs w:val="16"/>
              </w:rPr>
              <w:t>-</w:t>
            </w:r>
          </w:p>
        </w:tc>
        <w:tc>
          <w:tcPr>
            <w:tcW w:w="1077" w:type="dxa"/>
            <w:shd w:val="clear" w:color="auto" w:fill="auto"/>
            <w:noWrap/>
            <w:vAlign w:val="bottom"/>
          </w:tcPr>
          <w:p w:rsidR="00800638" w:rsidRPr="00492B0E" w:rsidRDefault="00800638" w:rsidP="006674F4">
            <w:pPr>
              <w:ind w:right="113"/>
              <w:jc w:val="right"/>
              <w:rPr>
                <w:color w:val="000000"/>
                <w:sz w:val="16"/>
                <w:szCs w:val="16"/>
              </w:rPr>
            </w:pPr>
            <w:r w:rsidRPr="00492B0E">
              <w:rPr>
                <w:color w:val="000000"/>
                <w:sz w:val="16"/>
                <w:szCs w:val="16"/>
              </w:rPr>
              <w:t>-</w:t>
            </w:r>
          </w:p>
        </w:tc>
      </w:tr>
      <w:tr w:rsidR="00800638" w:rsidRPr="00067C9B" w:rsidTr="00191105">
        <w:trPr>
          <w:trHeight w:val="20"/>
          <w:jc w:val="center"/>
        </w:trPr>
        <w:tc>
          <w:tcPr>
            <w:tcW w:w="3686" w:type="dxa"/>
            <w:tcBorders>
              <w:right w:val="single" w:sz="4" w:space="0" w:color="auto"/>
            </w:tcBorders>
            <w:shd w:val="clear" w:color="auto" w:fill="auto"/>
            <w:vAlign w:val="center"/>
          </w:tcPr>
          <w:p w:rsidR="00800638" w:rsidRPr="00492B0E" w:rsidRDefault="00800638" w:rsidP="00800638">
            <w:pPr>
              <w:spacing w:line="264" w:lineRule="auto"/>
              <w:rPr>
                <w:color w:val="000000"/>
                <w:sz w:val="16"/>
                <w:szCs w:val="16"/>
                <w:lang w:val="sr-Latn-RS"/>
              </w:rPr>
            </w:pPr>
            <w:r w:rsidRPr="00492B0E">
              <w:rPr>
                <w:sz w:val="16"/>
                <w:szCs w:val="16"/>
                <w:lang w:val="sr-Latn-RS"/>
              </w:rPr>
              <w:t>General advancement of knowledge: from other sources – not from general university funds</w:t>
            </w:r>
          </w:p>
        </w:tc>
        <w:tc>
          <w:tcPr>
            <w:tcW w:w="1077" w:type="dxa"/>
            <w:tcBorders>
              <w:left w:val="single" w:sz="4" w:space="0" w:color="808080" w:themeColor="background1" w:themeShade="80"/>
            </w:tcBorders>
            <w:shd w:val="clear" w:color="auto" w:fill="auto"/>
            <w:noWrap/>
            <w:vAlign w:val="bottom"/>
          </w:tcPr>
          <w:p w:rsidR="00800638" w:rsidRPr="00492B0E" w:rsidRDefault="00800638" w:rsidP="006674F4">
            <w:pPr>
              <w:ind w:right="113"/>
              <w:jc w:val="right"/>
              <w:rPr>
                <w:color w:val="000000"/>
                <w:sz w:val="16"/>
                <w:szCs w:val="16"/>
              </w:rPr>
            </w:pPr>
            <w:r w:rsidRPr="00492B0E">
              <w:rPr>
                <w:color w:val="000000"/>
                <w:sz w:val="16"/>
                <w:szCs w:val="16"/>
              </w:rPr>
              <w:t>3140125</w:t>
            </w:r>
          </w:p>
        </w:tc>
        <w:tc>
          <w:tcPr>
            <w:tcW w:w="1077" w:type="dxa"/>
            <w:shd w:val="clear" w:color="auto" w:fill="auto"/>
            <w:noWrap/>
            <w:vAlign w:val="bottom"/>
          </w:tcPr>
          <w:p w:rsidR="00800638" w:rsidRPr="00492B0E" w:rsidRDefault="00800638" w:rsidP="006674F4">
            <w:pPr>
              <w:ind w:right="113"/>
              <w:jc w:val="right"/>
              <w:rPr>
                <w:color w:val="000000"/>
                <w:sz w:val="16"/>
                <w:szCs w:val="16"/>
              </w:rPr>
            </w:pPr>
            <w:r w:rsidRPr="00492B0E">
              <w:rPr>
                <w:color w:val="000000"/>
                <w:sz w:val="16"/>
                <w:szCs w:val="16"/>
              </w:rPr>
              <w:t>27536</w:t>
            </w:r>
          </w:p>
        </w:tc>
        <w:tc>
          <w:tcPr>
            <w:tcW w:w="1077" w:type="dxa"/>
            <w:shd w:val="clear" w:color="auto" w:fill="auto"/>
            <w:noWrap/>
            <w:vAlign w:val="bottom"/>
          </w:tcPr>
          <w:p w:rsidR="00800638" w:rsidRPr="00492B0E" w:rsidRDefault="00800638" w:rsidP="006674F4">
            <w:pPr>
              <w:ind w:right="113"/>
              <w:jc w:val="right"/>
              <w:rPr>
                <w:color w:val="000000"/>
                <w:sz w:val="16"/>
                <w:szCs w:val="16"/>
              </w:rPr>
            </w:pPr>
            <w:r w:rsidRPr="00492B0E">
              <w:rPr>
                <w:color w:val="000000"/>
                <w:sz w:val="16"/>
                <w:szCs w:val="16"/>
              </w:rPr>
              <w:t>490089</w:t>
            </w:r>
          </w:p>
        </w:tc>
        <w:tc>
          <w:tcPr>
            <w:tcW w:w="1077" w:type="dxa"/>
            <w:shd w:val="clear" w:color="auto" w:fill="auto"/>
            <w:noWrap/>
            <w:vAlign w:val="bottom"/>
          </w:tcPr>
          <w:p w:rsidR="00800638" w:rsidRPr="00492B0E" w:rsidRDefault="00800638" w:rsidP="006674F4">
            <w:pPr>
              <w:ind w:right="113"/>
              <w:jc w:val="right"/>
              <w:rPr>
                <w:color w:val="000000"/>
                <w:sz w:val="16"/>
                <w:szCs w:val="16"/>
              </w:rPr>
            </w:pPr>
            <w:r w:rsidRPr="00492B0E">
              <w:rPr>
                <w:color w:val="000000"/>
                <w:sz w:val="16"/>
                <w:szCs w:val="16"/>
              </w:rPr>
              <w:t>415191</w:t>
            </w:r>
          </w:p>
        </w:tc>
        <w:tc>
          <w:tcPr>
            <w:tcW w:w="1077" w:type="dxa"/>
            <w:shd w:val="clear" w:color="auto" w:fill="auto"/>
            <w:noWrap/>
            <w:vAlign w:val="bottom"/>
          </w:tcPr>
          <w:p w:rsidR="00800638" w:rsidRPr="00492B0E" w:rsidRDefault="00800638" w:rsidP="006674F4">
            <w:pPr>
              <w:ind w:right="113"/>
              <w:jc w:val="right"/>
              <w:rPr>
                <w:color w:val="000000"/>
                <w:sz w:val="16"/>
                <w:szCs w:val="16"/>
              </w:rPr>
            </w:pPr>
            <w:r w:rsidRPr="00492B0E">
              <w:rPr>
                <w:color w:val="000000"/>
                <w:sz w:val="16"/>
                <w:szCs w:val="16"/>
              </w:rPr>
              <w:t>-</w:t>
            </w:r>
          </w:p>
        </w:tc>
        <w:tc>
          <w:tcPr>
            <w:tcW w:w="1077" w:type="dxa"/>
            <w:shd w:val="clear" w:color="auto" w:fill="auto"/>
            <w:noWrap/>
            <w:vAlign w:val="bottom"/>
          </w:tcPr>
          <w:p w:rsidR="00800638" w:rsidRPr="00492B0E" w:rsidRDefault="00800638" w:rsidP="006674F4">
            <w:pPr>
              <w:ind w:right="113"/>
              <w:jc w:val="right"/>
              <w:rPr>
                <w:color w:val="000000"/>
                <w:sz w:val="16"/>
                <w:szCs w:val="16"/>
              </w:rPr>
            </w:pPr>
            <w:r w:rsidRPr="00492B0E">
              <w:rPr>
                <w:color w:val="000000"/>
                <w:sz w:val="16"/>
                <w:szCs w:val="16"/>
              </w:rPr>
              <w:t>2207308</w:t>
            </w:r>
          </w:p>
        </w:tc>
      </w:tr>
      <w:tr w:rsidR="00800638" w:rsidRPr="00067C9B" w:rsidTr="00191105">
        <w:trPr>
          <w:trHeight w:val="20"/>
          <w:jc w:val="center"/>
        </w:trPr>
        <w:tc>
          <w:tcPr>
            <w:tcW w:w="3686" w:type="dxa"/>
            <w:tcBorders>
              <w:right w:val="single" w:sz="4" w:space="0" w:color="auto"/>
            </w:tcBorders>
            <w:shd w:val="clear" w:color="auto" w:fill="auto"/>
            <w:vAlign w:val="center"/>
          </w:tcPr>
          <w:p w:rsidR="00800638" w:rsidRPr="00492B0E" w:rsidRDefault="00800638" w:rsidP="00800638">
            <w:pPr>
              <w:pStyle w:val="Texto"/>
              <w:spacing w:before="0" w:line="264" w:lineRule="auto"/>
              <w:ind w:left="170"/>
              <w:jc w:val="left"/>
              <w:rPr>
                <w:rFonts w:ascii="Arial" w:hAnsi="Arial" w:cs="Arial"/>
                <w:color w:val="000000"/>
                <w:sz w:val="16"/>
                <w:szCs w:val="16"/>
                <w:lang w:val="sr-Latn-RS"/>
              </w:rPr>
            </w:pPr>
            <w:r w:rsidRPr="00492B0E">
              <w:rPr>
                <w:rFonts w:ascii="Arial" w:hAnsi="Arial" w:cs="Arial"/>
                <w:sz w:val="16"/>
                <w:szCs w:val="16"/>
                <w:lang w:val="sr-Latn-RS"/>
              </w:rPr>
              <w:t>R&amp;D related to natural sciences</w:t>
            </w:r>
          </w:p>
        </w:tc>
        <w:tc>
          <w:tcPr>
            <w:tcW w:w="1077" w:type="dxa"/>
            <w:tcBorders>
              <w:left w:val="single" w:sz="4" w:space="0" w:color="808080" w:themeColor="background1" w:themeShade="80"/>
            </w:tcBorders>
            <w:shd w:val="clear" w:color="auto" w:fill="auto"/>
            <w:noWrap/>
            <w:vAlign w:val="bottom"/>
          </w:tcPr>
          <w:p w:rsidR="00800638" w:rsidRPr="00492B0E" w:rsidRDefault="00800638" w:rsidP="006674F4">
            <w:pPr>
              <w:ind w:right="113"/>
              <w:jc w:val="right"/>
              <w:rPr>
                <w:color w:val="000000"/>
                <w:sz w:val="16"/>
                <w:szCs w:val="16"/>
              </w:rPr>
            </w:pPr>
            <w:r w:rsidRPr="00492B0E">
              <w:rPr>
                <w:color w:val="000000"/>
                <w:sz w:val="16"/>
                <w:szCs w:val="16"/>
              </w:rPr>
              <w:t>2624572</w:t>
            </w:r>
          </w:p>
        </w:tc>
        <w:tc>
          <w:tcPr>
            <w:tcW w:w="1077" w:type="dxa"/>
            <w:shd w:val="clear" w:color="auto" w:fill="auto"/>
            <w:noWrap/>
            <w:vAlign w:val="bottom"/>
          </w:tcPr>
          <w:p w:rsidR="00800638" w:rsidRPr="00492B0E" w:rsidRDefault="00800638" w:rsidP="006674F4">
            <w:pPr>
              <w:ind w:right="113"/>
              <w:jc w:val="right"/>
              <w:rPr>
                <w:color w:val="000000"/>
                <w:sz w:val="16"/>
                <w:szCs w:val="16"/>
              </w:rPr>
            </w:pPr>
            <w:r w:rsidRPr="00492B0E">
              <w:rPr>
                <w:color w:val="000000"/>
                <w:sz w:val="16"/>
                <w:szCs w:val="16"/>
              </w:rPr>
              <w:t>45</w:t>
            </w:r>
          </w:p>
        </w:tc>
        <w:tc>
          <w:tcPr>
            <w:tcW w:w="1077" w:type="dxa"/>
            <w:shd w:val="clear" w:color="auto" w:fill="auto"/>
            <w:noWrap/>
            <w:vAlign w:val="bottom"/>
          </w:tcPr>
          <w:p w:rsidR="00800638" w:rsidRPr="00492B0E" w:rsidRDefault="00800638" w:rsidP="006674F4">
            <w:pPr>
              <w:ind w:right="113"/>
              <w:jc w:val="right"/>
              <w:rPr>
                <w:color w:val="000000"/>
                <w:sz w:val="16"/>
                <w:szCs w:val="16"/>
              </w:rPr>
            </w:pPr>
            <w:r w:rsidRPr="00492B0E">
              <w:rPr>
                <w:color w:val="000000"/>
                <w:sz w:val="16"/>
                <w:szCs w:val="16"/>
              </w:rPr>
              <w:t>2027</w:t>
            </w:r>
          </w:p>
        </w:tc>
        <w:tc>
          <w:tcPr>
            <w:tcW w:w="1077" w:type="dxa"/>
            <w:shd w:val="clear" w:color="auto" w:fill="auto"/>
            <w:noWrap/>
            <w:vAlign w:val="bottom"/>
          </w:tcPr>
          <w:p w:rsidR="00800638" w:rsidRPr="00492B0E" w:rsidRDefault="00800638" w:rsidP="006674F4">
            <w:pPr>
              <w:ind w:right="113"/>
              <w:jc w:val="right"/>
              <w:rPr>
                <w:color w:val="000000"/>
                <w:sz w:val="16"/>
                <w:szCs w:val="16"/>
              </w:rPr>
            </w:pPr>
            <w:r w:rsidRPr="00492B0E">
              <w:rPr>
                <w:color w:val="000000"/>
                <w:sz w:val="16"/>
                <w:szCs w:val="16"/>
              </w:rPr>
              <w:t>415191</w:t>
            </w:r>
          </w:p>
        </w:tc>
        <w:tc>
          <w:tcPr>
            <w:tcW w:w="1077" w:type="dxa"/>
            <w:shd w:val="clear" w:color="auto" w:fill="auto"/>
            <w:noWrap/>
            <w:vAlign w:val="bottom"/>
          </w:tcPr>
          <w:p w:rsidR="00800638" w:rsidRPr="00492B0E" w:rsidRDefault="00800638" w:rsidP="006674F4">
            <w:pPr>
              <w:ind w:right="113"/>
              <w:jc w:val="right"/>
              <w:rPr>
                <w:color w:val="000000"/>
                <w:sz w:val="16"/>
                <w:szCs w:val="16"/>
              </w:rPr>
            </w:pPr>
            <w:r w:rsidRPr="00492B0E">
              <w:rPr>
                <w:color w:val="000000"/>
                <w:sz w:val="16"/>
                <w:szCs w:val="16"/>
              </w:rPr>
              <w:t>-</w:t>
            </w:r>
          </w:p>
        </w:tc>
        <w:tc>
          <w:tcPr>
            <w:tcW w:w="1077" w:type="dxa"/>
            <w:shd w:val="clear" w:color="auto" w:fill="auto"/>
            <w:noWrap/>
            <w:vAlign w:val="bottom"/>
          </w:tcPr>
          <w:p w:rsidR="00800638" w:rsidRPr="00492B0E" w:rsidRDefault="00800638" w:rsidP="006674F4">
            <w:pPr>
              <w:ind w:right="113"/>
              <w:jc w:val="right"/>
              <w:rPr>
                <w:color w:val="000000"/>
                <w:sz w:val="16"/>
                <w:szCs w:val="16"/>
              </w:rPr>
            </w:pPr>
            <w:r w:rsidRPr="00492B0E">
              <w:rPr>
                <w:color w:val="000000"/>
                <w:sz w:val="16"/>
                <w:szCs w:val="16"/>
              </w:rPr>
              <w:t>2207308</w:t>
            </w:r>
          </w:p>
        </w:tc>
      </w:tr>
      <w:tr w:rsidR="00492B0E" w:rsidRPr="00067C9B" w:rsidTr="00891DB8">
        <w:trPr>
          <w:trHeight w:val="20"/>
          <w:jc w:val="center"/>
        </w:trPr>
        <w:tc>
          <w:tcPr>
            <w:tcW w:w="3686" w:type="dxa"/>
            <w:tcBorders>
              <w:right w:val="single" w:sz="4" w:space="0" w:color="auto"/>
            </w:tcBorders>
            <w:shd w:val="clear" w:color="auto" w:fill="auto"/>
            <w:vAlign w:val="center"/>
          </w:tcPr>
          <w:p w:rsidR="00492B0E" w:rsidRPr="00492B0E" w:rsidRDefault="00492B0E" w:rsidP="00492B0E">
            <w:pPr>
              <w:pStyle w:val="Texto"/>
              <w:spacing w:before="0" w:line="264" w:lineRule="auto"/>
              <w:ind w:left="170"/>
              <w:jc w:val="left"/>
              <w:rPr>
                <w:rFonts w:ascii="Arial" w:hAnsi="Arial" w:cs="Arial"/>
                <w:color w:val="000000"/>
                <w:sz w:val="16"/>
                <w:szCs w:val="16"/>
                <w:lang w:val="sr-Latn-RS"/>
              </w:rPr>
            </w:pPr>
            <w:r w:rsidRPr="00492B0E">
              <w:rPr>
                <w:rFonts w:ascii="Arial" w:hAnsi="Arial" w:cs="Arial"/>
                <w:sz w:val="16"/>
                <w:szCs w:val="16"/>
                <w:lang w:val="sr-Latn-RS"/>
              </w:rPr>
              <w:t>R&amp;D related to humanities</w:t>
            </w:r>
          </w:p>
        </w:tc>
        <w:tc>
          <w:tcPr>
            <w:tcW w:w="1077" w:type="dxa"/>
            <w:tcBorders>
              <w:left w:val="single" w:sz="4" w:space="0" w:color="808080" w:themeColor="background1" w:themeShade="80"/>
            </w:tcBorders>
            <w:shd w:val="clear" w:color="auto" w:fill="auto"/>
            <w:noWrap/>
            <w:vAlign w:val="bottom"/>
          </w:tcPr>
          <w:p w:rsidR="00492B0E" w:rsidRPr="00492B0E" w:rsidRDefault="00492B0E" w:rsidP="00492B0E">
            <w:pPr>
              <w:ind w:right="113"/>
              <w:jc w:val="right"/>
              <w:rPr>
                <w:color w:val="000000"/>
                <w:sz w:val="16"/>
                <w:szCs w:val="16"/>
              </w:rPr>
            </w:pPr>
            <w:r w:rsidRPr="00492B0E">
              <w:rPr>
                <w:color w:val="000000"/>
                <w:sz w:val="16"/>
                <w:szCs w:val="16"/>
              </w:rPr>
              <w:t>515553</w:t>
            </w:r>
          </w:p>
        </w:tc>
        <w:tc>
          <w:tcPr>
            <w:tcW w:w="1077" w:type="dxa"/>
            <w:shd w:val="clear" w:color="auto" w:fill="auto"/>
            <w:noWrap/>
            <w:vAlign w:val="bottom"/>
          </w:tcPr>
          <w:p w:rsidR="00492B0E" w:rsidRPr="00492B0E" w:rsidRDefault="00492B0E" w:rsidP="00492B0E">
            <w:pPr>
              <w:ind w:right="113"/>
              <w:jc w:val="right"/>
              <w:rPr>
                <w:color w:val="000000"/>
                <w:sz w:val="16"/>
                <w:szCs w:val="16"/>
              </w:rPr>
            </w:pPr>
            <w:r w:rsidRPr="00492B0E">
              <w:rPr>
                <w:color w:val="000000"/>
                <w:sz w:val="16"/>
                <w:szCs w:val="16"/>
              </w:rPr>
              <w:t>27491</w:t>
            </w:r>
          </w:p>
        </w:tc>
        <w:tc>
          <w:tcPr>
            <w:tcW w:w="1077" w:type="dxa"/>
            <w:shd w:val="clear" w:color="auto" w:fill="auto"/>
            <w:noWrap/>
            <w:vAlign w:val="bottom"/>
          </w:tcPr>
          <w:p w:rsidR="00492B0E" w:rsidRPr="00492B0E" w:rsidRDefault="00492B0E" w:rsidP="00492B0E">
            <w:pPr>
              <w:ind w:right="113"/>
              <w:jc w:val="right"/>
              <w:rPr>
                <w:color w:val="000000"/>
                <w:sz w:val="16"/>
                <w:szCs w:val="16"/>
              </w:rPr>
            </w:pPr>
            <w:r w:rsidRPr="00492B0E">
              <w:rPr>
                <w:color w:val="000000"/>
                <w:sz w:val="16"/>
                <w:szCs w:val="16"/>
              </w:rPr>
              <w:t>488062</w:t>
            </w:r>
          </w:p>
        </w:tc>
        <w:tc>
          <w:tcPr>
            <w:tcW w:w="1077" w:type="dxa"/>
            <w:shd w:val="clear" w:color="auto" w:fill="auto"/>
            <w:noWrap/>
            <w:vAlign w:val="bottom"/>
          </w:tcPr>
          <w:p w:rsidR="00492B0E" w:rsidRPr="00492B0E" w:rsidRDefault="00492B0E" w:rsidP="00492B0E">
            <w:pPr>
              <w:ind w:right="113"/>
              <w:jc w:val="right"/>
              <w:rPr>
                <w:color w:val="000000"/>
                <w:sz w:val="16"/>
                <w:szCs w:val="16"/>
              </w:rPr>
            </w:pPr>
            <w:r w:rsidRPr="00492B0E">
              <w:rPr>
                <w:color w:val="000000"/>
                <w:sz w:val="16"/>
                <w:szCs w:val="16"/>
              </w:rPr>
              <w:t>-</w:t>
            </w:r>
          </w:p>
        </w:tc>
        <w:tc>
          <w:tcPr>
            <w:tcW w:w="1077" w:type="dxa"/>
            <w:shd w:val="clear" w:color="auto" w:fill="auto"/>
            <w:noWrap/>
            <w:vAlign w:val="bottom"/>
          </w:tcPr>
          <w:p w:rsidR="00492B0E" w:rsidRPr="00492B0E" w:rsidRDefault="00492B0E" w:rsidP="00492B0E">
            <w:pPr>
              <w:ind w:right="113"/>
              <w:jc w:val="right"/>
              <w:rPr>
                <w:color w:val="000000"/>
                <w:sz w:val="16"/>
                <w:szCs w:val="16"/>
              </w:rPr>
            </w:pPr>
            <w:r w:rsidRPr="00492B0E">
              <w:rPr>
                <w:color w:val="000000"/>
                <w:sz w:val="16"/>
                <w:szCs w:val="16"/>
              </w:rPr>
              <w:t>-</w:t>
            </w:r>
          </w:p>
        </w:tc>
        <w:tc>
          <w:tcPr>
            <w:tcW w:w="1077" w:type="dxa"/>
            <w:shd w:val="clear" w:color="auto" w:fill="auto"/>
            <w:noWrap/>
            <w:vAlign w:val="bottom"/>
          </w:tcPr>
          <w:p w:rsidR="00492B0E" w:rsidRPr="00492B0E" w:rsidRDefault="00492B0E" w:rsidP="00492B0E">
            <w:pPr>
              <w:ind w:right="113"/>
              <w:jc w:val="right"/>
              <w:rPr>
                <w:color w:val="000000"/>
                <w:sz w:val="16"/>
                <w:szCs w:val="16"/>
              </w:rPr>
            </w:pPr>
            <w:r w:rsidRPr="00492B0E">
              <w:rPr>
                <w:color w:val="000000"/>
                <w:sz w:val="16"/>
                <w:szCs w:val="16"/>
              </w:rPr>
              <w:t>-</w:t>
            </w:r>
          </w:p>
        </w:tc>
      </w:tr>
      <w:tr w:rsidR="00492B0E" w:rsidRPr="00067C9B" w:rsidTr="00191105">
        <w:trPr>
          <w:trHeight w:val="20"/>
          <w:jc w:val="center"/>
        </w:trPr>
        <w:tc>
          <w:tcPr>
            <w:tcW w:w="3686" w:type="dxa"/>
            <w:tcBorders>
              <w:right w:val="single" w:sz="4" w:space="0" w:color="auto"/>
            </w:tcBorders>
            <w:shd w:val="clear" w:color="auto" w:fill="auto"/>
            <w:vAlign w:val="center"/>
          </w:tcPr>
          <w:p w:rsidR="00492B0E" w:rsidRPr="00492B0E" w:rsidRDefault="00492B0E" w:rsidP="00492B0E">
            <w:pPr>
              <w:pStyle w:val="Texto"/>
              <w:spacing w:before="0" w:line="264" w:lineRule="auto"/>
              <w:ind w:left="0"/>
              <w:jc w:val="left"/>
              <w:rPr>
                <w:rFonts w:ascii="Arial" w:hAnsi="Arial" w:cs="Arial"/>
                <w:color w:val="000000"/>
                <w:sz w:val="16"/>
                <w:szCs w:val="16"/>
                <w:lang w:val="sr-Latn-RS"/>
              </w:rPr>
            </w:pPr>
            <w:r w:rsidRPr="00492B0E">
              <w:rPr>
                <w:rFonts w:ascii="Arial" w:hAnsi="Arial" w:cs="Arial"/>
                <w:sz w:val="16"/>
                <w:szCs w:val="16"/>
                <w:lang w:val="sr-Latn-RS"/>
              </w:rPr>
              <w:t>Defence</w:t>
            </w:r>
          </w:p>
        </w:tc>
        <w:tc>
          <w:tcPr>
            <w:tcW w:w="1077" w:type="dxa"/>
            <w:tcBorders>
              <w:left w:val="single" w:sz="4" w:space="0" w:color="808080" w:themeColor="background1" w:themeShade="80"/>
            </w:tcBorders>
            <w:shd w:val="clear" w:color="auto" w:fill="auto"/>
            <w:noWrap/>
            <w:vAlign w:val="bottom"/>
          </w:tcPr>
          <w:p w:rsidR="00492B0E" w:rsidRPr="00492B0E" w:rsidRDefault="00492B0E" w:rsidP="00492B0E">
            <w:pPr>
              <w:ind w:right="113"/>
              <w:jc w:val="right"/>
              <w:rPr>
                <w:color w:val="000000"/>
                <w:sz w:val="16"/>
                <w:szCs w:val="16"/>
              </w:rPr>
            </w:pPr>
            <w:r w:rsidRPr="00492B0E">
              <w:rPr>
                <w:color w:val="000000"/>
                <w:sz w:val="16"/>
                <w:szCs w:val="16"/>
              </w:rPr>
              <w:t>663346</w:t>
            </w:r>
          </w:p>
        </w:tc>
        <w:tc>
          <w:tcPr>
            <w:tcW w:w="1077" w:type="dxa"/>
            <w:shd w:val="clear" w:color="auto" w:fill="auto"/>
            <w:noWrap/>
            <w:vAlign w:val="bottom"/>
          </w:tcPr>
          <w:p w:rsidR="00492B0E" w:rsidRPr="00492B0E" w:rsidRDefault="00492B0E" w:rsidP="00492B0E">
            <w:pPr>
              <w:ind w:right="113"/>
              <w:jc w:val="right"/>
              <w:rPr>
                <w:color w:val="000000"/>
                <w:sz w:val="16"/>
                <w:szCs w:val="16"/>
              </w:rPr>
            </w:pPr>
            <w:r w:rsidRPr="00492B0E">
              <w:rPr>
                <w:color w:val="000000"/>
                <w:sz w:val="16"/>
                <w:szCs w:val="16"/>
              </w:rPr>
              <w:t>-</w:t>
            </w:r>
          </w:p>
        </w:tc>
        <w:tc>
          <w:tcPr>
            <w:tcW w:w="1077" w:type="dxa"/>
            <w:shd w:val="clear" w:color="auto" w:fill="auto"/>
            <w:noWrap/>
            <w:vAlign w:val="bottom"/>
          </w:tcPr>
          <w:p w:rsidR="00492B0E" w:rsidRPr="00492B0E" w:rsidRDefault="00492B0E" w:rsidP="00492B0E">
            <w:pPr>
              <w:ind w:right="113"/>
              <w:jc w:val="right"/>
              <w:rPr>
                <w:color w:val="000000"/>
                <w:sz w:val="16"/>
                <w:szCs w:val="16"/>
              </w:rPr>
            </w:pPr>
            <w:r w:rsidRPr="00492B0E">
              <w:rPr>
                <w:color w:val="000000"/>
                <w:sz w:val="16"/>
                <w:szCs w:val="16"/>
              </w:rPr>
              <w:t>663346</w:t>
            </w:r>
          </w:p>
        </w:tc>
        <w:tc>
          <w:tcPr>
            <w:tcW w:w="1077" w:type="dxa"/>
            <w:shd w:val="clear" w:color="auto" w:fill="auto"/>
            <w:noWrap/>
            <w:vAlign w:val="bottom"/>
          </w:tcPr>
          <w:p w:rsidR="00492B0E" w:rsidRPr="00492B0E" w:rsidRDefault="00492B0E" w:rsidP="00492B0E">
            <w:pPr>
              <w:ind w:right="113"/>
              <w:jc w:val="right"/>
              <w:rPr>
                <w:color w:val="000000"/>
                <w:sz w:val="16"/>
                <w:szCs w:val="16"/>
              </w:rPr>
            </w:pPr>
            <w:r w:rsidRPr="00492B0E">
              <w:rPr>
                <w:color w:val="000000"/>
                <w:sz w:val="16"/>
                <w:szCs w:val="16"/>
              </w:rPr>
              <w:t>-</w:t>
            </w:r>
          </w:p>
        </w:tc>
        <w:tc>
          <w:tcPr>
            <w:tcW w:w="1077" w:type="dxa"/>
            <w:shd w:val="clear" w:color="auto" w:fill="auto"/>
            <w:noWrap/>
            <w:vAlign w:val="bottom"/>
          </w:tcPr>
          <w:p w:rsidR="00492B0E" w:rsidRPr="00492B0E" w:rsidRDefault="00492B0E" w:rsidP="00492B0E">
            <w:pPr>
              <w:ind w:right="113"/>
              <w:jc w:val="right"/>
              <w:rPr>
                <w:color w:val="000000"/>
                <w:sz w:val="16"/>
                <w:szCs w:val="16"/>
              </w:rPr>
            </w:pPr>
            <w:r w:rsidRPr="00492B0E">
              <w:rPr>
                <w:color w:val="000000"/>
                <w:sz w:val="16"/>
                <w:szCs w:val="16"/>
              </w:rPr>
              <w:t>-</w:t>
            </w:r>
          </w:p>
        </w:tc>
        <w:tc>
          <w:tcPr>
            <w:tcW w:w="1077" w:type="dxa"/>
            <w:shd w:val="clear" w:color="auto" w:fill="auto"/>
            <w:noWrap/>
            <w:vAlign w:val="bottom"/>
          </w:tcPr>
          <w:p w:rsidR="00492B0E" w:rsidRPr="00492B0E" w:rsidRDefault="00492B0E" w:rsidP="00492B0E">
            <w:pPr>
              <w:ind w:right="113"/>
              <w:jc w:val="right"/>
              <w:rPr>
                <w:color w:val="000000"/>
                <w:sz w:val="16"/>
                <w:szCs w:val="16"/>
              </w:rPr>
            </w:pPr>
            <w:r w:rsidRPr="00492B0E">
              <w:rPr>
                <w:color w:val="000000"/>
                <w:sz w:val="16"/>
                <w:szCs w:val="16"/>
              </w:rPr>
              <w:t>-</w:t>
            </w:r>
          </w:p>
        </w:tc>
      </w:tr>
    </w:tbl>
    <w:p w:rsidR="00B777A3" w:rsidRPr="00067C9B" w:rsidRDefault="00B777A3" w:rsidP="00FA4AB5">
      <w:pPr>
        <w:jc w:val="center"/>
        <w:rPr>
          <w:lang w:val="sr-Latn-RS"/>
        </w:rPr>
      </w:pPr>
    </w:p>
    <w:p w:rsidR="004B5478" w:rsidRDefault="004B5478" w:rsidP="00FA4AB5">
      <w:pPr>
        <w:spacing w:before="120" w:after="120"/>
        <w:jc w:val="center"/>
        <w:rPr>
          <w:b/>
          <w:bCs/>
          <w:color w:val="000000"/>
          <w:sz w:val="18"/>
          <w:szCs w:val="18"/>
          <w:lang w:val="sr-Latn-RS"/>
        </w:rPr>
      </w:pPr>
      <w:r w:rsidRPr="00067C9B">
        <w:rPr>
          <w:b/>
          <w:bCs/>
          <w:color w:val="000000"/>
          <w:sz w:val="18"/>
          <w:szCs w:val="18"/>
          <w:lang w:val="sr-Latn-RS"/>
        </w:rPr>
        <w:t xml:space="preserve">Graph. </w:t>
      </w:r>
      <w:r w:rsidR="0052441F" w:rsidRPr="00067C9B">
        <w:rPr>
          <w:b/>
          <w:bCs/>
          <w:color w:val="000000"/>
          <w:sz w:val="18"/>
          <w:szCs w:val="18"/>
          <w:lang w:val="sr-Latn-RS"/>
        </w:rPr>
        <w:t>3</w:t>
      </w:r>
      <w:r w:rsidR="00F027AF" w:rsidRPr="00067C9B">
        <w:rPr>
          <w:b/>
          <w:bCs/>
          <w:color w:val="000000"/>
          <w:sz w:val="18"/>
          <w:szCs w:val="18"/>
          <w:lang w:val="sr-Latn-RS"/>
        </w:rPr>
        <w:t xml:space="preserve"> </w:t>
      </w:r>
      <w:r w:rsidRPr="00067C9B">
        <w:rPr>
          <w:rStyle w:val="hps"/>
          <w:rFonts w:cs="Arial"/>
          <w:b/>
          <w:bCs/>
          <w:color w:val="222222"/>
          <w:sz w:val="18"/>
          <w:szCs w:val="18"/>
          <w:lang w:val="sr-Latn-RS"/>
        </w:rPr>
        <w:t>The share</w:t>
      </w:r>
      <w:r w:rsidR="00F027AF" w:rsidRPr="00067C9B">
        <w:rPr>
          <w:rStyle w:val="hps"/>
          <w:rFonts w:cs="Arial"/>
          <w:b/>
          <w:bCs/>
          <w:color w:val="222222"/>
          <w:sz w:val="18"/>
          <w:szCs w:val="18"/>
          <w:lang w:val="sr-Latn-RS"/>
        </w:rPr>
        <w:t xml:space="preserve"> </w:t>
      </w:r>
      <w:r w:rsidRPr="00067C9B">
        <w:rPr>
          <w:rStyle w:val="hps"/>
          <w:rFonts w:cs="Arial"/>
          <w:b/>
          <w:bCs/>
          <w:color w:val="222222"/>
          <w:sz w:val="18"/>
          <w:szCs w:val="18"/>
          <w:lang w:val="sr-Latn-RS"/>
        </w:rPr>
        <w:t>of budget resources</w:t>
      </w:r>
      <w:r w:rsidR="00F027AF" w:rsidRPr="00067C9B">
        <w:rPr>
          <w:rStyle w:val="hps"/>
          <w:rFonts w:cs="Arial"/>
          <w:b/>
          <w:bCs/>
          <w:color w:val="222222"/>
          <w:sz w:val="18"/>
          <w:szCs w:val="18"/>
          <w:lang w:val="sr-Latn-RS"/>
        </w:rPr>
        <w:t xml:space="preserve"> </w:t>
      </w:r>
      <w:r w:rsidR="00307B15" w:rsidRPr="00067C9B">
        <w:rPr>
          <w:rStyle w:val="hps"/>
          <w:rFonts w:cs="Arial"/>
          <w:b/>
          <w:bCs/>
          <w:color w:val="222222"/>
          <w:sz w:val="18"/>
          <w:szCs w:val="18"/>
          <w:lang w:val="sr-Latn-RS"/>
        </w:rPr>
        <w:t>for R&amp;</w:t>
      </w:r>
      <w:r w:rsidRPr="00067C9B">
        <w:rPr>
          <w:rStyle w:val="hps"/>
          <w:rFonts w:cs="Arial"/>
          <w:b/>
          <w:bCs/>
          <w:color w:val="222222"/>
          <w:sz w:val="18"/>
          <w:szCs w:val="18"/>
          <w:lang w:val="sr-Latn-RS"/>
        </w:rPr>
        <w:t>D</w:t>
      </w:r>
      <w:r w:rsidR="00BF596D">
        <w:rPr>
          <w:rStyle w:val="hps"/>
          <w:rFonts w:cs="Arial"/>
          <w:b/>
          <w:bCs/>
          <w:color w:val="222222"/>
          <w:sz w:val="18"/>
          <w:szCs w:val="18"/>
          <w:lang w:val="sr-Latn-RS"/>
        </w:rPr>
        <w:t xml:space="preserve"> in 2019</w:t>
      </w:r>
      <w:r w:rsidRPr="00067C9B">
        <w:rPr>
          <w:b/>
          <w:bCs/>
          <w:color w:val="222222"/>
          <w:sz w:val="18"/>
          <w:szCs w:val="18"/>
          <w:lang w:val="sr-Latn-RS"/>
        </w:rPr>
        <w:t xml:space="preserve">, by </w:t>
      </w:r>
      <w:r w:rsidRPr="00067C9B">
        <w:rPr>
          <w:rStyle w:val="hps"/>
          <w:rFonts w:cs="Arial"/>
          <w:b/>
          <w:bCs/>
          <w:color w:val="222222"/>
          <w:sz w:val="18"/>
          <w:szCs w:val="18"/>
          <w:lang w:val="sr-Latn-RS"/>
        </w:rPr>
        <w:t>the socio-</w:t>
      </w:r>
      <w:r w:rsidRPr="00067C9B">
        <w:rPr>
          <w:b/>
          <w:bCs/>
          <w:color w:val="222222"/>
          <w:sz w:val="18"/>
          <w:szCs w:val="18"/>
          <w:lang w:val="sr-Latn-RS"/>
        </w:rPr>
        <w:t xml:space="preserve">economic objectives </w:t>
      </w:r>
      <w:r w:rsidRPr="00067C9B">
        <w:rPr>
          <w:rStyle w:val="hps"/>
          <w:rFonts w:cs="Arial"/>
          <w:b/>
          <w:bCs/>
          <w:color w:val="222222"/>
          <w:sz w:val="18"/>
          <w:szCs w:val="18"/>
          <w:lang w:val="sr-Latn-RS"/>
        </w:rPr>
        <w:t>(actual</w:t>
      </w:r>
      <w:r w:rsidR="00F027AF" w:rsidRPr="00067C9B">
        <w:rPr>
          <w:rStyle w:val="hps"/>
          <w:rFonts w:cs="Arial"/>
          <w:b/>
          <w:bCs/>
          <w:color w:val="222222"/>
          <w:sz w:val="18"/>
          <w:szCs w:val="18"/>
          <w:lang w:val="sr-Latn-RS"/>
        </w:rPr>
        <w:t xml:space="preserve"> </w:t>
      </w:r>
      <w:r w:rsidRPr="00067C9B">
        <w:rPr>
          <w:rStyle w:val="hps"/>
          <w:rFonts w:cs="Arial"/>
          <w:b/>
          <w:bCs/>
          <w:color w:val="222222"/>
          <w:sz w:val="18"/>
          <w:szCs w:val="18"/>
          <w:lang w:val="sr-Latn-RS"/>
        </w:rPr>
        <w:t>expenditure</w:t>
      </w:r>
      <w:r w:rsidRPr="00067C9B">
        <w:rPr>
          <w:b/>
          <w:bCs/>
          <w:color w:val="222222"/>
          <w:sz w:val="18"/>
          <w:szCs w:val="18"/>
          <w:lang w:val="sr-Latn-RS"/>
        </w:rPr>
        <w:t xml:space="preserve">), </w:t>
      </w:r>
      <w:r w:rsidR="00800638">
        <w:rPr>
          <w:b/>
          <w:bCs/>
          <w:color w:val="000000"/>
          <w:sz w:val="18"/>
          <w:szCs w:val="18"/>
          <w:lang w:val="sr-Latn-RS"/>
        </w:rPr>
        <w:t>%</w:t>
      </w:r>
    </w:p>
    <w:p w:rsidR="00800638" w:rsidRPr="00067C9B" w:rsidRDefault="00800638" w:rsidP="00FA4AB5">
      <w:pPr>
        <w:spacing w:before="120" w:after="120"/>
        <w:jc w:val="center"/>
        <w:rPr>
          <w:b/>
          <w:bCs/>
          <w:color w:val="000000"/>
          <w:sz w:val="18"/>
          <w:szCs w:val="18"/>
          <w:lang w:val="sr-Latn-RS"/>
        </w:rPr>
      </w:pPr>
    </w:p>
    <w:p w:rsidR="003274F4" w:rsidRPr="00067C9B" w:rsidRDefault="00512E23" w:rsidP="00FA4AB5">
      <w:pPr>
        <w:spacing w:before="120" w:after="120"/>
        <w:jc w:val="center"/>
        <w:rPr>
          <w:b/>
          <w:bCs/>
          <w:color w:val="000000"/>
          <w:sz w:val="18"/>
          <w:szCs w:val="18"/>
          <w:lang w:val="sr-Latn-RS"/>
        </w:rPr>
      </w:pPr>
      <w:r>
        <w:rPr>
          <w:noProof/>
        </w:rPr>
        <w:drawing>
          <wp:inline distT="0" distB="0" distL="0" distR="0" wp14:anchorId="59CCBC7B" wp14:editId="1E67AA1B">
            <wp:extent cx="5040000" cy="3816000"/>
            <wp:effectExtent l="0" t="0" r="8255"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B5478" w:rsidRPr="00067C9B" w:rsidRDefault="004B5478" w:rsidP="00FA4AB5">
      <w:pPr>
        <w:pStyle w:val="NaslovMetodologijaiNapomena"/>
        <w:rPr>
          <w:lang w:val="sr-Latn-RS"/>
        </w:rPr>
      </w:pPr>
    </w:p>
    <w:p w:rsidR="004B5478" w:rsidRPr="00067C9B" w:rsidRDefault="00CE76C3" w:rsidP="00B25682">
      <w:pPr>
        <w:pStyle w:val="Texto"/>
        <w:tabs>
          <w:tab w:val="clear" w:pos="397"/>
          <w:tab w:val="left" w:pos="176"/>
        </w:tabs>
        <w:spacing w:before="0"/>
        <w:ind w:left="0"/>
        <w:rPr>
          <w:rFonts w:ascii="Arial" w:hAnsi="Arial" w:cs="Arial"/>
          <w:b/>
          <w:bCs/>
          <w:lang w:val="sr-Latn-RS"/>
        </w:rPr>
      </w:pPr>
      <w:r w:rsidRPr="00067C9B">
        <w:rPr>
          <w:rFonts w:ascii="Arial" w:hAnsi="Arial" w:cs="Arial"/>
          <w:b/>
          <w:bCs/>
          <w:lang w:val="sr-Latn-RS"/>
        </w:rPr>
        <w:lastRenderedPageBreak/>
        <w:t>3</w:t>
      </w:r>
      <w:r w:rsidR="004B5478" w:rsidRPr="00067C9B">
        <w:rPr>
          <w:rFonts w:ascii="Arial" w:hAnsi="Arial" w:cs="Arial"/>
          <w:b/>
          <w:bCs/>
          <w:lang w:val="sr-Latn-RS"/>
        </w:rPr>
        <w:t xml:space="preserve">. </w:t>
      </w:r>
      <w:r w:rsidR="00800638">
        <w:rPr>
          <w:rFonts w:ascii="Arial" w:hAnsi="Arial" w:cs="Arial"/>
          <w:b/>
          <w:bCs/>
          <w:lang w:val="sr-Latn-RS"/>
        </w:rPr>
        <w:t>Planned b</w:t>
      </w:r>
      <w:r w:rsidR="004B5478" w:rsidRPr="00067C9B">
        <w:rPr>
          <w:rFonts w:ascii="Arial" w:hAnsi="Arial" w:cs="Arial"/>
          <w:b/>
          <w:bCs/>
          <w:lang w:val="sr-Latn-RS"/>
        </w:rPr>
        <w:t>udgetary funds of the Republic of Serbia for R&amp;D by socio-economic objectives,</w:t>
      </w:r>
    </w:p>
    <w:p w:rsidR="004B5478" w:rsidRPr="00067C9B" w:rsidRDefault="004B5478" w:rsidP="00B25682">
      <w:pPr>
        <w:spacing w:after="60"/>
        <w:ind w:left="227" w:hanging="227"/>
        <w:rPr>
          <w:b/>
          <w:bCs/>
          <w:lang w:val="sr-Latn-RS"/>
        </w:rPr>
      </w:pPr>
      <w:r w:rsidRPr="00067C9B">
        <w:rPr>
          <w:b/>
          <w:bCs/>
          <w:lang w:val="sr-Latn-RS"/>
        </w:rPr>
        <w:t xml:space="preserve">      (adopted budget, prior to budget adjustment), </w:t>
      </w:r>
      <w:r w:rsidR="00800638">
        <w:rPr>
          <w:b/>
          <w:bCs/>
          <w:lang w:val="sr-Latn-RS"/>
        </w:rPr>
        <w:t>2020</w:t>
      </w:r>
    </w:p>
    <w:tbl>
      <w:tblPr>
        <w:tblW w:w="8755" w:type="dxa"/>
        <w:tblInd w:w="57" w:type="dxa"/>
        <w:tblCellMar>
          <w:left w:w="28" w:type="dxa"/>
          <w:right w:w="28" w:type="dxa"/>
        </w:tblCellMar>
        <w:tblLook w:val="04A0" w:firstRow="1" w:lastRow="0" w:firstColumn="1" w:lastColumn="0" w:noHBand="0" w:noVBand="1"/>
      </w:tblPr>
      <w:tblGrid>
        <w:gridCol w:w="6333"/>
        <w:gridCol w:w="2422"/>
      </w:tblGrid>
      <w:tr w:rsidR="00913339" w:rsidRPr="00067C9B" w:rsidTr="00F75C16">
        <w:trPr>
          <w:trHeight w:val="20"/>
        </w:trPr>
        <w:tc>
          <w:tcPr>
            <w:tcW w:w="8755" w:type="dxa"/>
            <w:gridSpan w:val="2"/>
            <w:tcBorders>
              <w:bottom w:val="single" w:sz="4" w:space="0" w:color="auto"/>
            </w:tcBorders>
            <w:shd w:val="clear" w:color="auto" w:fill="auto"/>
            <w:noWrap/>
            <w:vAlign w:val="bottom"/>
          </w:tcPr>
          <w:p w:rsidR="00913339" w:rsidRPr="00067C9B" w:rsidRDefault="00913339" w:rsidP="00F75C16">
            <w:pPr>
              <w:spacing w:after="60"/>
              <w:jc w:val="right"/>
              <w:rPr>
                <w:bCs/>
                <w:color w:val="000000"/>
                <w:sz w:val="16"/>
                <w:szCs w:val="16"/>
                <w:lang w:val="sr-Latn-RS"/>
              </w:rPr>
            </w:pPr>
            <w:r w:rsidRPr="00067C9B">
              <w:rPr>
                <w:lang w:val="sr-Latn-RS"/>
              </w:rPr>
              <w:t>thous.</w:t>
            </w:r>
            <w:r w:rsidR="00440887" w:rsidRPr="00067C9B">
              <w:rPr>
                <w:lang w:val="sr-Latn-RS"/>
              </w:rPr>
              <w:t xml:space="preserve"> </w:t>
            </w:r>
            <w:r w:rsidRPr="00067C9B">
              <w:rPr>
                <w:lang w:val="sr-Latn-RS"/>
              </w:rPr>
              <w:t>RSD</w:t>
            </w:r>
          </w:p>
        </w:tc>
      </w:tr>
      <w:tr w:rsidR="00913339" w:rsidRPr="00067C9B" w:rsidTr="003274F4">
        <w:trPr>
          <w:trHeight w:val="20"/>
        </w:trPr>
        <w:tc>
          <w:tcPr>
            <w:tcW w:w="6333" w:type="dxa"/>
            <w:tcBorders>
              <w:top w:val="single" w:sz="4" w:space="0" w:color="auto"/>
              <w:bottom w:val="single" w:sz="4" w:space="0" w:color="auto"/>
              <w:right w:val="single" w:sz="4" w:space="0" w:color="auto"/>
            </w:tcBorders>
            <w:shd w:val="clear" w:color="auto" w:fill="auto"/>
            <w:noWrap/>
            <w:vAlign w:val="center"/>
          </w:tcPr>
          <w:p w:rsidR="00913339" w:rsidRPr="00492B0E" w:rsidRDefault="00913339" w:rsidP="00F75C16">
            <w:pPr>
              <w:spacing w:before="120" w:after="120" w:line="312" w:lineRule="auto"/>
              <w:rPr>
                <w:color w:val="000000"/>
                <w:sz w:val="16"/>
                <w:szCs w:val="16"/>
                <w:lang w:val="sr-Latn-RS"/>
              </w:rPr>
            </w:pPr>
            <w:r w:rsidRPr="00492B0E">
              <w:rPr>
                <w:sz w:val="16"/>
                <w:szCs w:val="16"/>
                <w:lang w:val="sr-Latn-RS"/>
              </w:rPr>
              <w:t>Socio-economic objectives of researches</w:t>
            </w:r>
          </w:p>
        </w:tc>
        <w:tc>
          <w:tcPr>
            <w:tcW w:w="2422" w:type="dxa"/>
            <w:tcBorders>
              <w:top w:val="single" w:sz="4" w:space="0" w:color="auto"/>
              <w:left w:val="nil"/>
              <w:bottom w:val="single" w:sz="4" w:space="0" w:color="auto"/>
            </w:tcBorders>
            <w:shd w:val="clear" w:color="auto" w:fill="auto"/>
            <w:noWrap/>
            <w:vAlign w:val="center"/>
          </w:tcPr>
          <w:p w:rsidR="00913339" w:rsidRPr="00492B0E" w:rsidRDefault="00D837CE" w:rsidP="00800638">
            <w:pPr>
              <w:spacing w:before="120" w:after="120" w:line="312" w:lineRule="auto"/>
              <w:ind w:right="170"/>
              <w:jc w:val="center"/>
              <w:rPr>
                <w:bCs/>
                <w:color w:val="000000"/>
                <w:sz w:val="16"/>
                <w:szCs w:val="16"/>
                <w:lang w:val="sr-Latn-RS"/>
              </w:rPr>
            </w:pPr>
            <w:r w:rsidRPr="00492B0E">
              <w:rPr>
                <w:bCs/>
                <w:color w:val="000000"/>
                <w:sz w:val="16"/>
                <w:szCs w:val="16"/>
                <w:lang w:val="sr-Latn-RS"/>
              </w:rPr>
              <w:t xml:space="preserve">Planned budget for </w:t>
            </w:r>
            <w:r w:rsidR="0052441F" w:rsidRPr="00492B0E">
              <w:rPr>
                <w:bCs/>
                <w:color w:val="000000"/>
                <w:sz w:val="16"/>
                <w:szCs w:val="16"/>
                <w:lang w:val="sr-Latn-RS"/>
              </w:rPr>
              <w:t>20</w:t>
            </w:r>
            <w:r w:rsidR="00800638" w:rsidRPr="00492B0E">
              <w:rPr>
                <w:bCs/>
                <w:color w:val="000000"/>
                <w:sz w:val="16"/>
                <w:szCs w:val="16"/>
                <w:lang w:val="sr-Latn-RS"/>
              </w:rPr>
              <w:t>20</w:t>
            </w:r>
          </w:p>
        </w:tc>
      </w:tr>
      <w:tr w:rsidR="00913339" w:rsidRPr="00067C9B" w:rsidTr="003274F4">
        <w:trPr>
          <w:trHeight w:val="20"/>
        </w:trPr>
        <w:tc>
          <w:tcPr>
            <w:tcW w:w="6333" w:type="dxa"/>
            <w:tcBorders>
              <w:top w:val="nil"/>
              <w:left w:val="nil"/>
              <w:bottom w:val="nil"/>
              <w:right w:val="single" w:sz="4" w:space="0" w:color="auto"/>
            </w:tcBorders>
            <w:shd w:val="clear" w:color="auto" w:fill="auto"/>
            <w:noWrap/>
            <w:vAlign w:val="bottom"/>
          </w:tcPr>
          <w:p w:rsidR="00913339" w:rsidRPr="00492B0E" w:rsidRDefault="00913339" w:rsidP="00F75C16">
            <w:pPr>
              <w:spacing w:line="312" w:lineRule="auto"/>
              <w:rPr>
                <w:b/>
                <w:bCs/>
                <w:color w:val="000000"/>
                <w:sz w:val="16"/>
                <w:szCs w:val="16"/>
                <w:lang w:val="sr-Latn-RS"/>
              </w:rPr>
            </w:pPr>
          </w:p>
        </w:tc>
        <w:tc>
          <w:tcPr>
            <w:tcW w:w="2422" w:type="dxa"/>
            <w:tcBorders>
              <w:top w:val="nil"/>
              <w:left w:val="single" w:sz="4" w:space="0" w:color="auto"/>
              <w:bottom w:val="nil"/>
              <w:right w:val="nil"/>
            </w:tcBorders>
            <w:shd w:val="clear" w:color="auto" w:fill="auto"/>
            <w:noWrap/>
            <w:vAlign w:val="bottom"/>
          </w:tcPr>
          <w:p w:rsidR="00913339" w:rsidRPr="00492B0E" w:rsidRDefault="00913339" w:rsidP="00F75C16">
            <w:pPr>
              <w:spacing w:line="312" w:lineRule="auto"/>
              <w:ind w:right="170"/>
              <w:jc w:val="right"/>
              <w:rPr>
                <w:color w:val="000000"/>
                <w:sz w:val="16"/>
                <w:szCs w:val="16"/>
                <w:lang w:val="sr-Latn-RS"/>
              </w:rPr>
            </w:pPr>
          </w:p>
        </w:tc>
      </w:tr>
      <w:tr w:rsidR="00800638" w:rsidRPr="00067C9B" w:rsidTr="008D7CF9">
        <w:trPr>
          <w:trHeight w:val="20"/>
        </w:trPr>
        <w:tc>
          <w:tcPr>
            <w:tcW w:w="6333" w:type="dxa"/>
            <w:tcBorders>
              <w:top w:val="nil"/>
              <w:left w:val="nil"/>
              <w:bottom w:val="nil"/>
              <w:right w:val="single" w:sz="4" w:space="0" w:color="auto"/>
            </w:tcBorders>
            <w:shd w:val="clear" w:color="auto" w:fill="auto"/>
            <w:noWrap/>
            <w:vAlign w:val="bottom"/>
          </w:tcPr>
          <w:p w:rsidR="00800638" w:rsidRPr="00492B0E" w:rsidRDefault="00800638" w:rsidP="00800638">
            <w:pPr>
              <w:spacing w:line="324" w:lineRule="auto"/>
              <w:rPr>
                <w:b/>
                <w:bCs/>
                <w:color w:val="000000"/>
                <w:sz w:val="16"/>
                <w:szCs w:val="16"/>
                <w:lang w:val="sr-Latn-RS"/>
              </w:rPr>
            </w:pPr>
            <w:r w:rsidRPr="00492B0E">
              <w:rPr>
                <w:b/>
                <w:bCs/>
                <w:color w:val="000000"/>
                <w:sz w:val="16"/>
                <w:szCs w:val="16"/>
                <w:lang w:val="sr-Latn-RS"/>
              </w:rPr>
              <w:t>ТОТАL</w:t>
            </w:r>
          </w:p>
        </w:tc>
        <w:tc>
          <w:tcPr>
            <w:tcW w:w="2422" w:type="dxa"/>
            <w:tcBorders>
              <w:top w:val="nil"/>
              <w:left w:val="single" w:sz="4" w:space="0" w:color="808080" w:themeColor="background1" w:themeShade="80"/>
              <w:bottom w:val="nil"/>
              <w:right w:val="nil"/>
            </w:tcBorders>
            <w:shd w:val="clear" w:color="auto" w:fill="auto"/>
            <w:noWrap/>
          </w:tcPr>
          <w:p w:rsidR="00800638" w:rsidRPr="00492B0E" w:rsidRDefault="00800638" w:rsidP="006674F4">
            <w:pPr>
              <w:ind w:right="284"/>
              <w:jc w:val="right"/>
              <w:rPr>
                <w:b/>
                <w:sz w:val="16"/>
                <w:szCs w:val="16"/>
              </w:rPr>
            </w:pPr>
            <w:r w:rsidRPr="00492B0E">
              <w:rPr>
                <w:b/>
                <w:sz w:val="16"/>
                <w:szCs w:val="16"/>
              </w:rPr>
              <w:t>15954389</w:t>
            </w:r>
          </w:p>
        </w:tc>
      </w:tr>
      <w:tr w:rsidR="00800638" w:rsidRPr="00067C9B" w:rsidTr="008D7CF9">
        <w:trPr>
          <w:trHeight w:val="20"/>
        </w:trPr>
        <w:tc>
          <w:tcPr>
            <w:tcW w:w="6333" w:type="dxa"/>
            <w:tcBorders>
              <w:top w:val="nil"/>
              <w:left w:val="nil"/>
              <w:bottom w:val="nil"/>
              <w:right w:val="single" w:sz="4" w:space="0" w:color="auto"/>
            </w:tcBorders>
            <w:shd w:val="clear" w:color="auto" w:fill="auto"/>
            <w:vAlign w:val="center"/>
          </w:tcPr>
          <w:p w:rsidR="00800638" w:rsidRPr="00492B0E" w:rsidRDefault="00800638" w:rsidP="00800638">
            <w:pPr>
              <w:spacing w:line="324" w:lineRule="auto"/>
              <w:rPr>
                <w:color w:val="000000"/>
                <w:sz w:val="16"/>
                <w:szCs w:val="16"/>
                <w:lang w:val="sr-Latn-RS"/>
              </w:rPr>
            </w:pPr>
            <w:r w:rsidRPr="00492B0E">
              <w:rPr>
                <w:sz w:val="16"/>
                <w:szCs w:val="16"/>
                <w:lang w:val="sr-Latn-RS"/>
              </w:rPr>
              <w:t>Exploration and exploitation of the Earth</w:t>
            </w:r>
          </w:p>
        </w:tc>
        <w:tc>
          <w:tcPr>
            <w:tcW w:w="2422" w:type="dxa"/>
            <w:tcBorders>
              <w:top w:val="nil"/>
              <w:left w:val="single" w:sz="4" w:space="0" w:color="808080" w:themeColor="background1" w:themeShade="80"/>
              <w:bottom w:val="nil"/>
              <w:right w:val="nil"/>
            </w:tcBorders>
            <w:shd w:val="clear" w:color="auto" w:fill="auto"/>
            <w:noWrap/>
          </w:tcPr>
          <w:p w:rsidR="00800638" w:rsidRPr="00492B0E" w:rsidRDefault="00800638" w:rsidP="006674F4">
            <w:pPr>
              <w:ind w:right="284"/>
              <w:jc w:val="right"/>
              <w:rPr>
                <w:sz w:val="16"/>
                <w:szCs w:val="16"/>
              </w:rPr>
            </w:pPr>
            <w:r w:rsidRPr="00492B0E">
              <w:rPr>
                <w:sz w:val="16"/>
                <w:szCs w:val="16"/>
              </w:rPr>
              <w:t>159194</w:t>
            </w:r>
          </w:p>
        </w:tc>
      </w:tr>
      <w:tr w:rsidR="00800638" w:rsidRPr="00067C9B" w:rsidTr="008D7CF9">
        <w:trPr>
          <w:trHeight w:val="20"/>
        </w:trPr>
        <w:tc>
          <w:tcPr>
            <w:tcW w:w="6333" w:type="dxa"/>
            <w:tcBorders>
              <w:top w:val="nil"/>
              <w:left w:val="nil"/>
              <w:bottom w:val="nil"/>
              <w:right w:val="single" w:sz="4" w:space="0" w:color="auto"/>
            </w:tcBorders>
            <w:shd w:val="clear" w:color="auto" w:fill="auto"/>
            <w:vAlign w:val="center"/>
          </w:tcPr>
          <w:p w:rsidR="00800638" w:rsidRPr="00492B0E" w:rsidRDefault="00800638" w:rsidP="00800638">
            <w:pPr>
              <w:spacing w:line="324" w:lineRule="auto"/>
              <w:rPr>
                <w:color w:val="000000"/>
                <w:sz w:val="16"/>
                <w:szCs w:val="16"/>
                <w:lang w:val="sr-Latn-RS"/>
              </w:rPr>
            </w:pPr>
            <w:r w:rsidRPr="00492B0E">
              <w:rPr>
                <w:sz w:val="16"/>
                <w:szCs w:val="16"/>
                <w:lang w:val="sr-Latn-RS"/>
              </w:rPr>
              <w:t>Environment</w:t>
            </w:r>
          </w:p>
        </w:tc>
        <w:tc>
          <w:tcPr>
            <w:tcW w:w="2422" w:type="dxa"/>
            <w:tcBorders>
              <w:top w:val="nil"/>
              <w:left w:val="single" w:sz="4" w:space="0" w:color="808080" w:themeColor="background1" w:themeShade="80"/>
              <w:bottom w:val="nil"/>
              <w:right w:val="nil"/>
            </w:tcBorders>
            <w:shd w:val="clear" w:color="auto" w:fill="auto"/>
            <w:noWrap/>
          </w:tcPr>
          <w:p w:rsidR="00800638" w:rsidRPr="00492B0E" w:rsidRDefault="00800638" w:rsidP="006674F4">
            <w:pPr>
              <w:ind w:right="284"/>
              <w:jc w:val="right"/>
              <w:rPr>
                <w:sz w:val="16"/>
                <w:szCs w:val="16"/>
              </w:rPr>
            </w:pPr>
            <w:r w:rsidRPr="00492B0E">
              <w:rPr>
                <w:sz w:val="16"/>
                <w:szCs w:val="16"/>
              </w:rPr>
              <w:t>500825</w:t>
            </w:r>
          </w:p>
        </w:tc>
      </w:tr>
      <w:tr w:rsidR="00800638" w:rsidRPr="00067C9B" w:rsidTr="008D7CF9">
        <w:trPr>
          <w:trHeight w:val="20"/>
        </w:trPr>
        <w:tc>
          <w:tcPr>
            <w:tcW w:w="6333" w:type="dxa"/>
            <w:tcBorders>
              <w:top w:val="nil"/>
              <w:left w:val="nil"/>
              <w:bottom w:val="nil"/>
              <w:right w:val="single" w:sz="4" w:space="0" w:color="auto"/>
            </w:tcBorders>
            <w:shd w:val="clear" w:color="auto" w:fill="auto"/>
            <w:vAlign w:val="center"/>
          </w:tcPr>
          <w:p w:rsidR="00800638" w:rsidRPr="00492B0E" w:rsidRDefault="00800638" w:rsidP="00800638">
            <w:pPr>
              <w:spacing w:line="324" w:lineRule="auto"/>
              <w:rPr>
                <w:color w:val="000000"/>
                <w:sz w:val="16"/>
                <w:szCs w:val="16"/>
                <w:lang w:val="sr-Latn-RS"/>
              </w:rPr>
            </w:pPr>
            <w:r w:rsidRPr="00492B0E">
              <w:rPr>
                <w:sz w:val="16"/>
                <w:szCs w:val="16"/>
                <w:lang w:val="sr-Latn-RS"/>
              </w:rPr>
              <w:t>Exploration and exploitation of space</w:t>
            </w:r>
          </w:p>
        </w:tc>
        <w:tc>
          <w:tcPr>
            <w:tcW w:w="2422" w:type="dxa"/>
            <w:tcBorders>
              <w:top w:val="nil"/>
              <w:left w:val="single" w:sz="4" w:space="0" w:color="808080" w:themeColor="background1" w:themeShade="80"/>
              <w:bottom w:val="nil"/>
              <w:right w:val="nil"/>
            </w:tcBorders>
            <w:shd w:val="clear" w:color="auto" w:fill="auto"/>
            <w:noWrap/>
          </w:tcPr>
          <w:p w:rsidR="00800638" w:rsidRPr="00492B0E" w:rsidRDefault="00800638" w:rsidP="006674F4">
            <w:pPr>
              <w:ind w:right="284"/>
              <w:jc w:val="right"/>
              <w:rPr>
                <w:sz w:val="16"/>
                <w:szCs w:val="16"/>
              </w:rPr>
            </w:pPr>
            <w:r w:rsidRPr="00492B0E">
              <w:rPr>
                <w:sz w:val="16"/>
                <w:szCs w:val="16"/>
              </w:rPr>
              <w:t>86270</w:t>
            </w:r>
          </w:p>
        </w:tc>
      </w:tr>
      <w:tr w:rsidR="00800638" w:rsidRPr="00067C9B" w:rsidTr="008D7CF9">
        <w:trPr>
          <w:trHeight w:val="20"/>
        </w:trPr>
        <w:tc>
          <w:tcPr>
            <w:tcW w:w="6333" w:type="dxa"/>
            <w:tcBorders>
              <w:top w:val="nil"/>
              <w:left w:val="nil"/>
              <w:bottom w:val="nil"/>
              <w:right w:val="single" w:sz="4" w:space="0" w:color="auto"/>
            </w:tcBorders>
            <w:shd w:val="clear" w:color="auto" w:fill="auto"/>
            <w:vAlign w:val="center"/>
          </w:tcPr>
          <w:p w:rsidR="00800638" w:rsidRPr="00492B0E" w:rsidRDefault="00800638" w:rsidP="00800638">
            <w:pPr>
              <w:spacing w:line="324" w:lineRule="auto"/>
              <w:rPr>
                <w:color w:val="000000"/>
                <w:sz w:val="16"/>
                <w:szCs w:val="16"/>
                <w:lang w:val="sr-Latn-RS"/>
              </w:rPr>
            </w:pPr>
            <w:r w:rsidRPr="00492B0E">
              <w:rPr>
                <w:sz w:val="16"/>
                <w:szCs w:val="16"/>
                <w:lang w:val="sr-Latn-RS"/>
              </w:rPr>
              <w:t>Transport, telecommunications and other infrastructures</w:t>
            </w:r>
          </w:p>
        </w:tc>
        <w:tc>
          <w:tcPr>
            <w:tcW w:w="2422" w:type="dxa"/>
            <w:tcBorders>
              <w:top w:val="nil"/>
              <w:left w:val="single" w:sz="4" w:space="0" w:color="808080" w:themeColor="background1" w:themeShade="80"/>
              <w:bottom w:val="nil"/>
              <w:right w:val="nil"/>
            </w:tcBorders>
            <w:shd w:val="clear" w:color="auto" w:fill="auto"/>
            <w:noWrap/>
          </w:tcPr>
          <w:p w:rsidR="00800638" w:rsidRPr="00492B0E" w:rsidRDefault="00800638" w:rsidP="006674F4">
            <w:pPr>
              <w:ind w:right="284"/>
              <w:jc w:val="right"/>
              <w:rPr>
                <w:sz w:val="16"/>
                <w:szCs w:val="16"/>
              </w:rPr>
            </w:pPr>
            <w:r w:rsidRPr="00492B0E">
              <w:rPr>
                <w:sz w:val="16"/>
                <w:szCs w:val="16"/>
              </w:rPr>
              <w:t>449854</w:t>
            </w:r>
          </w:p>
        </w:tc>
      </w:tr>
      <w:tr w:rsidR="00800638" w:rsidRPr="00067C9B" w:rsidTr="008D7CF9">
        <w:trPr>
          <w:trHeight w:val="20"/>
        </w:trPr>
        <w:tc>
          <w:tcPr>
            <w:tcW w:w="6333" w:type="dxa"/>
            <w:tcBorders>
              <w:top w:val="nil"/>
              <w:left w:val="nil"/>
              <w:bottom w:val="nil"/>
              <w:right w:val="single" w:sz="4" w:space="0" w:color="auto"/>
            </w:tcBorders>
            <w:shd w:val="clear" w:color="auto" w:fill="auto"/>
            <w:vAlign w:val="center"/>
          </w:tcPr>
          <w:p w:rsidR="00800638" w:rsidRPr="00492B0E" w:rsidRDefault="00800638" w:rsidP="00800638">
            <w:pPr>
              <w:spacing w:line="324" w:lineRule="auto"/>
              <w:rPr>
                <w:color w:val="000000"/>
                <w:sz w:val="16"/>
                <w:szCs w:val="16"/>
                <w:lang w:val="sr-Latn-RS"/>
              </w:rPr>
            </w:pPr>
            <w:r w:rsidRPr="00492B0E">
              <w:rPr>
                <w:sz w:val="16"/>
                <w:szCs w:val="16"/>
                <w:lang w:val="sr-Latn-RS"/>
              </w:rPr>
              <w:t>Energy</w:t>
            </w:r>
          </w:p>
        </w:tc>
        <w:tc>
          <w:tcPr>
            <w:tcW w:w="2422" w:type="dxa"/>
            <w:tcBorders>
              <w:top w:val="nil"/>
              <w:left w:val="single" w:sz="4" w:space="0" w:color="808080" w:themeColor="background1" w:themeShade="80"/>
              <w:bottom w:val="nil"/>
              <w:right w:val="nil"/>
            </w:tcBorders>
            <w:shd w:val="clear" w:color="auto" w:fill="auto"/>
            <w:noWrap/>
          </w:tcPr>
          <w:p w:rsidR="00800638" w:rsidRPr="00492B0E" w:rsidRDefault="00800638" w:rsidP="006674F4">
            <w:pPr>
              <w:ind w:right="284"/>
              <w:jc w:val="right"/>
              <w:rPr>
                <w:sz w:val="16"/>
                <w:szCs w:val="16"/>
              </w:rPr>
            </w:pPr>
            <w:r w:rsidRPr="00492B0E">
              <w:rPr>
                <w:sz w:val="16"/>
                <w:szCs w:val="16"/>
              </w:rPr>
              <w:t>203003</w:t>
            </w:r>
          </w:p>
        </w:tc>
      </w:tr>
      <w:tr w:rsidR="00800638" w:rsidRPr="00067C9B" w:rsidTr="008D7CF9">
        <w:trPr>
          <w:trHeight w:val="20"/>
        </w:trPr>
        <w:tc>
          <w:tcPr>
            <w:tcW w:w="6333" w:type="dxa"/>
            <w:tcBorders>
              <w:top w:val="nil"/>
              <w:left w:val="nil"/>
              <w:bottom w:val="nil"/>
              <w:right w:val="single" w:sz="4" w:space="0" w:color="auto"/>
            </w:tcBorders>
            <w:shd w:val="clear" w:color="auto" w:fill="auto"/>
            <w:vAlign w:val="center"/>
          </w:tcPr>
          <w:p w:rsidR="00800638" w:rsidRPr="00492B0E" w:rsidRDefault="00800638" w:rsidP="00800638">
            <w:pPr>
              <w:spacing w:line="324" w:lineRule="auto"/>
              <w:rPr>
                <w:color w:val="000000"/>
                <w:sz w:val="16"/>
                <w:szCs w:val="16"/>
                <w:lang w:val="sr-Latn-RS"/>
              </w:rPr>
            </w:pPr>
            <w:r w:rsidRPr="00492B0E">
              <w:rPr>
                <w:sz w:val="16"/>
                <w:szCs w:val="16"/>
                <w:lang w:val="sr-Latn-RS"/>
              </w:rPr>
              <w:t>Industrial production and technology</w:t>
            </w:r>
          </w:p>
        </w:tc>
        <w:tc>
          <w:tcPr>
            <w:tcW w:w="2422" w:type="dxa"/>
            <w:tcBorders>
              <w:top w:val="nil"/>
              <w:left w:val="single" w:sz="4" w:space="0" w:color="808080" w:themeColor="background1" w:themeShade="80"/>
              <w:bottom w:val="nil"/>
              <w:right w:val="nil"/>
            </w:tcBorders>
            <w:shd w:val="clear" w:color="auto" w:fill="auto"/>
            <w:noWrap/>
          </w:tcPr>
          <w:p w:rsidR="00800638" w:rsidRPr="00492B0E" w:rsidRDefault="00800638" w:rsidP="006674F4">
            <w:pPr>
              <w:ind w:right="284"/>
              <w:jc w:val="right"/>
              <w:rPr>
                <w:sz w:val="16"/>
                <w:szCs w:val="16"/>
              </w:rPr>
            </w:pPr>
            <w:r w:rsidRPr="00492B0E">
              <w:rPr>
                <w:sz w:val="16"/>
                <w:szCs w:val="16"/>
              </w:rPr>
              <w:t>2793697</w:t>
            </w:r>
          </w:p>
        </w:tc>
      </w:tr>
      <w:tr w:rsidR="00800638" w:rsidRPr="00067C9B" w:rsidTr="008D7CF9">
        <w:trPr>
          <w:trHeight w:val="20"/>
        </w:trPr>
        <w:tc>
          <w:tcPr>
            <w:tcW w:w="6333" w:type="dxa"/>
            <w:tcBorders>
              <w:top w:val="nil"/>
              <w:left w:val="nil"/>
              <w:bottom w:val="nil"/>
              <w:right w:val="single" w:sz="4" w:space="0" w:color="auto"/>
            </w:tcBorders>
            <w:shd w:val="clear" w:color="auto" w:fill="auto"/>
            <w:vAlign w:val="center"/>
          </w:tcPr>
          <w:p w:rsidR="00800638" w:rsidRPr="00492B0E" w:rsidRDefault="00800638" w:rsidP="00800638">
            <w:pPr>
              <w:spacing w:line="324" w:lineRule="auto"/>
              <w:rPr>
                <w:color w:val="000000"/>
                <w:sz w:val="16"/>
                <w:szCs w:val="16"/>
                <w:lang w:val="sr-Latn-RS"/>
              </w:rPr>
            </w:pPr>
            <w:r w:rsidRPr="00492B0E">
              <w:rPr>
                <w:sz w:val="16"/>
                <w:szCs w:val="16"/>
                <w:lang w:val="sr-Latn-RS"/>
              </w:rPr>
              <w:t>Human health</w:t>
            </w:r>
          </w:p>
        </w:tc>
        <w:tc>
          <w:tcPr>
            <w:tcW w:w="2422" w:type="dxa"/>
            <w:tcBorders>
              <w:top w:val="nil"/>
              <w:left w:val="single" w:sz="4" w:space="0" w:color="808080" w:themeColor="background1" w:themeShade="80"/>
              <w:bottom w:val="nil"/>
              <w:right w:val="nil"/>
            </w:tcBorders>
            <w:shd w:val="clear" w:color="auto" w:fill="auto"/>
            <w:noWrap/>
          </w:tcPr>
          <w:p w:rsidR="00800638" w:rsidRPr="00492B0E" w:rsidRDefault="00800638" w:rsidP="006674F4">
            <w:pPr>
              <w:ind w:right="284"/>
              <w:jc w:val="right"/>
              <w:rPr>
                <w:sz w:val="16"/>
                <w:szCs w:val="16"/>
              </w:rPr>
            </w:pPr>
            <w:r w:rsidRPr="00492B0E">
              <w:rPr>
                <w:sz w:val="16"/>
                <w:szCs w:val="16"/>
              </w:rPr>
              <w:t>479294</w:t>
            </w:r>
          </w:p>
        </w:tc>
      </w:tr>
      <w:tr w:rsidR="00800638" w:rsidRPr="00067C9B" w:rsidTr="008D7CF9">
        <w:trPr>
          <w:trHeight w:val="20"/>
        </w:trPr>
        <w:tc>
          <w:tcPr>
            <w:tcW w:w="6333" w:type="dxa"/>
            <w:tcBorders>
              <w:top w:val="nil"/>
              <w:left w:val="nil"/>
              <w:bottom w:val="nil"/>
              <w:right w:val="single" w:sz="4" w:space="0" w:color="auto"/>
            </w:tcBorders>
            <w:shd w:val="clear" w:color="auto" w:fill="auto"/>
            <w:vAlign w:val="center"/>
          </w:tcPr>
          <w:p w:rsidR="00800638" w:rsidRPr="00492B0E" w:rsidRDefault="00800638" w:rsidP="00800638">
            <w:pPr>
              <w:spacing w:line="324" w:lineRule="auto"/>
              <w:rPr>
                <w:color w:val="000000"/>
                <w:sz w:val="16"/>
                <w:szCs w:val="16"/>
                <w:lang w:val="sr-Latn-RS"/>
              </w:rPr>
            </w:pPr>
            <w:r w:rsidRPr="00492B0E">
              <w:rPr>
                <w:sz w:val="16"/>
                <w:szCs w:val="16"/>
                <w:lang w:val="sr-Latn-RS"/>
              </w:rPr>
              <w:t>Agriculture</w:t>
            </w:r>
          </w:p>
        </w:tc>
        <w:tc>
          <w:tcPr>
            <w:tcW w:w="2422" w:type="dxa"/>
            <w:tcBorders>
              <w:top w:val="nil"/>
              <w:left w:val="single" w:sz="4" w:space="0" w:color="808080" w:themeColor="background1" w:themeShade="80"/>
              <w:bottom w:val="nil"/>
              <w:right w:val="nil"/>
            </w:tcBorders>
            <w:shd w:val="clear" w:color="auto" w:fill="auto"/>
            <w:noWrap/>
          </w:tcPr>
          <w:p w:rsidR="00800638" w:rsidRPr="00492B0E" w:rsidRDefault="00800638" w:rsidP="006674F4">
            <w:pPr>
              <w:ind w:right="284"/>
              <w:jc w:val="right"/>
              <w:rPr>
                <w:sz w:val="16"/>
                <w:szCs w:val="16"/>
              </w:rPr>
            </w:pPr>
            <w:r w:rsidRPr="00492B0E">
              <w:rPr>
                <w:sz w:val="16"/>
                <w:szCs w:val="16"/>
              </w:rPr>
              <w:t>1866951</w:t>
            </w:r>
          </w:p>
        </w:tc>
      </w:tr>
      <w:tr w:rsidR="00800638" w:rsidRPr="00067C9B" w:rsidTr="008D7CF9">
        <w:trPr>
          <w:trHeight w:val="20"/>
        </w:trPr>
        <w:tc>
          <w:tcPr>
            <w:tcW w:w="6333" w:type="dxa"/>
            <w:tcBorders>
              <w:top w:val="nil"/>
              <w:left w:val="nil"/>
              <w:bottom w:val="nil"/>
              <w:right w:val="single" w:sz="4" w:space="0" w:color="auto"/>
            </w:tcBorders>
            <w:shd w:val="clear" w:color="auto" w:fill="auto"/>
            <w:vAlign w:val="center"/>
          </w:tcPr>
          <w:p w:rsidR="00800638" w:rsidRPr="00492B0E" w:rsidRDefault="00800638" w:rsidP="00800638">
            <w:pPr>
              <w:spacing w:line="324" w:lineRule="auto"/>
              <w:rPr>
                <w:color w:val="000000"/>
                <w:sz w:val="16"/>
                <w:szCs w:val="16"/>
                <w:lang w:val="sr-Latn-RS"/>
              </w:rPr>
            </w:pPr>
            <w:r w:rsidRPr="00492B0E">
              <w:rPr>
                <w:sz w:val="16"/>
                <w:szCs w:val="16"/>
                <w:lang w:val="sr-Latn-RS"/>
              </w:rPr>
              <w:t>Education</w:t>
            </w:r>
          </w:p>
        </w:tc>
        <w:tc>
          <w:tcPr>
            <w:tcW w:w="2422" w:type="dxa"/>
            <w:tcBorders>
              <w:top w:val="nil"/>
              <w:left w:val="single" w:sz="4" w:space="0" w:color="808080" w:themeColor="background1" w:themeShade="80"/>
              <w:bottom w:val="nil"/>
              <w:right w:val="nil"/>
            </w:tcBorders>
            <w:shd w:val="clear" w:color="auto" w:fill="auto"/>
            <w:noWrap/>
          </w:tcPr>
          <w:p w:rsidR="00800638" w:rsidRPr="00492B0E" w:rsidRDefault="00800638" w:rsidP="006674F4">
            <w:pPr>
              <w:ind w:right="284"/>
              <w:jc w:val="right"/>
              <w:rPr>
                <w:sz w:val="16"/>
                <w:szCs w:val="16"/>
              </w:rPr>
            </w:pPr>
            <w:r w:rsidRPr="00492B0E">
              <w:rPr>
                <w:sz w:val="16"/>
                <w:szCs w:val="16"/>
              </w:rPr>
              <w:t>2607242</w:t>
            </w:r>
          </w:p>
        </w:tc>
      </w:tr>
      <w:tr w:rsidR="00800638" w:rsidRPr="00067C9B" w:rsidTr="008D7CF9">
        <w:trPr>
          <w:trHeight w:val="20"/>
        </w:trPr>
        <w:tc>
          <w:tcPr>
            <w:tcW w:w="6333" w:type="dxa"/>
            <w:tcBorders>
              <w:top w:val="nil"/>
              <w:left w:val="nil"/>
              <w:bottom w:val="nil"/>
              <w:right w:val="single" w:sz="4" w:space="0" w:color="auto"/>
            </w:tcBorders>
            <w:shd w:val="clear" w:color="auto" w:fill="auto"/>
            <w:vAlign w:val="center"/>
          </w:tcPr>
          <w:p w:rsidR="00800638" w:rsidRPr="00492B0E" w:rsidRDefault="00800638" w:rsidP="00800638">
            <w:pPr>
              <w:spacing w:line="324" w:lineRule="auto"/>
              <w:rPr>
                <w:color w:val="000000"/>
                <w:sz w:val="16"/>
                <w:szCs w:val="16"/>
                <w:lang w:val="sr-Latn-RS"/>
              </w:rPr>
            </w:pPr>
            <w:r w:rsidRPr="00492B0E">
              <w:rPr>
                <w:sz w:val="16"/>
                <w:szCs w:val="16"/>
                <w:lang w:val="sr-Latn-RS"/>
              </w:rPr>
              <w:t>Culture, recreation, religion and mass media</w:t>
            </w:r>
          </w:p>
        </w:tc>
        <w:tc>
          <w:tcPr>
            <w:tcW w:w="2422" w:type="dxa"/>
            <w:tcBorders>
              <w:top w:val="nil"/>
              <w:left w:val="single" w:sz="4" w:space="0" w:color="808080" w:themeColor="background1" w:themeShade="80"/>
              <w:bottom w:val="nil"/>
              <w:right w:val="nil"/>
            </w:tcBorders>
            <w:shd w:val="clear" w:color="auto" w:fill="auto"/>
            <w:noWrap/>
          </w:tcPr>
          <w:p w:rsidR="00800638" w:rsidRPr="00492B0E" w:rsidRDefault="00800638" w:rsidP="006674F4">
            <w:pPr>
              <w:ind w:right="284"/>
              <w:jc w:val="right"/>
              <w:rPr>
                <w:sz w:val="16"/>
                <w:szCs w:val="16"/>
              </w:rPr>
            </w:pPr>
            <w:r w:rsidRPr="00492B0E">
              <w:rPr>
                <w:sz w:val="16"/>
                <w:szCs w:val="16"/>
              </w:rPr>
              <w:t>683559</w:t>
            </w:r>
          </w:p>
        </w:tc>
      </w:tr>
      <w:tr w:rsidR="00800638" w:rsidRPr="00067C9B" w:rsidTr="008D7CF9">
        <w:trPr>
          <w:trHeight w:val="20"/>
        </w:trPr>
        <w:tc>
          <w:tcPr>
            <w:tcW w:w="6333" w:type="dxa"/>
            <w:tcBorders>
              <w:top w:val="nil"/>
              <w:left w:val="nil"/>
              <w:bottom w:val="nil"/>
              <w:right w:val="single" w:sz="4" w:space="0" w:color="auto"/>
            </w:tcBorders>
            <w:shd w:val="clear" w:color="auto" w:fill="auto"/>
            <w:vAlign w:val="center"/>
          </w:tcPr>
          <w:p w:rsidR="00800638" w:rsidRPr="00492B0E" w:rsidRDefault="00800638" w:rsidP="00800638">
            <w:pPr>
              <w:spacing w:line="324" w:lineRule="auto"/>
              <w:rPr>
                <w:color w:val="000000"/>
                <w:sz w:val="16"/>
                <w:szCs w:val="16"/>
                <w:lang w:val="sr-Latn-RS"/>
              </w:rPr>
            </w:pPr>
            <w:r w:rsidRPr="00492B0E">
              <w:rPr>
                <w:sz w:val="16"/>
                <w:szCs w:val="16"/>
                <w:lang w:val="sr-Latn-RS"/>
              </w:rPr>
              <w:t>Political and social systems, structures and processes</w:t>
            </w:r>
          </w:p>
        </w:tc>
        <w:tc>
          <w:tcPr>
            <w:tcW w:w="2422" w:type="dxa"/>
            <w:tcBorders>
              <w:top w:val="nil"/>
              <w:left w:val="single" w:sz="4" w:space="0" w:color="808080" w:themeColor="background1" w:themeShade="80"/>
              <w:bottom w:val="nil"/>
              <w:right w:val="nil"/>
            </w:tcBorders>
            <w:shd w:val="clear" w:color="auto" w:fill="auto"/>
            <w:noWrap/>
          </w:tcPr>
          <w:p w:rsidR="00800638" w:rsidRPr="00492B0E" w:rsidRDefault="00800638" w:rsidP="006674F4">
            <w:pPr>
              <w:ind w:right="284"/>
              <w:jc w:val="right"/>
              <w:rPr>
                <w:sz w:val="16"/>
                <w:szCs w:val="16"/>
              </w:rPr>
            </w:pPr>
            <w:r w:rsidRPr="00492B0E">
              <w:rPr>
                <w:sz w:val="16"/>
                <w:szCs w:val="16"/>
              </w:rPr>
              <w:t>420112</w:t>
            </w:r>
          </w:p>
        </w:tc>
      </w:tr>
      <w:tr w:rsidR="00800638" w:rsidRPr="00067C9B" w:rsidTr="008D7CF9">
        <w:trPr>
          <w:trHeight w:val="20"/>
        </w:trPr>
        <w:tc>
          <w:tcPr>
            <w:tcW w:w="6333" w:type="dxa"/>
            <w:tcBorders>
              <w:top w:val="nil"/>
              <w:left w:val="nil"/>
              <w:bottom w:val="nil"/>
              <w:right w:val="single" w:sz="4" w:space="0" w:color="auto"/>
            </w:tcBorders>
            <w:shd w:val="clear" w:color="auto" w:fill="auto"/>
            <w:vAlign w:val="center"/>
          </w:tcPr>
          <w:p w:rsidR="00800638" w:rsidRPr="00492B0E" w:rsidRDefault="00800638" w:rsidP="00800638">
            <w:pPr>
              <w:spacing w:line="324" w:lineRule="auto"/>
              <w:rPr>
                <w:i/>
                <w:color w:val="000000"/>
                <w:sz w:val="16"/>
                <w:szCs w:val="16"/>
                <w:lang w:val="sr-Latn-RS"/>
              </w:rPr>
            </w:pPr>
            <w:r w:rsidRPr="00492B0E">
              <w:rPr>
                <w:i/>
                <w:sz w:val="16"/>
                <w:szCs w:val="16"/>
                <w:lang w:val="sr-Latn-RS"/>
              </w:rPr>
              <w:t>General advancement of knowledge: from general university funds</w:t>
            </w:r>
          </w:p>
        </w:tc>
        <w:tc>
          <w:tcPr>
            <w:tcW w:w="2422" w:type="dxa"/>
            <w:tcBorders>
              <w:top w:val="nil"/>
              <w:left w:val="single" w:sz="4" w:space="0" w:color="808080" w:themeColor="background1" w:themeShade="80"/>
              <w:bottom w:val="nil"/>
              <w:right w:val="nil"/>
            </w:tcBorders>
            <w:shd w:val="clear" w:color="auto" w:fill="auto"/>
            <w:noWrap/>
          </w:tcPr>
          <w:p w:rsidR="00800638" w:rsidRPr="00492B0E" w:rsidRDefault="00800638" w:rsidP="006674F4">
            <w:pPr>
              <w:ind w:right="284"/>
              <w:jc w:val="right"/>
              <w:rPr>
                <w:sz w:val="16"/>
                <w:szCs w:val="16"/>
              </w:rPr>
            </w:pPr>
            <w:r w:rsidRPr="00492B0E">
              <w:rPr>
                <w:sz w:val="16"/>
                <w:szCs w:val="16"/>
              </w:rPr>
              <w:t>4267872</w:t>
            </w:r>
          </w:p>
        </w:tc>
      </w:tr>
      <w:tr w:rsidR="00800638" w:rsidRPr="00067C9B" w:rsidTr="008D7CF9">
        <w:trPr>
          <w:trHeight w:val="20"/>
        </w:trPr>
        <w:tc>
          <w:tcPr>
            <w:tcW w:w="6333" w:type="dxa"/>
            <w:tcBorders>
              <w:top w:val="nil"/>
              <w:left w:val="nil"/>
              <w:bottom w:val="nil"/>
              <w:right w:val="single" w:sz="4" w:space="0" w:color="auto"/>
            </w:tcBorders>
            <w:shd w:val="clear" w:color="auto" w:fill="auto"/>
            <w:vAlign w:val="center"/>
          </w:tcPr>
          <w:p w:rsidR="00800638" w:rsidRPr="00492B0E" w:rsidRDefault="00800638" w:rsidP="00800638">
            <w:pPr>
              <w:spacing w:line="324" w:lineRule="auto"/>
              <w:rPr>
                <w:color w:val="000000"/>
                <w:sz w:val="16"/>
                <w:szCs w:val="16"/>
                <w:lang w:val="sr-Latn-RS"/>
              </w:rPr>
            </w:pPr>
            <w:r w:rsidRPr="00492B0E">
              <w:rPr>
                <w:sz w:val="16"/>
                <w:szCs w:val="16"/>
                <w:lang w:val="sr-Latn-RS"/>
              </w:rPr>
              <w:t xml:space="preserve">   R&amp;D related to natural sciences</w:t>
            </w:r>
          </w:p>
        </w:tc>
        <w:tc>
          <w:tcPr>
            <w:tcW w:w="2422" w:type="dxa"/>
            <w:tcBorders>
              <w:top w:val="nil"/>
              <w:left w:val="single" w:sz="4" w:space="0" w:color="808080" w:themeColor="background1" w:themeShade="80"/>
              <w:bottom w:val="nil"/>
              <w:right w:val="nil"/>
            </w:tcBorders>
            <w:shd w:val="clear" w:color="auto" w:fill="auto"/>
            <w:noWrap/>
          </w:tcPr>
          <w:p w:rsidR="00800638" w:rsidRPr="00492B0E" w:rsidRDefault="00800638" w:rsidP="006674F4">
            <w:pPr>
              <w:ind w:right="284"/>
              <w:jc w:val="right"/>
              <w:rPr>
                <w:sz w:val="16"/>
                <w:szCs w:val="16"/>
              </w:rPr>
            </w:pPr>
            <w:r w:rsidRPr="00492B0E">
              <w:rPr>
                <w:sz w:val="16"/>
                <w:szCs w:val="16"/>
              </w:rPr>
              <w:t>18104</w:t>
            </w:r>
          </w:p>
        </w:tc>
      </w:tr>
      <w:tr w:rsidR="00800638" w:rsidRPr="00067C9B" w:rsidTr="008D7CF9">
        <w:trPr>
          <w:trHeight w:val="20"/>
        </w:trPr>
        <w:tc>
          <w:tcPr>
            <w:tcW w:w="6333" w:type="dxa"/>
            <w:tcBorders>
              <w:top w:val="nil"/>
              <w:left w:val="nil"/>
              <w:bottom w:val="nil"/>
              <w:right w:val="single" w:sz="4" w:space="0" w:color="auto"/>
            </w:tcBorders>
            <w:shd w:val="clear" w:color="auto" w:fill="auto"/>
            <w:vAlign w:val="center"/>
          </w:tcPr>
          <w:p w:rsidR="00800638" w:rsidRPr="00492B0E" w:rsidRDefault="00800638" w:rsidP="00800638">
            <w:pPr>
              <w:spacing w:line="324" w:lineRule="auto"/>
              <w:rPr>
                <w:color w:val="000000"/>
                <w:sz w:val="16"/>
                <w:szCs w:val="16"/>
                <w:lang w:val="sr-Latn-RS"/>
              </w:rPr>
            </w:pPr>
            <w:r w:rsidRPr="00492B0E">
              <w:rPr>
                <w:sz w:val="16"/>
                <w:szCs w:val="16"/>
                <w:lang w:val="sr-Latn-RS"/>
              </w:rPr>
              <w:t xml:space="preserve">   R&amp;D related to engineering and technology</w:t>
            </w:r>
          </w:p>
        </w:tc>
        <w:tc>
          <w:tcPr>
            <w:tcW w:w="2422" w:type="dxa"/>
            <w:tcBorders>
              <w:top w:val="nil"/>
              <w:left w:val="single" w:sz="4" w:space="0" w:color="808080" w:themeColor="background1" w:themeShade="80"/>
              <w:bottom w:val="nil"/>
              <w:right w:val="nil"/>
            </w:tcBorders>
            <w:shd w:val="clear" w:color="auto" w:fill="auto"/>
            <w:noWrap/>
          </w:tcPr>
          <w:p w:rsidR="00800638" w:rsidRPr="00492B0E" w:rsidRDefault="00800638" w:rsidP="006674F4">
            <w:pPr>
              <w:ind w:right="284"/>
              <w:jc w:val="right"/>
              <w:rPr>
                <w:sz w:val="16"/>
                <w:szCs w:val="16"/>
              </w:rPr>
            </w:pPr>
            <w:r w:rsidRPr="00492B0E">
              <w:rPr>
                <w:sz w:val="16"/>
                <w:szCs w:val="16"/>
              </w:rPr>
              <w:t>1219792</w:t>
            </w:r>
          </w:p>
        </w:tc>
      </w:tr>
      <w:tr w:rsidR="00800638" w:rsidRPr="00067C9B" w:rsidTr="008D7CF9">
        <w:trPr>
          <w:trHeight w:val="20"/>
        </w:trPr>
        <w:tc>
          <w:tcPr>
            <w:tcW w:w="6333" w:type="dxa"/>
            <w:tcBorders>
              <w:top w:val="nil"/>
              <w:left w:val="nil"/>
              <w:bottom w:val="nil"/>
              <w:right w:val="single" w:sz="4" w:space="0" w:color="auto"/>
            </w:tcBorders>
            <w:shd w:val="clear" w:color="auto" w:fill="auto"/>
            <w:vAlign w:val="center"/>
          </w:tcPr>
          <w:p w:rsidR="00800638" w:rsidRPr="00492B0E" w:rsidRDefault="00800638" w:rsidP="00800638">
            <w:pPr>
              <w:spacing w:line="324" w:lineRule="auto"/>
              <w:rPr>
                <w:color w:val="000000"/>
                <w:sz w:val="16"/>
                <w:szCs w:val="16"/>
                <w:lang w:val="sr-Latn-RS"/>
              </w:rPr>
            </w:pPr>
            <w:r w:rsidRPr="00492B0E">
              <w:rPr>
                <w:sz w:val="16"/>
                <w:szCs w:val="16"/>
                <w:lang w:val="sr-Latn-RS"/>
              </w:rPr>
              <w:t xml:space="preserve">   R&amp;D related to medical and health sciences</w:t>
            </w:r>
          </w:p>
        </w:tc>
        <w:tc>
          <w:tcPr>
            <w:tcW w:w="2422" w:type="dxa"/>
            <w:tcBorders>
              <w:top w:val="nil"/>
              <w:left w:val="single" w:sz="4" w:space="0" w:color="808080" w:themeColor="background1" w:themeShade="80"/>
              <w:bottom w:val="nil"/>
              <w:right w:val="nil"/>
            </w:tcBorders>
            <w:shd w:val="clear" w:color="auto" w:fill="auto"/>
            <w:noWrap/>
          </w:tcPr>
          <w:p w:rsidR="00800638" w:rsidRPr="00492B0E" w:rsidRDefault="00800638" w:rsidP="006674F4">
            <w:pPr>
              <w:ind w:right="284"/>
              <w:jc w:val="right"/>
              <w:rPr>
                <w:sz w:val="16"/>
                <w:szCs w:val="16"/>
              </w:rPr>
            </w:pPr>
            <w:r w:rsidRPr="00492B0E">
              <w:rPr>
                <w:sz w:val="16"/>
                <w:szCs w:val="16"/>
              </w:rPr>
              <w:t>1262779</w:t>
            </w:r>
          </w:p>
        </w:tc>
      </w:tr>
      <w:tr w:rsidR="00800638" w:rsidRPr="00067C9B" w:rsidTr="008D7CF9">
        <w:trPr>
          <w:trHeight w:val="20"/>
        </w:trPr>
        <w:tc>
          <w:tcPr>
            <w:tcW w:w="6333" w:type="dxa"/>
            <w:tcBorders>
              <w:top w:val="nil"/>
              <w:left w:val="nil"/>
              <w:bottom w:val="nil"/>
              <w:right w:val="single" w:sz="4" w:space="0" w:color="auto"/>
            </w:tcBorders>
            <w:shd w:val="clear" w:color="auto" w:fill="auto"/>
            <w:vAlign w:val="center"/>
          </w:tcPr>
          <w:p w:rsidR="00800638" w:rsidRPr="00492B0E" w:rsidRDefault="00800638" w:rsidP="00800638">
            <w:pPr>
              <w:spacing w:line="324" w:lineRule="auto"/>
              <w:rPr>
                <w:color w:val="000000"/>
                <w:sz w:val="16"/>
                <w:szCs w:val="16"/>
                <w:lang w:val="sr-Latn-RS"/>
              </w:rPr>
            </w:pPr>
            <w:r w:rsidRPr="00492B0E">
              <w:rPr>
                <w:sz w:val="16"/>
                <w:szCs w:val="16"/>
                <w:lang w:val="sr-Latn-RS"/>
              </w:rPr>
              <w:t xml:space="preserve">   R&amp;D related to agricultural sciences</w:t>
            </w:r>
          </w:p>
        </w:tc>
        <w:tc>
          <w:tcPr>
            <w:tcW w:w="2422" w:type="dxa"/>
            <w:tcBorders>
              <w:top w:val="nil"/>
              <w:left w:val="single" w:sz="4" w:space="0" w:color="808080" w:themeColor="background1" w:themeShade="80"/>
              <w:bottom w:val="nil"/>
              <w:right w:val="nil"/>
            </w:tcBorders>
            <w:shd w:val="clear" w:color="auto" w:fill="auto"/>
            <w:noWrap/>
          </w:tcPr>
          <w:p w:rsidR="00800638" w:rsidRPr="00492B0E" w:rsidRDefault="00800638" w:rsidP="006674F4">
            <w:pPr>
              <w:ind w:right="284"/>
              <w:jc w:val="right"/>
              <w:rPr>
                <w:sz w:val="16"/>
                <w:szCs w:val="16"/>
              </w:rPr>
            </w:pPr>
            <w:r w:rsidRPr="00492B0E">
              <w:rPr>
                <w:sz w:val="16"/>
                <w:szCs w:val="16"/>
              </w:rPr>
              <w:t>607828</w:t>
            </w:r>
          </w:p>
        </w:tc>
      </w:tr>
      <w:tr w:rsidR="00800638" w:rsidRPr="00067C9B" w:rsidTr="008D7CF9">
        <w:trPr>
          <w:trHeight w:val="20"/>
        </w:trPr>
        <w:tc>
          <w:tcPr>
            <w:tcW w:w="6333" w:type="dxa"/>
            <w:tcBorders>
              <w:top w:val="nil"/>
              <w:left w:val="nil"/>
              <w:bottom w:val="nil"/>
              <w:right w:val="single" w:sz="4" w:space="0" w:color="auto"/>
            </w:tcBorders>
            <w:shd w:val="clear" w:color="auto" w:fill="auto"/>
            <w:vAlign w:val="center"/>
          </w:tcPr>
          <w:p w:rsidR="00800638" w:rsidRPr="00492B0E" w:rsidRDefault="00800638" w:rsidP="00800638">
            <w:pPr>
              <w:spacing w:line="324" w:lineRule="auto"/>
              <w:rPr>
                <w:color w:val="000000"/>
                <w:sz w:val="16"/>
                <w:szCs w:val="16"/>
                <w:lang w:val="sr-Latn-RS"/>
              </w:rPr>
            </w:pPr>
            <w:r w:rsidRPr="00492B0E">
              <w:rPr>
                <w:sz w:val="16"/>
                <w:szCs w:val="16"/>
                <w:lang w:val="sr-Latn-RS"/>
              </w:rPr>
              <w:t xml:space="preserve">   R&amp;D related to social sciences</w:t>
            </w:r>
          </w:p>
        </w:tc>
        <w:tc>
          <w:tcPr>
            <w:tcW w:w="2422" w:type="dxa"/>
            <w:tcBorders>
              <w:top w:val="nil"/>
              <w:left w:val="single" w:sz="4" w:space="0" w:color="808080" w:themeColor="background1" w:themeShade="80"/>
              <w:bottom w:val="nil"/>
              <w:right w:val="nil"/>
            </w:tcBorders>
            <w:shd w:val="clear" w:color="auto" w:fill="auto"/>
            <w:noWrap/>
          </w:tcPr>
          <w:p w:rsidR="00800638" w:rsidRPr="00492B0E" w:rsidRDefault="00800638" w:rsidP="006674F4">
            <w:pPr>
              <w:ind w:right="284"/>
              <w:jc w:val="right"/>
              <w:rPr>
                <w:sz w:val="16"/>
                <w:szCs w:val="16"/>
              </w:rPr>
            </w:pPr>
            <w:r w:rsidRPr="00492B0E">
              <w:rPr>
                <w:sz w:val="16"/>
                <w:szCs w:val="16"/>
              </w:rPr>
              <w:t>468691</w:t>
            </w:r>
          </w:p>
        </w:tc>
      </w:tr>
      <w:tr w:rsidR="00800638" w:rsidRPr="00067C9B" w:rsidTr="008D7CF9">
        <w:trPr>
          <w:trHeight w:val="20"/>
        </w:trPr>
        <w:tc>
          <w:tcPr>
            <w:tcW w:w="6333" w:type="dxa"/>
            <w:tcBorders>
              <w:top w:val="nil"/>
              <w:left w:val="nil"/>
              <w:bottom w:val="nil"/>
              <w:right w:val="single" w:sz="4" w:space="0" w:color="auto"/>
            </w:tcBorders>
            <w:shd w:val="clear" w:color="auto" w:fill="auto"/>
            <w:vAlign w:val="center"/>
          </w:tcPr>
          <w:p w:rsidR="00800638" w:rsidRPr="00492B0E" w:rsidRDefault="00800638" w:rsidP="00800638">
            <w:pPr>
              <w:spacing w:line="324" w:lineRule="auto"/>
              <w:rPr>
                <w:color w:val="000000"/>
                <w:sz w:val="16"/>
                <w:szCs w:val="16"/>
                <w:lang w:val="sr-Latn-RS"/>
              </w:rPr>
            </w:pPr>
            <w:r w:rsidRPr="00492B0E">
              <w:rPr>
                <w:sz w:val="16"/>
                <w:szCs w:val="16"/>
                <w:lang w:val="sr-Latn-RS"/>
              </w:rPr>
              <w:t xml:space="preserve">   R&amp;D related to humanities</w:t>
            </w:r>
          </w:p>
        </w:tc>
        <w:tc>
          <w:tcPr>
            <w:tcW w:w="2422" w:type="dxa"/>
            <w:tcBorders>
              <w:top w:val="nil"/>
              <w:left w:val="single" w:sz="4" w:space="0" w:color="808080" w:themeColor="background1" w:themeShade="80"/>
              <w:bottom w:val="nil"/>
              <w:right w:val="nil"/>
            </w:tcBorders>
            <w:shd w:val="clear" w:color="auto" w:fill="auto"/>
            <w:noWrap/>
          </w:tcPr>
          <w:p w:rsidR="00800638" w:rsidRPr="00492B0E" w:rsidRDefault="00800638" w:rsidP="006674F4">
            <w:pPr>
              <w:ind w:right="284"/>
              <w:jc w:val="right"/>
              <w:rPr>
                <w:sz w:val="16"/>
                <w:szCs w:val="16"/>
              </w:rPr>
            </w:pPr>
            <w:r w:rsidRPr="00492B0E">
              <w:rPr>
                <w:sz w:val="16"/>
                <w:szCs w:val="16"/>
              </w:rPr>
              <w:t>690677</w:t>
            </w:r>
          </w:p>
        </w:tc>
      </w:tr>
      <w:tr w:rsidR="00800638" w:rsidRPr="00067C9B" w:rsidTr="008D7CF9">
        <w:trPr>
          <w:trHeight w:val="20"/>
        </w:trPr>
        <w:tc>
          <w:tcPr>
            <w:tcW w:w="6333" w:type="dxa"/>
            <w:tcBorders>
              <w:top w:val="nil"/>
              <w:left w:val="nil"/>
              <w:bottom w:val="nil"/>
              <w:right w:val="single" w:sz="4" w:space="0" w:color="auto"/>
            </w:tcBorders>
            <w:shd w:val="clear" w:color="auto" w:fill="auto"/>
            <w:vAlign w:val="center"/>
          </w:tcPr>
          <w:p w:rsidR="00800638" w:rsidRPr="00492B0E" w:rsidRDefault="00800638" w:rsidP="00800638">
            <w:pPr>
              <w:spacing w:line="324" w:lineRule="auto"/>
              <w:rPr>
                <w:i/>
                <w:color w:val="000000"/>
                <w:sz w:val="16"/>
                <w:szCs w:val="16"/>
                <w:lang w:val="sr-Latn-RS"/>
              </w:rPr>
            </w:pPr>
            <w:r w:rsidRPr="00492B0E">
              <w:rPr>
                <w:i/>
                <w:sz w:val="16"/>
                <w:szCs w:val="16"/>
                <w:lang w:val="sr-Latn-RS"/>
              </w:rPr>
              <w:t>General advancement of knowle</w:t>
            </w:r>
            <w:bookmarkStart w:id="0" w:name="_GoBack"/>
            <w:bookmarkEnd w:id="0"/>
            <w:r w:rsidRPr="00492B0E">
              <w:rPr>
                <w:i/>
                <w:sz w:val="16"/>
                <w:szCs w:val="16"/>
                <w:lang w:val="sr-Latn-RS"/>
              </w:rPr>
              <w:t>dge: from other sources – not from general university funds</w:t>
            </w:r>
          </w:p>
        </w:tc>
        <w:tc>
          <w:tcPr>
            <w:tcW w:w="2422" w:type="dxa"/>
            <w:tcBorders>
              <w:top w:val="nil"/>
              <w:left w:val="single" w:sz="4" w:space="0" w:color="808080" w:themeColor="background1" w:themeShade="80"/>
              <w:bottom w:val="nil"/>
              <w:right w:val="nil"/>
            </w:tcBorders>
            <w:shd w:val="clear" w:color="auto" w:fill="auto"/>
            <w:noWrap/>
          </w:tcPr>
          <w:p w:rsidR="00800638" w:rsidRPr="00492B0E" w:rsidRDefault="00800638" w:rsidP="006674F4">
            <w:pPr>
              <w:ind w:right="284"/>
              <w:jc w:val="right"/>
              <w:rPr>
                <w:sz w:val="16"/>
                <w:szCs w:val="16"/>
              </w:rPr>
            </w:pPr>
            <w:r w:rsidRPr="00492B0E">
              <w:rPr>
                <w:sz w:val="16"/>
                <w:szCs w:val="16"/>
              </w:rPr>
              <w:t>724318</w:t>
            </w:r>
          </w:p>
        </w:tc>
      </w:tr>
      <w:tr w:rsidR="00800638" w:rsidRPr="00067C9B" w:rsidTr="008D7CF9">
        <w:trPr>
          <w:trHeight w:val="20"/>
        </w:trPr>
        <w:tc>
          <w:tcPr>
            <w:tcW w:w="6333" w:type="dxa"/>
            <w:tcBorders>
              <w:top w:val="nil"/>
              <w:left w:val="nil"/>
              <w:bottom w:val="nil"/>
              <w:right w:val="single" w:sz="4" w:space="0" w:color="auto"/>
            </w:tcBorders>
            <w:shd w:val="clear" w:color="auto" w:fill="auto"/>
            <w:vAlign w:val="center"/>
          </w:tcPr>
          <w:p w:rsidR="00800638" w:rsidRPr="00492B0E" w:rsidRDefault="00800638" w:rsidP="00800638">
            <w:pPr>
              <w:spacing w:line="324" w:lineRule="auto"/>
              <w:rPr>
                <w:color w:val="000000"/>
                <w:sz w:val="16"/>
                <w:szCs w:val="16"/>
                <w:lang w:val="sr-Latn-RS"/>
              </w:rPr>
            </w:pPr>
            <w:r w:rsidRPr="00492B0E">
              <w:rPr>
                <w:sz w:val="16"/>
                <w:szCs w:val="16"/>
                <w:lang w:val="sr-Latn-RS"/>
              </w:rPr>
              <w:t xml:space="preserve">   R&amp;D related to natural sciences</w:t>
            </w:r>
          </w:p>
        </w:tc>
        <w:tc>
          <w:tcPr>
            <w:tcW w:w="2422" w:type="dxa"/>
            <w:tcBorders>
              <w:top w:val="nil"/>
              <w:left w:val="single" w:sz="4" w:space="0" w:color="808080" w:themeColor="background1" w:themeShade="80"/>
              <w:bottom w:val="nil"/>
              <w:right w:val="nil"/>
            </w:tcBorders>
            <w:shd w:val="clear" w:color="auto" w:fill="auto"/>
            <w:noWrap/>
          </w:tcPr>
          <w:p w:rsidR="00800638" w:rsidRPr="00492B0E" w:rsidRDefault="00800638" w:rsidP="006674F4">
            <w:pPr>
              <w:ind w:right="284"/>
              <w:jc w:val="right"/>
              <w:rPr>
                <w:sz w:val="16"/>
                <w:szCs w:val="16"/>
              </w:rPr>
            </w:pPr>
            <w:r w:rsidRPr="00492B0E">
              <w:rPr>
                <w:sz w:val="16"/>
                <w:szCs w:val="16"/>
              </w:rPr>
              <w:t>323999</w:t>
            </w:r>
          </w:p>
        </w:tc>
      </w:tr>
      <w:tr w:rsidR="00800638" w:rsidRPr="00067C9B" w:rsidTr="008D7CF9">
        <w:trPr>
          <w:trHeight w:val="20"/>
        </w:trPr>
        <w:tc>
          <w:tcPr>
            <w:tcW w:w="6333" w:type="dxa"/>
            <w:tcBorders>
              <w:top w:val="nil"/>
              <w:left w:val="nil"/>
              <w:bottom w:val="nil"/>
              <w:right w:val="single" w:sz="4" w:space="0" w:color="auto"/>
            </w:tcBorders>
            <w:shd w:val="clear" w:color="auto" w:fill="auto"/>
            <w:vAlign w:val="center"/>
          </w:tcPr>
          <w:p w:rsidR="00800638" w:rsidRPr="00492B0E" w:rsidRDefault="00800638" w:rsidP="00800638">
            <w:pPr>
              <w:spacing w:line="324" w:lineRule="auto"/>
              <w:rPr>
                <w:sz w:val="16"/>
                <w:szCs w:val="16"/>
                <w:lang w:val="sr-Latn-RS"/>
              </w:rPr>
            </w:pPr>
            <w:r w:rsidRPr="00492B0E">
              <w:rPr>
                <w:sz w:val="16"/>
                <w:szCs w:val="16"/>
                <w:lang w:val="sr-Latn-RS"/>
              </w:rPr>
              <w:t xml:space="preserve">   R&amp;D related to humanities</w:t>
            </w:r>
          </w:p>
        </w:tc>
        <w:tc>
          <w:tcPr>
            <w:tcW w:w="2422" w:type="dxa"/>
            <w:tcBorders>
              <w:top w:val="nil"/>
              <w:left w:val="single" w:sz="4" w:space="0" w:color="808080" w:themeColor="background1" w:themeShade="80"/>
              <w:bottom w:val="nil"/>
              <w:right w:val="nil"/>
            </w:tcBorders>
            <w:shd w:val="clear" w:color="auto" w:fill="auto"/>
            <w:noWrap/>
          </w:tcPr>
          <w:p w:rsidR="00800638" w:rsidRPr="00492B0E" w:rsidRDefault="00800638" w:rsidP="006674F4">
            <w:pPr>
              <w:ind w:right="284"/>
              <w:jc w:val="right"/>
              <w:rPr>
                <w:sz w:val="16"/>
                <w:szCs w:val="16"/>
              </w:rPr>
            </w:pPr>
            <w:r w:rsidRPr="00492B0E">
              <w:rPr>
                <w:sz w:val="16"/>
                <w:szCs w:val="16"/>
              </w:rPr>
              <w:t>400319</w:t>
            </w:r>
          </w:p>
        </w:tc>
      </w:tr>
      <w:tr w:rsidR="00800638" w:rsidRPr="00067C9B" w:rsidTr="008D7CF9">
        <w:trPr>
          <w:trHeight w:val="20"/>
        </w:trPr>
        <w:tc>
          <w:tcPr>
            <w:tcW w:w="6333" w:type="dxa"/>
            <w:tcBorders>
              <w:top w:val="nil"/>
              <w:left w:val="nil"/>
              <w:bottom w:val="nil"/>
              <w:right w:val="single" w:sz="4" w:space="0" w:color="auto"/>
            </w:tcBorders>
            <w:shd w:val="clear" w:color="auto" w:fill="auto"/>
            <w:vAlign w:val="center"/>
          </w:tcPr>
          <w:p w:rsidR="00800638" w:rsidRPr="00492B0E" w:rsidRDefault="00800638" w:rsidP="00800638">
            <w:pPr>
              <w:spacing w:line="324" w:lineRule="auto"/>
              <w:rPr>
                <w:color w:val="000000"/>
                <w:sz w:val="16"/>
                <w:szCs w:val="16"/>
                <w:lang w:val="sr-Latn-RS"/>
              </w:rPr>
            </w:pPr>
            <w:r w:rsidRPr="00492B0E">
              <w:rPr>
                <w:sz w:val="16"/>
                <w:szCs w:val="16"/>
                <w:lang w:val="sr-Latn-RS"/>
              </w:rPr>
              <w:t xml:space="preserve">   Defence</w:t>
            </w:r>
          </w:p>
        </w:tc>
        <w:tc>
          <w:tcPr>
            <w:tcW w:w="2422" w:type="dxa"/>
            <w:tcBorders>
              <w:top w:val="nil"/>
              <w:left w:val="single" w:sz="4" w:space="0" w:color="808080" w:themeColor="background1" w:themeShade="80"/>
              <w:bottom w:val="nil"/>
              <w:right w:val="nil"/>
            </w:tcBorders>
            <w:shd w:val="clear" w:color="auto" w:fill="auto"/>
            <w:noWrap/>
          </w:tcPr>
          <w:p w:rsidR="00800638" w:rsidRPr="00492B0E" w:rsidRDefault="00800638" w:rsidP="006674F4">
            <w:pPr>
              <w:ind w:right="284"/>
              <w:jc w:val="right"/>
              <w:rPr>
                <w:sz w:val="16"/>
                <w:szCs w:val="16"/>
              </w:rPr>
            </w:pPr>
            <w:r w:rsidRPr="00492B0E">
              <w:rPr>
                <w:sz w:val="16"/>
                <w:szCs w:val="16"/>
              </w:rPr>
              <w:t>742200</w:t>
            </w:r>
          </w:p>
        </w:tc>
      </w:tr>
    </w:tbl>
    <w:p w:rsidR="00913339" w:rsidRPr="00067C9B" w:rsidRDefault="00913339" w:rsidP="00B25682">
      <w:pPr>
        <w:spacing w:after="60"/>
        <w:ind w:left="227" w:hanging="227"/>
        <w:rPr>
          <w:b/>
          <w:bCs/>
          <w:lang w:val="sr-Latn-RS"/>
        </w:rPr>
      </w:pPr>
    </w:p>
    <w:p w:rsidR="004B5478" w:rsidRPr="00067C9B" w:rsidRDefault="004B5478" w:rsidP="00FA4AB5">
      <w:pPr>
        <w:jc w:val="center"/>
        <w:rPr>
          <w:lang w:val="sr-Latn-RS"/>
        </w:rPr>
      </w:pPr>
    </w:p>
    <w:p w:rsidR="004B5478" w:rsidRDefault="004B5478" w:rsidP="00472DF4">
      <w:pPr>
        <w:jc w:val="center"/>
        <w:rPr>
          <w:b/>
          <w:bCs/>
          <w:color w:val="222222"/>
          <w:sz w:val="18"/>
          <w:szCs w:val="18"/>
          <w:lang w:val="sr-Latn-RS"/>
        </w:rPr>
      </w:pPr>
      <w:r w:rsidRPr="00067C9B">
        <w:rPr>
          <w:b/>
          <w:bCs/>
          <w:sz w:val="18"/>
          <w:szCs w:val="18"/>
          <w:lang w:val="sr-Latn-RS"/>
        </w:rPr>
        <w:t xml:space="preserve">Graph. </w:t>
      </w:r>
      <w:r w:rsidR="0052441F" w:rsidRPr="00067C9B">
        <w:rPr>
          <w:b/>
          <w:bCs/>
          <w:sz w:val="18"/>
          <w:szCs w:val="18"/>
          <w:lang w:val="sr-Latn-RS"/>
        </w:rPr>
        <w:t>4</w:t>
      </w:r>
      <w:r w:rsidRPr="00067C9B">
        <w:rPr>
          <w:b/>
          <w:bCs/>
          <w:sz w:val="18"/>
          <w:szCs w:val="18"/>
          <w:lang w:val="sr-Latn-RS"/>
        </w:rPr>
        <w:t xml:space="preserve">. </w:t>
      </w:r>
      <w:r w:rsidRPr="00067C9B">
        <w:rPr>
          <w:rStyle w:val="hps"/>
          <w:rFonts w:cs="Arial"/>
          <w:b/>
          <w:bCs/>
          <w:color w:val="222222"/>
          <w:sz w:val="18"/>
          <w:szCs w:val="18"/>
          <w:lang w:val="sr-Latn-RS"/>
        </w:rPr>
        <w:t>The share</w:t>
      </w:r>
      <w:r w:rsidR="000059AB" w:rsidRPr="00067C9B">
        <w:rPr>
          <w:rStyle w:val="hps"/>
          <w:rFonts w:cs="Arial"/>
          <w:b/>
          <w:bCs/>
          <w:color w:val="222222"/>
          <w:sz w:val="18"/>
          <w:szCs w:val="18"/>
          <w:lang w:val="sr-Latn-RS"/>
        </w:rPr>
        <w:t xml:space="preserve"> </w:t>
      </w:r>
      <w:r w:rsidRPr="00067C9B">
        <w:rPr>
          <w:rStyle w:val="hps"/>
          <w:rFonts w:cs="Arial"/>
          <w:b/>
          <w:bCs/>
          <w:color w:val="222222"/>
          <w:sz w:val="18"/>
          <w:szCs w:val="18"/>
          <w:lang w:val="sr-Latn-RS"/>
        </w:rPr>
        <w:t>of planned budget funds</w:t>
      </w:r>
      <w:r w:rsidR="000059AB" w:rsidRPr="00067C9B">
        <w:rPr>
          <w:rStyle w:val="hps"/>
          <w:rFonts w:cs="Arial"/>
          <w:b/>
          <w:bCs/>
          <w:color w:val="222222"/>
          <w:sz w:val="18"/>
          <w:szCs w:val="18"/>
          <w:lang w:val="sr-Latn-RS"/>
        </w:rPr>
        <w:t xml:space="preserve"> </w:t>
      </w:r>
      <w:r w:rsidR="00307B15" w:rsidRPr="00067C9B">
        <w:rPr>
          <w:rStyle w:val="hps"/>
          <w:rFonts w:cs="Arial"/>
          <w:b/>
          <w:bCs/>
          <w:color w:val="222222"/>
          <w:sz w:val="18"/>
          <w:szCs w:val="18"/>
          <w:lang w:val="sr-Latn-RS"/>
        </w:rPr>
        <w:t>for R&amp;</w:t>
      </w:r>
      <w:r w:rsidRPr="00067C9B">
        <w:rPr>
          <w:rStyle w:val="hps"/>
          <w:rFonts w:cs="Arial"/>
          <w:b/>
          <w:bCs/>
          <w:color w:val="222222"/>
          <w:sz w:val="18"/>
          <w:szCs w:val="18"/>
          <w:lang w:val="sr-Latn-RS"/>
        </w:rPr>
        <w:t>D</w:t>
      </w:r>
      <w:r w:rsidR="00307B15" w:rsidRPr="00067C9B">
        <w:rPr>
          <w:rStyle w:val="hps"/>
          <w:rFonts w:cs="Arial"/>
          <w:b/>
          <w:bCs/>
          <w:color w:val="222222"/>
          <w:sz w:val="18"/>
          <w:szCs w:val="18"/>
          <w:lang w:val="sr-Latn-RS"/>
        </w:rPr>
        <w:t xml:space="preserve"> </w:t>
      </w:r>
      <w:r w:rsidRPr="00067C9B">
        <w:rPr>
          <w:rStyle w:val="hps"/>
          <w:rFonts w:cs="Arial"/>
          <w:b/>
          <w:bCs/>
          <w:color w:val="222222"/>
          <w:sz w:val="18"/>
          <w:szCs w:val="18"/>
          <w:lang w:val="sr-Latn-RS"/>
        </w:rPr>
        <w:t>(adopted</w:t>
      </w:r>
      <w:r w:rsidR="000059AB" w:rsidRPr="00067C9B">
        <w:rPr>
          <w:rStyle w:val="hps"/>
          <w:rFonts w:cs="Arial"/>
          <w:b/>
          <w:bCs/>
          <w:color w:val="222222"/>
          <w:sz w:val="18"/>
          <w:szCs w:val="18"/>
          <w:lang w:val="sr-Latn-RS"/>
        </w:rPr>
        <w:t xml:space="preserve"> </w:t>
      </w:r>
      <w:r w:rsidRPr="00067C9B">
        <w:rPr>
          <w:rStyle w:val="hps"/>
          <w:rFonts w:cs="Arial"/>
          <w:b/>
          <w:bCs/>
          <w:color w:val="222222"/>
          <w:sz w:val="18"/>
          <w:szCs w:val="18"/>
          <w:lang w:val="sr-Latn-RS"/>
        </w:rPr>
        <w:t>budget before</w:t>
      </w:r>
      <w:r w:rsidR="000059AB" w:rsidRPr="00067C9B">
        <w:rPr>
          <w:rStyle w:val="hps"/>
          <w:rFonts w:cs="Arial"/>
          <w:b/>
          <w:bCs/>
          <w:color w:val="222222"/>
          <w:sz w:val="18"/>
          <w:szCs w:val="18"/>
          <w:lang w:val="sr-Latn-RS"/>
        </w:rPr>
        <w:t xml:space="preserve"> </w:t>
      </w:r>
      <w:r w:rsidRPr="00067C9B">
        <w:rPr>
          <w:b/>
          <w:bCs/>
          <w:color w:val="222222"/>
          <w:sz w:val="18"/>
          <w:szCs w:val="18"/>
          <w:lang w:val="sr-Latn-RS"/>
        </w:rPr>
        <w:t>adjustment</w:t>
      </w:r>
      <w:r w:rsidR="00307B15" w:rsidRPr="00067C9B">
        <w:rPr>
          <w:b/>
          <w:bCs/>
          <w:color w:val="222222"/>
          <w:sz w:val="18"/>
          <w:szCs w:val="18"/>
          <w:lang w:val="sr-Latn-RS"/>
        </w:rPr>
        <w:t>)</w:t>
      </w:r>
      <w:r w:rsidRPr="00067C9B">
        <w:rPr>
          <w:b/>
          <w:bCs/>
          <w:color w:val="222222"/>
          <w:sz w:val="18"/>
          <w:szCs w:val="18"/>
          <w:lang w:val="sr-Latn-RS"/>
        </w:rPr>
        <w:t xml:space="preserve">, </w:t>
      </w:r>
      <w:r w:rsidR="00307B15" w:rsidRPr="00067C9B">
        <w:rPr>
          <w:b/>
          <w:bCs/>
          <w:color w:val="222222"/>
          <w:sz w:val="18"/>
          <w:szCs w:val="18"/>
          <w:lang w:val="sr-Latn-RS"/>
        </w:rPr>
        <w:t xml:space="preserve">by </w:t>
      </w:r>
      <w:r w:rsidR="00307B15" w:rsidRPr="00067C9B">
        <w:rPr>
          <w:rStyle w:val="hps"/>
          <w:rFonts w:cs="Arial"/>
          <w:b/>
          <w:bCs/>
          <w:color w:val="222222"/>
          <w:sz w:val="18"/>
          <w:szCs w:val="18"/>
          <w:lang w:val="sr-Latn-RS"/>
        </w:rPr>
        <w:t xml:space="preserve">the objectives, </w:t>
      </w:r>
      <w:r w:rsidR="0052441F" w:rsidRPr="00067C9B">
        <w:rPr>
          <w:b/>
          <w:bCs/>
          <w:color w:val="222222"/>
          <w:sz w:val="18"/>
          <w:szCs w:val="18"/>
          <w:lang w:val="sr-Latn-RS"/>
        </w:rPr>
        <w:t>20</w:t>
      </w:r>
      <w:r w:rsidR="00800638">
        <w:rPr>
          <w:b/>
          <w:bCs/>
          <w:color w:val="222222"/>
          <w:sz w:val="18"/>
          <w:szCs w:val="18"/>
          <w:lang w:val="sr-Latn-RS"/>
        </w:rPr>
        <w:t>20</w:t>
      </w:r>
      <w:r w:rsidR="00C65691" w:rsidRPr="00067C9B">
        <w:rPr>
          <w:b/>
          <w:bCs/>
          <w:color w:val="222222"/>
          <w:sz w:val="18"/>
          <w:szCs w:val="18"/>
          <w:lang w:val="sr-Latn-RS"/>
        </w:rPr>
        <w:t xml:space="preserve"> (%)</w:t>
      </w:r>
    </w:p>
    <w:p w:rsidR="00D130B8" w:rsidRPr="00067C9B" w:rsidRDefault="005A39F6" w:rsidP="00472DF4">
      <w:pPr>
        <w:jc w:val="center"/>
        <w:rPr>
          <w:b/>
          <w:bCs/>
          <w:noProof/>
          <w:sz w:val="18"/>
          <w:szCs w:val="18"/>
          <w:lang w:val="sr-Latn-RS"/>
        </w:rPr>
      </w:pPr>
      <w:r>
        <w:rPr>
          <w:noProof/>
        </w:rPr>
        <w:drawing>
          <wp:inline distT="0" distB="0" distL="0" distR="0" wp14:anchorId="115FBC9C" wp14:editId="6552C4F4">
            <wp:extent cx="6480000" cy="3708000"/>
            <wp:effectExtent l="0" t="0" r="0" b="698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2441F" w:rsidRPr="00067C9B" w:rsidRDefault="0052441F" w:rsidP="00472DF4">
      <w:pPr>
        <w:jc w:val="center"/>
        <w:rPr>
          <w:b/>
          <w:bCs/>
          <w:noProof/>
          <w:sz w:val="18"/>
          <w:szCs w:val="18"/>
          <w:lang w:val="sr-Latn-RS"/>
        </w:rPr>
      </w:pPr>
    </w:p>
    <w:p w:rsidR="0052441F" w:rsidRPr="00067C9B" w:rsidRDefault="0052441F" w:rsidP="00472DF4">
      <w:pPr>
        <w:jc w:val="center"/>
        <w:rPr>
          <w:b/>
          <w:bCs/>
          <w:noProof/>
          <w:sz w:val="18"/>
          <w:szCs w:val="18"/>
          <w:lang w:val="sr-Latn-RS"/>
        </w:rPr>
      </w:pPr>
    </w:p>
    <w:p w:rsidR="004B5478" w:rsidRPr="00067C9B" w:rsidRDefault="004B5478" w:rsidP="00576C48">
      <w:pPr>
        <w:pStyle w:val="Style38"/>
        <w:widowControl/>
        <w:spacing w:before="120"/>
        <w:jc w:val="center"/>
        <w:rPr>
          <w:rStyle w:val="FontStyle116"/>
          <w:rFonts w:ascii="Arial" w:hAnsi="Arial" w:cs="Arial"/>
          <w:b w:val="0"/>
          <w:bCs w:val="0"/>
          <w:lang w:val="sr-Latn-RS" w:eastAsia="sr-Cyrl-CS"/>
        </w:rPr>
      </w:pPr>
      <w:r w:rsidRPr="00067C9B">
        <w:rPr>
          <w:rStyle w:val="FontStyle116"/>
          <w:rFonts w:ascii="Arial" w:hAnsi="Arial" w:cs="Arial"/>
          <w:lang w:val="sr-Latn-RS" w:eastAsia="sr-Cyrl-CS"/>
        </w:rPr>
        <w:lastRenderedPageBreak/>
        <w:t>Methodological explanations</w:t>
      </w:r>
      <w:r w:rsidR="000059AB" w:rsidRPr="00067C9B">
        <w:rPr>
          <w:rStyle w:val="FontStyle116"/>
          <w:rFonts w:ascii="Arial" w:hAnsi="Arial" w:cs="Arial"/>
          <w:lang w:val="sr-Latn-RS" w:eastAsia="sr-Cyrl-CS"/>
        </w:rPr>
        <w:t xml:space="preserve"> </w:t>
      </w:r>
      <w:r w:rsidRPr="00067C9B">
        <w:rPr>
          <w:rStyle w:val="FontStyle116"/>
          <w:rFonts w:ascii="Arial" w:hAnsi="Arial" w:cs="Arial"/>
          <w:lang w:val="sr-Latn-RS" w:eastAsia="sr-Cyrl-CS"/>
        </w:rPr>
        <w:t>and</w:t>
      </w:r>
      <w:r w:rsidR="000059AB" w:rsidRPr="00067C9B">
        <w:rPr>
          <w:rStyle w:val="FontStyle116"/>
          <w:rFonts w:ascii="Arial" w:hAnsi="Arial" w:cs="Arial"/>
          <w:lang w:val="sr-Latn-RS" w:eastAsia="sr-Cyrl-CS"/>
        </w:rPr>
        <w:t xml:space="preserve"> </w:t>
      </w:r>
      <w:r w:rsidRPr="00067C9B">
        <w:rPr>
          <w:rStyle w:val="FontStyle124"/>
          <w:rFonts w:ascii="Arial" w:hAnsi="Arial" w:cs="Arial"/>
          <w:b/>
          <w:bCs/>
          <w:sz w:val="20"/>
          <w:szCs w:val="20"/>
          <w:lang w:val="sr-Latn-RS" w:eastAsia="sr-Latn-CS"/>
        </w:rPr>
        <w:t>definitions</w:t>
      </w:r>
    </w:p>
    <w:p w:rsidR="004B5478" w:rsidRPr="00067C9B" w:rsidRDefault="004B5478" w:rsidP="00E9164C">
      <w:pPr>
        <w:spacing w:before="480" w:after="200"/>
        <w:ind w:firstLine="403"/>
        <w:jc w:val="both"/>
        <w:rPr>
          <w:b/>
          <w:bCs/>
          <w:lang w:val="sr-Latn-RS"/>
        </w:rPr>
      </w:pPr>
      <w:r w:rsidRPr="00067C9B">
        <w:rPr>
          <w:b/>
          <w:bCs/>
          <w:lang w:val="sr-Latn-RS"/>
        </w:rPr>
        <w:t>Data source</w:t>
      </w:r>
    </w:p>
    <w:p w:rsidR="004B5478" w:rsidRPr="00067C9B" w:rsidRDefault="004B5478" w:rsidP="00E9164C">
      <w:pPr>
        <w:spacing w:before="200" w:after="360"/>
        <w:ind w:firstLine="403"/>
        <w:jc w:val="both"/>
        <w:rPr>
          <w:rStyle w:val="hps"/>
          <w:rFonts w:cs="Arial"/>
          <w:color w:val="222222"/>
          <w:lang w:val="sr-Latn-RS"/>
        </w:rPr>
      </w:pPr>
      <w:r w:rsidRPr="00067C9B">
        <w:rPr>
          <w:rStyle w:val="hps"/>
          <w:rFonts w:cs="Arial"/>
          <w:color w:val="222222"/>
          <w:lang w:val="sr-Latn-RS"/>
        </w:rPr>
        <w:t>Data are the result</w:t>
      </w:r>
      <w:r w:rsidR="000059AB" w:rsidRPr="00067C9B">
        <w:rPr>
          <w:rStyle w:val="hps"/>
          <w:rFonts w:cs="Arial"/>
          <w:color w:val="222222"/>
          <w:lang w:val="sr-Latn-RS"/>
        </w:rPr>
        <w:t xml:space="preserve"> </w:t>
      </w:r>
      <w:r w:rsidRPr="00067C9B">
        <w:rPr>
          <w:rStyle w:val="hps"/>
          <w:rFonts w:cs="Arial"/>
          <w:color w:val="222222"/>
          <w:lang w:val="sr-Latn-RS"/>
        </w:rPr>
        <w:t>of the processing of the survey on</w:t>
      </w:r>
      <w:r w:rsidR="000059AB" w:rsidRPr="00067C9B">
        <w:rPr>
          <w:rStyle w:val="hps"/>
          <w:rFonts w:cs="Arial"/>
          <w:color w:val="222222"/>
          <w:lang w:val="sr-Latn-RS"/>
        </w:rPr>
        <w:t xml:space="preserve"> </w:t>
      </w:r>
      <w:r w:rsidRPr="00067C9B">
        <w:rPr>
          <w:rStyle w:val="hps"/>
          <w:rFonts w:cs="Arial"/>
          <w:color w:val="222222"/>
          <w:lang w:val="sr-Latn-RS"/>
        </w:rPr>
        <w:t>overall budgetary</w:t>
      </w:r>
      <w:r w:rsidR="000059AB" w:rsidRPr="00067C9B">
        <w:rPr>
          <w:rStyle w:val="hps"/>
          <w:rFonts w:cs="Arial"/>
          <w:color w:val="222222"/>
          <w:lang w:val="sr-Latn-RS"/>
        </w:rPr>
        <w:t xml:space="preserve"> </w:t>
      </w:r>
      <w:r w:rsidRPr="00067C9B">
        <w:rPr>
          <w:rStyle w:val="hps"/>
          <w:rFonts w:cs="Arial"/>
          <w:color w:val="222222"/>
          <w:lang w:val="sr-Latn-RS"/>
        </w:rPr>
        <w:t>appropriations and outlays</w:t>
      </w:r>
      <w:r w:rsidR="000059AB" w:rsidRPr="00067C9B">
        <w:rPr>
          <w:rStyle w:val="hps"/>
          <w:rFonts w:cs="Arial"/>
          <w:color w:val="222222"/>
          <w:lang w:val="sr-Latn-RS"/>
        </w:rPr>
        <w:t xml:space="preserve"> </w:t>
      </w:r>
      <w:r w:rsidRPr="00067C9B">
        <w:rPr>
          <w:rStyle w:val="hps"/>
          <w:rFonts w:cs="Arial"/>
          <w:color w:val="222222"/>
          <w:lang w:val="sr-Latn-RS"/>
        </w:rPr>
        <w:t>for science over</w:t>
      </w:r>
      <w:r w:rsidR="000059AB" w:rsidRPr="00067C9B">
        <w:rPr>
          <w:rStyle w:val="hps"/>
          <w:rFonts w:cs="Arial"/>
          <w:color w:val="222222"/>
          <w:lang w:val="sr-Latn-RS"/>
        </w:rPr>
        <w:t xml:space="preserve"> </w:t>
      </w:r>
      <w:r w:rsidR="0052441F" w:rsidRPr="00067C9B">
        <w:rPr>
          <w:rStyle w:val="hps"/>
          <w:rFonts w:cs="Arial"/>
          <w:color w:val="222222"/>
          <w:lang w:val="sr-Latn-RS"/>
        </w:rPr>
        <w:t>201</w:t>
      </w:r>
      <w:r w:rsidR="005A39F6">
        <w:rPr>
          <w:rStyle w:val="hps"/>
          <w:rFonts w:cs="Arial"/>
          <w:color w:val="222222"/>
          <w:lang w:val="sr-Latn-RS"/>
        </w:rPr>
        <w:t>9</w:t>
      </w:r>
      <w:r w:rsidRPr="00067C9B">
        <w:rPr>
          <w:rStyle w:val="hps"/>
          <w:rFonts w:cs="Arial"/>
          <w:color w:val="222222"/>
          <w:lang w:val="sr-Latn-RS"/>
        </w:rPr>
        <w:t>-</w:t>
      </w:r>
      <w:r w:rsidR="0052441F" w:rsidRPr="00067C9B">
        <w:rPr>
          <w:rStyle w:val="hps"/>
          <w:rFonts w:cs="Arial"/>
          <w:color w:val="222222"/>
          <w:lang w:val="sr-Latn-RS"/>
        </w:rPr>
        <w:t>20</w:t>
      </w:r>
      <w:r w:rsidR="005A39F6">
        <w:rPr>
          <w:rStyle w:val="hps"/>
          <w:rFonts w:cs="Arial"/>
          <w:color w:val="222222"/>
          <w:lang w:val="sr-Latn-RS"/>
        </w:rPr>
        <w:t>20</w:t>
      </w:r>
      <w:r w:rsidR="000E54FA" w:rsidRPr="00067C9B">
        <w:rPr>
          <w:rStyle w:val="hps"/>
          <w:rFonts w:cs="Arial"/>
          <w:color w:val="222222"/>
          <w:lang w:val="sr-Latn-RS"/>
        </w:rPr>
        <w:t xml:space="preserve"> </w:t>
      </w:r>
      <w:r w:rsidRPr="00067C9B">
        <w:rPr>
          <w:rStyle w:val="hps"/>
          <w:rFonts w:cs="Arial"/>
          <w:color w:val="222222"/>
          <w:lang w:val="sr-Latn-RS"/>
        </w:rPr>
        <w:t>in the Republic of</w:t>
      </w:r>
      <w:r w:rsidR="000059AB" w:rsidRPr="00067C9B">
        <w:rPr>
          <w:rStyle w:val="hps"/>
          <w:rFonts w:cs="Arial"/>
          <w:color w:val="222222"/>
          <w:lang w:val="sr-Latn-RS"/>
        </w:rPr>
        <w:t xml:space="preserve"> </w:t>
      </w:r>
      <w:r w:rsidRPr="00067C9B">
        <w:rPr>
          <w:rStyle w:val="hps"/>
          <w:rFonts w:cs="Arial"/>
          <w:color w:val="222222"/>
          <w:lang w:val="sr-Latn-RS"/>
        </w:rPr>
        <w:t>Serbia.</w:t>
      </w:r>
      <w:r w:rsidR="000059AB" w:rsidRPr="00067C9B">
        <w:rPr>
          <w:rStyle w:val="hps"/>
          <w:rFonts w:cs="Arial"/>
          <w:color w:val="222222"/>
          <w:lang w:val="sr-Latn-RS"/>
        </w:rPr>
        <w:t xml:space="preserve"> </w:t>
      </w:r>
      <w:r w:rsidR="00440887" w:rsidRPr="00067C9B">
        <w:rPr>
          <w:rStyle w:val="hps"/>
          <w:rFonts w:cs="Arial"/>
          <w:color w:val="222222"/>
          <w:lang w:val="sr-Latn-RS"/>
        </w:rPr>
        <w:t>The survey refers to institutions that finance the R&amp;D activity, direct budget</w:t>
      </w:r>
      <w:r w:rsidR="007E1A3B" w:rsidRPr="00067C9B">
        <w:rPr>
          <w:rStyle w:val="hps"/>
          <w:rFonts w:cs="Arial"/>
          <w:color w:val="222222"/>
          <w:lang w:val="sr-Latn-RS"/>
        </w:rPr>
        <w:t>ary</w:t>
      </w:r>
      <w:r w:rsidR="00440887" w:rsidRPr="00067C9B">
        <w:rPr>
          <w:rStyle w:val="hps"/>
          <w:rFonts w:cs="Arial"/>
          <w:color w:val="222222"/>
          <w:lang w:val="sr-Latn-RS"/>
        </w:rPr>
        <w:t xml:space="preserve"> funds beneficiaries, which financed in </w:t>
      </w:r>
      <w:r w:rsidR="0052441F" w:rsidRPr="00067C9B">
        <w:rPr>
          <w:rStyle w:val="hps"/>
          <w:rFonts w:cs="Arial"/>
          <w:color w:val="222222"/>
          <w:lang w:val="sr-Latn-RS"/>
        </w:rPr>
        <w:t>201</w:t>
      </w:r>
      <w:r w:rsidR="005A39F6">
        <w:rPr>
          <w:rStyle w:val="hps"/>
          <w:rFonts w:cs="Arial"/>
          <w:color w:val="222222"/>
          <w:lang w:val="sr-Latn-RS"/>
        </w:rPr>
        <w:t>9</w:t>
      </w:r>
      <w:r w:rsidR="00440887" w:rsidRPr="00067C9B">
        <w:rPr>
          <w:rStyle w:val="hps"/>
          <w:rFonts w:cs="Arial"/>
          <w:color w:val="222222"/>
          <w:lang w:val="sr-Latn-RS"/>
        </w:rPr>
        <w:t xml:space="preserve"> or </w:t>
      </w:r>
      <w:r w:rsidR="007E1A3B" w:rsidRPr="00067C9B">
        <w:rPr>
          <w:rStyle w:val="hps"/>
          <w:rFonts w:cs="Arial"/>
          <w:color w:val="222222"/>
          <w:lang w:val="sr-Latn-RS"/>
        </w:rPr>
        <w:t>were expected to finance</w:t>
      </w:r>
      <w:r w:rsidR="00440887" w:rsidRPr="00067C9B">
        <w:rPr>
          <w:rStyle w:val="hps"/>
          <w:rFonts w:cs="Arial"/>
          <w:color w:val="222222"/>
          <w:lang w:val="sr-Latn-RS"/>
        </w:rPr>
        <w:t xml:space="preserve"> the R&amp;D activity in </w:t>
      </w:r>
      <w:r w:rsidR="0052441F" w:rsidRPr="00067C9B">
        <w:rPr>
          <w:rStyle w:val="hps"/>
          <w:rFonts w:cs="Arial"/>
          <w:color w:val="222222"/>
          <w:lang w:val="sr-Latn-RS"/>
        </w:rPr>
        <w:t>20</w:t>
      </w:r>
      <w:r w:rsidR="005A39F6">
        <w:rPr>
          <w:rStyle w:val="hps"/>
          <w:rFonts w:cs="Arial"/>
          <w:color w:val="222222"/>
          <w:lang w:val="sr-Latn-RS"/>
        </w:rPr>
        <w:t>20</w:t>
      </w:r>
      <w:r w:rsidR="007E1A3B" w:rsidRPr="00067C9B">
        <w:rPr>
          <w:rStyle w:val="hps"/>
          <w:rFonts w:cs="Arial"/>
          <w:color w:val="222222"/>
          <w:lang w:val="sr-Latn-RS"/>
        </w:rPr>
        <w:t xml:space="preserve"> – direct budgetary funds beneficiaries taking part in the allocation of financial resources for R&amp;D in the Republic of Serbia.</w:t>
      </w:r>
      <w:r w:rsidR="005A39F6">
        <w:rPr>
          <w:rStyle w:val="hps"/>
          <w:rFonts w:cs="Arial"/>
          <w:color w:val="222222"/>
          <w:lang w:val="sr-Latn-RS"/>
        </w:rPr>
        <w:t xml:space="preserve"> </w:t>
      </w:r>
      <w:r w:rsidR="005A39F6" w:rsidRPr="005A39F6">
        <w:rPr>
          <w:rStyle w:val="hps"/>
          <w:rFonts w:cs="Arial"/>
          <w:color w:val="222222"/>
          <w:lang w:val="sr-Latn-RS"/>
        </w:rPr>
        <w:t>Based on the legislation, which has been changed, the calculation period for this research was 13 months (December 1, 2018 - December 31, 2019).</w:t>
      </w:r>
    </w:p>
    <w:p w:rsidR="004B5478" w:rsidRPr="00067C9B" w:rsidRDefault="004B5478" w:rsidP="00FA4AB5">
      <w:pPr>
        <w:pStyle w:val="Style23"/>
        <w:widowControl/>
        <w:spacing w:before="120" w:after="120"/>
        <w:ind w:firstLine="397"/>
        <w:rPr>
          <w:rStyle w:val="hps"/>
          <w:rFonts w:ascii="Arial" w:hAnsi="Arial" w:cs="Arial"/>
          <w:b/>
          <w:bCs/>
          <w:color w:val="222222"/>
          <w:sz w:val="20"/>
          <w:szCs w:val="20"/>
          <w:lang w:val="sr-Latn-RS"/>
        </w:rPr>
      </w:pPr>
      <w:r w:rsidRPr="00067C9B">
        <w:rPr>
          <w:rStyle w:val="hps"/>
          <w:rFonts w:ascii="Arial" w:hAnsi="Arial" w:cs="Arial"/>
          <w:b/>
          <w:bCs/>
          <w:color w:val="222222"/>
          <w:sz w:val="20"/>
          <w:szCs w:val="20"/>
          <w:lang w:val="sr-Latn-RS"/>
        </w:rPr>
        <w:t>Coverage and</w:t>
      </w:r>
      <w:r w:rsidR="000059AB" w:rsidRPr="00067C9B">
        <w:rPr>
          <w:rStyle w:val="hps"/>
          <w:rFonts w:ascii="Arial" w:hAnsi="Arial" w:cs="Arial"/>
          <w:b/>
          <w:bCs/>
          <w:color w:val="222222"/>
          <w:sz w:val="20"/>
          <w:szCs w:val="20"/>
          <w:lang w:val="sr-Latn-RS"/>
        </w:rPr>
        <w:t xml:space="preserve"> </w:t>
      </w:r>
      <w:r w:rsidRPr="00067C9B">
        <w:rPr>
          <w:rStyle w:val="hps"/>
          <w:rFonts w:ascii="Arial" w:hAnsi="Arial" w:cs="Arial"/>
          <w:b/>
          <w:bCs/>
          <w:color w:val="222222"/>
          <w:sz w:val="20"/>
          <w:szCs w:val="20"/>
          <w:lang w:val="sr-Latn-RS"/>
        </w:rPr>
        <w:t>comparability</w:t>
      </w:r>
    </w:p>
    <w:p w:rsidR="007E1A3B" w:rsidRPr="00067C9B" w:rsidRDefault="007E1A3B" w:rsidP="00E9164C">
      <w:pPr>
        <w:pStyle w:val="Style23"/>
        <w:widowControl/>
        <w:spacing w:before="120" w:line="216" w:lineRule="exact"/>
        <w:ind w:firstLine="397"/>
        <w:rPr>
          <w:rStyle w:val="FontStyle124"/>
          <w:rFonts w:ascii="Arial" w:hAnsi="Arial" w:cs="Arial"/>
          <w:sz w:val="20"/>
          <w:szCs w:val="20"/>
          <w:lang w:val="sr-Latn-RS" w:eastAsia="sr-Cyrl-CS"/>
        </w:rPr>
      </w:pPr>
      <w:r w:rsidRPr="00067C9B">
        <w:rPr>
          <w:rStyle w:val="FontStyle124"/>
          <w:rFonts w:ascii="Arial" w:hAnsi="Arial" w:cs="Arial"/>
          <w:sz w:val="20"/>
          <w:szCs w:val="20"/>
          <w:lang w:val="sr-Latn-RS" w:eastAsia="sr-Cyrl-CS"/>
        </w:rPr>
        <w:t>The survey is intended to collect data on budget appropriations and outlays for R&amp;D by socio-economic objectives, including all financing of R&amp;D international programmes or institutions abroad. The survey measures R&amp;D government policy through its financing</w:t>
      </w:r>
      <w:r w:rsidR="00AA2A49" w:rsidRPr="00067C9B">
        <w:rPr>
          <w:rStyle w:val="FontStyle124"/>
          <w:rFonts w:ascii="Arial" w:hAnsi="Arial" w:cs="Arial"/>
          <w:sz w:val="20"/>
          <w:szCs w:val="20"/>
          <w:lang w:val="sr-Latn-RS" w:eastAsia="sr-Cyrl-CS"/>
        </w:rPr>
        <w:t xml:space="preserve"> of</w:t>
      </w:r>
      <w:r w:rsidRPr="00067C9B">
        <w:rPr>
          <w:rStyle w:val="FontStyle124"/>
          <w:rFonts w:ascii="Arial" w:hAnsi="Arial" w:cs="Arial"/>
          <w:sz w:val="20"/>
          <w:szCs w:val="20"/>
          <w:lang w:val="sr-Latn-RS" w:eastAsia="sr-Cyrl-CS"/>
        </w:rPr>
        <w:t xml:space="preserve"> R&amp;D activities.</w:t>
      </w:r>
    </w:p>
    <w:p w:rsidR="004B5478" w:rsidRPr="00067C9B" w:rsidRDefault="004B5478" w:rsidP="00E9164C">
      <w:pPr>
        <w:pStyle w:val="Style23"/>
        <w:widowControl/>
        <w:spacing w:before="120" w:line="216" w:lineRule="exact"/>
        <w:ind w:firstLine="397"/>
        <w:rPr>
          <w:rStyle w:val="FontStyle118"/>
          <w:rFonts w:ascii="Arial" w:hAnsi="Arial" w:cs="Arial"/>
          <w:i w:val="0"/>
          <w:iCs w:val="0"/>
          <w:sz w:val="20"/>
          <w:szCs w:val="20"/>
          <w:lang w:val="sr-Latn-RS" w:eastAsia="sr-Cyrl-CS"/>
        </w:rPr>
      </w:pPr>
      <w:r w:rsidRPr="00067C9B">
        <w:rPr>
          <w:rStyle w:val="FontStyle124"/>
          <w:rFonts w:ascii="Arial" w:hAnsi="Arial" w:cs="Arial"/>
          <w:sz w:val="20"/>
          <w:szCs w:val="20"/>
          <w:lang w:val="sr-Latn-RS" w:eastAsia="sr-Cyrl-CS"/>
        </w:rPr>
        <w:t>The methodology for the survey is harmonised with the international standards set up by OECD and published by the latter in the Frascati Manual</w:t>
      </w:r>
      <w:r w:rsidR="00965B4D" w:rsidRPr="00067C9B">
        <w:rPr>
          <w:rStyle w:val="FontStyle124"/>
          <w:rFonts w:ascii="Arial" w:hAnsi="Arial" w:cs="Arial"/>
          <w:sz w:val="20"/>
          <w:szCs w:val="20"/>
          <w:lang w:val="sr-Latn-RS" w:eastAsia="sr-Cyrl-CS"/>
        </w:rPr>
        <w:t xml:space="preserve"> </w:t>
      </w:r>
      <w:r w:rsidRPr="00067C9B">
        <w:rPr>
          <w:rStyle w:val="FontStyle118"/>
          <w:rFonts w:ascii="Arial" w:hAnsi="Arial" w:cs="Arial"/>
          <w:i w:val="0"/>
          <w:sz w:val="20"/>
          <w:szCs w:val="20"/>
          <w:lang w:val="sr-Latn-RS" w:eastAsia="sr-Cyrl-CS"/>
        </w:rPr>
        <w:t>(</w:t>
      </w:r>
      <w:r w:rsidRPr="00067C9B">
        <w:rPr>
          <w:rStyle w:val="FontStyle118"/>
          <w:rFonts w:ascii="Arial" w:hAnsi="Arial" w:cs="Arial"/>
          <w:i w:val="0"/>
          <w:iCs w:val="0"/>
          <w:sz w:val="20"/>
          <w:szCs w:val="20"/>
          <w:lang w:val="sr-Latn-RS" w:eastAsia="sr-Cyrl-CS"/>
        </w:rPr>
        <w:t>The Measurement of Scientific and Technological Activities - Proposed Standard Practice for Surveys of Researchand Experimenta</w:t>
      </w:r>
      <w:r w:rsidR="005A39F6">
        <w:rPr>
          <w:rStyle w:val="FontStyle118"/>
          <w:rFonts w:ascii="Arial" w:hAnsi="Arial" w:cs="Arial"/>
          <w:i w:val="0"/>
          <w:iCs w:val="0"/>
          <w:sz w:val="20"/>
          <w:szCs w:val="20"/>
          <w:lang w:val="sr-Latn-RS" w:eastAsia="sr-Cyrl-CS"/>
        </w:rPr>
        <w:t>l Development - Frascati Manual)</w:t>
      </w:r>
      <w:r w:rsidRPr="00067C9B">
        <w:rPr>
          <w:rStyle w:val="FontStyle118"/>
          <w:rFonts w:ascii="Arial" w:hAnsi="Arial" w:cs="Arial"/>
          <w:i w:val="0"/>
          <w:iCs w:val="0"/>
          <w:sz w:val="20"/>
          <w:szCs w:val="20"/>
          <w:lang w:val="sr-Latn-RS" w:eastAsia="sr-Cyrl-CS"/>
        </w:rPr>
        <w:t>.</w:t>
      </w:r>
    </w:p>
    <w:p w:rsidR="004B5478" w:rsidRPr="00067C9B" w:rsidRDefault="004B5478" w:rsidP="00FA4AB5">
      <w:pPr>
        <w:pStyle w:val="Texto"/>
        <w:spacing w:before="120" w:after="120"/>
        <w:ind w:left="0" w:firstLine="397"/>
        <w:rPr>
          <w:rFonts w:ascii="Arial" w:hAnsi="Arial" w:cs="Arial"/>
          <w:lang w:val="sr-Latn-RS"/>
        </w:rPr>
      </w:pPr>
      <w:r w:rsidRPr="00067C9B">
        <w:rPr>
          <w:rFonts w:ascii="Arial" w:hAnsi="Arial" w:cs="Arial"/>
          <w:lang w:val="sr-Latn-RS"/>
        </w:rPr>
        <w:t>The Nomenclature for the Analysis and Comparison of Scientific Programmes and Budgets – NABS 2007, which is linked with the Frascati Manual, was used in monitoring the allocation of the Government Budget appropriations or outlays according to the socio-economic objectives. This Nomenclature classifies the spent funds for R&amp;D in 13 categories.</w:t>
      </w:r>
    </w:p>
    <w:p w:rsidR="004B5478" w:rsidRPr="00067C9B" w:rsidRDefault="004B5478" w:rsidP="00FA4AB5">
      <w:pPr>
        <w:pStyle w:val="Style7"/>
        <w:widowControl/>
        <w:spacing w:before="120" w:after="120" w:line="240" w:lineRule="auto"/>
        <w:ind w:firstLine="397"/>
        <w:rPr>
          <w:rStyle w:val="FontStyle124"/>
          <w:rFonts w:ascii="Arial" w:hAnsi="Arial" w:cs="Arial"/>
          <w:b/>
          <w:bCs/>
          <w:sz w:val="20"/>
          <w:szCs w:val="20"/>
          <w:lang w:val="sr-Latn-RS" w:eastAsia="sr-Latn-CS"/>
        </w:rPr>
      </w:pPr>
    </w:p>
    <w:p w:rsidR="004B5478" w:rsidRPr="00067C9B" w:rsidRDefault="004B5478" w:rsidP="00FA4AB5">
      <w:pPr>
        <w:pStyle w:val="Style7"/>
        <w:widowControl/>
        <w:spacing w:before="120" w:after="120" w:line="240" w:lineRule="auto"/>
        <w:ind w:firstLine="397"/>
        <w:rPr>
          <w:rStyle w:val="FontStyle123"/>
          <w:rFonts w:ascii="Arial" w:hAnsi="Arial" w:cs="Arial"/>
          <w:b w:val="0"/>
          <w:bCs w:val="0"/>
          <w:sz w:val="20"/>
          <w:szCs w:val="20"/>
          <w:lang w:val="sr-Latn-RS" w:eastAsia="sr-Cyrl-CS"/>
        </w:rPr>
      </w:pPr>
      <w:r w:rsidRPr="00067C9B">
        <w:rPr>
          <w:rStyle w:val="FontStyle124"/>
          <w:rFonts w:ascii="Arial" w:hAnsi="Arial" w:cs="Arial"/>
          <w:b/>
          <w:bCs/>
          <w:sz w:val="20"/>
          <w:szCs w:val="20"/>
          <w:lang w:val="sr-Latn-RS" w:eastAsia="sr-Latn-CS"/>
        </w:rPr>
        <w:t>Definitions</w:t>
      </w:r>
      <w:r w:rsidR="000059AB" w:rsidRPr="00067C9B">
        <w:rPr>
          <w:rStyle w:val="FontStyle124"/>
          <w:rFonts w:ascii="Arial" w:hAnsi="Arial" w:cs="Arial"/>
          <w:b/>
          <w:bCs/>
          <w:sz w:val="20"/>
          <w:szCs w:val="20"/>
          <w:lang w:val="sr-Latn-RS" w:eastAsia="sr-Latn-CS"/>
        </w:rPr>
        <w:t xml:space="preserve"> </w:t>
      </w:r>
      <w:r w:rsidRPr="00067C9B">
        <w:rPr>
          <w:rStyle w:val="FontStyle124"/>
          <w:rFonts w:ascii="Arial" w:hAnsi="Arial" w:cs="Arial"/>
          <w:b/>
          <w:bCs/>
          <w:sz w:val="20"/>
          <w:szCs w:val="20"/>
          <w:lang w:val="sr-Latn-RS" w:eastAsia="sr-Latn-CS"/>
        </w:rPr>
        <w:t>of</w:t>
      </w:r>
      <w:r w:rsidR="000059AB" w:rsidRPr="00067C9B">
        <w:rPr>
          <w:rStyle w:val="FontStyle124"/>
          <w:rFonts w:ascii="Arial" w:hAnsi="Arial" w:cs="Arial"/>
          <w:b/>
          <w:bCs/>
          <w:sz w:val="20"/>
          <w:szCs w:val="20"/>
          <w:lang w:val="sr-Latn-RS" w:eastAsia="sr-Latn-CS"/>
        </w:rPr>
        <w:t xml:space="preserve"> </w:t>
      </w:r>
      <w:r w:rsidRPr="00067C9B">
        <w:rPr>
          <w:rStyle w:val="FontStyle124"/>
          <w:rFonts w:ascii="Arial" w:hAnsi="Arial" w:cs="Arial"/>
          <w:b/>
          <w:bCs/>
          <w:sz w:val="20"/>
          <w:szCs w:val="20"/>
          <w:lang w:val="sr-Latn-RS" w:eastAsia="sr-Latn-CS"/>
        </w:rPr>
        <w:t>main</w:t>
      </w:r>
      <w:r w:rsidR="000059AB" w:rsidRPr="00067C9B">
        <w:rPr>
          <w:rStyle w:val="FontStyle124"/>
          <w:rFonts w:ascii="Arial" w:hAnsi="Arial" w:cs="Arial"/>
          <w:b/>
          <w:bCs/>
          <w:sz w:val="20"/>
          <w:szCs w:val="20"/>
          <w:lang w:val="sr-Latn-RS" w:eastAsia="sr-Latn-CS"/>
        </w:rPr>
        <w:t xml:space="preserve"> </w:t>
      </w:r>
      <w:r w:rsidRPr="00067C9B">
        <w:rPr>
          <w:rStyle w:val="FontStyle124"/>
          <w:rFonts w:ascii="Arial" w:hAnsi="Arial" w:cs="Arial"/>
          <w:b/>
          <w:bCs/>
          <w:sz w:val="20"/>
          <w:szCs w:val="20"/>
          <w:lang w:val="sr-Latn-RS" w:eastAsia="sr-Latn-CS"/>
        </w:rPr>
        <w:t>concepts</w:t>
      </w:r>
    </w:p>
    <w:p w:rsidR="004B5478" w:rsidRPr="00067C9B" w:rsidRDefault="004B5478" w:rsidP="006C2A53">
      <w:pPr>
        <w:pStyle w:val="Style7"/>
        <w:widowControl/>
        <w:spacing w:before="240" w:line="235" w:lineRule="exact"/>
        <w:ind w:firstLine="397"/>
        <w:rPr>
          <w:rStyle w:val="FontStyle124"/>
          <w:rFonts w:ascii="Arial" w:hAnsi="Arial" w:cs="Arial"/>
          <w:sz w:val="20"/>
          <w:szCs w:val="20"/>
          <w:lang w:val="sr-Latn-RS" w:eastAsia="sr-Cyrl-CS"/>
        </w:rPr>
      </w:pPr>
      <w:r w:rsidRPr="00067C9B">
        <w:rPr>
          <w:rStyle w:val="FontStyle123"/>
          <w:rFonts w:ascii="Arial" w:hAnsi="Arial" w:cs="Arial"/>
          <w:sz w:val="20"/>
          <w:szCs w:val="20"/>
          <w:lang w:val="sr-Latn-RS" w:eastAsia="sr-Cyrl-CS"/>
        </w:rPr>
        <w:t>Science</w:t>
      </w:r>
      <w:r w:rsidR="00440887" w:rsidRPr="00067C9B">
        <w:rPr>
          <w:rStyle w:val="FontStyle123"/>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 xml:space="preserve">is a set of systematised and argument-based knowledge, i.e. facts, concepts, principles, data, information, theories, laws and patterns in a selected historical period about objective reality, i.e. nature and society, obtained through the application of objective scientific methods, and which main purpose and objective is to apprehend the laws and patterns about the past, the present and future of natural and social phenomena, as well as to improve efficient work in all fields of human activities. </w:t>
      </w:r>
    </w:p>
    <w:p w:rsidR="004B5478" w:rsidRPr="00067C9B" w:rsidRDefault="004B5478" w:rsidP="006C2A53">
      <w:pPr>
        <w:pStyle w:val="Style7"/>
        <w:widowControl/>
        <w:spacing w:before="240" w:line="240" w:lineRule="auto"/>
        <w:ind w:firstLine="397"/>
        <w:rPr>
          <w:rStyle w:val="FontStyle124"/>
          <w:rFonts w:ascii="Arial" w:hAnsi="Arial" w:cs="Arial"/>
          <w:sz w:val="20"/>
          <w:szCs w:val="20"/>
          <w:lang w:val="sr-Latn-RS" w:eastAsia="sr-Cyrl-CS"/>
        </w:rPr>
      </w:pPr>
      <w:r w:rsidRPr="00067C9B">
        <w:rPr>
          <w:rStyle w:val="FontStyle123"/>
          <w:rFonts w:ascii="Arial" w:hAnsi="Arial" w:cs="Arial"/>
          <w:sz w:val="20"/>
          <w:szCs w:val="20"/>
          <w:lang w:val="sr-Latn-RS" w:eastAsia="sr-Cyrl-CS"/>
        </w:rPr>
        <w:t>Scientific</w:t>
      </w:r>
      <w:r w:rsidR="000059AB" w:rsidRPr="00067C9B">
        <w:rPr>
          <w:rStyle w:val="FontStyle123"/>
          <w:rFonts w:ascii="Arial" w:hAnsi="Arial" w:cs="Arial"/>
          <w:sz w:val="20"/>
          <w:szCs w:val="20"/>
          <w:lang w:val="sr-Latn-RS" w:eastAsia="sr-Cyrl-CS"/>
        </w:rPr>
        <w:t xml:space="preserve"> </w:t>
      </w:r>
      <w:r w:rsidRPr="00067C9B">
        <w:rPr>
          <w:rStyle w:val="FontStyle123"/>
          <w:rFonts w:ascii="Arial" w:hAnsi="Arial" w:cs="Arial"/>
          <w:sz w:val="20"/>
          <w:szCs w:val="20"/>
          <w:lang w:val="sr-Latn-RS" w:eastAsia="sr-Cyrl-CS"/>
        </w:rPr>
        <w:t>research</w:t>
      </w:r>
      <w:r w:rsidR="000059AB" w:rsidRPr="00067C9B">
        <w:rPr>
          <w:rStyle w:val="FontStyle123"/>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is</w:t>
      </w:r>
      <w:r w:rsidR="000059AB"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theoretical</w:t>
      </w:r>
      <w:r w:rsidR="000059AB"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or</w:t>
      </w:r>
      <w:r w:rsidR="000059AB"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experimental</w:t>
      </w:r>
      <w:r w:rsidR="000059AB"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work</w:t>
      </w:r>
      <w:r w:rsidR="000059AB"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undertaken</w:t>
      </w:r>
      <w:r w:rsidR="000059AB"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for</w:t>
      </w:r>
      <w:r w:rsidR="000059AB"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acquiring</w:t>
      </w:r>
      <w:r w:rsidR="000059AB"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new</w:t>
      </w:r>
      <w:r w:rsidR="000059AB"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scientific</w:t>
      </w:r>
      <w:r w:rsidR="000059AB"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knowledge</w:t>
      </w:r>
      <w:r w:rsidR="000059AB"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and</w:t>
      </w:r>
      <w:r w:rsidR="000059AB"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increasing</w:t>
      </w:r>
      <w:r w:rsidR="000059AB"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human</w:t>
      </w:r>
      <w:r w:rsidR="000059AB"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stock</w:t>
      </w:r>
      <w:r w:rsidR="000059AB"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of</w:t>
      </w:r>
      <w:r w:rsidR="000059AB"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knowledge. Scientific</w:t>
      </w:r>
      <w:r w:rsidR="000E54FA" w:rsidRPr="00067C9B">
        <w:rPr>
          <w:rStyle w:val="FontStyle124"/>
          <w:rFonts w:ascii="Arial" w:hAnsi="Arial" w:cs="Arial"/>
          <w:sz w:val="20"/>
          <w:szCs w:val="20"/>
          <w:lang w:val="sr-Latn-RS" w:eastAsia="sr-Cyrl-CS"/>
        </w:rPr>
        <w:t xml:space="preserve"> research </w:t>
      </w:r>
      <w:r w:rsidRPr="00067C9B">
        <w:rPr>
          <w:rStyle w:val="FontStyle124"/>
          <w:rFonts w:ascii="Arial" w:hAnsi="Arial" w:cs="Arial"/>
          <w:sz w:val="20"/>
          <w:szCs w:val="20"/>
          <w:lang w:val="sr-Latn-RS" w:eastAsia="sr-Cyrl-CS"/>
        </w:rPr>
        <w:t>implies</w:t>
      </w:r>
      <w:r w:rsidR="000059AB"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basic</w:t>
      </w:r>
      <w:r w:rsidR="000059AB"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and</w:t>
      </w:r>
      <w:r w:rsidR="000059AB"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applied</w:t>
      </w:r>
      <w:r w:rsidR="000059AB"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research.</w:t>
      </w:r>
    </w:p>
    <w:p w:rsidR="004B5478" w:rsidRPr="00067C9B" w:rsidRDefault="004B5478" w:rsidP="006C2A53">
      <w:pPr>
        <w:pStyle w:val="Style7"/>
        <w:widowControl/>
        <w:spacing w:before="240" w:line="235" w:lineRule="exact"/>
        <w:ind w:firstLine="397"/>
        <w:rPr>
          <w:rStyle w:val="FontStyle124"/>
          <w:rFonts w:ascii="Arial" w:hAnsi="Arial" w:cs="Arial"/>
          <w:sz w:val="20"/>
          <w:szCs w:val="20"/>
          <w:lang w:val="sr-Latn-RS" w:eastAsia="sr-Cyrl-CS"/>
        </w:rPr>
      </w:pPr>
      <w:r w:rsidRPr="00067C9B">
        <w:rPr>
          <w:rStyle w:val="FontStyle123"/>
          <w:rFonts w:ascii="Arial" w:hAnsi="Arial" w:cs="Arial"/>
          <w:sz w:val="20"/>
          <w:szCs w:val="20"/>
          <w:lang w:val="sr-Latn-RS" w:eastAsia="sr-Cyrl-CS"/>
        </w:rPr>
        <w:t>Basic</w:t>
      </w:r>
      <w:r w:rsidR="000059AB" w:rsidRPr="00067C9B">
        <w:rPr>
          <w:rStyle w:val="FontStyle123"/>
          <w:rFonts w:ascii="Arial" w:hAnsi="Arial" w:cs="Arial"/>
          <w:sz w:val="20"/>
          <w:szCs w:val="20"/>
          <w:lang w:val="sr-Latn-RS" w:eastAsia="sr-Cyrl-CS"/>
        </w:rPr>
        <w:t xml:space="preserve"> </w:t>
      </w:r>
      <w:r w:rsidRPr="00067C9B">
        <w:rPr>
          <w:rStyle w:val="FontStyle123"/>
          <w:rFonts w:ascii="Arial" w:hAnsi="Arial" w:cs="Arial"/>
          <w:sz w:val="20"/>
          <w:szCs w:val="20"/>
          <w:lang w:val="sr-Latn-RS" w:eastAsia="sr-Cyrl-CS"/>
        </w:rPr>
        <w:t>research</w:t>
      </w:r>
      <w:r w:rsidR="000059AB" w:rsidRPr="00067C9B">
        <w:rPr>
          <w:rStyle w:val="FontStyle123"/>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implies</w:t>
      </w:r>
      <w:r w:rsidR="000059AB"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research</w:t>
      </w:r>
      <w:r w:rsidR="000059AB"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that</w:t>
      </w:r>
      <w:r w:rsidR="000059AB"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increases</w:t>
      </w:r>
      <w:r w:rsidR="000059AB"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the</w:t>
      </w:r>
      <w:r w:rsidR="000059AB"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general</w:t>
      </w:r>
      <w:r w:rsidR="000059AB"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stock</w:t>
      </w:r>
      <w:r w:rsidR="000059AB"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of</w:t>
      </w:r>
      <w:r w:rsidR="000059AB"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scientific</w:t>
      </w:r>
      <w:r w:rsidR="000059AB"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facts</w:t>
      </w:r>
      <w:r w:rsidR="000059AB"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and</w:t>
      </w:r>
      <w:r w:rsidR="000059AB"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knowledge, and</w:t>
      </w:r>
      <w:r w:rsidR="000059AB"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determines</w:t>
      </w:r>
      <w:r w:rsidR="000059AB"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new</w:t>
      </w:r>
      <w:r w:rsidR="000059AB"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fields</w:t>
      </w:r>
      <w:r w:rsidR="000059AB"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of</w:t>
      </w:r>
      <w:r w:rsidR="000059AB"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human</w:t>
      </w:r>
      <w:r w:rsidR="000059AB"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knowledge</w:t>
      </w:r>
      <w:r w:rsidR="000059AB"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and</w:t>
      </w:r>
      <w:r w:rsidR="000059AB"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perception, but</w:t>
      </w:r>
      <w:r w:rsidR="000059AB"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not involving or not necessarily involving any</w:t>
      </w:r>
      <w:r w:rsidR="000059AB"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direct</w:t>
      </w:r>
      <w:r w:rsidR="000059AB"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application</w:t>
      </w:r>
      <w:r w:rsidR="000059AB"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of</w:t>
      </w:r>
      <w:r w:rsidR="000059AB"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the</w:t>
      </w:r>
      <w:r w:rsidR="000059AB"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obtained</w:t>
      </w:r>
      <w:r w:rsidR="000059AB"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 xml:space="preserve">results. </w:t>
      </w:r>
    </w:p>
    <w:p w:rsidR="004B5478" w:rsidRPr="00067C9B" w:rsidRDefault="004B5478" w:rsidP="006C2A53">
      <w:pPr>
        <w:pStyle w:val="Style7"/>
        <w:widowControl/>
        <w:spacing w:before="240" w:line="221" w:lineRule="exact"/>
        <w:ind w:firstLine="397"/>
        <w:rPr>
          <w:rStyle w:val="FontStyle124"/>
          <w:rFonts w:ascii="Arial" w:hAnsi="Arial" w:cs="Arial"/>
          <w:sz w:val="20"/>
          <w:szCs w:val="20"/>
          <w:lang w:val="sr-Latn-RS" w:eastAsia="sr-Cyrl-CS"/>
        </w:rPr>
      </w:pPr>
      <w:r w:rsidRPr="00067C9B">
        <w:rPr>
          <w:rStyle w:val="FontStyle123"/>
          <w:rFonts w:ascii="Arial" w:hAnsi="Arial" w:cs="Arial"/>
          <w:sz w:val="20"/>
          <w:szCs w:val="20"/>
          <w:lang w:val="sr-Latn-RS" w:eastAsia="sr-Cyrl-CS"/>
        </w:rPr>
        <w:t>Applied</w:t>
      </w:r>
      <w:r w:rsidR="000059AB" w:rsidRPr="00067C9B">
        <w:rPr>
          <w:rStyle w:val="FontStyle123"/>
          <w:rFonts w:ascii="Arial" w:hAnsi="Arial" w:cs="Arial"/>
          <w:sz w:val="20"/>
          <w:szCs w:val="20"/>
          <w:lang w:val="sr-Latn-RS" w:eastAsia="sr-Cyrl-CS"/>
        </w:rPr>
        <w:t xml:space="preserve"> </w:t>
      </w:r>
      <w:r w:rsidRPr="00067C9B">
        <w:rPr>
          <w:rStyle w:val="FontStyle123"/>
          <w:rFonts w:ascii="Arial" w:hAnsi="Arial" w:cs="Arial"/>
          <w:sz w:val="20"/>
          <w:szCs w:val="20"/>
          <w:lang w:val="sr-Latn-RS" w:eastAsia="sr-Cyrl-CS"/>
        </w:rPr>
        <w:t>research</w:t>
      </w:r>
      <w:r w:rsidR="000059AB" w:rsidRPr="00067C9B">
        <w:rPr>
          <w:rStyle w:val="FontStyle123"/>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is</w:t>
      </w:r>
      <w:r w:rsidR="000059AB"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a theoretical</w:t>
      </w:r>
      <w:r w:rsidR="000059AB"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or</w:t>
      </w:r>
      <w:r w:rsidR="000059AB"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experimental</w:t>
      </w:r>
      <w:r w:rsidR="000059AB"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work</w:t>
      </w:r>
      <w:r w:rsidR="000059AB"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undertaken</w:t>
      </w:r>
      <w:r w:rsidR="000059AB"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in</w:t>
      </w:r>
      <w:r w:rsidR="000059AB"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order</w:t>
      </w:r>
      <w:r w:rsidR="000059AB"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to</w:t>
      </w:r>
      <w:r w:rsidR="000059AB"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acquire</w:t>
      </w:r>
      <w:r w:rsidR="000059AB"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new</w:t>
      </w:r>
      <w:r w:rsidR="000059AB"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knowledge, and</w:t>
      </w:r>
      <w:r w:rsidR="000059AB"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directed</w:t>
      </w:r>
      <w:r w:rsidR="000059AB"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towards</w:t>
      </w:r>
      <w:r w:rsidR="000059AB"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resolving</w:t>
      </w:r>
      <w:r w:rsidR="000059AB"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any</w:t>
      </w:r>
      <w:r w:rsidR="000059AB"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practical</w:t>
      </w:r>
      <w:r w:rsidR="000059AB"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task, i.e. achieving</w:t>
      </w:r>
      <w:r w:rsidR="000059AB"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any</w:t>
      </w:r>
      <w:r w:rsidR="000059AB"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practical</w:t>
      </w:r>
      <w:r w:rsidR="000059AB"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objective.</w:t>
      </w:r>
    </w:p>
    <w:p w:rsidR="004B5478" w:rsidRPr="00067C9B" w:rsidRDefault="004B5478" w:rsidP="006C2A53">
      <w:pPr>
        <w:pStyle w:val="Style7"/>
        <w:widowControl/>
        <w:spacing w:before="240" w:line="216" w:lineRule="exact"/>
        <w:ind w:firstLine="397"/>
        <w:rPr>
          <w:rStyle w:val="FontStyle124"/>
          <w:rFonts w:ascii="Arial" w:hAnsi="Arial" w:cs="Arial"/>
          <w:sz w:val="20"/>
          <w:szCs w:val="20"/>
          <w:lang w:val="sr-Latn-RS" w:eastAsia="sr-Cyrl-CS"/>
        </w:rPr>
      </w:pPr>
      <w:r w:rsidRPr="00067C9B">
        <w:rPr>
          <w:rStyle w:val="FontStyle123"/>
          <w:rFonts w:ascii="Arial" w:hAnsi="Arial" w:cs="Arial"/>
          <w:sz w:val="20"/>
          <w:szCs w:val="20"/>
          <w:lang w:val="sr-Latn-RS" w:eastAsia="sr-Cyrl-CS"/>
        </w:rPr>
        <w:t>Experimental (development) research</w:t>
      </w:r>
      <w:r w:rsidR="000059AB" w:rsidRPr="00067C9B">
        <w:rPr>
          <w:rStyle w:val="FontStyle123"/>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is</w:t>
      </w:r>
      <w:r w:rsidR="000059AB"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systematic</w:t>
      </w:r>
      <w:r w:rsidR="000059AB"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work, based</w:t>
      </w:r>
      <w:r w:rsidR="000059AB"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on</w:t>
      </w:r>
      <w:r w:rsidR="000059AB"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knowledge</w:t>
      </w:r>
      <w:r w:rsidR="000059AB"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acquired</w:t>
      </w:r>
      <w:r w:rsidR="000059AB"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through</w:t>
      </w:r>
      <w:r w:rsidR="000059AB"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basic</w:t>
      </w:r>
      <w:r w:rsidR="000059AB"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or</w:t>
      </w:r>
      <w:r w:rsidR="000059AB"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applied</w:t>
      </w:r>
      <w:r w:rsidR="000059AB"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research, i.e. practical</w:t>
      </w:r>
      <w:r w:rsidR="000059AB"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experience,</w:t>
      </w:r>
      <w:r w:rsidR="000059AB"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which</w:t>
      </w:r>
      <w:r w:rsidR="000059AB"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is</w:t>
      </w:r>
      <w:r w:rsidR="000059AB"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primarily</w:t>
      </w:r>
      <w:r w:rsidR="000059AB"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directed</w:t>
      </w:r>
      <w:r w:rsidR="000059AB"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towards</w:t>
      </w:r>
      <w:r w:rsidR="000059AB"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introducing</w:t>
      </w:r>
      <w:r w:rsidR="000059AB"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new</w:t>
      </w:r>
      <w:r w:rsidR="000059AB"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processes, products</w:t>
      </w:r>
      <w:r w:rsidR="000059AB"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and</w:t>
      </w:r>
      <w:r w:rsidR="000059AB"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services.</w:t>
      </w:r>
    </w:p>
    <w:p w:rsidR="00DB696B" w:rsidRDefault="004B5478" w:rsidP="00DB696B">
      <w:pPr>
        <w:pStyle w:val="Style7"/>
        <w:widowControl/>
        <w:spacing w:before="240" w:line="216" w:lineRule="exact"/>
        <w:ind w:firstLine="397"/>
        <w:rPr>
          <w:rStyle w:val="FontStyle124"/>
          <w:rFonts w:ascii="Arial" w:hAnsi="Arial" w:cs="Arial"/>
          <w:sz w:val="20"/>
          <w:szCs w:val="20"/>
          <w:lang w:val="sr-Latn-RS" w:eastAsia="sr-Cyrl-CS"/>
        </w:rPr>
      </w:pPr>
      <w:r w:rsidRPr="00067C9B">
        <w:rPr>
          <w:rStyle w:val="FontStyle123"/>
          <w:rFonts w:ascii="Arial" w:hAnsi="Arial" w:cs="Arial"/>
          <w:sz w:val="20"/>
          <w:szCs w:val="20"/>
          <w:lang w:val="sr-Latn-RS" w:eastAsia="sr-Cyrl-CS"/>
        </w:rPr>
        <w:t>Scientific</w:t>
      </w:r>
      <w:r w:rsidR="000059AB" w:rsidRPr="00067C9B">
        <w:rPr>
          <w:rStyle w:val="FontStyle123"/>
          <w:rFonts w:ascii="Arial" w:hAnsi="Arial" w:cs="Arial"/>
          <w:sz w:val="20"/>
          <w:szCs w:val="20"/>
          <w:lang w:val="sr-Latn-RS" w:eastAsia="sr-Cyrl-CS"/>
        </w:rPr>
        <w:t xml:space="preserve"> </w:t>
      </w:r>
      <w:r w:rsidRPr="00067C9B">
        <w:rPr>
          <w:rStyle w:val="FontStyle123"/>
          <w:rFonts w:ascii="Arial" w:hAnsi="Arial" w:cs="Arial"/>
          <w:sz w:val="20"/>
          <w:szCs w:val="20"/>
          <w:lang w:val="sr-Latn-RS" w:eastAsia="sr-Cyrl-CS"/>
        </w:rPr>
        <w:t>development</w:t>
      </w:r>
      <w:r w:rsidR="000059AB" w:rsidRPr="00067C9B">
        <w:rPr>
          <w:rStyle w:val="FontStyle123"/>
          <w:rFonts w:ascii="Arial" w:hAnsi="Arial" w:cs="Arial"/>
          <w:sz w:val="20"/>
          <w:szCs w:val="20"/>
          <w:lang w:val="sr-Latn-RS" w:eastAsia="sr-Cyrl-CS"/>
        </w:rPr>
        <w:t xml:space="preserve"> </w:t>
      </w:r>
      <w:r w:rsidRPr="00067C9B">
        <w:rPr>
          <w:rStyle w:val="FontStyle123"/>
          <w:rFonts w:ascii="Arial" w:hAnsi="Arial" w:cs="Arial"/>
          <w:sz w:val="20"/>
          <w:szCs w:val="20"/>
          <w:lang w:val="sr-Latn-RS" w:eastAsia="sr-Cyrl-CS"/>
        </w:rPr>
        <w:t>work</w:t>
      </w:r>
      <w:r w:rsidR="000059AB" w:rsidRPr="00067C9B">
        <w:rPr>
          <w:rStyle w:val="FontStyle123"/>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is</w:t>
      </w:r>
      <w:r w:rsidR="000059AB"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a</w:t>
      </w:r>
      <w:r w:rsidR="000059AB"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systematic</w:t>
      </w:r>
      <w:r w:rsidR="000059AB"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activity</w:t>
      </w:r>
      <w:r w:rsidR="000059AB"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which, through</w:t>
      </w:r>
      <w:r w:rsidR="000059AB"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the</w:t>
      </w:r>
      <w:r w:rsidR="000059AB"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application</w:t>
      </w:r>
      <w:r w:rsidR="000059AB"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of</w:t>
      </w:r>
      <w:r w:rsidR="000059AB"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scientific</w:t>
      </w:r>
      <w:r w:rsidR="000059AB"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methods, brings</w:t>
      </w:r>
      <w:r w:rsidR="000059AB"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new</w:t>
      </w:r>
      <w:r w:rsidR="000059AB"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scientific</w:t>
      </w:r>
      <w:r w:rsidR="000059AB"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knowledge, i.e. uses</w:t>
      </w:r>
      <w:r w:rsidR="000059AB"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creatively</w:t>
      </w:r>
      <w:r w:rsidR="000059AB"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existing</w:t>
      </w:r>
      <w:r w:rsidR="000059AB"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knowledge</w:t>
      </w:r>
      <w:r w:rsidR="000059AB"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for</w:t>
      </w:r>
      <w:r w:rsidR="000059AB"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new</w:t>
      </w:r>
      <w:r w:rsidR="000059AB"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applications. This</w:t>
      </w:r>
      <w:r w:rsidR="000059AB"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is</w:t>
      </w:r>
      <w:r w:rsidR="000059AB"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creative</w:t>
      </w:r>
      <w:r w:rsidR="000059AB"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work</w:t>
      </w:r>
      <w:r w:rsidR="000059AB"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on</w:t>
      </w:r>
      <w:r w:rsidR="000059AB"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acquiring</w:t>
      </w:r>
      <w:r w:rsidR="000059AB"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new</w:t>
      </w:r>
      <w:r w:rsidR="000059AB"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knowledge, which</w:t>
      </w:r>
      <w:r w:rsidR="000059AB"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is</w:t>
      </w:r>
      <w:r w:rsidR="000059AB"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aimed</w:t>
      </w:r>
      <w:r w:rsidR="000059AB"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to</w:t>
      </w:r>
      <w:r w:rsidR="000059AB"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raise</w:t>
      </w:r>
      <w:r w:rsidR="000059AB"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the</w:t>
      </w:r>
      <w:r w:rsidR="000059AB"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general</w:t>
      </w:r>
      <w:r w:rsidR="009F1718" w:rsidRPr="00067C9B">
        <w:rPr>
          <w:rStyle w:val="FontStyle124"/>
          <w:rFonts w:ascii="Arial" w:hAnsi="Arial" w:cs="Arial"/>
          <w:sz w:val="20"/>
          <w:szCs w:val="20"/>
          <w:lang w:val="sr-Latn-RS" w:eastAsia="sr-Cyrl-CS"/>
        </w:rPr>
        <w:t xml:space="preserve"> civilization </w:t>
      </w:r>
      <w:r w:rsidRPr="00067C9B">
        <w:rPr>
          <w:rStyle w:val="FontStyle124"/>
          <w:rFonts w:ascii="Arial" w:hAnsi="Arial" w:cs="Arial"/>
          <w:sz w:val="20"/>
          <w:szCs w:val="20"/>
          <w:lang w:val="sr-Latn-RS" w:eastAsia="sr-Cyrl-CS"/>
        </w:rPr>
        <w:t>level</w:t>
      </w:r>
      <w:r w:rsidR="000059AB"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of</w:t>
      </w:r>
      <w:r w:rsidR="000059AB"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society</w:t>
      </w:r>
      <w:r w:rsidR="000059AB"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and</w:t>
      </w:r>
      <w:r w:rsidR="000059AB"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touse</w:t>
      </w:r>
      <w:r w:rsidR="003846DA"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that</w:t>
      </w:r>
      <w:r w:rsidR="009F1718" w:rsidRPr="00067C9B">
        <w:rPr>
          <w:rStyle w:val="FontStyle124"/>
          <w:rFonts w:ascii="Arial" w:hAnsi="Arial" w:cs="Arial"/>
          <w:sz w:val="20"/>
          <w:szCs w:val="20"/>
          <w:lang w:val="sr-Latn-RS" w:eastAsia="sr-Cyrl-CS"/>
        </w:rPr>
        <w:t xml:space="preserve"> knowledge </w:t>
      </w:r>
      <w:r w:rsidRPr="00067C9B">
        <w:rPr>
          <w:rStyle w:val="FontStyle124"/>
          <w:rFonts w:ascii="Arial" w:hAnsi="Arial" w:cs="Arial"/>
          <w:sz w:val="20"/>
          <w:szCs w:val="20"/>
          <w:lang w:val="sr-Latn-RS" w:eastAsia="sr-Cyrl-CS"/>
        </w:rPr>
        <w:t>in</w:t>
      </w:r>
      <w:r w:rsidR="003846DA"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all</w:t>
      </w:r>
      <w:r w:rsidR="003846DA"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fields</w:t>
      </w:r>
      <w:r w:rsidR="003846DA"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of</w:t>
      </w:r>
      <w:r w:rsidR="003846DA"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socio-economic</w:t>
      </w:r>
      <w:r w:rsidR="003846DA"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 xml:space="preserve">development. </w:t>
      </w:r>
    </w:p>
    <w:p w:rsidR="004B5478" w:rsidRPr="00067C9B" w:rsidRDefault="004B5478" w:rsidP="00DB696B">
      <w:pPr>
        <w:pStyle w:val="Style7"/>
        <w:widowControl/>
        <w:spacing w:before="240" w:line="216" w:lineRule="exact"/>
        <w:ind w:firstLine="397"/>
        <w:rPr>
          <w:rStyle w:val="FontStyle123"/>
          <w:rFonts w:ascii="Arial" w:hAnsi="Arial" w:cs="Arial"/>
          <w:sz w:val="20"/>
          <w:szCs w:val="20"/>
          <w:lang w:val="sr-Latn-RS" w:eastAsia="sr-Cyrl-CS"/>
        </w:rPr>
      </w:pPr>
      <w:r w:rsidRPr="00067C9B">
        <w:rPr>
          <w:rStyle w:val="FontStyle123"/>
          <w:rFonts w:ascii="Arial" w:hAnsi="Arial" w:cs="Arial"/>
          <w:sz w:val="20"/>
          <w:szCs w:val="20"/>
          <w:lang w:val="sr-Latn-RS" w:eastAsia="sr-Cyrl-CS"/>
        </w:rPr>
        <w:t>Expenditure</w:t>
      </w:r>
      <w:r w:rsidR="003846DA" w:rsidRPr="00067C9B">
        <w:rPr>
          <w:rStyle w:val="FontStyle123"/>
          <w:rFonts w:ascii="Arial" w:hAnsi="Arial" w:cs="Arial"/>
          <w:sz w:val="20"/>
          <w:szCs w:val="20"/>
          <w:lang w:val="sr-Latn-RS" w:eastAsia="sr-Cyrl-CS"/>
        </w:rPr>
        <w:t xml:space="preserve"> </w:t>
      </w:r>
      <w:r w:rsidRPr="00067C9B">
        <w:rPr>
          <w:rStyle w:val="FontStyle123"/>
          <w:rFonts w:ascii="Arial" w:hAnsi="Arial" w:cs="Arial"/>
          <w:sz w:val="20"/>
          <w:szCs w:val="20"/>
          <w:lang w:val="sr-Latn-RS" w:eastAsia="sr-Cyrl-CS"/>
        </w:rPr>
        <w:t>on</w:t>
      </w:r>
      <w:r w:rsidR="003846DA" w:rsidRPr="00067C9B">
        <w:rPr>
          <w:rStyle w:val="FontStyle123"/>
          <w:rFonts w:ascii="Arial" w:hAnsi="Arial" w:cs="Arial"/>
          <w:sz w:val="20"/>
          <w:szCs w:val="20"/>
          <w:lang w:val="sr-Latn-RS" w:eastAsia="sr-Cyrl-CS"/>
        </w:rPr>
        <w:t xml:space="preserve"> </w:t>
      </w:r>
      <w:r w:rsidRPr="00067C9B">
        <w:rPr>
          <w:rStyle w:val="FontStyle123"/>
          <w:rFonts w:ascii="Arial" w:hAnsi="Arial" w:cs="Arial"/>
          <w:sz w:val="20"/>
          <w:szCs w:val="20"/>
          <w:lang w:val="sr-Latn-RS" w:eastAsia="sr-Cyrl-CS"/>
        </w:rPr>
        <w:t>research</w:t>
      </w:r>
      <w:r w:rsidR="003846DA" w:rsidRPr="00067C9B">
        <w:rPr>
          <w:rStyle w:val="FontStyle123"/>
          <w:rFonts w:ascii="Arial" w:hAnsi="Arial" w:cs="Arial"/>
          <w:sz w:val="20"/>
          <w:szCs w:val="20"/>
          <w:lang w:val="sr-Latn-RS" w:eastAsia="sr-Cyrl-CS"/>
        </w:rPr>
        <w:t xml:space="preserve"> </w:t>
      </w:r>
      <w:r w:rsidRPr="00067C9B">
        <w:rPr>
          <w:rStyle w:val="FontStyle123"/>
          <w:rFonts w:ascii="Arial" w:hAnsi="Arial" w:cs="Arial"/>
          <w:sz w:val="20"/>
          <w:szCs w:val="20"/>
          <w:lang w:val="sr-Latn-RS" w:eastAsia="sr-Cyrl-CS"/>
        </w:rPr>
        <w:t>and</w:t>
      </w:r>
      <w:r w:rsidR="003846DA" w:rsidRPr="00067C9B">
        <w:rPr>
          <w:rStyle w:val="FontStyle123"/>
          <w:rFonts w:ascii="Arial" w:hAnsi="Arial" w:cs="Arial"/>
          <w:sz w:val="20"/>
          <w:szCs w:val="20"/>
          <w:lang w:val="sr-Latn-RS" w:eastAsia="sr-Cyrl-CS"/>
        </w:rPr>
        <w:t xml:space="preserve"> </w:t>
      </w:r>
      <w:r w:rsidRPr="00067C9B">
        <w:rPr>
          <w:rStyle w:val="FontStyle123"/>
          <w:rFonts w:ascii="Arial" w:hAnsi="Arial" w:cs="Arial"/>
          <w:sz w:val="20"/>
          <w:szCs w:val="20"/>
          <w:lang w:val="sr-Latn-RS" w:eastAsia="sr-Cyrl-CS"/>
        </w:rPr>
        <w:t>development</w:t>
      </w:r>
      <w:r w:rsidR="003846DA" w:rsidRPr="00067C9B">
        <w:rPr>
          <w:rStyle w:val="FontStyle123"/>
          <w:rFonts w:ascii="Arial" w:hAnsi="Arial" w:cs="Arial"/>
          <w:sz w:val="20"/>
          <w:szCs w:val="20"/>
          <w:lang w:val="sr-Latn-RS" w:eastAsia="sr-Cyrl-CS"/>
        </w:rPr>
        <w:t xml:space="preserve"> </w:t>
      </w:r>
      <w:r w:rsidRPr="00067C9B">
        <w:rPr>
          <w:rStyle w:val="FontStyle123"/>
          <w:rFonts w:ascii="Arial" w:hAnsi="Arial" w:cs="Arial"/>
          <w:sz w:val="20"/>
          <w:szCs w:val="20"/>
          <w:lang w:val="sr-Latn-RS" w:eastAsia="sr-Cyrl-CS"/>
        </w:rPr>
        <w:t>by</w:t>
      </w:r>
      <w:r w:rsidR="003846DA" w:rsidRPr="00067C9B">
        <w:rPr>
          <w:rStyle w:val="FontStyle123"/>
          <w:rFonts w:ascii="Arial" w:hAnsi="Arial" w:cs="Arial"/>
          <w:sz w:val="20"/>
          <w:szCs w:val="20"/>
          <w:lang w:val="sr-Latn-RS" w:eastAsia="sr-Cyrl-CS"/>
        </w:rPr>
        <w:t xml:space="preserve"> </w:t>
      </w:r>
      <w:r w:rsidRPr="00067C9B">
        <w:rPr>
          <w:rStyle w:val="FontStyle123"/>
          <w:rFonts w:ascii="Arial" w:hAnsi="Arial" w:cs="Arial"/>
          <w:sz w:val="20"/>
          <w:szCs w:val="20"/>
          <w:lang w:val="sr-Latn-RS" w:eastAsia="sr-Cyrl-CS"/>
        </w:rPr>
        <w:t>types</w:t>
      </w:r>
      <w:r w:rsidR="003846DA" w:rsidRPr="00067C9B">
        <w:rPr>
          <w:rStyle w:val="FontStyle123"/>
          <w:rFonts w:ascii="Arial" w:hAnsi="Arial" w:cs="Arial"/>
          <w:sz w:val="20"/>
          <w:szCs w:val="20"/>
          <w:lang w:val="sr-Latn-RS" w:eastAsia="sr-Cyrl-CS"/>
        </w:rPr>
        <w:t xml:space="preserve"> </w:t>
      </w:r>
      <w:r w:rsidRPr="00067C9B">
        <w:rPr>
          <w:rStyle w:val="FontStyle123"/>
          <w:rFonts w:ascii="Arial" w:hAnsi="Arial" w:cs="Arial"/>
          <w:sz w:val="20"/>
          <w:szCs w:val="20"/>
          <w:lang w:val="sr-Latn-RS" w:eastAsia="sr-Cyrl-CS"/>
        </w:rPr>
        <w:t>are</w:t>
      </w:r>
      <w:r w:rsidR="003846DA" w:rsidRPr="00067C9B">
        <w:rPr>
          <w:rStyle w:val="FontStyle123"/>
          <w:rFonts w:ascii="Arial" w:hAnsi="Arial" w:cs="Arial"/>
          <w:sz w:val="20"/>
          <w:szCs w:val="20"/>
          <w:lang w:val="sr-Latn-RS" w:eastAsia="sr-Cyrl-CS"/>
        </w:rPr>
        <w:t xml:space="preserve"> </w:t>
      </w:r>
      <w:r w:rsidRPr="00067C9B">
        <w:rPr>
          <w:rStyle w:val="FontStyle123"/>
          <w:rFonts w:ascii="Arial" w:hAnsi="Arial" w:cs="Arial"/>
          <w:sz w:val="20"/>
          <w:szCs w:val="20"/>
          <w:lang w:val="sr-Latn-RS" w:eastAsia="sr-Cyrl-CS"/>
        </w:rPr>
        <w:t>divided</w:t>
      </w:r>
      <w:r w:rsidR="003846DA" w:rsidRPr="00067C9B">
        <w:rPr>
          <w:rStyle w:val="FontStyle123"/>
          <w:rFonts w:ascii="Arial" w:hAnsi="Arial" w:cs="Arial"/>
          <w:sz w:val="20"/>
          <w:szCs w:val="20"/>
          <w:lang w:val="sr-Latn-RS" w:eastAsia="sr-Cyrl-CS"/>
        </w:rPr>
        <w:t xml:space="preserve"> </w:t>
      </w:r>
      <w:r w:rsidRPr="00067C9B">
        <w:rPr>
          <w:rStyle w:val="FontStyle123"/>
          <w:rFonts w:ascii="Arial" w:hAnsi="Arial" w:cs="Arial"/>
          <w:sz w:val="20"/>
          <w:szCs w:val="20"/>
          <w:lang w:val="sr-Latn-RS" w:eastAsia="sr-Cyrl-CS"/>
        </w:rPr>
        <w:t>into</w:t>
      </w:r>
      <w:r w:rsidR="003846DA" w:rsidRPr="00067C9B">
        <w:rPr>
          <w:rStyle w:val="FontStyle123"/>
          <w:rFonts w:ascii="Arial" w:hAnsi="Arial" w:cs="Arial"/>
          <w:sz w:val="20"/>
          <w:szCs w:val="20"/>
          <w:lang w:val="sr-Latn-RS" w:eastAsia="sr-Cyrl-CS"/>
        </w:rPr>
        <w:t xml:space="preserve"> </w:t>
      </w:r>
      <w:r w:rsidRPr="00067C9B">
        <w:rPr>
          <w:rStyle w:val="FontStyle123"/>
          <w:rFonts w:ascii="Arial" w:hAnsi="Arial" w:cs="Arial"/>
          <w:sz w:val="20"/>
          <w:szCs w:val="20"/>
          <w:lang w:val="sr-Latn-RS" w:eastAsia="sr-Cyrl-CS"/>
        </w:rPr>
        <w:t>current</w:t>
      </w:r>
      <w:r w:rsidR="003846DA" w:rsidRPr="00067C9B">
        <w:rPr>
          <w:rStyle w:val="FontStyle123"/>
          <w:rFonts w:ascii="Arial" w:hAnsi="Arial" w:cs="Arial"/>
          <w:sz w:val="20"/>
          <w:szCs w:val="20"/>
          <w:lang w:val="sr-Latn-RS" w:eastAsia="sr-Cyrl-CS"/>
        </w:rPr>
        <w:t xml:space="preserve"> </w:t>
      </w:r>
      <w:r w:rsidRPr="00067C9B">
        <w:rPr>
          <w:rStyle w:val="FontStyle123"/>
          <w:rFonts w:ascii="Arial" w:hAnsi="Arial" w:cs="Arial"/>
          <w:sz w:val="20"/>
          <w:szCs w:val="20"/>
          <w:lang w:val="sr-Latn-RS" w:eastAsia="sr-Cyrl-CS"/>
        </w:rPr>
        <w:t>costs</w:t>
      </w:r>
      <w:r w:rsidR="003846DA" w:rsidRPr="00067C9B">
        <w:rPr>
          <w:rStyle w:val="FontStyle123"/>
          <w:rFonts w:ascii="Arial" w:hAnsi="Arial" w:cs="Arial"/>
          <w:sz w:val="20"/>
          <w:szCs w:val="20"/>
          <w:lang w:val="sr-Latn-RS" w:eastAsia="sr-Cyrl-CS"/>
        </w:rPr>
        <w:t xml:space="preserve"> </w:t>
      </w:r>
      <w:r w:rsidRPr="00067C9B">
        <w:rPr>
          <w:rStyle w:val="FontStyle123"/>
          <w:rFonts w:ascii="Arial" w:hAnsi="Arial" w:cs="Arial"/>
          <w:sz w:val="20"/>
          <w:szCs w:val="20"/>
          <w:lang w:val="sr-Latn-RS" w:eastAsia="sr-Cyrl-CS"/>
        </w:rPr>
        <w:t>and</w:t>
      </w:r>
      <w:r w:rsidR="003846DA" w:rsidRPr="00067C9B">
        <w:rPr>
          <w:rStyle w:val="FontStyle123"/>
          <w:rFonts w:ascii="Arial" w:hAnsi="Arial" w:cs="Arial"/>
          <w:sz w:val="20"/>
          <w:szCs w:val="20"/>
          <w:lang w:val="sr-Latn-RS" w:eastAsia="sr-Cyrl-CS"/>
        </w:rPr>
        <w:t xml:space="preserve"> </w:t>
      </w:r>
      <w:r w:rsidRPr="00067C9B">
        <w:rPr>
          <w:rStyle w:val="FontStyle123"/>
          <w:rFonts w:ascii="Arial" w:hAnsi="Arial" w:cs="Arial"/>
          <w:sz w:val="20"/>
          <w:szCs w:val="20"/>
          <w:lang w:val="sr-Latn-RS" w:eastAsia="sr-Cyrl-CS"/>
        </w:rPr>
        <w:t>capital expenditures.</w:t>
      </w:r>
    </w:p>
    <w:p w:rsidR="004B5478" w:rsidRPr="00067C9B" w:rsidRDefault="004B5478" w:rsidP="007135DF">
      <w:pPr>
        <w:pStyle w:val="Style71"/>
        <w:widowControl/>
        <w:tabs>
          <w:tab w:val="left" w:pos="235"/>
        </w:tabs>
        <w:spacing w:before="120"/>
        <w:rPr>
          <w:rStyle w:val="FontStyle124"/>
          <w:rFonts w:ascii="Arial" w:hAnsi="Arial" w:cs="Arial"/>
          <w:sz w:val="20"/>
          <w:szCs w:val="20"/>
          <w:lang w:val="sr-Latn-RS" w:eastAsia="sr-Cyrl-CS"/>
        </w:rPr>
      </w:pPr>
      <w:r w:rsidRPr="00067C9B">
        <w:rPr>
          <w:rStyle w:val="FontStyle124"/>
          <w:rFonts w:ascii="Arial" w:hAnsi="Arial" w:cs="Arial"/>
          <w:b/>
          <w:bCs/>
          <w:sz w:val="20"/>
          <w:szCs w:val="20"/>
          <w:lang w:val="sr-Latn-RS" w:eastAsia="sr-Cyrl-CS"/>
        </w:rPr>
        <w:tab/>
        <w:t>Current</w:t>
      </w:r>
      <w:r w:rsidR="003846DA" w:rsidRPr="00067C9B">
        <w:rPr>
          <w:rStyle w:val="FontStyle124"/>
          <w:rFonts w:ascii="Arial" w:hAnsi="Arial" w:cs="Arial"/>
          <w:b/>
          <w:bCs/>
          <w:sz w:val="20"/>
          <w:szCs w:val="20"/>
          <w:lang w:val="sr-Latn-RS" w:eastAsia="sr-Cyrl-CS"/>
        </w:rPr>
        <w:t xml:space="preserve"> </w:t>
      </w:r>
      <w:r w:rsidRPr="00067C9B">
        <w:rPr>
          <w:rStyle w:val="FontStyle124"/>
          <w:rFonts w:ascii="Arial" w:hAnsi="Arial" w:cs="Arial"/>
          <w:b/>
          <w:bCs/>
          <w:sz w:val="20"/>
          <w:szCs w:val="20"/>
          <w:lang w:val="sr-Latn-RS" w:eastAsia="sr-Cyrl-CS"/>
        </w:rPr>
        <w:t>costs</w:t>
      </w:r>
      <w:r w:rsidR="003846DA" w:rsidRPr="00067C9B">
        <w:rPr>
          <w:rStyle w:val="FontStyle124"/>
          <w:rFonts w:ascii="Arial" w:hAnsi="Arial" w:cs="Arial"/>
          <w:b/>
          <w:bCs/>
          <w:sz w:val="20"/>
          <w:szCs w:val="20"/>
          <w:lang w:val="sr-Latn-RS" w:eastAsia="sr-Cyrl-CS"/>
        </w:rPr>
        <w:t xml:space="preserve"> </w:t>
      </w:r>
      <w:r w:rsidRPr="00067C9B">
        <w:rPr>
          <w:rStyle w:val="FontStyle124"/>
          <w:rFonts w:ascii="Arial" w:hAnsi="Arial" w:cs="Arial"/>
          <w:b/>
          <w:bCs/>
          <w:sz w:val="20"/>
          <w:szCs w:val="20"/>
          <w:lang w:val="sr-Latn-RS" w:eastAsia="sr-Cyrl-CS"/>
        </w:rPr>
        <w:t>include</w:t>
      </w:r>
      <w:r w:rsidRPr="00067C9B">
        <w:rPr>
          <w:rStyle w:val="FontStyle124"/>
          <w:rFonts w:ascii="Arial" w:hAnsi="Arial" w:cs="Arial"/>
          <w:sz w:val="20"/>
          <w:szCs w:val="20"/>
          <w:lang w:val="sr-Latn-RS" w:eastAsia="sr-Cyrl-CS"/>
        </w:rPr>
        <w:t>:</w:t>
      </w:r>
      <w:r w:rsidR="003846DA"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labour</w:t>
      </w:r>
      <w:r w:rsidR="003846DA"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costs; other</w:t>
      </w:r>
      <w:r w:rsidR="003846DA"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R&amp;D</w:t>
      </w:r>
      <w:r w:rsidR="003846DA"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employees’ remuneration</w:t>
      </w:r>
      <w:r w:rsidR="003846DA"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costs, other</w:t>
      </w:r>
      <w:r w:rsidR="003846DA"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current</w:t>
      </w:r>
      <w:r w:rsidR="003846DA"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costs (material</w:t>
      </w:r>
      <w:r w:rsidR="003846DA"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costs</w:t>
      </w:r>
      <w:r w:rsidR="003846DA"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for</w:t>
      </w:r>
      <w:r w:rsidR="003846DA"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R&amp;D</w:t>
      </w:r>
      <w:r w:rsidR="003846DA"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work – raw</w:t>
      </w:r>
      <w:r w:rsidR="003846DA"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materials, supplies, energy; payments</w:t>
      </w:r>
      <w:r w:rsidR="003846DA"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based</w:t>
      </w:r>
      <w:r w:rsidR="003846DA"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on</w:t>
      </w:r>
      <w:r w:rsidR="003846DA"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work</w:t>
      </w:r>
      <w:r w:rsidR="003846DA"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by</w:t>
      </w:r>
      <w:r w:rsidR="003846DA"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contract</w:t>
      </w:r>
      <w:r w:rsidR="003846DA"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and</w:t>
      </w:r>
      <w:r w:rsidR="003846DA"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work</w:t>
      </w:r>
      <w:r w:rsidR="003846DA"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for</w:t>
      </w:r>
      <w:r w:rsidR="003846DA"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hire; daily</w:t>
      </w:r>
      <w:r w:rsidR="003846DA"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allowances, travel</w:t>
      </w:r>
      <w:r w:rsidR="003846DA"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costs, representation, etc).</w:t>
      </w:r>
    </w:p>
    <w:p w:rsidR="00DB696B" w:rsidRDefault="00DB696B" w:rsidP="006C2A53">
      <w:pPr>
        <w:pStyle w:val="Style7"/>
        <w:widowControl/>
        <w:spacing w:before="240" w:line="216" w:lineRule="exact"/>
        <w:rPr>
          <w:rStyle w:val="FontStyle123"/>
          <w:rFonts w:ascii="Arial" w:hAnsi="Arial" w:cs="Arial"/>
          <w:sz w:val="20"/>
          <w:szCs w:val="20"/>
          <w:lang w:val="sr-Latn-RS" w:eastAsia="sr-Cyrl-CS"/>
        </w:rPr>
      </w:pPr>
    </w:p>
    <w:p w:rsidR="004B5478" w:rsidRPr="00067C9B" w:rsidRDefault="004B5478" w:rsidP="006C2A53">
      <w:pPr>
        <w:pStyle w:val="Style7"/>
        <w:widowControl/>
        <w:spacing w:before="240" w:line="216" w:lineRule="exact"/>
        <w:rPr>
          <w:rStyle w:val="FontStyle124"/>
          <w:rFonts w:ascii="Arial" w:hAnsi="Arial" w:cs="Arial"/>
          <w:sz w:val="20"/>
          <w:szCs w:val="20"/>
          <w:lang w:val="sr-Latn-RS" w:eastAsia="sr-Cyrl-CS"/>
        </w:rPr>
      </w:pPr>
      <w:r w:rsidRPr="00067C9B">
        <w:rPr>
          <w:rStyle w:val="FontStyle123"/>
          <w:rFonts w:ascii="Arial" w:hAnsi="Arial" w:cs="Arial"/>
          <w:sz w:val="20"/>
          <w:szCs w:val="20"/>
          <w:lang w:val="sr-Latn-RS" w:eastAsia="sr-Cyrl-CS"/>
        </w:rPr>
        <w:lastRenderedPageBreak/>
        <w:t>Capital</w:t>
      </w:r>
      <w:r w:rsidR="003846DA" w:rsidRPr="00067C9B">
        <w:rPr>
          <w:rStyle w:val="FontStyle123"/>
          <w:rFonts w:ascii="Arial" w:hAnsi="Arial" w:cs="Arial"/>
          <w:sz w:val="20"/>
          <w:szCs w:val="20"/>
          <w:lang w:val="sr-Latn-RS" w:eastAsia="sr-Cyrl-CS"/>
        </w:rPr>
        <w:t xml:space="preserve"> </w:t>
      </w:r>
      <w:r w:rsidRPr="00067C9B">
        <w:rPr>
          <w:rStyle w:val="FontStyle123"/>
          <w:rFonts w:ascii="Arial" w:hAnsi="Arial" w:cs="Arial"/>
          <w:sz w:val="20"/>
          <w:szCs w:val="20"/>
          <w:lang w:val="sr-Latn-RS" w:eastAsia="sr-Cyrl-CS"/>
        </w:rPr>
        <w:t>expenditures</w:t>
      </w:r>
      <w:r w:rsidR="003846DA" w:rsidRPr="00067C9B">
        <w:rPr>
          <w:rStyle w:val="FontStyle123"/>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include</w:t>
      </w:r>
      <w:r w:rsidR="003846DA"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expenditures</w:t>
      </w:r>
      <w:r w:rsidR="003846DA"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on</w:t>
      </w:r>
      <w:r w:rsidR="003846DA"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land</w:t>
      </w:r>
      <w:r w:rsidR="003846DA"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and</w:t>
      </w:r>
      <w:r w:rsidR="003846DA"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buildings; machines</w:t>
      </w:r>
      <w:r w:rsidR="003846DA"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and</w:t>
      </w:r>
      <w:r w:rsidR="003846DA"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equipments; patents, licences, studies</w:t>
      </w:r>
      <w:r w:rsidR="003846DA"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and</w:t>
      </w:r>
      <w:r w:rsidR="003846DA"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projects; software</w:t>
      </w:r>
      <w:r w:rsidR="003846DA"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and</w:t>
      </w:r>
      <w:r w:rsidR="003846DA"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hardware (implying</w:t>
      </w:r>
      <w:r w:rsidR="003846DA"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total</w:t>
      </w:r>
      <w:r w:rsidR="003846DA"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expenditures</w:t>
      </w:r>
      <w:r w:rsidR="003846DA"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related</w:t>
      </w:r>
      <w:r w:rsidR="003846DA"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to</w:t>
      </w:r>
      <w:r w:rsidR="003846DA"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the</w:t>
      </w:r>
      <w:r w:rsidR="003846DA"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purchase</w:t>
      </w:r>
      <w:r w:rsidR="003846DA"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of</w:t>
      </w:r>
      <w:r w:rsidR="003846DA"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computers, devices, systems, components</w:t>
      </w:r>
      <w:r w:rsidR="003846DA"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and</w:t>
      </w:r>
      <w:r w:rsidR="003846DA"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equipment, as</w:t>
      </w:r>
      <w:r w:rsidR="003846DA"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well</w:t>
      </w:r>
      <w:r w:rsidR="003846DA"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as</w:t>
      </w:r>
      <w:r w:rsidR="003846DA"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purchase</w:t>
      </w:r>
      <w:r w:rsidR="003846DA"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costs</w:t>
      </w:r>
      <w:r w:rsidR="003846DA"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or</w:t>
      </w:r>
      <w:r w:rsidR="003846DA"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costs</w:t>
      </w:r>
      <w:r w:rsidR="003846DA"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for</w:t>
      </w:r>
      <w:r w:rsidR="003846DA"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software</w:t>
      </w:r>
      <w:r w:rsidR="003846DA"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development</w:t>
      </w:r>
      <w:r w:rsidR="003846DA"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for</w:t>
      </w:r>
      <w:r w:rsidR="003846DA"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own</w:t>
      </w:r>
      <w:r w:rsidR="003846DA"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account), and</w:t>
      </w:r>
      <w:r w:rsidR="003846DA"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other</w:t>
      </w:r>
      <w:r w:rsidR="003846DA"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expenditures.</w:t>
      </w:r>
    </w:p>
    <w:p w:rsidR="004B5478" w:rsidRPr="00067C9B" w:rsidRDefault="004B5478" w:rsidP="006C2A53">
      <w:pPr>
        <w:pStyle w:val="Style7"/>
        <w:widowControl/>
        <w:spacing w:before="240" w:line="221" w:lineRule="exact"/>
        <w:rPr>
          <w:rStyle w:val="FontStyle124"/>
          <w:rFonts w:ascii="Arial" w:hAnsi="Arial" w:cs="Arial"/>
          <w:sz w:val="20"/>
          <w:szCs w:val="20"/>
          <w:lang w:val="sr-Latn-RS" w:eastAsia="sr-Cyrl-CS"/>
        </w:rPr>
      </w:pPr>
      <w:r w:rsidRPr="00067C9B">
        <w:rPr>
          <w:rStyle w:val="FontStyle123"/>
          <w:rFonts w:ascii="Arial" w:hAnsi="Arial" w:cs="Arial"/>
          <w:sz w:val="20"/>
          <w:szCs w:val="20"/>
          <w:lang w:val="sr-Latn-RS" w:eastAsia="sr-Cyrl-CS"/>
        </w:rPr>
        <w:t>Non-financial (business) sector</w:t>
      </w:r>
      <w:r w:rsidR="003846DA" w:rsidRPr="00067C9B">
        <w:rPr>
          <w:rStyle w:val="FontStyle123"/>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includes</w:t>
      </w:r>
      <w:r w:rsidR="003846DA"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business</w:t>
      </w:r>
      <w:r w:rsidR="003846DA"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entities</w:t>
      </w:r>
      <w:r w:rsidR="003846DA"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and</w:t>
      </w:r>
      <w:r w:rsidR="009F1718" w:rsidRPr="00067C9B">
        <w:rPr>
          <w:rStyle w:val="FontStyle124"/>
          <w:rFonts w:ascii="Arial" w:hAnsi="Arial" w:cs="Arial"/>
          <w:sz w:val="20"/>
          <w:szCs w:val="20"/>
          <w:lang w:val="sr-Latn-RS" w:eastAsia="sr-Cyrl-CS"/>
        </w:rPr>
        <w:t xml:space="preserve"> organizations </w:t>
      </w:r>
      <w:r w:rsidRPr="00067C9B">
        <w:rPr>
          <w:rStyle w:val="FontStyle124"/>
          <w:rFonts w:ascii="Arial" w:hAnsi="Arial" w:cs="Arial"/>
          <w:sz w:val="20"/>
          <w:szCs w:val="20"/>
          <w:lang w:val="sr-Latn-RS" w:eastAsia="sr-Cyrl-CS"/>
        </w:rPr>
        <w:t>which</w:t>
      </w:r>
      <w:r w:rsidR="003846DA"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primary</w:t>
      </w:r>
      <w:r w:rsidR="003846DA"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activity</w:t>
      </w:r>
      <w:r w:rsidR="003846DA"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is</w:t>
      </w:r>
      <w:r w:rsidR="003846DA"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the</w:t>
      </w:r>
      <w:r w:rsidR="003846DA"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market</w:t>
      </w:r>
      <w:r w:rsidR="003846DA"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production</w:t>
      </w:r>
      <w:r w:rsidR="003846DA"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of</w:t>
      </w:r>
      <w:r w:rsidR="003846DA"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goods</w:t>
      </w:r>
      <w:r w:rsidR="003846DA"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and</w:t>
      </w:r>
      <w:r w:rsidR="003846DA"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services</w:t>
      </w:r>
      <w:r w:rsidR="003846DA"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and</w:t>
      </w:r>
      <w:r w:rsidR="003846DA"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their</w:t>
      </w:r>
      <w:r w:rsidR="009F1718" w:rsidRPr="00067C9B">
        <w:rPr>
          <w:rStyle w:val="FontStyle124"/>
          <w:rFonts w:ascii="Arial" w:hAnsi="Arial" w:cs="Arial"/>
          <w:sz w:val="20"/>
          <w:szCs w:val="20"/>
          <w:lang w:val="sr-Latn-RS" w:eastAsia="sr-Cyrl-CS"/>
        </w:rPr>
        <w:t xml:space="preserve">s </w:t>
      </w:r>
      <w:r w:rsidRPr="00067C9B">
        <w:rPr>
          <w:rStyle w:val="FontStyle124"/>
          <w:rFonts w:ascii="Arial" w:hAnsi="Arial" w:cs="Arial"/>
          <w:sz w:val="20"/>
          <w:szCs w:val="20"/>
          <w:lang w:val="sr-Latn-RS" w:eastAsia="sr-Cyrl-CS"/>
        </w:rPr>
        <w:t>ale</w:t>
      </w:r>
      <w:r w:rsidR="003846DA"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at</w:t>
      </w:r>
      <w:r w:rsidR="003846DA"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economically</w:t>
      </w:r>
      <w:r w:rsidR="003846DA"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significant</w:t>
      </w:r>
      <w:r w:rsidR="003846DA"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prices, as</w:t>
      </w:r>
      <w:r w:rsidR="003846DA"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well</w:t>
      </w:r>
      <w:r w:rsidR="003846DA"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as</w:t>
      </w:r>
      <w:r w:rsidR="003846DA"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R&amp;D incorporated</w:t>
      </w:r>
      <w:r w:rsidR="003846DA"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units.</w:t>
      </w:r>
    </w:p>
    <w:p w:rsidR="004B5478" w:rsidRPr="00067C9B" w:rsidRDefault="004B5478" w:rsidP="006C2A53">
      <w:pPr>
        <w:pStyle w:val="Style7"/>
        <w:widowControl/>
        <w:spacing w:before="240" w:line="216" w:lineRule="exact"/>
        <w:rPr>
          <w:rStyle w:val="FontStyle124"/>
          <w:rFonts w:ascii="Arial" w:hAnsi="Arial" w:cs="Arial"/>
          <w:sz w:val="20"/>
          <w:szCs w:val="20"/>
          <w:lang w:val="sr-Latn-RS" w:eastAsia="sr-Cyrl-CS"/>
        </w:rPr>
      </w:pPr>
      <w:r w:rsidRPr="00067C9B">
        <w:rPr>
          <w:rStyle w:val="FontStyle123"/>
          <w:rFonts w:ascii="Arial" w:hAnsi="Arial" w:cs="Arial"/>
          <w:sz w:val="20"/>
          <w:szCs w:val="20"/>
          <w:lang w:val="sr-Latn-RS" w:eastAsia="sr-Cyrl-CS"/>
        </w:rPr>
        <w:t>Tertiary</w:t>
      </w:r>
      <w:r w:rsidR="003846DA" w:rsidRPr="00067C9B">
        <w:rPr>
          <w:rStyle w:val="FontStyle123"/>
          <w:rFonts w:ascii="Arial" w:hAnsi="Arial" w:cs="Arial"/>
          <w:sz w:val="20"/>
          <w:szCs w:val="20"/>
          <w:lang w:val="sr-Latn-RS" w:eastAsia="sr-Cyrl-CS"/>
        </w:rPr>
        <w:t xml:space="preserve"> </w:t>
      </w:r>
      <w:r w:rsidRPr="00067C9B">
        <w:rPr>
          <w:rStyle w:val="FontStyle123"/>
          <w:rFonts w:ascii="Arial" w:hAnsi="Arial" w:cs="Arial"/>
          <w:sz w:val="20"/>
          <w:szCs w:val="20"/>
          <w:lang w:val="sr-Latn-RS" w:eastAsia="sr-Cyrl-CS"/>
        </w:rPr>
        <w:t>education</w:t>
      </w:r>
      <w:r w:rsidR="003846DA" w:rsidRPr="00067C9B">
        <w:rPr>
          <w:rStyle w:val="FontStyle123"/>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includes</w:t>
      </w:r>
      <w:r w:rsidR="003846DA"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higher</w:t>
      </w:r>
      <w:r w:rsidR="003846DA"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schools</w:t>
      </w:r>
      <w:r w:rsidR="003846DA"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and</w:t>
      </w:r>
      <w:r w:rsidR="003846DA"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universities</w:t>
      </w:r>
      <w:r w:rsidR="003846DA"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within</w:t>
      </w:r>
      <w:r w:rsidR="00BA6D05" w:rsidRPr="00067C9B">
        <w:rPr>
          <w:rStyle w:val="FontStyle124"/>
          <w:rFonts w:ascii="Arial" w:hAnsi="Arial" w:cs="Arial"/>
          <w:sz w:val="20"/>
          <w:szCs w:val="20"/>
          <w:lang w:val="sr-Latn-RS" w:eastAsia="sr-Cyrl-CS"/>
        </w:rPr>
        <w:t xml:space="preserve"> corporate </w:t>
      </w:r>
      <w:r w:rsidRPr="00067C9B">
        <w:rPr>
          <w:rStyle w:val="FontStyle124"/>
          <w:rFonts w:ascii="Arial" w:hAnsi="Arial" w:cs="Arial"/>
          <w:sz w:val="20"/>
          <w:szCs w:val="20"/>
          <w:lang w:val="sr-Latn-RS" w:eastAsia="sr-Cyrl-CS"/>
        </w:rPr>
        <w:t>units, faculties, academies</w:t>
      </w:r>
      <w:r w:rsidR="003846DA"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and</w:t>
      </w:r>
      <w:r w:rsidR="003846DA"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R&amp;D</w:t>
      </w:r>
      <w:r w:rsidR="003846DA"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institutes, whatever</w:t>
      </w:r>
      <w:r w:rsidR="003846DA"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the</w:t>
      </w:r>
      <w:r w:rsidR="003846DA"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sources</w:t>
      </w:r>
      <w:r w:rsidR="003846DA"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of</w:t>
      </w:r>
      <w:r w:rsidR="003846DA"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finance and</w:t>
      </w:r>
      <w:r w:rsidR="003846DA"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legal</w:t>
      </w:r>
      <w:r w:rsidR="003846DA"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status. This</w:t>
      </w:r>
      <w:r w:rsidR="003846DA"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sector</w:t>
      </w:r>
      <w:r w:rsidR="003846DA"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covers</w:t>
      </w:r>
      <w:r w:rsidR="003846DA"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also</w:t>
      </w:r>
      <w:r w:rsidR="003846DA"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research</w:t>
      </w:r>
      <w:r w:rsidR="003846DA"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institutes</w:t>
      </w:r>
      <w:r w:rsidR="003846DA"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and</w:t>
      </w:r>
      <w:r w:rsidR="003846DA"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clinics</w:t>
      </w:r>
      <w:r w:rsidR="003846DA"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under</w:t>
      </w:r>
      <w:r w:rsidR="003846DA"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the</w:t>
      </w:r>
      <w:r w:rsidR="003846DA"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direct</w:t>
      </w:r>
      <w:r w:rsidR="003846DA"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control</w:t>
      </w:r>
      <w:r w:rsidR="003846DA"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or</w:t>
      </w:r>
      <w:r w:rsidR="003846DA"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administration</w:t>
      </w:r>
      <w:r w:rsidR="003846DA"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of</w:t>
      </w:r>
      <w:r w:rsidR="003846DA"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a</w:t>
      </w:r>
      <w:r w:rsidR="003846DA"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tertiary</w:t>
      </w:r>
      <w:r w:rsidR="003846DA"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education</w:t>
      </w:r>
      <w:r w:rsidR="003846DA"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organisation.</w:t>
      </w:r>
    </w:p>
    <w:p w:rsidR="004B5478" w:rsidRPr="00067C9B" w:rsidRDefault="004B5478" w:rsidP="006C2A53">
      <w:pPr>
        <w:pStyle w:val="Style7"/>
        <w:widowControl/>
        <w:spacing w:before="240" w:line="216" w:lineRule="exact"/>
        <w:rPr>
          <w:rStyle w:val="FontStyle124"/>
          <w:rFonts w:ascii="Arial" w:hAnsi="Arial" w:cs="Arial"/>
          <w:sz w:val="20"/>
          <w:szCs w:val="20"/>
          <w:lang w:val="sr-Latn-RS" w:eastAsia="sr-Cyrl-CS"/>
        </w:rPr>
      </w:pPr>
      <w:r w:rsidRPr="00067C9B">
        <w:rPr>
          <w:rStyle w:val="FontStyle123"/>
          <w:rFonts w:ascii="Arial" w:hAnsi="Arial" w:cs="Arial"/>
          <w:sz w:val="20"/>
          <w:szCs w:val="20"/>
          <w:lang w:val="sr-Latn-RS" w:eastAsia="sr-Cyrl-CS"/>
        </w:rPr>
        <w:t>Government</w:t>
      </w:r>
      <w:r w:rsidR="003846DA" w:rsidRPr="00067C9B">
        <w:rPr>
          <w:rStyle w:val="FontStyle123"/>
          <w:rFonts w:ascii="Arial" w:hAnsi="Arial" w:cs="Arial"/>
          <w:sz w:val="20"/>
          <w:szCs w:val="20"/>
          <w:lang w:val="sr-Latn-RS" w:eastAsia="sr-Cyrl-CS"/>
        </w:rPr>
        <w:t xml:space="preserve"> </w:t>
      </w:r>
      <w:r w:rsidRPr="00067C9B">
        <w:rPr>
          <w:rStyle w:val="FontStyle123"/>
          <w:rFonts w:ascii="Arial" w:hAnsi="Arial" w:cs="Arial"/>
          <w:sz w:val="20"/>
          <w:szCs w:val="20"/>
          <w:lang w:val="sr-Latn-RS" w:eastAsia="sr-Cyrl-CS"/>
        </w:rPr>
        <w:t>sector</w:t>
      </w:r>
      <w:r w:rsidR="003846DA" w:rsidRPr="00067C9B">
        <w:rPr>
          <w:rStyle w:val="FontStyle123"/>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includes</w:t>
      </w:r>
      <w:r w:rsidR="003846DA"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organisations, offices</w:t>
      </w:r>
      <w:r w:rsidR="003846DA"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and</w:t>
      </w:r>
      <w:r w:rsidR="003846DA"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other</w:t>
      </w:r>
      <w:r w:rsidR="003846DA"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bodies, except</w:t>
      </w:r>
      <w:r w:rsidR="003846DA"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tertiary</w:t>
      </w:r>
      <w:r w:rsidR="003846DA"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education, furnishing</w:t>
      </w:r>
      <w:r w:rsidR="003846DA"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to</w:t>
      </w:r>
      <w:r w:rsidR="003846DA"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the</w:t>
      </w:r>
      <w:r w:rsidR="003846DA"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community</w:t>
      </w:r>
      <w:r w:rsidR="003846DA"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free</w:t>
      </w:r>
      <w:r w:rsidR="003846DA"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common</w:t>
      </w:r>
      <w:r w:rsidR="003846DA"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services</w:t>
      </w:r>
      <w:r w:rsidR="003846DA"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which</w:t>
      </w:r>
      <w:r w:rsidR="003846DA"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could</w:t>
      </w:r>
      <w:r w:rsidR="003846DA"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not</w:t>
      </w:r>
      <w:r w:rsidR="003846DA"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be</w:t>
      </w:r>
      <w:r w:rsidR="003846DA"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provided</w:t>
      </w:r>
      <w:r w:rsidR="003846DA"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under</w:t>
      </w:r>
      <w:r w:rsidR="003846DA"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market</w:t>
      </w:r>
      <w:r w:rsidR="003846DA"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conditions, and</w:t>
      </w:r>
      <w:r w:rsidR="003846DA"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which</w:t>
      </w:r>
      <w:r w:rsidR="003846DA"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reflect</w:t>
      </w:r>
      <w:r w:rsidR="003846DA"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the</w:t>
      </w:r>
      <w:r w:rsidR="003846DA"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economic</w:t>
      </w:r>
      <w:r w:rsidR="003846DA"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and</w:t>
      </w:r>
      <w:r w:rsidR="003846DA"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social</w:t>
      </w:r>
      <w:r w:rsidR="003846DA"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policy</w:t>
      </w:r>
      <w:r w:rsidR="003846DA"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of</w:t>
      </w:r>
      <w:r w:rsidR="003846DA"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the</w:t>
      </w:r>
      <w:r w:rsidR="003846DA"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society; by</w:t>
      </w:r>
      <w:r w:rsidR="003846DA"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definition</w:t>
      </w:r>
      <w:r w:rsidR="003846DA"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this</w:t>
      </w:r>
      <w:r w:rsidR="003846DA"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sector</w:t>
      </w:r>
      <w:r w:rsidR="003846DA"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covers</w:t>
      </w:r>
      <w:r w:rsidR="003846DA"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the</w:t>
      </w:r>
      <w:r w:rsidR="003846DA"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activities</w:t>
      </w:r>
      <w:r w:rsidR="003846DA"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of</w:t>
      </w:r>
      <w:r w:rsidR="003846DA"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the</w:t>
      </w:r>
      <w:r w:rsidR="003846DA"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administration, defence</w:t>
      </w:r>
      <w:r w:rsidR="003846DA"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and</w:t>
      </w:r>
      <w:r w:rsidR="003846DA"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public</w:t>
      </w:r>
      <w:r w:rsidR="003846DA"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order</w:t>
      </w:r>
      <w:r w:rsidR="00713A7C"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enforcement; health, education, culture, recreation</w:t>
      </w:r>
      <w:r w:rsidR="00713A7C"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and</w:t>
      </w:r>
      <w:r w:rsidR="00713A7C"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other</w:t>
      </w:r>
      <w:r w:rsidR="00713A7C"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social</w:t>
      </w:r>
      <w:r w:rsidR="00713A7C"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services.</w:t>
      </w:r>
    </w:p>
    <w:p w:rsidR="004B5478" w:rsidRPr="00067C9B" w:rsidRDefault="004B5478" w:rsidP="006C2A53">
      <w:pPr>
        <w:pStyle w:val="Style7"/>
        <w:widowControl/>
        <w:spacing w:before="240" w:line="221" w:lineRule="exact"/>
        <w:rPr>
          <w:rStyle w:val="FontStyle124"/>
          <w:rFonts w:ascii="Arial" w:hAnsi="Arial" w:cs="Arial"/>
          <w:sz w:val="20"/>
          <w:szCs w:val="20"/>
          <w:lang w:val="sr-Latn-RS" w:eastAsia="sr-Cyrl-CS"/>
        </w:rPr>
      </w:pPr>
      <w:r w:rsidRPr="00067C9B">
        <w:rPr>
          <w:rStyle w:val="FontStyle123"/>
          <w:rFonts w:ascii="Arial" w:hAnsi="Arial" w:cs="Arial"/>
          <w:sz w:val="20"/>
          <w:szCs w:val="20"/>
          <w:lang w:val="sr-Latn-RS" w:eastAsia="sr-Cyrl-CS"/>
        </w:rPr>
        <w:t>Non-profit sector</w:t>
      </w:r>
      <w:r w:rsidR="00713A7C" w:rsidRPr="00067C9B">
        <w:rPr>
          <w:rStyle w:val="FontStyle123"/>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 xml:space="preserve">includes non-market private non-profit organisations serving households without charging or at a low price. Those organisations may be founded by citizens’ associations, for providing goods and services to the members or for general purposes. </w:t>
      </w:r>
    </w:p>
    <w:p w:rsidR="004B5478" w:rsidRPr="00067C9B" w:rsidRDefault="004B5478" w:rsidP="00DB696B">
      <w:pPr>
        <w:pStyle w:val="Style7"/>
        <w:widowControl/>
        <w:spacing w:before="240" w:line="221" w:lineRule="exact"/>
        <w:rPr>
          <w:lang w:val="sr-Latn-RS"/>
        </w:rPr>
      </w:pPr>
      <w:r w:rsidRPr="00067C9B">
        <w:rPr>
          <w:rStyle w:val="FontStyle123"/>
          <w:rFonts w:ascii="Arial" w:hAnsi="Arial" w:cs="Arial"/>
          <w:sz w:val="20"/>
          <w:szCs w:val="20"/>
          <w:lang w:val="sr-Latn-RS" w:eastAsia="sr-Cyrl-CS"/>
        </w:rPr>
        <w:t>Sector</w:t>
      </w:r>
      <w:r w:rsidR="00713A7C" w:rsidRPr="00067C9B">
        <w:rPr>
          <w:rStyle w:val="FontStyle123"/>
          <w:rFonts w:ascii="Arial" w:hAnsi="Arial" w:cs="Arial"/>
          <w:sz w:val="20"/>
          <w:szCs w:val="20"/>
          <w:lang w:val="sr-Latn-RS" w:eastAsia="sr-Cyrl-CS"/>
        </w:rPr>
        <w:t xml:space="preserve"> </w:t>
      </w:r>
      <w:r w:rsidRPr="00067C9B">
        <w:rPr>
          <w:rStyle w:val="FontStyle123"/>
          <w:rFonts w:ascii="Arial" w:hAnsi="Arial" w:cs="Arial"/>
          <w:sz w:val="20"/>
          <w:szCs w:val="20"/>
          <w:lang w:val="sr-Latn-RS" w:eastAsia="sr-Cyrl-CS"/>
        </w:rPr>
        <w:t>abroad</w:t>
      </w:r>
      <w:r w:rsidR="00713A7C" w:rsidRPr="00067C9B">
        <w:rPr>
          <w:rStyle w:val="FontStyle123"/>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includes</w:t>
      </w:r>
      <w:r w:rsidR="00BA6D05" w:rsidRPr="00067C9B">
        <w:rPr>
          <w:rStyle w:val="FontStyle124"/>
          <w:rFonts w:ascii="Arial" w:hAnsi="Arial" w:cs="Arial"/>
          <w:sz w:val="20"/>
          <w:szCs w:val="20"/>
          <w:lang w:val="sr-Latn-RS" w:eastAsia="sr-Cyrl-CS"/>
        </w:rPr>
        <w:t xml:space="preserve"> organizations </w:t>
      </w:r>
      <w:r w:rsidRPr="00067C9B">
        <w:rPr>
          <w:rStyle w:val="FontStyle124"/>
          <w:rFonts w:ascii="Arial" w:hAnsi="Arial" w:cs="Arial"/>
          <w:sz w:val="20"/>
          <w:szCs w:val="20"/>
          <w:lang w:val="sr-Latn-RS" w:eastAsia="sr-Cyrl-CS"/>
        </w:rPr>
        <w:t>and</w:t>
      </w:r>
      <w:r w:rsidR="00713A7C"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individuals</w:t>
      </w:r>
      <w:r w:rsidR="00713A7C"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being</w:t>
      </w:r>
      <w:r w:rsidR="00713A7C"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outside</w:t>
      </w:r>
      <w:r w:rsidR="00713A7C"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the</w:t>
      </w:r>
      <w:r w:rsidR="00713A7C"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politica</w:t>
      </w:r>
      <w:r w:rsidR="00713A7C"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lboundaries</w:t>
      </w:r>
      <w:r w:rsidR="00713A7C"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of</w:t>
      </w:r>
      <w:r w:rsidR="00713A7C"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a</w:t>
      </w:r>
      <w:r w:rsidR="00713A7C"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country, as</w:t>
      </w:r>
      <w:r w:rsidR="00713A7C"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well</w:t>
      </w:r>
      <w:r w:rsidR="00713A7C"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as</w:t>
      </w:r>
      <w:r w:rsidR="00713A7C"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corresponding</w:t>
      </w:r>
      <w:r w:rsidR="00713A7C"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land</w:t>
      </w:r>
      <w:r w:rsidR="00713A7C"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owned</w:t>
      </w:r>
      <w:r w:rsidR="00713A7C"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by</w:t>
      </w:r>
      <w:r w:rsidR="00713A7C"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those</w:t>
      </w:r>
      <w:r w:rsidR="00713A7C"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organisations. It</w:t>
      </w:r>
      <w:r w:rsidR="00713A7C"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covers</w:t>
      </w:r>
      <w:r w:rsidR="00713A7C"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also</w:t>
      </w:r>
      <w:r w:rsidR="00713A7C"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all</w:t>
      </w:r>
      <w:r w:rsidR="00713A7C"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international</w:t>
      </w:r>
      <w:r w:rsidR="00713A7C"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organisations, including</w:t>
      </w:r>
      <w:r w:rsidR="00713A7C"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their</w:t>
      </w:r>
      <w:r w:rsidR="00713A7C"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buildings</w:t>
      </w:r>
      <w:r w:rsidR="00713A7C"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on</w:t>
      </w:r>
      <w:r w:rsidR="00713A7C"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domestic</w:t>
      </w:r>
      <w:r w:rsidR="00713A7C"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territory. Are</w:t>
      </w:r>
      <w:r w:rsidR="00713A7C"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to</w:t>
      </w:r>
      <w:r w:rsidR="00713A7C"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be</w:t>
      </w:r>
      <w:r w:rsidR="00713A7C"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excluded</w:t>
      </w:r>
      <w:r w:rsidR="00713A7C"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from</w:t>
      </w:r>
      <w:r w:rsidR="00713A7C"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the</w:t>
      </w:r>
      <w:r w:rsidR="00713A7C"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sector</w:t>
      </w:r>
      <w:r w:rsidR="00713A7C"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Abroad</w:t>
      </w:r>
      <w:r w:rsidR="00713A7C"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general</w:t>
      </w:r>
      <w:r w:rsidR="00713A7C"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contributions</w:t>
      </w:r>
      <w:r w:rsidR="00713A7C"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to</w:t>
      </w:r>
      <w:r w:rsidR="00BA6D05" w:rsidRPr="00067C9B">
        <w:rPr>
          <w:rStyle w:val="FontStyle124"/>
          <w:rFonts w:ascii="Arial" w:hAnsi="Arial" w:cs="Arial"/>
          <w:sz w:val="20"/>
          <w:szCs w:val="20"/>
          <w:lang w:val="sr-Latn-RS" w:eastAsia="sr-Cyrl-CS"/>
        </w:rPr>
        <w:t xml:space="preserve"> organizations </w:t>
      </w:r>
      <w:r w:rsidRPr="00067C9B">
        <w:rPr>
          <w:rStyle w:val="FontStyle124"/>
          <w:rFonts w:ascii="Arial" w:hAnsi="Arial" w:cs="Arial"/>
          <w:sz w:val="20"/>
          <w:szCs w:val="20"/>
          <w:lang w:val="sr-Latn-RS" w:eastAsia="sr-Cyrl-CS"/>
        </w:rPr>
        <w:t>such</w:t>
      </w:r>
      <w:r w:rsidR="00713A7C" w:rsidRPr="00067C9B">
        <w:rPr>
          <w:rStyle w:val="FontStyle124"/>
          <w:rFonts w:ascii="Arial" w:hAnsi="Arial" w:cs="Arial"/>
          <w:sz w:val="20"/>
          <w:szCs w:val="20"/>
          <w:lang w:val="sr-Latn-RS" w:eastAsia="sr-Cyrl-CS"/>
        </w:rPr>
        <w:t xml:space="preserve"> </w:t>
      </w:r>
      <w:r w:rsidRPr="00067C9B">
        <w:rPr>
          <w:rStyle w:val="FontStyle124"/>
          <w:rFonts w:ascii="Arial" w:hAnsi="Arial" w:cs="Arial"/>
          <w:sz w:val="20"/>
          <w:szCs w:val="20"/>
          <w:lang w:val="sr-Latn-RS" w:eastAsia="sr-Cyrl-CS"/>
        </w:rPr>
        <w:t>as: UN, OECD, ЕU, etc.</w:t>
      </w:r>
      <w:r w:rsidR="00DB696B">
        <w:rPr>
          <w:rStyle w:val="FontStyle124"/>
          <w:rFonts w:ascii="Arial" w:hAnsi="Arial" w:cs="Arial"/>
          <w:sz w:val="20"/>
          <w:szCs w:val="20"/>
          <w:lang w:val="sr-Latn-RS" w:eastAsia="sr-Cyrl-CS"/>
        </w:rPr>
        <w:t xml:space="preserve"> </w:t>
      </w:r>
    </w:p>
    <w:tbl>
      <w:tblPr>
        <w:tblpPr w:leftFromText="181" w:rightFromText="181" w:vertAnchor="page" w:horzAnchor="margin" w:tblpXSpec="center" w:tblpY="14176"/>
        <w:tblW w:w="4500" w:type="pct"/>
        <w:tblBorders>
          <w:top w:val="single" w:sz="12" w:space="0" w:color="808080"/>
        </w:tblBorders>
        <w:tblLook w:val="01E0" w:firstRow="1" w:lastRow="1" w:firstColumn="1" w:lastColumn="1" w:noHBand="0" w:noVBand="0"/>
      </w:tblPr>
      <w:tblGrid>
        <w:gridCol w:w="9185"/>
      </w:tblGrid>
      <w:tr w:rsidR="004B5478" w:rsidRPr="00067C9B">
        <w:tc>
          <w:tcPr>
            <w:tcW w:w="9379" w:type="dxa"/>
            <w:tcBorders>
              <w:top w:val="single" w:sz="12" w:space="0" w:color="808080"/>
            </w:tcBorders>
          </w:tcPr>
          <w:p w:rsidR="004B5478" w:rsidRPr="00067C9B" w:rsidRDefault="004B5478" w:rsidP="008807B5">
            <w:pPr>
              <w:spacing w:before="120"/>
              <w:jc w:val="center"/>
              <w:rPr>
                <w:i/>
                <w:iCs/>
                <w:color w:val="000000"/>
                <w:sz w:val="18"/>
                <w:szCs w:val="18"/>
                <w:lang w:val="sr-Latn-RS"/>
              </w:rPr>
            </w:pPr>
            <w:r w:rsidRPr="00067C9B">
              <w:rPr>
                <w:sz w:val="18"/>
                <w:szCs w:val="18"/>
                <w:lang w:val="sr-Latn-RS"/>
              </w:rPr>
              <w:t xml:space="preserve">Contact: </w:t>
            </w:r>
            <w:r w:rsidRPr="00067C9B">
              <w:rPr>
                <w:color w:val="0000FF"/>
                <w:sz w:val="18"/>
                <w:szCs w:val="18"/>
                <w:lang w:val="sr-Latn-RS"/>
              </w:rPr>
              <w:t>suncica.stefanovic@stat.gov.rs,</w:t>
            </w:r>
            <w:r w:rsidRPr="00067C9B">
              <w:rPr>
                <w:sz w:val="18"/>
                <w:szCs w:val="18"/>
                <w:lang w:val="sr-Latn-RS"/>
              </w:rPr>
              <w:t xml:space="preserve"> tel.: </w:t>
            </w:r>
            <w:r w:rsidRPr="00067C9B">
              <w:rPr>
                <w:color w:val="000000"/>
                <w:sz w:val="18"/>
                <w:szCs w:val="18"/>
                <w:lang w:val="sr-Latn-RS"/>
              </w:rPr>
              <w:t>011 2410-414</w:t>
            </w:r>
          </w:p>
          <w:p w:rsidR="004B5478" w:rsidRPr="00067C9B" w:rsidRDefault="004B5478" w:rsidP="00F70DCB">
            <w:pPr>
              <w:jc w:val="center"/>
              <w:rPr>
                <w:i/>
                <w:iCs/>
                <w:sz w:val="18"/>
                <w:szCs w:val="18"/>
                <w:lang w:val="sr-Latn-RS"/>
              </w:rPr>
            </w:pPr>
            <w:r w:rsidRPr="00067C9B">
              <w:rPr>
                <w:sz w:val="18"/>
                <w:szCs w:val="18"/>
                <w:lang w:val="sr-Latn-RS"/>
              </w:rPr>
              <w:t xml:space="preserve">Published and printed by: Statistical Office of the Republic of Serbia, Belgrade, Milana Rakica 5, </w:t>
            </w:r>
          </w:p>
          <w:p w:rsidR="004B5478" w:rsidRPr="00067C9B" w:rsidRDefault="004B5478" w:rsidP="008807B5">
            <w:pPr>
              <w:jc w:val="center"/>
              <w:rPr>
                <w:i/>
                <w:iCs/>
                <w:sz w:val="18"/>
                <w:szCs w:val="18"/>
                <w:lang w:val="sr-Latn-RS"/>
              </w:rPr>
            </w:pPr>
            <w:r w:rsidRPr="00067C9B">
              <w:rPr>
                <w:sz w:val="18"/>
                <w:szCs w:val="18"/>
                <w:lang w:val="sr-Latn-RS"/>
              </w:rPr>
              <w:t xml:space="preserve">Phone: +381 11 2412922 ● Fax: +381 11 2411260 ● www.stat.gov.rs  </w:t>
            </w:r>
          </w:p>
          <w:p w:rsidR="004B5478" w:rsidRPr="00067C9B" w:rsidRDefault="004B5478" w:rsidP="008807B5">
            <w:pPr>
              <w:jc w:val="center"/>
              <w:rPr>
                <w:i/>
                <w:iCs/>
                <w:sz w:val="18"/>
                <w:szCs w:val="18"/>
                <w:lang w:val="sr-Latn-RS"/>
              </w:rPr>
            </w:pPr>
            <w:r w:rsidRPr="00067C9B">
              <w:rPr>
                <w:sz w:val="18"/>
                <w:szCs w:val="18"/>
                <w:lang w:val="sr-Latn-RS"/>
              </w:rPr>
              <w:t>Responsible: Miladin Kovačević, PhD, Director</w:t>
            </w:r>
          </w:p>
          <w:p w:rsidR="004B5478" w:rsidRPr="00067C9B" w:rsidRDefault="004B5478" w:rsidP="008807B5">
            <w:pPr>
              <w:jc w:val="center"/>
              <w:rPr>
                <w:i/>
                <w:iCs/>
                <w:lang w:val="sr-Latn-RS"/>
              </w:rPr>
            </w:pPr>
            <w:r w:rsidRPr="00067C9B">
              <w:rPr>
                <w:sz w:val="18"/>
                <w:szCs w:val="18"/>
                <w:lang w:val="sr-Latn-RS"/>
              </w:rPr>
              <w:t>Circulation: 20 ● Issued annually</w:t>
            </w:r>
          </w:p>
        </w:tc>
      </w:tr>
    </w:tbl>
    <w:p w:rsidR="004B5478" w:rsidRPr="00067C9B" w:rsidRDefault="004B5478" w:rsidP="00DB696B">
      <w:pPr>
        <w:rPr>
          <w:lang w:val="sr-Latn-RS"/>
        </w:rPr>
      </w:pPr>
    </w:p>
    <w:sectPr w:rsidR="004B5478" w:rsidRPr="00067C9B" w:rsidSect="00CE76C3">
      <w:footerReference w:type="even" r:id="rId14"/>
      <w:footerReference w:type="default" r:id="rId15"/>
      <w:pgSz w:w="11907" w:h="16840" w:code="9"/>
      <w:pgMar w:top="907" w:right="851" w:bottom="907" w:left="85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D85" w:rsidRDefault="008C0D85">
      <w:r>
        <w:separator/>
      </w:r>
    </w:p>
  </w:endnote>
  <w:endnote w:type="continuationSeparator" w:id="0">
    <w:p w:rsidR="008C0D85" w:rsidRDefault="008C0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auto"/>
      </w:tblBorders>
      <w:tblLook w:val="01E0" w:firstRow="1" w:lastRow="1" w:firstColumn="1" w:lastColumn="1" w:noHBand="0" w:noVBand="0"/>
    </w:tblPr>
    <w:tblGrid>
      <w:gridCol w:w="5096"/>
      <w:gridCol w:w="5109"/>
    </w:tblGrid>
    <w:tr w:rsidR="00191105" w:rsidRPr="000F29D7">
      <w:trPr>
        <w:jc w:val="center"/>
      </w:trPr>
      <w:tc>
        <w:tcPr>
          <w:tcW w:w="5210" w:type="dxa"/>
          <w:tcBorders>
            <w:top w:val="single" w:sz="4" w:space="0" w:color="auto"/>
          </w:tcBorders>
        </w:tcPr>
        <w:p w:rsidR="00191105" w:rsidRPr="000F29D7" w:rsidRDefault="00191105" w:rsidP="008807B5">
          <w:pPr>
            <w:spacing w:before="120"/>
            <w:rPr>
              <w:i/>
              <w:iCs/>
              <w:sz w:val="16"/>
              <w:szCs w:val="16"/>
            </w:rPr>
          </w:pPr>
          <w:r w:rsidRPr="000F29D7">
            <w:rPr>
              <w:sz w:val="16"/>
              <w:szCs w:val="16"/>
            </w:rPr>
            <w:fldChar w:fldCharType="begin"/>
          </w:r>
          <w:r w:rsidRPr="000F29D7">
            <w:rPr>
              <w:sz w:val="16"/>
              <w:szCs w:val="16"/>
            </w:rPr>
            <w:instrText xml:space="preserve"> PAGE </w:instrText>
          </w:r>
          <w:r w:rsidRPr="000F29D7">
            <w:rPr>
              <w:sz w:val="16"/>
              <w:szCs w:val="16"/>
            </w:rPr>
            <w:fldChar w:fldCharType="separate"/>
          </w:r>
          <w:r w:rsidR="00492B0E">
            <w:rPr>
              <w:noProof/>
              <w:sz w:val="16"/>
              <w:szCs w:val="16"/>
            </w:rPr>
            <w:t>4</w:t>
          </w:r>
          <w:r w:rsidRPr="000F29D7">
            <w:rPr>
              <w:sz w:val="16"/>
              <w:szCs w:val="16"/>
            </w:rPr>
            <w:fldChar w:fldCharType="end"/>
          </w:r>
        </w:p>
      </w:tc>
      <w:tc>
        <w:tcPr>
          <w:tcW w:w="5211" w:type="dxa"/>
          <w:tcBorders>
            <w:top w:val="single" w:sz="4" w:space="0" w:color="auto"/>
          </w:tcBorders>
        </w:tcPr>
        <w:p w:rsidR="00191105" w:rsidRPr="000F29D7" w:rsidRDefault="00191105" w:rsidP="00E848AF">
          <w:pPr>
            <w:spacing w:before="120"/>
            <w:jc w:val="right"/>
            <w:rPr>
              <w:b/>
              <w:bCs/>
              <w:sz w:val="16"/>
              <w:szCs w:val="16"/>
            </w:rPr>
          </w:pPr>
          <w:r w:rsidRPr="000F29D7">
            <w:rPr>
              <w:sz w:val="16"/>
              <w:szCs w:val="16"/>
            </w:rPr>
            <w:t>SRB</w:t>
          </w:r>
          <w:r>
            <w:rPr>
              <w:sz w:val="16"/>
              <w:szCs w:val="16"/>
            </w:rPr>
            <w:t>1</w:t>
          </w:r>
          <w:r w:rsidR="00E848AF">
            <w:rPr>
              <w:sz w:val="16"/>
              <w:szCs w:val="16"/>
            </w:rPr>
            <w:t>48</w:t>
          </w:r>
          <w:r w:rsidRPr="000F29D7">
            <w:rPr>
              <w:sz w:val="16"/>
              <w:szCs w:val="16"/>
            </w:rPr>
            <w:t xml:space="preserve"> IR10 </w:t>
          </w:r>
          <w:r>
            <w:rPr>
              <w:sz w:val="16"/>
              <w:szCs w:val="16"/>
            </w:rPr>
            <w:t>2606</w:t>
          </w:r>
          <w:r w:rsidR="00E848AF">
            <w:rPr>
              <w:sz w:val="16"/>
              <w:szCs w:val="16"/>
            </w:rPr>
            <w:t>20</w:t>
          </w:r>
        </w:p>
      </w:tc>
    </w:tr>
  </w:tbl>
  <w:p w:rsidR="00191105" w:rsidRPr="000F29D7" w:rsidRDefault="00191105" w:rsidP="0041739D">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auto"/>
      </w:tblBorders>
      <w:tblLook w:val="01E0" w:firstRow="1" w:lastRow="1" w:firstColumn="1" w:lastColumn="1" w:noHBand="0" w:noVBand="0"/>
    </w:tblPr>
    <w:tblGrid>
      <w:gridCol w:w="5108"/>
      <w:gridCol w:w="5097"/>
    </w:tblGrid>
    <w:tr w:rsidR="00191105" w:rsidRPr="000F29D7">
      <w:trPr>
        <w:jc w:val="center"/>
      </w:trPr>
      <w:tc>
        <w:tcPr>
          <w:tcW w:w="5210" w:type="dxa"/>
          <w:tcBorders>
            <w:top w:val="single" w:sz="4" w:space="0" w:color="auto"/>
          </w:tcBorders>
        </w:tcPr>
        <w:p w:rsidR="00191105" w:rsidRPr="000F29D7" w:rsidRDefault="00191105" w:rsidP="00E848AF">
          <w:pPr>
            <w:spacing w:before="120"/>
            <w:rPr>
              <w:i/>
              <w:iCs/>
              <w:sz w:val="16"/>
              <w:szCs w:val="16"/>
            </w:rPr>
          </w:pPr>
          <w:r w:rsidRPr="000F29D7">
            <w:rPr>
              <w:sz w:val="16"/>
              <w:szCs w:val="16"/>
            </w:rPr>
            <w:t>SRB</w:t>
          </w:r>
          <w:r>
            <w:rPr>
              <w:sz w:val="16"/>
              <w:szCs w:val="16"/>
            </w:rPr>
            <w:t>1</w:t>
          </w:r>
          <w:r w:rsidR="00E848AF">
            <w:rPr>
              <w:sz w:val="16"/>
              <w:szCs w:val="16"/>
            </w:rPr>
            <w:t>48</w:t>
          </w:r>
          <w:r w:rsidRPr="000F29D7">
            <w:rPr>
              <w:sz w:val="16"/>
              <w:szCs w:val="16"/>
            </w:rPr>
            <w:t xml:space="preserve"> IR10 </w:t>
          </w:r>
          <w:r>
            <w:rPr>
              <w:sz w:val="16"/>
              <w:szCs w:val="16"/>
            </w:rPr>
            <w:t>2606</w:t>
          </w:r>
          <w:r w:rsidR="00E848AF">
            <w:rPr>
              <w:sz w:val="16"/>
              <w:szCs w:val="16"/>
            </w:rPr>
            <w:t>20</w:t>
          </w:r>
        </w:p>
      </w:tc>
      <w:tc>
        <w:tcPr>
          <w:tcW w:w="5211" w:type="dxa"/>
          <w:tcBorders>
            <w:top w:val="single" w:sz="4" w:space="0" w:color="auto"/>
          </w:tcBorders>
        </w:tcPr>
        <w:p w:rsidR="00191105" w:rsidRPr="000F29D7" w:rsidRDefault="00191105" w:rsidP="008807B5">
          <w:pPr>
            <w:spacing w:before="120"/>
            <w:jc w:val="right"/>
            <w:rPr>
              <w:b/>
              <w:bCs/>
              <w:sz w:val="16"/>
              <w:szCs w:val="16"/>
            </w:rPr>
          </w:pPr>
          <w:r w:rsidRPr="000F29D7">
            <w:rPr>
              <w:sz w:val="16"/>
              <w:szCs w:val="16"/>
            </w:rPr>
            <w:fldChar w:fldCharType="begin"/>
          </w:r>
          <w:r w:rsidRPr="000F29D7">
            <w:rPr>
              <w:sz w:val="16"/>
              <w:szCs w:val="16"/>
            </w:rPr>
            <w:instrText xml:space="preserve"> PAGE </w:instrText>
          </w:r>
          <w:r w:rsidRPr="000F29D7">
            <w:rPr>
              <w:sz w:val="16"/>
              <w:szCs w:val="16"/>
            </w:rPr>
            <w:fldChar w:fldCharType="separate"/>
          </w:r>
          <w:r w:rsidR="00492B0E">
            <w:rPr>
              <w:noProof/>
              <w:sz w:val="16"/>
              <w:szCs w:val="16"/>
            </w:rPr>
            <w:t>3</w:t>
          </w:r>
          <w:r w:rsidRPr="000F29D7">
            <w:rPr>
              <w:sz w:val="16"/>
              <w:szCs w:val="16"/>
            </w:rPr>
            <w:fldChar w:fldCharType="end"/>
          </w:r>
        </w:p>
      </w:tc>
    </w:tr>
  </w:tbl>
  <w:p w:rsidR="00191105" w:rsidRPr="000F29D7" w:rsidRDefault="00191105" w:rsidP="000F29D7">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D85" w:rsidRDefault="008C0D85">
      <w:r>
        <w:separator/>
      </w:r>
    </w:p>
  </w:footnote>
  <w:footnote w:type="continuationSeparator" w:id="0">
    <w:p w:rsidR="008C0D85" w:rsidRDefault="008C0D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4D4C4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0E28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FE53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6AD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A28236A"/>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E9005084"/>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9E909AE0"/>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EE085C4E"/>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DF601B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5CC682"/>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39C1A3B"/>
    <w:multiLevelType w:val="hybridMultilevel"/>
    <w:tmpl w:val="A2DC5442"/>
    <w:lvl w:ilvl="0" w:tplc="D5C0BAAE">
      <w:start w:val="1"/>
      <w:numFmt w:val="bullet"/>
      <w:lvlText w:val=""/>
      <w:lvlJc w:val="left"/>
      <w:pPr>
        <w:tabs>
          <w:tab w:val="num" w:pos="1117"/>
        </w:tabs>
        <w:ind w:left="1117" w:hanging="360"/>
      </w:pPr>
      <w:rPr>
        <w:rFonts w:ascii="Symbol" w:hAnsi="Symbol" w:cs="Symbol" w:hint="default"/>
        <w:sz w:val="16"/>
        <w:szCs w:val="16"/>
      </w:rPr>
    </w:lvl>
    <w:lvl w:ilvl="1" w:tplc="04090003">
      <w:start w:val="1"/>
      <w:numFmt w:val="bullet"/>
      <w:lvlText w:val="o"/>
      <w:lvlJc w:val="left"/>
      <w:pPr>
        <w:tabs>
          <w:tab w:val="num" w:pos="1837"/>
        </w:tabs>
        <w:ind w:left="1837" w:hanging="360"/>
      </w:pPr>
      <w:rPr>
        <w:rFonts w:ascii="Courier New" w:hAnsi="Courier New" w:cs="Courier New" w:hint="default"/>
      </w:rPr>
    </w:lvl>
    <w:lvl w:ilvl="2" w:tplc="04090005">
      <w:start w:val="1"/>
      <w:numFmt w:val="bullet"/>
      <w:lvlText w:val=""/>
      <w:lvlJc w:val="left"/>
      <w:pPr>
        <w:tabs>
          <w:tab w:val="num" w:pos="2557"/>
        </w:tabs>
        <w:ind w:left="2557" w:hanging="360"/>
      </w:pPr>
      <w:rPr>
        <w:rFonts w:ascii="Wingdings" w:hAnsi="Wingdings" w:cs="Wingdings" w:hint="default"/>
      </w:rPr>
    </w:lvl>
    <w:lvl w:ilvl="3" w:tplc="04090001">
      <w:start w:val="1"/>
      <w:numFmt w:val="bullet"/>
      <w:lvlText w:val=""/>
      <w:lvlJc w:val="left"/>
      <w:pPr>
        <w:tabs>
          <w:tab w:val="num" w:pos="3277"/>
        </w:tabs>
        <w:ind w:left="3277" w:hanging="360"/>
      </w:pPr>
      <w:rPr>
        <w:rFonts w:ascii="Symbol" w:hAnsi="Symbol" w:cs="Symbol" w:hint="default"/>
      </w:rPr>
    </w:lvl>
    <w:lvl w:ilvl="4" w:tplc="04090003">
      <w:start w:val="1"/>
      <w:numFmt w:val="bullet"/>
      <w:lvlText w:val="o"/>
      <w:lvlJc w:val="left"/>
      <w:pPr>
        <w:tabs>
          <w:tab w:val="num" w:pos="3997"/>
        </w:tabs>
        <w:ind w:left="3997" w:hanging="360"/>
      </w:pPr>
      <w:rPr>
        <w:rFonts w:ascii="Courier New" w:hAnsi="Courier New" w:cs="Courier New" w:hint="default"/>
      </w:rPr>
    </w:lvl>
    <w:lvl w:ilvl="5" w:tplc="04090005">
      <w:start w:val="1"/>
      <w:numFmt w:val="bullet"/>
      <w:lvlText w:val=""/>
      <w:lvlJc w:val="left"/>
      <w:pPr>
        <w:tabs>
          <w:tab w:val="num" w:pos="4717"/>
        </w:tabs>
        <w:ind w:left="4717" w:hanging="360"/>
      </w:pPr>
      <w:rPr>
        <w:rFonts w:ascii="Wingdings" w:hAnsi="Wingdings" w:cs="Wingdings" w:hint="default"/>
      </w:rPr>
    </w:lvl>
    <w:lvl w:ilvl="6" w:tplc="04090001">
      <w:start w:val="1"/>
      <w:numFmt w:val="bullet"/>
      <w:lvlText w:val=""/>
      <w:lvlJc w:val="left"/>
      <w:pPr>
        <w:tabs>
          <w:tab w:val="num" w:pos="5437"/>
        </w:tabs>
        <w:ind w:left="5437" w:hanging="360"/>
      </w:pPr>
      <w:rPr>
        <w:rFonts w:ascii="Symbol" w:hAnsi="Symbol" w:cs="Symbol" w:hint="default"/>
      </w:rPr>
    </w:lvl>
    <w:lvl w:ilvl="7" w:tplc="04090003">
      <w:start w:val="1"/>
      <w:numFmt w:val="bullet"/>
      <w:lvlText w:val="o"/>
      <w:lvlJc w:val="left"/>
      <w:pPr>
        <w:tabs>
          <w:tab w:val="num" w:pos="6157"/>
        </w:tabs>
        <w:ind w:left="6157" w:hanging="360"/>
      </w:pPr>
      <w:rPr>
        <w:rFonts w:ascii="Courier New" w:hAnsi="Courier New" w:cs="Courier New" w:hint="default"/>
      </w:rPr>
    </w:lvl>
    <w:lvl w:ilvl="8" w:tplc="04090005">
      <w:start w:val="1"/>
      <w:numFmt w:val="bullet"/>
      <w:lvlText w:val=""/>
      <w:lvlJc w:val="left"/>
      <w:pPr>
        <w:tabs>
          <w:tab w:val="num" w:pos="6877"/>
        </w:tabs>
        <w:ind w:left="6877" w:hanging="360"/>
      </w:pPr>
      <w:rPr>
        <w:rFonts w:ascii="Wingdings" w:hAnsi="Wingdings" w:cs="Wingdings" w:hint="default"/>
      </w:rPr>
    </w:lvl>
  </w:abstractNum>
  <w:abstractNum w:abstractNumId="11" w15:restartNumberingAfterBreak="0">
    <w:nsid w:val="0AE34C7B"/>
    <w:multiLevelType w:val="multilevel"/>
    <w:tmpl w:val="A1E67DB4"/>
    <w:lvl w:ilvl="0">
      <w:start w:val="1"/>
      <w:numFmt w:val="decimal"/>
      <w:lvlText w:val="%1."/>
      <w:lvlJc w:val="left"/>
      <w:pPr>
        <w:tabs>
          <w:tab w:val="num" w:pos="397"/>
        </w:tabs>
        <w:ind w:left="680" w:hanging="283"/>
      </w:pPr>
      <w:rPr>
        <w:rFonts w:hint="default"/>
        <w:sz w:val="20"/>
        <w:szCs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2" w15:restartNumberingAfterBreak="0">
    <w:nsid w:val="0BD4716C"/>
    <w:multiLevelType w:val="hybridMultilevel"/>
    <w:tmpl w:val="AEBA9042"/>
    <w:lvl w:ilvl="0" w:tplc="3F4A6E3E">
      <w:start w:val="1"/>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15:restartNumberingAfterBreak="0">
    <w:nsid w:val="114D6BE7"/>
    <w:multiLevelType w:val="multilevel"/>
    <w:tmpl w:val="A0926746"/>
    <w:lvl w:ilvl="0">
      <w:start w:val="1"/>
      <w:numFmt w:val="bullet"/>
      <w:lvlText w:val=""/>
      <w:lvlJc w:val="left"/>
      <w:pPr>
        <w:tabs>
          <w:tab w:val="num" w:pos="323"/>
        </w:tabs>
        <w:ind w:left="680" w:hanging="283"/>
      </w:pPr>
      <w:rPr>
        <w:rFonts w:ascii="Symbol" w:hAnsi="Symbol" w:cs="Symbol" w:hint="default"/>
        <w:color w:val="auto"/>
        <w:sz w:val="20"/>
        <w:szCs w:val="20"/>
      </w:rPr>
    </w:lvl>
    <w:lvl w:ilvl="1">
      <w:start w:val="1"/>
      <w:numFmt w:val="bullet"/>
      <w:lvlText w:val=""/>
      <w:lvlJc w:val="left"/>
      <w:pPr>
        <w:tabs>
          <w:tab w:val="num" w:pos="851"/>
        </w:tabs>
        <w:ind w:left="851" w:hanging="284"/>
      </w:pPr>
      <w:rPr>
        <w:rFonts w:ascii="Symbol" w:hAnsi="Symbol" w:cs="Symbol" w:hint="default"/>
        <w:color w:val="auto"/>
      </w:rPr>
    </w:lvl>
    <w:lvl w:ilvl="2">
      <w:start w:val="1"/>
      <w:numFmt w:val="bullet"/>
      <w:lvlText w:val=""/>
      <w:lvlJc w:val="left"/>
      <w:pPr>
        <w:tabs>
          <w:tab w:val="num" w:pos="1021"/>
        </w:tabs>
        <w:ind w:left="1021" w:hanging="284"/>
      </w:pPr>
      <w:rPr>
        <w:rFonts w:ascii="Symbol" w:hAnsi="Symbol" w:cs="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14" w15:restartNumberingAfterBreak="0">
    <w:nsid w:val="15AE790D"/>
    <w:multiLevelType w:val="multilevel"/>
    <w:tmpl w:val="3EF6D7F8"/>
    <w:lvl w:ilvl="0">
      <w:start w:val="1"/>
      <w:numFmt w:val="decimal"/>
      <w:lvlText w:val="%1)"/>
      <w:lvlJc w:val="left"/>
      <w:pPr>
        <w:tabs>
          <w:tab w:val="num" w:pos="360"/>
        </w:tabs>
        <w:ind w:left="680" w:hanging="283"/>
      </w:pPr>
      <w:rPr>
        <w:rFonts w:ascii="Arial" w:hAnsi="Arial" w:cs="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21B14861"/>
    <w:multiLevelType w:val="hybridMultilevel"/>
    <w:tmpl w:val="5DB69C24"/>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89479C4"/>
    <w:multiLevelType w:val="multilevel"/>
    <w:tmpl w:val="A1E67DB4"/>
    <w:lvl w:ilvl="0">
      <w:start w:val="1"/>
      <w:numFmt w:val="decimal"/>
      <w:lvlText w:val="%1."/>
      <w:lvlJc w:val="left"/>
      <w:pPr>
        <w:tabs>
          <w:tab w:val="num" w:pos="397"/>
        </w:tabs>
        <w:ind w:left="680" w:hanging="283"/>
      </w:pPr>
      <w:rPr>
        <w:rFonts w:hint="default"/>
        <w:sz w:val="20"/>
        <w:szCs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7" w15:restartNumberingAfterBreak="0">
    <w:nsid w:val="32FC1BFC"/>
    <w:multiLevelType w:val="multilevel"/>
    <w:tmpl w:val="A1E67DB4"/>
    <w:lvl w:ilvl="0">
      <w:start w:val="1"/>
      <w:numFmt w:val="decimal"/>
      <w:lvlText w:val="%1."/>
      <w:lvlJc w:val="left"/>
      <w:pPr>
        <w:tabs>
          <w:tab w:val="num" w:pos="397"/>
        </w:tabs>
        <w:ind w:left="680" w:hanging="283"/>
      </w:pPr>
      <w:rPr>
        <w:rFonts w:hint="default"/>
        <w:sz w:val="20"/>
        <w:szCs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8" w15:restartNumberingAfterBreak="0">
    <w:nsid w:val="37916F4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7BC7852"/>
    <w:multiLevelType w:val="multilevel"/>
    <w:tmpl w:val="A1E67DB4"/>
    <w:lvl w:ilvl="0">
      <w:start w:val="1"/>
      <w:numFmt w:val="decimal"/>
      <w:lvlText w:val="%1."/>
      <w:lvlJc w:val="left"/>
      <w:pPr>
        <w:tabs>
          <w:tab w:val="num" w:pos="397"/>
        </w:tabs>
        <w:ind w:left="680" w:hanging="283"/>
      </w:pPr>
      <w:rPr>
        <w:rFonts w:hint="default"/>
        <w:sz w:val="20"/>
        <w:szCs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0" w15:restartNumberingAfterBreak="0">
    <w:nsid w:val="39261BEA"/>
    <w:multiLevelType w:val="multilevel"/>
    <w:tmpl w:val="A1E67DB4"/>
    <w:lvl w:ilvl="0">
      <w:start w:val="1"/>
      <w:numFmt w:val="decimal"/>
      <w:lvlText w:val="%1."/>
      <w:lvlJc w:val="left"/>
      <w:pPr>
        <w:tabs>
          <w:tab w:val="num" w:pos="397"/>
        </w:tabs>
        <w:ind w:left="680" w:hanging="283"/>
      </w:pPr>
      <w:rPr>
        <w:rFonts w:hint="default"/>
        <w:sz w:val="20"/>
        <w:szCs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1" w15:restartNumberingAfterBreak="0">
    <w:nsid w:val="3CD91FB7"/>
    <w:multiLevelType w:val="multilevel"/>
    <w:tmpl w:val="0409001D"/>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cs="Symbol" w:hint="default"/>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D59343A"/>
    <w:multiLevelType w:val="multilevel"/>
    <w:tmpl w:val="A0926746"/>
    <w:lvl w:ilvl="0">
      <w:start w:val="1"/>
      <w:numFmt w:val="bullet"/>
      <w:lvlText w:val=""/>
      <w:lvlJc w:val="left"/>
      <w:pPr>
        <w:tabs>
          <w:tab w:val="num" w:pos="323"/>
        </w:tabs>
        <w:ind w:left="680" w:hanging="283"/>
      </w:pPr>
      <w:rPr>
        <w:rFonts w:ascii="Symbol" w:hAnsi="Symbol" w:cs="Symbol" w:hint="default"/>
        <w:color w:val="auto"/>
        <w:sz w:val="20"/>
        <w:szCs w:val="20"/>
      </w:rPr>
    </w:lvl>
    <w:lvl w:ilvl="1">
      <w:start w:val="1"/>
      <w:numFmt w:val="bullet"/>
      <w:lvlText w:val=""/>
      <w:lvlJc w:val="left"/>
      <w:pPr>
        <w:tabs>
          <w:tab w:val="num" w:pos="851"/>
        </w:tabs>
        <w:ind w:left="851" w:hanging="284"/>
      </w:pPr>
      <w:rPr>
        <w:rFonts w:ascii="Symbol" w:hAnsi="Symbol" w:cs="Symbol" w:hint="default"/>
        <w:color w:val="auto"/>
      </w:rPr>
    </w:lvl>
    <w:lvl w:ilvl="2">
      <w:start w:val="1"/>
      <w:numFmt w:val="bullet"/>
      <w:lvlText w:val=""/>
      <w:lvlJc w:val="left"/>
      <w:pPr>
        <w:tabs>
          <w:tab w:val="num" w:pos="1021"/>
        </w:tabs>
        <w:ind w:left="1021" w:hanging="284"/>
      </w:pPr>
      <w:rPr>
        <w:rFonts w:ascii="Symbol" w:hAnsi="Symbol" w:cs="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3" w15:restartNumberingAfterBreak="0">
    <w:nsid w:val="3E6E3703"/>
    <w:multiLevelType w:val="multilevel"/>
    <w:tmpl w:val="A1E67DB4"/>
    <w:lvl w:ilvl="0">
      <w:start w:val="1"/>
      <w:numFmt w:val="decimal"/>
      <w:lvlText w:val="%1."/>
      <w:lvlJc w:val="left"/>
      <w:pPr>
        <w:tabs>
          <w:tab w:val="num" w:pos="397"/>
        </w:tabs>
        <w:ind w:left="680" w:hanging="283"/>
      </w:pPr>
      <w:rPr>
        <w:rFonts w:hint="default"/>
        <w:sz w:val="20"/>
        <w:szCs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4" w15:restartNumberingAfterBreak="0">
    <w:nsid w:val="40EB474F"/>
    <w:multiLevelType w:val="multilevel"/>
    <w:tmpl w:val="A1E67DB4"/>
    <w:lvl w:ilvl="0">
      <w:start w:val="1"/>
      <w:numFmt w:val="decimal"/>
      <w:lvlText w:val="%1."/>
      <w:lvlJc w:val="left"/>
      <w:pPr>
        <w:tabs>
          <w:tab w:val="num" w:pos="397"/>
        </w:tabs>
        <w:ind w:left="680" w:hanging="283"/>
      </w:pPr>
      <w:rPr>
        <w:rFonts w:hint="default"/>
        <w:sz w:val="20"/>
        <w:szCs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5" w15:restartNumberingAfterBreak="0">
    <w:nsid w:val="4164600F"/>
    <w:multiLevelType w:val="multilevel"/>
    <w:tmpl w:val="8B42E072"/>
    <w:lvl w:ilvl="0">
      <w:start w:val="1"/>
      <w:numFmt w:val="decimal"/>
      <w:lvlText w:val="%1"/>
      <w:lvlJc w:val="left"/>
      <w:pPr>
        <w:tabs>
          <w:tab w:val="num" w:pos="360"/>
        </w:tabs>
        <w:ind w:left="363" w:hanging="360"/>
      </w:pPr>
      <w:rPr>
        <w:rFonts w:ascii="Arial" w:hAnsi="Arial" w:cs="Arial" w:hint="default"/>
        <w:b/>
        <w:bCs/>
        <w:sz w:val="20"/>
        <w:szCs w:val="2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59470E3"/>
    <w:multiLevelType w:val="multilevel"/>
    <w:tmpl w:val="A0926746"/>
    <w:lvl w:ilvl="0">
      <w:start w:val="1"/>
      <w:numFmt w:val="bullet"/>
      <w:lvlText w:val=""/>
      <w:lvlJc w:val="left"/>
      <w:pPr>
        <w:tabs>
          <w:tab w:val="num" w:pos="323"/>
        </w:tabs>
        <w:ind w:left="680" w:hanging="283"/>
      </w:pPr>
      <w:rPr>
        <w:rFonts w:ascii="Symbol" w:hAnsi="Symbol" w:cs="Symbol" w:hint="default"/>
        <w:color w:val="auto"/>
        <w:sz w:val="20"/>
        <w:szCs w:val="20"/>
      </w:rPr>
    </w:lvl>
    <w:lvl w:ilvl="1">
      <w:start w:val="1"/>
      <w:numFmt w:val="bullet"/>
      <w:lvlText w:val=""/>
      <w:lvlJc w:val="left"/>
      <w:pPr>
        <w:tabs>
          <w:tab w:val="num" w:pos="851"/>
        </w:tabs>
        <w:ind w:left="851" w:hanging="284"/>
      </w:pPr>
      <w:rPr>
        <w:rFonts w:ascii="Symbol" w:hAnsi="Symbol" w:cs="Symbol" w:hint="default"/>
        <w:color w:val="auto"/>
      </w:rPr>
    </w:lvl>
    <w:lvl w:ilvl="2">
      <w:start w:val="1"/>
      <w:numFmt w:val="bullet"/>
      <w:lvlText w:val=""/>
      <w:lvlJc w:val="left"/>
      <w:pPr>
        <w:tabs>
          <w:tab w:val="num" w:pos="1021"/>
        </w:tabs>
        <w:ind w:left="1021" w:hanging="284"/>
      </w:pPr>
      <w:rPr>
        <w:rFonts w:ascii="Symbol" w:hAnsi="Symbol" w:cs="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7" w15:restartNumberingAfterBreak="0">
    <w:nsid w:val="4B0B17EB"/>
    <w:multiLevelType w:val="hybridMultilevel"/>
    <w:tmpl w:val="A088FDC0"/>
    <w:lvl w:ilvl="0" w:tplc="241A000F">
      <w:start w:val="1"/>
      <w:numFmt w:val="decimal"/>
      <w:lvlText w:val="%1."/>
      <w:lvlJc w:val="left"/>
      <w:pPr>
        <w:ind w:left="36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28" w15:restartNumberingAfterBreak="0">
    <w:nsid w:val="4B3A34D7"/>
    <w:multiLevelType w:val="multilevel"/>
    <w:tmpl w:val="A0926746"/>
    <w:lvl w:ilvl="0">
      <w:start w:val="1"/>
      <w:numFmt w:val="bullet"/>
      <w:lvlText w:val=""/>
      <w:lvlJc w:val="left"/>
      <w:pPr>
        <w:tabs>
          <w:tab w:val="num" w:pos="323"/>
        </w:tabs>
        <w:ind w:left="680" w:hanging="283"/>
      </w:pPr>
      <w:rPr>
        <w:rFonts w:ascii="Symbol" w:hAnsi="Symbol" w:cs="Symbol" w:hint="default"/>
        <w:color w:val="auto"/>
        <w:sz w:val="20"/>
        <w:szCs w:val="20"/>
      </w:rPr>
    </w:lvl>
    <w:lvl w:ilvl="1">
      <w:start w:val="1"/>
      <w:numFmt w:val="bullet"/>
      <w:lvlText w:val=""/>
      <w:lvlJc w:val="left"/>
      <w:pPr>
        <w:tabs>
          <w:tab w:val="num" w:pos="851"/>
        </w:tabs>
        <w:ind w:left="851" w:hanging="284"/>
      </w:pPr>
      <w:rPr>
        <w:rFonts w:ascii="Symbol" w:hAnsi="Symbol" w:cs="Symbol" w:hint="default"/>
        <w:color w:val="auto"/>
      </w:rPr>
    </w:lvl>
    <w:lvl w:ilvl="2">
      <w:start w:val="1"/>
      <w:numFmt w:val="bullet"/>
      <w:lvlText w:val=""/>
      <w:lvlJc w:val="left"/>
      <w:pPr>
        <w:tabs>
          <w:tab w:val="num" w:pos="1021"/>
        </w:tabs>
        <w:ind w:left="1021" w:hanging="284"/>
      </w:pPr>
      <w:rPr>
        <w:rFonts w:ascii="Symbol" w:hAnsi="Symbol" w:cs="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9" w15:restartNumberingAfterBreak="0">
    <w:nsid w:val="53117304"/>
    <w:multiLevelType w:val="multilevel"/>
    <w:tmpl w:val="A1E67DB4"/>
    <w:lvl w:ilvl="0">
      <w:start w:val="1"/>
      <w:numFmt w:val="decimal"/>
      <w:lvlText w:val="%1."/>
      <w:lvlJc w:val="left"/>
      <w:pPr>
        <w:tabs>
          <w:tab w:val="num" w:pos="397"/>
        </w:tabs>
        <w:ind w:left="680" w:hanging="283"/>
      </w:pPr>
      <w:rPr>
        <w:rFonts w:hint="default"/>
        <w:sz w:val="20"/>
        <w:szCs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30" w15:restartNumberingAfterBreak="0">
    <w:nsid w:val="5B4A5D26"/>
    <w:multiLevelType w:val="multilevel"/>
    <w:tmpl w:val="A0926746"/>
    <w:lvl w:ilvl="0">
      <w:start w:val="1"/>
      <w:numFmt w:val="bullet"/>
      <w:lvlText w:val=""/>
      <w:lvlJc w:val="left"/>
      <w:pPr>
        <w:tabs>
          <w:tab w:val="num" w:pos="323"/>
        </w:tabs>
        <w:ind w:left="680" w:hanging="283"/>
      </w:pPr>
      <w:rPr>
        <w:rFonts w:ascii="Symbol" w:hAnsi="Symbol" w:cs="Symbol" w:hint="default"/>
        <w:color w:val="auto"/>
        <w:sz w:val="20"/>
        <w:szCs w:val="20"/>
      </w:rPr>
    </w:lvl>
    <w:lvl w:ilvl="1">
      <w:start w:val="1"/>
      <w:numFmt w:val="bullet"/>
      <w:lvlText w:val=""/>
      <w:lvlJc w:val="left"/>
      <w:pPr>
        <w:tabs>
          <w:tab w:val="num" w:pos="851"/>
        </w:tabs>
        <w:ind w:left="851" w:hanging="284"/>
      </w:pPr>
      <w:rPr>
        <w:rFonts w:ascii="Symbol" w:hAnsi="Symbol" w:cs="Symbol" w:hint="default"/>
        <w:color w:val="auto"/>
      </w:rPr>
    </w:lvl>
    <w:lvl w:ilvl="2">
      <w:start w:val="1"/>
      <w:numFmt w:val="bullet"/>
      <w:lvlText w:val=""/>
      <w:lvlJc w:val="left"/>
      <w:pPr>
        <w:tabs>
          <w:tab w:val="num" w:pos="1021"/>
        </w:tabs>
        <w:ind w:left="1021" w:hanging="284"/>
      </w:pPr>
      <w:rPr>
        <w:rFonts w:ascii="Symbol" w:hAnsi="Symbol" w:cs="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31" w15:restartNumberingAfterBreak="0">
    <w:nsid w:val="5FB572F4"/>
    <w:multiLevelType w:val="multilevel"/>
    <w:tmpl w:val="A1E67DB4"/>
    <w:lvl w:ilvl="0">
      <w:start w:val="1"/>
      <w:numFmt w:val="decimal"/>
      <w:lvlText w:val="%1."/>
      <w:lvlJc w:val="left"/>
      <w:pPr>
        <w:tabs>
          <w:tab w:val="num" w:pos="397"/>
        </w:tabs>
        <w:ind w:left="680" w:hanging="283"/>
      </w:pPr>
      <w:rPr>
        <w:rFonts w:hint="default"/>
        <w:sz w:val="20"/>
        <w:szCs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32" w15:restartNumberingAfterBreak="0">
    <w:nsid w:val="6AF80680"/>
    <w:multiLevelType w:val="multilevel"/>
    <w:tmpl w:val="3EF6D7F8"/>
    <w:lvl w:ilvl="0">
      <w:start w:val="1"/>
      <w:numFmt w:val="decimal"/>
      <w:lvlText w:val="%1)"/>
      <w:lvlJc w:val="left"/>
      <w:pPr>
        <w:tabs>
          <w:tab w:val="num" w:pos="360"/>
        </w:tabs>
        <w:ind w:left="680" w:hanging="283"/>
      </w:pPr>
      <w:rPr>
        <w:rFonts w:ascii="Arial" w:hAnsi="Arial" w:cs="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72087AF4"/>
    <w:multiLevelType w:val="multilevel"/>
    <w:tmpl w:val="0409001D"/>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cs="Symbol" w:hint="default"/>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8"/>
  </w:num>
  <w:num w:numId="2">
    <w:abstractNumId w:val="8"/>
  </w:num>
  <w:num w:numId="3">
    <w:abstractNumId w:val="8"/>
  </w:num>
  <w:num w:numId="4">
    <w:abstractNumId w:val="8"/>
  </w:num>
  <w:num w:numId="5">
    <w:abstractNumId w:val="7"/>
  </w:num>
  <w:num w:numId="6">
    <w:abstractNumId w:val="8"/>
  </w:num>
  <w:num w:numId="7">
    <w:abstractNumId w:val="9"/>
  </w:num>
  <w:num w:numId="8">
    <w:abstractNumId w:val="3"/>
  </w:num>
  <w:num w:numId="9">
    <w:abstractNumId w:val="2"/>
  </w:num>
  <w:num w:numId="10">
    <w:abstractNumId w:val="1"/>
  </w:num>
  <w:num w:numId="11">
    <w:abstractNumId w:val="0"/>
  </w:num>
  <w:num w:numId="12">
    <w:abstractNumId w:val="6"/>
  </w:num>
  <w:num w:numId="13">
    <w:abstractNumId w:val="5"/>
  </w:num>
  <w:num w:numId="14">
    <w:abstractNumId w:val="4"/>
  </w:num>
  <w:num w:numId="15">
    <w:abstractNumId w:val="18"/>
  </w:num>
  <w:num w:numId="16">
    <w:abstractNumId w:val="25"/>
  </w:num>
  <w:num w:numId="17">
    <w:abstractNumId w:val="8"/>
  </w:num>
  <w:num w:numId="18">
    <w:abstractNumId w:val="30"/>
  </w:num>
  <w:num w:numId="19">
    <w:abstractNumId w:val="28"/>
  </w:num>
  <w:num w:numId="20">
    <w:abstractNumId w:val="13"/>
  </w:num>
  <w:num w:numId="21">
    <w:abstractNumId w:val="14"/>
  </w:num>
  <w:num w:numId="22">
    <w:abstractNumId w:val="33"/>
  </w:num>
  <w:num w:numId="23">
    <w:abstractNumId w:val="24"/>
  </w:num>
  <w:num w:numId="24">
    <w:abstractNumId w:val="21"/>
  </w:num>
  <w:num w:numId="25">
    <w:abstractNumId w:val="32"/>
  </w:num>
  <w:num w:numId="26">
    <w:abstractNumId w:val="26"/>
  </w:num>
  <w:num w:numId="27">
    <w:abstractNumId w:val="23"/>
  </w:num>
  <w:num w:numId="28">
    <w:abstractNumId w:val="17"/>
  </w:num>
  <w:num w:numId="29">
    <w:abstractNumId w:val="16"/>
  </w:num>
  <w:num w:numId="30">
    <w:abstractNumId w:val="19"/>
  </w:num>
  <w:num w:numId="31">
    <w:abstractNumId w:val="31"/>
  </w:num>
  <w:num w:numId="32">
    <w:abstractNumId w:val="11"/>
  </w:num>
  <w:num w:numId="33">
    <w:abstractNumId w:val="29"/>
  </w:num>
  <w:num w:numId="34">
    <w:abstractNumId w:val="22"/>
  </w:num>
  <w:num w:numId="35">
    <w:abstractNumId w:val="20"/>
  </w:num>
  <w:num w:numId="36">
    <w:abstractNumId w:val="10"/>
  </w:num>
  <w:num w:numId="37">
    <w:abstractNumId w:val="15"/>
  </w:num>
  <w:num w:numId="38">
    <w:abstractNumId w:val="12"/>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cumentProtection w:edit="readOnly" w:enforcement="0"/>
  <w:defaultTabStop w:val="720"/>
  <w:doNotHyphenateCaps/>
  <w:evenAndOddHeaders/>
  <w:drawingGridHorizontalSpacing w:val="11"/>
  <w:drawingGridVerticalSpacing w:val="1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491"/>
    <w:rsid w:val="00002994"/>
    <w:rsid w:val="00003C6F"/>
    <w:rsid w:val="000049E7"/>
    <w:rsid w:val="000059AB"/>
    <w:rsid w:val="00021C9B"/>
    <w:rsid w:val="0002400B"/>
    <w:rsid w:val="00031C78"/>
    <w:rsid w:val="0003667A"/>
    <w:rsid w:val="00043FB8"/>
    <w:rsid w:val="00045562"/>
    <w:rsid w:val="000669A5"/>
    <w:rsid w:val="00067C9B"/>
    <w:rsid w:val="0007194A"/>
    <w:rsid w:val="000733B3"/>
    <w:rsid w:val="00080193"/>
    <w:rsid w:val="000D6236"/>
    <w:rsid w:val="000E2A62"/>
    <w:rsid w:val="000E54FA"/>
    <w:rsid w:val="000E719A"/>
    <w:rsid w:val="000F29D7"/>
    <w:rsid w:val="00100D12"/>
    <w:rsid w:val="001034CA"/>
    <w:rsid w:val="001057A8"/>
    <w:rsid w:val="00110976"/>
    <w:rsid w:val="0011396E"/>
    <w:rsid w:val="00120DC5"/>
    <w:rsid w:val="00122EDE"/>
    <w:rsid w:val="001245F5"/>
    <w:rsid w:val="001250CC"/>
    <w:rsid w:val="00132F8F"/>
    <w:rsid w:val="0014018B"/>
    <w:rsid w:val="001477AA"/>
    <w:rsid w:val="001507F2"/>
    <w:rsid w:val="00160208"/>
    <w:rsid w:val="00161C21"/>
    <w:rsid w:val="00165B24"/>
    <w:rsid w:val="00171ADA"/>
    <w:rsid w:val="00174E1D"/>
    <w:rsid w:val="00191105"/>
    <w:rsid w:val="001968BF"/>
    <w:rsid w:val="00197782"/>
    <w:rsid w:val="001E08E4"/>
    <w:rsid w:val="001F30E0"/>
    <w:rsid w:val="001F4829"/>
    <w:rsid w:val="00212E65"/>
    <w:rsid w:val="00224ADA"/>
    <w:rsid w:val="00225696"/>
    <w:rsid w:val="002338F2"/>
    <w:rsid w:val="00240120"/>
    <w:rsid w:val="002565B4"/>
    <w:rsid w:val="002577D1"/>
    <w:rsid w:val="00266953"/>
    <w:rsid w:val="00275A22"/>
    <w:rsid w:val="002A5225"/>
    <w:rsid w:val="002C6A79"/>
    <w:rsid w:val="002F0D88"/>
    <w:rsid w:val="00303FA8"/>
    <w:rsid w:val="00304873"/>
    <w:rsid w:val="00307B15"/>
    <w:rsid w:val="003274F4"/>
    <w:rsid w:val="00344596"/>
    <w:rsid w:val="003472A6"/>
    <w:rsid w:val="0036330D"/>
    <w:rsid w:val="00382648"/>
    <w:rsid w:val="003846DA"/>
    <w:rsid w:val="0039366D"/>
    <w:rsid w:val="00397142"/>
    <w:rsid w:val="003A2F46"/>
    <w:rsid w:val="003A6618"/>
    <w:rsid w:val="003B6F8A"/>
    <w:rsid w:val="003C4653"/>
    <w:rsid w:val="003E06F2"/>
    <w:rsid w:val="003E3C34"/>
    <w:rsid w:val="003E7320"/>
    <w:rsid w:val="00406AEC"/>
    <w:rsid w:val="00415F01"/>
    <w:rsid w:val="0041739D"/>
    <w:rsid w:val="00421B0D"/>
    <w:rsid w:val="00432F75"/>
    <w:rsid w:val="00440887"/>
    <w:rsid w:val="00442099"/>
    <w:rsid w:val="00450A44"/>
    <w:rsid w:val="00461C7B"/>
    <w:rsid w:val="00461CDE"/>
    <w:rsid w:val="00472DF4"/>
    <w:rsid w:val="00474459"/>
    <w:rsid w:val="00483D12"/>
    <w:rsid w:val="00492B0E"/>
    <w:rsid w:val="00493285"/>
    <w:rsid w:val="004946DA"/>
    <w:rsid w:val="004958A5"/>
    <w:rsid w:val="004A3FCA"/>
    <w:rsid w:val="004B5478"/>
    <w:rsid w:val="004D0ADD"/>
    <w:rsid w:val="004D66BB"/>
    <w:rsid w:val="004D726A"/>
    <w:rsid w:val="004D7BF9"/>
    <w:rsid w:val="004E266D"/>
    <w:rsid w:val="004E5ADD"/>
    <w:rsid w:val="004E60B2"/>
    <w:rsid w:val="004F4876"/>
    <w:rsid w:val="004F4A78"/>
    <w:rsid w:val="004F4DDB"/>
    <w:rsid w:val="005062DF"/>
    <w:rsid w:val="00512E23"/>
    <w:rsid w:val="005140CF"/>
    <w:rsid w:val="00521419"/>
    <w:rsid w:val="00523506"/>
    <w:rsid w:val="0052441F"/>
    <w:rsid w:val="005452E1"/>
    <w:rsid w:val="005562F1"/>
    <w:rsid w:val="005605E2"/>
    <w:rsid w:val="00576752"/>
    <w:rsid w:val="00576C48"/>
    <w:rsid w:val="00581EE0"/>
    <w:rsid w:val="00587B99"/>
    <w:rsid w:val="00591F3B"/>
    <w:rsid w:val="00596A18"/>
    <w:rsid w:val="005A39F6"/>
    <w:rsid w:val="005A5C7C"/>
    <w:rsid w:val="005C10E4"/>
    <w:rsid w:val="005C4034"/>
    <w:rsid w:val="005F408E"/>
    <w:rsid w:val="0060687D"/>
    <w:rsid w:val="00626DB8"/>
    <w:rsid w:val="00655FAF"/>
    <w:rsid w:val="0066147D"/>
    <w:rsid w:val="006674F4"/>
    <w:rsid w:val="0067119B"/>
    <w:rsid w:val="00677A51"/>
    <w:rsid w:val="00684AEC"/>
    <w:rsid w:val="00685F26"/>
    <w:rsid w:val="006A66F4"/>
    <w:rsid w:val="006A7E8E"/>
    <w:rsid w:val="006B1141"/>
    <w:rsid w:val="006B7517"/>
    <w:rsid w:val="006C078D"/>
    <w:rsid w:val="006C2A53"/>
    <w:rsid w:val="006E1A50"/>
    <w:rsid w:val="006E7AF4"/>
    <w:rsid w:val="006F2BF6"/>
    <w:rsid w:val="006F35D2"/>
    <w:rsid w:val="00706203"/>
    <w:rsid w:val="007135DF"/>
    <w:rsid w:val="00713A7C"/>
    <w:rsid w:val="0073113A"/>
    <w:rsid w:val="00732E81"/>
    <w:rsid w:val="00735E33"/>
    <w:rsid w:val="00754153"/>
    <w:rsid w:val="00764D8E"/>
    <w:rsid w:val="007A4C10"/>
    <w:rsid w:val="007A551E"/>
    <w:rsid w:val="007B09CC"/>
    <w:rsid w:val="007B1945"/>
    <w:rsid w:val="007D4AF9"/>
    <w:rsid w:val="007E0BF1"/>
    <w:rsid w:val="007E158D"/>
    <w:rsid w:val="007E1A3B"/>
    <w:rsid w:val="007E1BD2"/>
    <w:rsid w:val="007E2BD1"/>
    <w:rsid w:val="007E3FD2"/>
    <w:rsid w:val="007E6E68"/>
    <w:rsid w:val="007F180E"/>
    <w:rsid w:val="007F1EB5"/>
    <w:rsid w:val="007F303B"/>
    <w:rsid w:val="007F63EA"/>
    <w:rsid w:val="00800638"/>
    <w:rsid w:val="00814E4D"/>
    <w:rsid w:val="008174D7"/>
    <w:rsid w:val="00860CF1"/>
    <w:rsid w:val="00865950"/>
    <w:rsid w:val="008807B5"/>
    <w:rsid w:val="008928BE"/>
    <w:rsid w:val="00897A05"/>
    <w:rsid w:val="008A5928"/>
    <w:rsid w:val="008B6877"/>
    <w:rsid w:val="008C0D85"/>
    <w:rsid w:val="008C1922"/>
    <w:rsid w:val="008C3B72"/>
    <w:rsid w:val="008C4417"/>
    <w:rsid w:val="008C44B8"/>
    <w:rsid w:val="008F3A4A"/>
    <w:rsid w:val="00903AB0"/>
    <w:rsid w:val="00904BEC"/>
    <w:rsid w:val="00913339"/>
    <w:rsid w:val="00916C74"/>
    <w:rsid w:val="00916EA0"/>
    <w:rsid w:val="00917286"/>
    <w:rsid w:val="009324E6"/>
    <w:rsid w:val="009336C6"/>
    <w:rsid w:val="00933D35"/>
    <w:rsid w:val="00935F76"/>
    <w:rsid w:val="00940DEA"/>
    <w:rsid w:val="009414E6"/>
    <w:rsid w:val="00941C02"/>
    <w:rsid w:val="00953B72"/>
    <w:rsid w:val="00953F42"/>
    <w:rsid w:val="00965952"/>
    <w:rsid w:val="00965B4D"/>
    <w:rsid w:val="009948B9"/>
    <w:rsid w:val="009C238B"/>
    <w:rsid w:val="009D28E8"/>
    <w:rsid w:val="009E4CF4"/>
    <w:rsid w:val="009F1718"/>
    <w:rsid w:val="00A121FD"/>
    <w:rsid w:val="00A171D3"/>
    <w:rsid w:val="00A1783B"/>
    <w:rsid w:val="00A20D67"/>
    <w:rsid w:val="00A210B5"/>
    <w:rsid w:val="00A26105"/>
    <w:rsid w:val="00A36B0A"/>
    <w:rsid w:val="00A5507F"/>
    <w:rsid w:val="00A55F1C"/>
    <w:rsid w:val="00A62452"/>
    <w:rsid w:val="00A702C4"/>
    <w:rsid w:val="00A726B2"/>
    <w:rsid w:val="00A7556A"/>
    <w:rsid w:val="00A75E58"/>
    <w:rsid w:val="00A84F98"/>
    <w:rsid w:val="00A87EF5"/>
    <w:rsid w:val="00AA2A49"/>
    <w:rsid w:val="00AC3140"/>
    <w:rsid w:val="00AC43D9"/>
    <w:rsid w:val="00AF4198"/>
    <w:rsid w:val="00B24C00"/>
    <w:rsid w:val="00B25682"/>
    <w:rsid w:val="00B5274C"/>
    <w:rsid w:val="00B57495"/>
    <w:rsid w:val="00B64769"/>
    <w:rsid w:val="00B66A0D"/>
    <w:rsid w:val="00B72EF8"/>
    <w:rsid w:val="00B777A3"/>
    <w:rsid w:val="00B967F5"/>
    <w:rsid w:val="00BA2A4A"/>
    <w:rsid w:val="00BA3D47"/>
    <w:rsid w:val="00BA6D05"/>
    <w:rsid w:val="00BC5F23"/>
    <w:rsid w:val="00BE0489"/>
    <w:rsid w:val="00BE076E"/>
    <w:rsid w:val="00BE0D25"/>
    <w:rsid w:val="00BF596D"/>
    <w:rsid w:val="00C13D19"/>
    <w:rsid w:val="00C149A4"/>
    <w:rsid w:val="00C37F67"/>
    <w:rsid w:val="00C41CA1"/>
    <w:rsid w:val="00C471EC"/>
    <w:rsid w:val="00C54F53"/>
    <w:rsid w:val="00C64D18"/>
    <w:rsid w:val="00C65691"/>
    <w:rsid w:val="00C8208C"/>
    <w:rsid w:val="00CA16B2"/>
    <w:rsid w:val="00CB6554"/>
    <w:rsid w:val="00CB6E94"/>
    <w:rsid w:val="00CC2991"/>
    <w:rsid w:val="00CC36B6"/>
    <w:rsid w:val="00CD192D"/>
    <w:rsid w:val="00CD40C9"/>
    <w:rsid w:val="00CD6DB8"/>
    <w:rsid w:val="00CE76C3"/>
    <w:rsid w:val="00CF20F9"/>
    <w:rsid w:val="00CF74C4"/>
    <w:rsid w:val="00D00884"/>
    <w:rsid w:val="00D02A56"/>
    <w:rsid w:val="00D075D6"/>
    <w:rsid w:val="00D130B8"/>
    <w:rsid w:val="00D147AA"/>
    <w:rsid w:val="00D31D4A"/>
    <w:rsid w:val="00D44043"/>
    <w:rsid w:val="00D5713A"/>
    <w:rsid w:val="00D66EB9"/>
    <w:rsid w:val="00D75083"/>
    <w:rsid w:val="00D810FE"/>
    <w:rsid w:val="00D837CE"/>
    <w:rsid w:val="00D928EF"/>
    <w:rsid w:val="00DA14AE"/>
    <w:rsid w:val="00DA5590"/>
    <w:rsid w:val="00DB0020"/>
    <w:rsid w:val="00DB696B"/>
    <w:rsid w:val="00DC78FC"/>
    <w:rsid w:val="00DD0418"/>
    <w:rsid w:val="00DD3C95"/>
    <w:rsid w:val="00DF4C36"/>
    <w:rsid w:val="00E13640"/>
    <w:rsid w:val="00E13F67"/>
    <w:rsid w:val="00E5354E"/>
    <w:rsid w:val="00E610E9"/>
    <w:rsid w:val="00E70E1F"/>
    <w:rsid w:val="00E72FF9"/>
    <w:rsid w:val="00E846E4"/>
    <w:rsid w:val="00E848AF"/>
    <w:rsid w:val="00E9164C"/>
    <w:rsid w:val="00E925D2"/>
    <w:rsid w:val="00EA0A5A"/>
    <w:rsid w:val="00EB2BE5"/>
    <w:rsid w:val="00EB4345"/>
    <w:rsid w:val="00EC10F8"/>
    <w:rsid w:val="00EC4F79"/>
    <w:rsid w:val="00ED4491"/>
    <w:rsid w:val="00EF2078"/>
    <w:rsid w:val="00EF241E"/>
    <w:rsid w:val="00EF2F50"/>
    <w:rsid w:val="00EF3E24"/>
    <w:rsid w:val="00F027AF"/>
    <w:rsid w:val="00F11214"/>
    <w:rsid w:val="00F16928"/>
    <w:rsid w:val="00F16C14"/>
    <w:rsid w:val="00F449C0"/>
    <w:rsid w:val="00F50635"/>
    <w:rsid w:val="00F554F4"/>
    <w:rsid w:val="00F70DCB"/>
    <w:rsid w:val="00F71BAE"/>
    <w:rsid w:val="00F75C16"/>
    <w:rsid w:val="00F801A0"/>
    <w:rsid w:val="00F86959"/>
    <w:rsid w:val="00F87B3E"/>
    <w:rsid w:val="00F927C7"/>
    <w:rsid w:val="00F95975"/>
    <w:rsid w:val="00FA0AD1"/>
    <w:rsid w:val="00FA4AB5"/>
    <w:rsid w:val="00FC021A"/>
    <w:rsid w:val="00FC4F46"/>
    <w:rsid w:val="00FF3BE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19B0126-BC2F-42BA-B032-B94DB124A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A18"/>
    <w:rPr>
      <w:rFonts w:ascii="Arial" w:hAnsi="Arial" w:cs="Arial"/>
      <w:sz w:val="20"/>
      <w:szCs w:val="20"/>
    </w:rPr>
  </w:style>
  <w:style w:type="paragraph" w:styleId="Heading1">
    <w:name w:val="heading 1"/>
    <w:basedOn w:val="Normal"/>
    <w:next w:val="Normal"/>
    <w:link w:val="Heading1Char"/>
    <w:uiPriority w:val="99"/>
    <w:qFormat/>
    <w:rsid w:val="00626DB8"/>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626DB8"/>
    <w:pPr>
      <w:keepNext/>
      <w:spacing w:before="240" w:after="60"/>
      <w:outlineLvl w:val="1"/>
    </w:pPr>
    <w:rPr>
      <w:b/>
      <w:bCs/>
      <w:i/>
      <w:iCs/>
      <w:sz w:val="28"/>
      <w:szCs w:val="28"/>
    </w:rPr>
  </w:style>
  <w:style w:type="paragraph" w:styleId="Heading3">
    <w:name w:val="heading 3"/>
    <w:basedOn w:val="Normal"/>
    <w:next w:val="Normal"/>
    <w:link w:val="Heading3Char"/>
    <w:uiPriority w:val="99"/>
    <w:qFormat/>
    <w:rsid w:val="00626DB8"/>
    <w:pPr>
      <w:keepNext/>
      <w:spacing w:before="240" w:after="60"/>
      <w:outlineLvl w:val="2"/>
    </w:pPr>
    <w:rPr>
      <w:b/>
      <w:bCs/>
      <w:sz w:val="26"/>
      <w:szCs w:val="26"/>
    </w:rPr>
  </w:style>
  <w:style w:type="paragraph" w:styleId="Heading5">
    <w:name w:val="heading 5"/>
    <w:basedOn w:val="Normal"/>
    <w:next w:val="Normal"/>
    <w:link w:val="Heading5Char"/>
    <w:uiPriority w:val="99"/>
    <w:qFormat/>
    <w:rsid w:val="002577D1"/>
    <w:pPr>
      <w:spacing w:before="240" w:after="60"/>
      <w:outlineLvl w:val="4"/>
    </w:pPr>
    <w:rPr>
      <w:b/>
      <w:bCs/>
      <w:i/>
      <w:iCs/>
      <w:sz w:val="26"/>
      <w:szCs w:val="26"/>
    </w:rPr>
  </w:style>
  <w:style w:type="paragraph" w:styleId="Heading6">
    <w:name w:val="heading 6"/>
    <w:basedOn w:val="Normal"/>
    <w:next w:val="Normal"/>
    <w:link w:val="Heading6Char"/>
    <w:uiPriority w:val="99"/>
    <w:qFormat/>
    <w:rsid w:val="002577D1"/>
    <w:pPr>
      <w:spacing w:before="240" w:after="60"/>
      <w:outlineLvl w:val="5"/>
    </w:pPr>
    <w:rPr>
      <w:b/>
      <w:bCs/>
      <w:sz w:val="22"/>
      <w:szCs w:val="22"/>
    </w:rPr>
  </w:style>
  <w:style w:type="paragraph" w:styleId="Heading7">
    <w:name w:val="heading 7"/>
    <w:basedOn w:val="Normal"/>
    <w:next w:val="Normal"/>
    <w:link w:val="Heading7Char"/>
    <w:uiPriority w:val="99"/>
    <w:qFormat/>
    <w:rsid w:val="005C4034"/>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4F46"/>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FC4F46"/>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FC4F46"/>
    <w:rPr>
      <w:rFonts w:ascii="Cambria" w:hAnsi="Cambria" w:cs="Cambria"/>
      <w:b/>
      <w:bCs/>
      <w:sz w:val="26"/>
      <w:szCs w:val="26"/>
    </w:rPr>
  </w:style>
  <w:style w:type="character" w:customStyle="1" w:styleId="Heading5Char">
    <w:name w:val="Heading 5 Char"/>
    <w:basedOn w:val="DefaultParagraphFont"/>
    <w:link w:val="Heading5"/>
    <w:uiPriority w:val="99"/>
    <w:semiHidden/>
    <w:locked/>
    <w:rsid w:val="00FC4F46"/>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FC4F46"/>
    <w:rPr>
      <w:rFonts w:ascii="Calibri" w:hAnsi="Calibri" w:cs="Calibri"/>
      <w:b/>
      <w:bCs/>
    </w:rPr>
  </w:style>
  <w:style w:type="character" w:customStyle="1" w:styleId="Heading7Char">
    <w:name w:val="Heading 7 Char"/>
    <w:basedOn w:val="DefaultParagraphFont"/>
    <w:link w:val="Heading7"/>
    <w:uiPriority w:val="99"/>
    <w:semiHidden/>
    <w:locked/>
    <w:rsid w:val="00FC4F46"/>
    <w:rPr>
      <w:rFonts w:ascii="Calibri" w:hAnsi="Calibri" w:cs="Calibri"/>
      <w:sz w:val="24"/>
      <w:szCs w:val="24"/>
    </w:rPr>
  </w:style>
  <w:style w:type="paragraph" w:customStyle="1" w:styleId="Naslovsaopstenja">
    <w:name w:val="Naslov saopstenja"/>
    <w:basedOn w:val="Title"/>
    <w:next w:val="Caption"/>
    <w:uiPriority w:val="99"/>
    <w:rsid w:val="006E7AF4"/>
    <w:pPr>
      <w:spacing w:after="0"/>
    </w:pPr>
    <w:rPr>
      <w:sz w:val="24"/>
      <w:szCs w:val="24"/>
    </w:rPr>
  </w:style>
  <w:style w:type="paragraph" w:styleId="Title">
    <w:name w:val="Title"/>
    <w:basedOn w:val="Normal"/>
    <w:link w:val="TitleChar"/>
    <w:uiPriority w:val="99"/>
    <w:qFormat/>
    <w:rsid w:val="003C4653"/>
    <w:pPr>
      <w:spacing w:before="240" w:after="60"/>
      <w:jc w:val="center"/>
      <w:outlineLvl w:val="0"/>
    </w:pPr>
    <w:rPr>
      <w:b/>
      <w:bCs/>
      <w:kern w:val="28"/>
      <w:sz w:val="32"/>
      <w:szCs w:val="32"/>
    </w:rPr>
  </w:style>
  <w:style w:type="character" w:customStyle="1" w:styleId="TitleChar">
    <w:name w:val="Title Char"/>
    <w:basedOn w:val="DefaultParagraphFont"/>
    <w:link w:val="Title"/>
    <w:uiPriority w:val="99"/>
    <w:locked/>
    <w:rsid w:val="00FC4F46"/>
    <w:rPr>
      <w:rFonts w:ascii="Cambria" w:hAnsi="Cambria" w:cs="Cambria"/>
      <w:b/>
      <w:bCs/>
      <w:kern w:val="28"/>
      <w:sz w:val="32"/>
      <w:szCs w:val="32"/>
    </w:rPr>
  </w:style>
  <w:style w:type="paragraph" w:styleId="Caption">
    <w:name w:val="caption"/>
    <w:basedOn w:val="Normal"/>
    <w:next w:val="Normal"/>
    <w:uiPriority w:val="99"/>
    <w:qFormat/>
    <w:rsid w:val="003C4653"/>
    <w:rPr>
      <w:b/>
      <w:bCs/>
    </w:rPr>
  </w:style>
  <w:style w:type="paragraph" w:customStyle="1" w:styleId="Podnaslovsopstenja">
    <w:name w:val="Podnaslov sopstenja"/>
    <w:basedOn w:val="Normal"/>
    <w:uiPriority w:val="99"/>
    <w:rsid w:val="006E7AF4"/>
    <w:pPr>
      <w:spacing w:after="120"/>
      <w:jc w:val="center"/>
    </w:pPr>
    <w:rPr>
      <w:b/>
      <w:bCs/>
      <w:sz w:val="22"/>
      <w:szCs w:val="22"/>
    </w:rPr>
  </w:style>
  <w:style w:type="paragraph" w:styleId="Subtitle">
    <w:name w:val="Subtitle"/>
    <w:basedOn w:val="Normal"/>
    <w:link w:val="SubtitleChar"/>
    <w:uiPriority w:val="99"/>
    <w:qFormat/>
    <w:rsid w:val="003C4653"/>
    <w:pPr>
      <w:spacing w:after="60"/>
      <w:jc w:val="center"/>
      <w:outlineLvl w:val="1"/>
    </w:pPr>
  </w:style>
  <w:style w:type="character" w:customStyle="1" w:styleId="SubtitleChar">
    <w:name w:val="Subtitle Char"/>
    <w:basedOn w:val="DefaultParagraphFont"/>
    <w:link w:val="Subtitle"/>
    <w:uiPriority w:val="99"/>
    <w:locked/>
    <w:rsid w:val="00FC4F46"/>
    <w:rPr>
      <w:rFonts w:ascii="Cambria" w:hAnsi="Cambria" w:cs="Cambria"/>
      <w:sz w:val="24"/>
      <w:szCs w:val="24"/>
    </w:rPr>
  </w:style>
  <w:style w:type="paragraph" w:customStyle="1" w:styleId="NaslovMetodologijaiNapomena">
    <w:name w:val="Naslov Metodologija i Napomena"/>
    <w:basedOn w:val="Normal"/>
    <w:uiPriority w:val="99"/>
    <w:rsid w:val="00266953"/>
    <w:pPr>
      <w:spacing w:before="120" w:after="240"/>
      <w:jc w:val="center"/>
    </w:pPr>
    <w:rPr>
      <w:b/>
      <w:bCs/>
    </w:rPr>
  </w:style>
  <w:style w:type="paragraph" w:customStyle="1" w:styleId="TekstMetodologijaiNapomena">
    <w:name w:val="Tekst Metodologija i Napomena"/>
    <w:basedOn w:val="BodyTextFirstIndent"/>
    <w:next w:val="BodyText"/>
    <w:rsid w:val="00D66EB9"/>
    <w:pPr>
      <w:spacing w:before="120" w:after="0"/>
      <w:ind w:firstLine="397"/>
      <w:jc w:val="both"/>
    </w:pPr>
    <w:rPr>
      <w:lang w:val="sr-Cyrl-CS"/>
    </w:rPr>
  </w:style>
  <w:style w:type="paragraph" w:styleId="BodyText">
    <w:name w:val="Body Text"/>
    <w:basedOn w:val="Normal"/>
    <w:link w:val="BodyTextChar"/>
    <w:uiPriority w:val="99"/>
    <w:semiHidden/>
    <w:rsid w:val="00CD6DB8"/>
    <w:pPr>
      <w:spacing w:after="120"/>
    </w:pPr>
  </w:style>
  <w:style w:type="character" w:customStyle="1" w:styleId="BodyTextChar">
    <w:name w:val="Body Text Char"/>
    <w:basedOn w:val="DefaultParagraphFont"/>
    <w:link w:val="BodyText"/>
    <w:uiPriority w:val="99"/>
    <w:semiHidden/>
    <w:locked/>
    <w:rsid w:val="00FC4F46"/>
    <w:rPr>
      <w:rFonts w:ascii="Arial" w:hAnsi="Arial" w:cs="Arial"/>
      <w:sz w:val="20"/>
      <w:szCs w:val="20"/>
    </w:rPr>
  </w:style>
  <w:style w:type="paragraph" w:styleId="BodyTextFirstIndent">
    <w:name w:val="Body Text First Indent"/>
    <w:basedOn w:val="BodyText"/>
    <w:link w:val="BodyTextFirstIndentChar"/>
    <w:uiPriority w:val="99"/>
    <w:semiHidden/>
    <w:rsid w:val="00CD6DB8"/>
    <w:pPr>
      <w:ind w:firstLine="210"/>
    </w:pPr>
  </w:style>
  <w:style w:type="character" w:customStyle="1" w:styleId="BodyTextFirstIndentChar">
    <w:name w:val="Body Text First Indent Char"/>
    <w:basedOn w:val="BodyTextChar"/>
    <w:link w:val="BodyTextFirstIndent"/>
    <w:uiPriority w:val="99"/>
    <w:semiHidden/>
    <w:locked/>
    <w:rsid w:val="00FC4F46"/>
    <w:rPr>
      <w:rFonts w:ascii="Arial" w:hAnsi="Arial" w:cs="Arial"/>
      <w:sz w:val="20"/>
      <w:szCs w:val="20"/>
    </w:rPr>
  </w:style>
  <w:style w:type="paragraph" w:styleId="ListNumber">
    <w:name w:val="List Number"/>
    <w:basedOn w:val="Normal"/>
    <w:uiPriority w:val="99"/>
    <w:semiHidden/>
    <w:rsid w:val="00D44043"/>
    <w:pPr>
      <w:tabs>
        <w:tab w:val="num" w:pos="360"/>
      </w:tabs>
      <w:ind w:left="360" w:hanging="360"/>
    </w:pPr>
  </w:style>
  <w:style w:type="paragraph" w:customStyle="1" w:styleId="Style1">
    <w:name w:val="Style1"/>
    <w:uiPriority w:val="99"/>
    <w:semiHidden/>
    <w:rsid w:val="004946DA"/>
    <w:rPr>
      <w:rFonts w:ascii="Arial" w:hAnsi="Arial" w:cs="Arial"/>
      <w:sz w:val="20"/>
      <w:szCs w:val="20"/>
    </w:rPr>
  </w:style>
  <w:style w:type="paragraph" w:styleId="BodyTextIndent">
    <w:name w:val="Body Text Indent"/>
    <w:basedOn w:val="Normal"/>
    <w:link w:val="BodyTextIndentChar"/>
    <w:uiPriority w:val="99"/>
    <w:semiHidden/>
    <w:rsid w:val="00CD6DB8"/>
    <w:pPr>
      <w:spacing w:after="120"/>
      <w:ind w:left="283"/>
    </w:pPr>
  </w:style>
  <w:style w:type="character" w:customStyle="1" w:styleId="BodyTextIndentChar">
    <w:name w:val="Body Text Indent Char"/>
    <w:basedOn w:val="DefaultParagraphFont"/>
    <w:link w:val="BodyTextIndent"/>
    <w:uiPriority w:val="99"/>
    <w:semiHidden/>
    <w:locked/>
    <w:rsid w:val="00FC4F46"/>
    <w:rPr>
      <w:rFonts w:ascii="Arial" w:hAnsi="Arial" w:cs="Arial"/>
      <w:sz w:val="20"/>
      <w:szCs w:val="20"/>
    </w:rPr>
  </w:style>
  <w:style w:type="paragraph" w:styleId="BodyTextIndent2">
    <w:name w:val="Body Text Indent 2"/>
    <w:basedOn w:val="Normal"/>
    <w:link w:val="BodyTextIndent2Char"/>
    <w:uiPriority w:val="99"/>
    <w:semiHidden/>
    <w:rsid w:val="00CD6DB8"/>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FC4F46"/>
    <w:rPr>
      <w:rFonts w:ascii="Arial" w:hAnsi="Arial" w:cs="Arial"/>
      <w:sz w:val="20"/>
      <w:szCs w:val="20"/>
    </w:rPr>
  </w:style>
  <w:style w:type="paragraph" w:styleId="BodyText3">
    <w:name w:val="Body Text 3"/>
    <w:basedOn w:val="Normal"/>
    <w:link w:val="BodyText3Char"/>
    <w:uiPriority w:val="99"/>
    <w:semiHidden/>
    <w:rsid w:val="00CD6DB8"/>
    <w:pPr>
      <w:spacing w:after="120"/>
    </w:pPr>
    <w:rPr>
      <w:sz w:val="16"/>
      <w:szCs w:val="16"/>
    </w:rPr>
  </w:style>
  <w:style w:type="character" w:customStyle="1" w:styleId="BodyText3Char">
    <w:name w:val="Body Text 3 Char"/>
    <w:basedOn w:val="DefaultParagraphFont"/>
    <w:link w:val="BodyText3"/>
    <w:uiPriority w:val="99"/>
    <w:semiHidden/>
    <w:locked/>
    <w:rsid w:val="00FC4F46"/>
    <w:rPr>
      <w:rFonts w:ascii="Arial" w:hAnsi="Arial" w:cs="Arial"/>
      <w:sz w:val="16"/>
      <w:szCs w:val="16"/>
    </w:rPr>
  </w:style>
  <w:style w:type="paragraph" w:styleId="BodyTextFirstIndent2">
    <w:name w:val="Body Text First Indent 2"/>
    <w:basedOn w:val="BodyTextIndent"/>
    <w:link w:val="BodyTextFirstIndent2Char"/>
    <w:uiPriority w:val="99"/>
    <w:semiHidden/>
    <w:rsid w:val="00CD6DB8"/>
    <w:pPr>
      <w:ind w:firstLine="210"/>
    </w:pPr>
  </w:style>
  <w:style w:type="character" w:customStyle="1" w:styleId="BodyTextFirstIndent2Char">
    <w:name w:val="Body Text First Indent 2 Char"/>
    <w:basedOn w:val="BodyTextIndentChar"/>
    <w:link w:val="BodyTextFirstIndent2"/>
    <w:uiPriority w:val="99"/>
    <w:semiHidden/>
    <w:locked/>
    <w:rsid w:val="00FC4F46"/>
    <w:rPr>
      <w:rFonts w:ascii="Arial" w:hAnsi="Arial" w:cs="Arial"/>
      <w:sz w:val="20"/>
      <w:szCs w:val="20"/>
    </w:rPr>
  </w:style>
  <w:style w:type="paragraph" w:styleId="BodyTextIndent3">
    <w:name w:val="Body Text Indent 3"/>
    <w:basedOn w:val="Normal"/>
    <w:link w:val="BodyTextIndent3Char"/>
    <w:uiPriority w:val="99"/>
    <w:semiHidden/>
    <w:rsid w:val="00CD6DB8"/>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FC4F46"/>
    <w:rPr>
      <w:rFonts w:ascii="Arial" w:hAnsi="Arial" w:cs="Arial"/>
      <w:sz w:val="16"/>
      <w:szCs w:val="16"/>
    </w:rPr>
  </w:style>
  <w:style w:type="paragraph" w:styleId="BalloonText">
    <w:name w:val="Balloon Text"/>
    <w:basedOn w:val="Normal"/>
    <w:link w:val="BalloonTextChar"/>
    <w:uiPriority w:val="99"/>
    <w:semiHidden/>
    <w:rsid w:val="00CD6DB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4F46"/>
    <w:rPr>
      <w:rFonts w:cs="Times New Roman"/>
      <w:sz w:val="2"/>
      <w:szCs w:val="2"/>
    </w:rPr>
  </w:style>
  <w:style w:type="paragraph" w:styleId="BodyText2">
    <w:name w:val="Body Text 2"/>
    <w:basedOn w:val="Normal"/>
    <w:link w:val="BodyText2Char"/>
    <w:uiPriority w:val="99"/>
    <w:semiHidden/>
    <w:rsid w:val="00CD6DB8"/>
    <w:pPr>
      <w:spacing w:after="120" w:line="480" w:lineRule="auto"/>
    </w:pPr>
  </w:style>
  <w:style w:type="character" w:customStyle="1" w:styleId="BodyText2Char">
    <w:name w:val="Body Text 2 Char"/>
    <w:basedOn w:val="DefaultParagraphFont"/>
    <w:link w:val="BodyText2"/>
    <w:uiPriority w:val="99"/>
    <w:semiHidden/>
    <w:locked/>
    <w:rsid w:val="00FC4F46"/>
    <w:rPr>
      <w:rFonts w:ascii="Arial" w:hAnsi="Arial" w:cs="Arial"/>
      <w:sz w:val="20"/>
      <w:szCs w:val="20"/>
    </w:rPr>
  </w:style>
  <w:style w:type="paragraph" w:customStyle="1" w:styleId="StylePasusFirstline06cmBefore0ptAfter0pt">
    <w:name w:val="Style Pasus + First line:  06 cm Before:  0 pt After:  0 pt"/>
    <w:basedOn w:val="TekstMetodologijaiNapomena"/>
    <w:uiPriority w:val="99"/>
    <w:semiHidden/>
    <w:rsid w:val="004946DA"/>
    <w:pPr>
      <w:spacing w:before="0"/>
      <w:ind w:firstLine="340"/>
    </w:pPr>
  </w:style>
  <w:style w:type="paragraph" w:styleId="NormalIndent">
    <w:name w:val="Normal Indent"/>
    <w:basedOn w:val="Normal"/>
    <w:uiPriority w:val="99"/>
    <w:semiHidden/>
    <w:rsid w:val="004946DA"/>
    <w:pPr>
      <w:ind w:left="720"/>
    </w:pPr>
  </w:style>
  <w:style w:type="paragraph" w:customStyle="1" w:styleId="Naslovtabela">
    <w:name w:val="Naslov tabela"/>
    <w:basedOn w:val="Normal"/>
    <w:uiPriority w:val="99"/>
    <w:rsid w:val="00CF74C4"/>
    <w:pPr>
      <w:tabs>
        <w:tab w:val="left" w:pos="284"/>
      </w:tabs>
      <w:spacing w:before="120" w:after="120"/>
      <w:ind w:left="284" w:hanging="284"/>
      <w:jc w:val="center"/>
    </w:pPr>
    <w:rPr>
      <w:b/>
      <w:bCs/>
    </w:rPr>
  </w:style>
  <w:style w:type="table" w:styleId="TableGrid">
    <w:name w:val="Table Grid"/>
    <w:basedOn w:val="TableNormal"/>
    <w:uiPriority w:val="99"/>
    <w:semiHidden/>
    <w:rsid w:val="00D075D6"/>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uiPriority w:val="99"/>
    <w:semiHidden/>
    <w:rsid w:val="00120DC5"/>
    <w:rPr>
      <w:rFonts w:ascii="Arial" w:hAnsi="Arial" w:cs="Arial"/>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List6">
    <w:name w:val="Table List 6"/>
    <w:basedOn w:val="TableNormal"/>
    <w:uiPriority w:val="99"/>
    <w:semiHidden/>
    <w:rsid w:val="00D075D6"/>
    <w:rPr>
      <w:rFonts w:ascii="Arial" w:hAnsi="Arial" w:cs="Arial"/>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Elegant">
    <w:name w:val="Table Elegant"/>
    <w:basedOn w:val="TableNormal"/>
    <w:uiPriority w:val="99"/>
    <w:semiHidden/>
    <w:rsid w:val="00D075D6"/>
    <w:rPr>
      <w:rFonts w:ascii="Arial" w:hAnsi="Arial" w:cs="Arial"/>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D075D6"/>
    <w:rPr>
      <w:rFonts w:ascii="Arial" w:hAnsi="Arial" w:cs="Arial"/>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ela-Zaglavlje">
    <w:name w:val="Tabela-Zaglavlje"/>
    <w:basedOn w:val="Normal"/>
    <w:uiPriority w:val="99"/>
    <w:rsid w:val="00C13D19"/>
    <w:pPr>
      <w:jc w:val="center"/>
    </w:pPr>
    <w:rPr>
      <w:sz w:val="16"/>
      <w:szCs w:val="16"/>
      <w:lang w:val="sr-Latn-CS"/>
    </w:rPr>
  </w:style>
  <w:style w:type="paragraph" w:customStyle="1" w:styleId="Tabela-Pretkolona">
    <w:name w:val="Tabela-Pretkolona"/>
    <w:basedOn w:val="Normal"/>
    <w:uiPriority w:val="99"/>
    <w:rsid w:val="00C13D19"/>
    <w:rPr>
      <w:sz w:val="16"/>
      <w:szCs w:val="16"/>
      <w:lang w:val="sr-Latn-CS"/>
    </w:rPr>
  </w:style>
  <w:style w:type="paragraph" w:customStyle="1" w:styleId="Tabela-PretkolonaI">
    <w:name w:val="Tabela-PretkolonaI"/>
    <w:basedOn w:val="Normal"/>
    <w:uiPriority w:val="99"/>
    <w:rsid w:val="00C13D19"/>
    <w:rPr>
      <w:i/>
      <w:iCs/>
      <w:sz w:val="16"/>
      <w:szCs w:val="16"/>
      <w:lang w:val="sr-Latn-CS"/>
    </w:rPr>
  </w:style>
  <w:style w:type="paragraph" w:customStyle="1" w:styleId="Tabela-PretkolonaB">
    <w:name w:val="Tabela-PretkolonaB"/>
    <w:basedOn w:val="Normal"/>
    <w:uiPriority w:val="99"/>
    <w:rsid w:val="00C13D19"/>
    <w:rPr>
      <w:b/>
      <w:bCs/>
      <w:sz w:val="16"/>
      <w:szCs w:val="16"/>
      <w:lang w:val="sr-Latn-CS"/>
    </w:rPr>
  </w:style>
  <w:style w:type="paragraph" w:customStyle="1" w:styleId="Tabela-Brojevi">
    <w:name w:val="Tabela-Brojevi"/>
    <w:basedOn w:val="Normal"/>
    <w:uiPriority w:val="99"/>
    <w:rsid w:val="00C13D19"/>
    <w:pPr>
      <w:jc w:val="right"/>
    </w:pPr>
    <w:rPr>
      <w:sz w:val="16"/>
      <w:szCs w:val="16"/>
      <w:lang w:val="sr-Latn-CS"/>
    </w:rPr>
  </w:style>
  <w:style w:type="paragraph" w:styleId="FootnoteText">
    <w:name w:val="footnote text"/>
    <w:basedOn w:val="Normal"/>
    <w:link w:val="FootnoteTextChar"/>
    <w:uiPriority w:val="99"/>
    <w:semiHidden/>
    <w:rsid w:val="00EC4F79"/>
  </w:style>
  <w:style w:type="character" w:customStyle="1" w:styleId="FootnoteTextChar">
    <w:name w:val="Footnote Text Char"/>
    <w:basedOn w:val="DefaultParagraphFont"/>
    <w:link w:val="FootnoteText"/>
    <w:uiPriority w:val="99"/>
    <w:semiHidden/>
    <w:locked/>
    <w:rsid w:val="00FC4F46"/>
    <w:rPr>
      <w:rFonts w:ascii="Arial" w:hAnsi="Arial" w:cs="Arial"/>
      <w:sz w:val="20"/>
      <w:szCs w:val="20"/>
    </w:rPr>
  </w:style>
  <w:style w:type="paragraph" w:customStyle="1" w:styleId="Tabela-BrojeviI">
    <w:name w:val="Tabela-BrojeviI"/>
    <w:basedOn w:val="Normal"/>
    <w:uiPriority w:val="99"/>
    <w:rsid w:val="00C13D19"/>
    <w:pPr>
      <w:jc w:val="right"/>
    </w:pPr>
    <w:rPr>
      <w:i/>
      <w:iCs/>
      <w:sz w:val="16"/>
      <w:szCs w:val="16"/>
      <w:lang w:val="sr-Latn-CS"/>
    </w:rPr>
  </w:style>
  <w:style w:type="paragraph" w:customStyle="1" w:styleId="Tabela-BrojeviB">
    <w:name w:val="Tabela-BrojeviB"/>
    <w:basedOn w:val="Normal"/>
    <w:uiPriority w:val="99"/>
    <w:rsid w:val="00C13D19"/>
    <w:pPr>
      <w:jc w:val="right"/>
    </w:pPr>
    <w:rPr>
      <w:b/>
      <w:bCs/>
      <w:sz w:val="16"/>
      <w:szCs w:val="16"/>
      <w:lang w:val="sr-Latn-CS"/>
    </w:rPr>
  </w:style>
  <w:style w:type="paragraph" w:customStyle="1" w:styleId="Fusnota-Broj1">
    <w:name w:val="Fusnota-Broj1"/>
    <w:basedOn w:val="Normal"/>
    <w:uiPriority w:val="99"/>
    <w:rsid w:val="0041739D"/>
    <w:pPr>
      <w:tabs>
        <w:tab w:val="num" w:pos="360"/>
      </w:tabs>
      <w:ind w:left="360" w:hanging="360"/>
    </w:pPr>
    <w:rPr>
      <w:sz w:val="14"/>
      <w:szCs w:val="14"/>
      <w:vertAlign w:val="superscript"/>
      <w:lang w:val="sr-Latn-CS"/>
    </w:rPr>
  </w:style>
  <w:style w:type="paragraph" w:customStyle="1" w:styleId="Fusnota-Tekst1">
    <w:name w:val="Fusnota-Tekst1"/>
    <w:basedOn w:val="Normal"/>
    <w:uiPriority w:val="99"/>
    <w:rsid w:val="0041739D"/>
    <w:rPr>
      <w:sz w:val="14"/>
      <w:szCs w:val="14"/>
      <w:lang w:val="sr-Latn-CS"/>
    </w:rPr>
  </w:style>
  <w:style w:type="paragraph" w:customStyle="1" w:styleId="Naslovgrafikona">
    <w:name w:val="Naslov grafikona"/>
    <w:basedOn w:val="Normal"/>
    <w:next w:val="Normal"/>
    <w:uiPriority w:val="99"/>
    <w:rsid w:val="00CF74C4"/>
    <w:pPr>
      <w:framePr w:hSpace="181" w:wrap="auto" w:vAnchor="page" w:hAnchor="margin" w:xAlign="center" w:y="14176"/>
      <w:spacing w:before="120" w:after="120"/>
      <w:jc w:val="center"/>
    </w:pPr>
    <w:rPr>
      <w:b/>
      <w:bCs/>
      <w:lang w:val="ru-RU"/>
    </w:rPr>
  </w:style>
  <w:style w:type="paragraph" w:styleId="Header">
    <w:name w:val="header"/>
    <w:basedOn w:val="Normal"/>
    <w:link w:val="HeaderChar"/>
    <w:uiPriority w:val="99"/>
    <w:semiHidden/>
    <w:rsid w:val="007E158D"/>
    <w:pPr>
      <w:tabs>
        <w:tab w:val="center" w:pos="4703"/>
        <w:tab w:val="right" w:pos="9406"/>
      </w:tabs>
    </w:pPr>
  </w:style>
  <w:style w:type="character" w:customStyle="1" w:styleId="HeaderChar">
    <w:name w:val="Header Char"/>
    <w:basedOn w:val="DefaultParagraphFont"/>
    <w:link w:val="Header"/>
    <w:uiPriority w:val="99"/>
    <w:semiHidden/>
    <w:locked/>
    <w:rsid w:val="00FC4F46"/>
    <w:rPr>
      <w:rFonts w:ascii="Arial" w:hAnsi="Arial" w:cs="Arial"/>
      <w:sz w:val="20"/>
      <w:szCs w:val="20"/>
    </w:rPr>
  </w:style>
  <w:style w:type="paragraph" w:styleId="Footer">
    <w:name w:val="footer"/>
    <w:basedOn w:val="Normal"/>
    <w:link w:val="FooterChar"/>
    <w:uiPriority w:val="99"/>
    <w:semiHidden/>
    <w:rsid w:val="007E158D"/>
    <w:pPr>
      <w:tabs>
        <w:tab w:val="center" w:pos="4703"/>
        <w:tab w:val="right" w:pos="9406"/>
      </w:tabs>
    </w:pPr>
  </w:style>
  <w:style w:type="character" w:customStyle="1" w:styleId="FooterChar">
    <w:name w:val="Footer Char"/>
    <w:basedOn w:val="DefaultParagraphFont"/>
    <w:link w:val="Footer"/>
    <w:uiPriority w:val="99"/>
    <w:semiHidden/>
    <w:locked/>
    <w:rsid w:val="00FC4F46"/>
    <w:rPr>
      <w:rFonts w:ascii="Arial" w:hAnsi="Arial" w:cs="Arial"/>
      <w:sz w:val="20"/>
      <w:szCs w:val="20"/>
    </w:rPr>
  </w:style>
  <w:style w:type="paragraph" w:customStyle="1" w:styleId="Texto">
    <w:name w:val="Texto"/>
    <w:basedOn w:val="Normal"/>
    <w:rsid w:val="00581EE0"/>
    <w:pPr>
      <w:tabs>
        <w:tab w:val="left" w:pos="397"/>
      </w:tabs>
      <w:spacing w:before="160"/>
      <w:ind w:left="397"/>
      <w:jc w:val="both"/>
    </w:pPr>
    <w:rPr>
      <w:rFonts w:ascii="Univers" w:hAnsi="Univers" w:cs="Univers"/>
      <w:lang w:val="en-GB" w:eastAsia="es-ES"/>
    </w:rPr>
  </w:style>
  <w:style w:type="character" w:customStyle="1" w:styleId="FontStyle123">
    <w:name w:val="Font Style123"/>
    <w:uiPriority w:val="99"/>
    <w:rsid w:val="00581EE0"/>
    <w:rPr>
      <w:rFonts w:ascii="Tahoma" w:hAnsi="Tahoma" w:cs="Tahoma"/>
      <w:b/>
      <w:bCs/>
      <w:sz w:val="16"/>
      <w:szCs w:val="16"/>
    </w:rPr>
  </w:style>
  <w:style w:type="paragraph" w:customStyle="1" w:styleId="Style7">
    <w:name w:val="Style7"/>
    <w:basedOn w:val="Normal"/>
    <w:uiPriority w:val="99"/>
    <w:rsid w:val="00581EE0"/>
    <w:pPr>
      <w:widowControl w:val="0"/>
      <w:autoSpaceDE w:val="0"/>
      <w:autoSpaceDN w:val="0"/>
      <w:adjustRightInd w:val="0"/>
      <w:spacing w:line="202" w:lineRule="exact"/>
      <w:jc w:val="both"/>
    </w:pPr>
    <w:rPr>
      <w:rFonts w:ascii="Tahoma" w:eastAsia="Batang" w:hAnsi="Tahoma" w:cs="Tahoma"/>
      <w:sz w:val="24"/>
      <w:szCs w:val="24"/>
      <w:lang w:eastAsia="ko-KR"/>
    </w:rPr>
  </w:style>
  <w:style w:type="paragraph" w:customStyle="1" w:styleId="Style15">
    <w:name w:val="Style15"/>
    <w:basedOn w:val="Normal"/>
    <w:uiPriority w:val="99"/>
    <w:rsid w:val="00581EE0"/>
    <w:pPr>
      <w:widowControl w:val="0"/>
      <w:autoSpaceDE w:val="0"/>
      <w:autoSpaceDN w:val="0"/>
      <w:adjustRightInd w:val="0"/>
      <w:jc w:val="both"/>
    </w:pPr>
    <w:rPr>
      <w:rFonts w:ascii="Tahoma" w:eastAsia="Batang" w:hAnsi="Tahoma" w:cs="Tahoma"/>
      <w:sz w:val="24"/>
      <w:szCs w:val="24"/>
      <w:lang w:eastAsia="ko-KR"/>
    </w:rPr>
  </w:style>
  <w:style w:type="paragraph" w:customStyle="1" w:styleId="Style23">
    <w:name w:val="Style23"/>
    <w:basedOn w:val="Normal"/>
    <w:uiPriority w:val="99"/>
    <w:rsid w:val="00581EE0"/>
    <w:pPr>
      <w:widowControl w:val="0"/>
      <w:autoSpaceDE w:val="0"/>
      <w:autoSpaceDN w:val="0"/>
      <w:adjustRightInd w:val="0"/>
      <w:jc w:val="both"/>
    </w:pPr>
    <w:rPr>
      <w:rFonts w:ascii="Tahoma" w:eastAsia="Batang" w:hAnsi="Tahoma" w:cs="Tahoma"/>
      <w:sz w:val="24"/>
      <w:szCs w:val="24"/>
      <w:lang w:eastAsia="ko-KR"/>
    </w:rPr>
  </w:style>
  <w:style w:type="character" w:customStyle="1" w:styleId="FontStyle118">
    <w:name w:val="Font Style118"/>
    <w:uiPriority w:val="99"/>
    <w:rsid w:val="00581EE0"/>
    <w:rPr>
      <w:rFonts w:ascii="Tahoma" w:hAnsi="Tahoma" w:cs="Tahoma"/>
      <w:i/>
      <w:iCs/>
      <w:sz w:val="16"/>
      <w:szCs w:val="16"/>
    </w:rPr>
  </w:style>
  <w:style w:type="character" w:customStyle="1" w:styleId="FontStyle124">
    <w:name w:val="Font Style124"/>
    <w:uiPriority w:val="99"/>
    <w:rsid w:val="00581EE0"/>
    <w:rPr>
      <w:rFonts w:ascii="Tahoma" w:hAnsi="Tahoma" w:cs="Tahoma"/>
      <w:sz w:val="16"/>
      <w:szCs w:val="16"/>
    </w:rPr>
  </w:style>
  <w:style w:type="character" w:customStyle="1" w:styleId="shorttext">
    <w:name w:val="short_text"/>
    <w:basedOn w:val="DefaultParagraphFont"/>
    <w:uiPriority w:val="99"/>
    <w:rsid w:val="00581EE0"/>
    <w:rPr>
      <w:rFonts w:cs="Times New Roman"/>
    </w:rPr>
  </w:style>
  <w:style w:type="character" w:customStyle="1" w:styleId="hps">
    <w:name w:val="hps"/>
    <w:basedOn w:val="DefaultParagraphFont"/>
    <w:uiPriority w:val="99"/>
    <w:rsid w:val="00581EE0"/>
    <w:rPr>
      <w:rFonts w:cs="Times New Roman"/>
    </w:rPr>
  </w:style>
  <w:style w:type="paragraph" w:customStyle="1" w:styleId="Style38">
    <w:name w:val="Style38"/>
    <w:basedOn w:val="Normal"/>
    <w:uiPriority w:val="99"/>
    <w:rsid w:val="00576C48"/>
    <w:pPr>
      <w:widowControl w:val="0"/>
      <w:autoSpaceDE w:val="0"/>
      <w:autoSpaceDN w:val="0"/>
      <w:adjustRightInd w:val="0"/>
      <w:spacing w:line="437" w:lineRule="exact"/>
    </w:pPr>
    <w:rPr>
      <w:rFonts w:ascii="Tahoma" w:eastAsia="Batang" w:hAnsi="Tahoma" w:cs="Tahoma"/>
      <w:sz w:val="24"/>
      <w:szCs w:val="24"/>
      <w:lang w:eastAsia="ko-KR"/>
    </w:rPr>
  </w:style>
  <w:style w:type="character" w:customStyle="1" w:styleId="FontStyle116">
    <w:name w:val="Font Style116"/>
    <w:uiPriority w:val="99"/>
    <w:rsid w:val="00576C48"/>
    <w:rPr>
      <w:rFonts w:ascii="Tahoma" w:hAnsi="Tahoma" w:cs="Tahoma"/>
      <w:b/>
      <w:bCs/>
      <w:sz w:val="20"/>
      <w:szCs w:val="20"/>
    </w:rPr>
  </w:style>
  <w:style w:type="paragraph" w:customStyle="1" w:styleId="CharCharCharCharChar1Char1">
    <w:name w:val="Char Char Char Char Char1 Char1"/>
    <w:basedOn w:val="Normal"/>
    <w:uiPriority w:val="99"/>
    <w:rsid w:val="007135DF"/>
    <w:pPr>
      <w:tabs>
        <w:tab w:val="left" w:pos="567"/>
      </w:tabs>
      <w:spacing w:before="120" w:after="160" w:line="240" w:lineRule="exact"/>
      <w:ind w:left="1584" w:hanging="504"/>
    </w:pPr>
    <w:rPr>
      <w:b/>
      <w:bCs/>
      <w:color w:val="000000"/>
      <w:sz w:val="24"/>
      <w:szCs w:val="24"/>
    </w:rPr>
  </w:style>
  <w:style w:type="paragraph" w:customStyle="1" w:styleId="Style71">
    <w:name w:val="Style71"/>
    <w:basedOn w:val="Normal"/>
    <w:uiPriority w:val="99"/>
    <w:rsid w:val="007135DF"/>
    <w:pPr>
      <w:widowControl w:val="0"/>
      <w:autoSpaceDE w:val="0"/>
      <w:autoSpaceDN w:val="0"/>
      <w:adjustRightInd w:val="0"/>
      <w:spacing w:line="221" w:lineRule="exact"/>
      <w:jc w:val="both"/>
    </w:pPr>
    <w:rPr>
      <w:rFonts w:ascii="Tahoma" w:eastAsia="Batang" w:hAnsi="Tahoma" w:cs="Tahoma"/>
      <w:sz w:val="24"/>
      <w:szCs w:val="24"/>
      <w:lang w:eastAsia="ko-KR"/>
    </w:rPr>
  </w:style>
  <w:style w:type="paragraph" w:customStyle="1" w:styleId="CarCar">
    <w:name w:val="Car Car"/>
    <w:basedOn w:val="Normal"/>
    <w:uiPriority w:val="99"/>
    <w:rsid w:val="000F29D7"/>
    <w:pPr>
      <w:spacing w:after="160" w:line="240" w:lineRule="exact"/>
    </w:pPr>
    <w:rPr>
      <w:rFonts w:ascii="Verdana" w:hAnsi="Verdana" w:cs="Verdana"/>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386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suncica.stefanovic\Desktop\BIN_2019\Rezultati.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suncica.stefanovic\Desktop\BIN_2019\Rezultati.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suncica.stefanovic\Desktop\BIN_2019\Rezultati.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suncica.stefanovic\Desktop\BIN_2019\Rezultat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0.24526902887139107"/>
          <c:y val="0.23289376367890116"/>
          <c:w val="0.42890660542432196"/>
          <c:h val="0.65774814889352884"/>
        </c:manualLayout>
      </c:layout>
      <c:pieChart>
        <c:varyColors val="1"/>
        <c:ser>
          <c:idx val="0"/>
          <c:order val="0"/>
          <c:dPt>
            <c:idx val="0"/>
            <c:bubble3D val="0"/>
            <c:spPr>
              <a:solidFill>
                <a:schemeClr val="accent1">
                  <a:shade val="53000"/>
                </a:schemeClr>
              </a:solidFill>
              <a:ln w="19050">
                <a:solidFill>
                  <a:schemeClr val="lt1"/>
                </a:solidFill>
              </a:ln>
              <a:effectLst/>
            </c:spPr>
            <c:extLst>
              <c:ext xmlns:c16="http://schemas.microsoft.com/office/drawing/2014/chart" uri="{C3380CC4-5D6E-409C-BE32-E72D297353CC}">
                <c16:uniqueId val="{00000001-F484-4009-8F81-B8CDF4FB9640}"/>
              </c:ext>
            </c:extLst>
          </c:dPt>
          <c:dPt>
            <c:idx val="1"/>
            <c:bubble3D val="0"/>
            <c:spPr>
              <a:solidFill>
                <a:schemeClr val="accent1">
                  <a:shade val="76000"/>
                </a:schemeClr>
              </a:solidFill>
              <a:ln w="19050">
                <a:solidFill>
                  <a:schemeClr val="lt1"/>
                </a:solidFill>
              </a:ln>
              <a:effectLst/>
            </c:spPr>
            <c:extLst>
              <c:ext xmlns:c16="http://schemas.microsoft.com/office/drawing/2014/chart" uri="{C3380CC4-5D6E-409C-BE32-E72D297353CC}">
                <c16:uniqueId val="{00000003-F484-4009-8F81-B8CDF4FB9640}"/>
              </c:ext>
            </c:extLst>
          </c:dPt>
          <c:dPt>
            <c:idx val="2"/>
            <c:bubble3D val="0"/>
            <c:spPr>
              <a:solidFill>
                <a:schemeClr val="accent1"/>
              </a:solidFill>
              <a:ln w="19050">
                <a:solidFill>
                  <a:schemeClr val="lt1"/>
                </a:solidFill>
              </a:ln>
              <a:effectLst/>
            </c:spPr>
            <c:extLst>
              <c:ext xmlns:c16="http://schemas.microsoft.com/office/drawing/2014/chart" uri="{C3380CC4-5D6E-409C-BE32-E72D297353CC}">
                <c16:uniqueId val="{00000005-F484-4009-8F81-B8CDF4FB9640}"/>
              </c:ext>
            </c:extLst>
          </c:dPt>
          <c:dPt>
            <c:idx val="3"/>
            <c:bubble3D val="0"/>
            <c:spPr>
              <a:solidFill>
                <a:schemeClr val="accent1">
                  <a:tint val="77000"/>
                </a:schemeClr>
              </a:solidFill>
              <a:ln w="19050">
                <a:solidFill>
                  <a:schemeClr val="lt1"/>
                </a:solidFill>
              </a:ln>
              <a:effectLst/>
            </c:spPr>
            <c:extLst>
              <c:ext xmlns:c16="http://schemas.microsoft.com/office/drawing/2014/chart" uri="{C3380CC4-5D6E-409C-BE32-E72D297353CC}">
                <c16:uniqueId val="{00000007-F484-4009-8F81-B8CDF4FB9640}"/>
              </c:ext>
            </c:extLst>
          </c:dPt>
          <c:dPt>
            <c:idx val="4"/>
            <c:bubble3D val="0"/>
            <c:spPr>
              <a:solidFill>
                <a:schemeClr val="accent1">
                  <a:tint val="54000"/>
                </a:schemeClr>
              </a:solidFill>
              <a:ln w="19050">
                <a:solidFill>
                  <a:schemeClr val="lt1"/>
                </a:solidFill>
              </a:ln>
              <a:effectLst/>
            </c:spPr>
            <c:extLst>
              <c:ext xmlns:c16="http://schemas.microsoft.com/office/drawing/2014/chart" uri="{C3380CC4-5D6E-409C-BE32-E72D297353CC}">
                <c16:uniqueId val="{00000009-F484-4009-8F81-B8CDF4FB9640}"/>
              </c:ext>
            </c:extLst>
          </c:dPt>
          <c:dLbls>
            <c:dLbl>
              <c:idx val="0"/>
              <c:layout>
                <c:manualLayout>
                  <c:x val="4.3788276465442331E-3"/>
                  <c:y val="5.6656017039403619E-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F484-4009-8F81-B8CDF4FB9640}"/>
                </c:ext>
              </c:extLst>
            </c:dLbl>
            <c:dLbl>
              <c:idx val="1"/>
              <c:layout>
                <c:manualLayout>
                  <c:x val="3.3459536307961502E-2"/>
                  <c:y val="-3.1955380577427819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F484-4009-8F81-B8CDF4FB9640}"/>
                </c:ext>
              </c:extLst>
            </c:dLbl>
            <c:dLbl>
              <c:idx val="2"/>
              <c:layout>
                <c:manualLayout>
                  <c:x val="-2.8958880139982376E-3"/>
                  <c:y val="7.707814478461758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F484-4009-8F81-B8CDF4FB9640}"/>
                </c:ext>
              </c:extLst>
            </c:dLbl>
            <c:dLbl>
              <c:idx val="4"/>
              <c:layout>
                <c:manualLayout>
                  <c:x val="5.3034120734908138E-2"/>
                  <c:y val="-7.6935590718891674E-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F484-4009-8F81-B8CDF4FB964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'T1'!$B$32:$F$32</c:f>
              <c:strCache>
                <c:ptCount val="5"/>
                <c:pt idx="0">
                  <c:v>Non-financial (business) sector</c:v>
                </c:pt>
                <c:pt idx="1">
                  <c:v>Government sector</c:v>
                </c:pt>
                <c:pt idx="2">
                  <c:v>Tertiary education</c:v>
                </c:pt>
                <c:pt idx="3">
                  <c:v>Private non-profit sector</c:v>
                </c:pt>
                <c:pt idx="4">
                  <c:v>International organisations</c:v>
                </c:pt>
              </c:strCache>
            </c:strRef>
          </c:cat>
          <c:val>
            <c:numRef>
              <c:f>'T1'!$B$33:$F$33</c:f>
              <c:numCache>
                <c:formatCode>0.0</c:formatCode>
                <c:ptCount val="5"/>
                <c:pt idx="0">
                  <c:v>3.4322451792601587</c:v>
                </c:pt>
                <c:pt idx="1">
                  <c:v>58.707746858420037</c:v>
                </c:pt>
                <c:pt idx="2">
                  <c:v>26.851090666241529</c:v>
                </c:pt>
                <c:pt idx="3">
                  <c:v>0.90969534160944676</c:v>
                </c:pt>
                <c:pt idx="4">
                  <c:v>10.099221954468828</c:v>
                </c:pt>
              </c:numCache>
            </c:numRef>
          </c:val>
          <c:extLst>
            <c:ext xmlns:c16="http://schemas.microsoft.com/office/drawing/2014/chart" uri="{C3380CC4-5D6E-409C-BE32-E72D297353CC}">
              <c16:uniqueId val="{0000000A-F484-4009-8F81-B8CDF4FB9640}"/>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dLbl>
              <c:idx val="0"/>
              <c:tx>
                <c:rich>
                  <a:bodyPr/>
                  <a:lstStyle/>
                  <a:p>
                    <a:r>
                      <a:rPr lang="en-US"/>
                      <a:t>34.8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D46-4F68-9B5F-4A02AD9B9FBF}"/>
                </c:ext>
              </c:extLst>
            </c:dLbl>
            <c:dLbl>
              <c:idx val="1"/>
              <c:tx>
                <c:rich>
                  <a:bodyPr/>
                  <a:lstStyle/>
                  <a:p>
                    <a:r>
                      <a:rPr lang="en-US"/>
                      <a:t>0.0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D46-4F68-9B5F-4A02AD9B9FBF}"/>
                </c:ext>
              </c:extLst>
            </c:dLbl>
            <c:dLbl>
              <c:idx val="2"/>
              <c:tx>
                <c:rich>
                  <a:bodyPr/>
                  <a:lstStyle/>
                  <a:p>
                    <a:r>
                      <a:rPr lang="en-US"/>
                      <a:t>37.7</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D46-4F68-9B5F-4A02AD9B9FBF}"/>
                </c:ext>
              </c:extLst>
            </c:dLbl>
            <c:dLbl>
              <c:idx val="3"/>
              <c:tx>
                <c:rich>
                  <a:bodyPr/>
                  <a:lstStyle/>
                  <a:p>
                    <a:r>
                      <a:rPr lang="en-US"/>
                      <a:t>0.0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D46-4F68-9B5F-4A02AD9B9FBF}"/>
                </c:ext>
              </c:extLst>
            </c:dLbl>
            <c:dLbl>
              <c:idx val="4"/>
              <c:tx>
                <c:rich>
                  <a:bodyPr/>
                  <a:lstStyle/>
                  <a:p>
                    <a:r>
                      <a:rPr lang="en-US"/>
                      <a:t>0.9</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D46-4F68-9B5F-4A02AD9B9FBF}"/>
                </c:ext>
              </c:extLst>
            </c:dLbl>
            <c:dLbl>
              <c:idx val="5"/>
              <c:tx>
                <c:rich>
                  <a:bodyPr/>
                  <a:lstStyle/>
                  <a:p>
                    <a:r>
                      <a:rPr lang="en-US"/>
                      <a:t>13.9</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D46-4F68-9B5F-4A02AD9B9FBF}"/>
                </c:ext>
              </c:extLst>
            </c:dLbl>
            <c:dLbl>
              <c:idx val="6"/>
              <c:tx>
                <c:rich>
                  <a:bodyPr/>
                  <a:lstStyle/>
                  <a:p>
                    <a:r>
                      <a:rPr lang="en-US"/>
                      <a:t>10.1</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0D46-4F68-9B5F-4A02AD9B9FBF}"/>
                </c:ext>
              </c:extLst>
            </c:dLbl>
            <c:dLbl>
              <c:idx val="7"/>
              <c:tx>
                <c:rich>
                  <a:bodyPr/>
                  <a:lstStyle/>
                  <a:p>
                    <a:r>
                      <a:rPr lang="en-US"/>
                      <a:t>2.6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0D46-4F68-9B5F-4A02AD9B9FB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'T1'!$D$36:$D$43</c:f>
              <c:strCache>
                <c:ptCount val="8"/>
                <c:pt idx="0">
                  <c:v>Programs and projects of scientific research</c:v>
                </c:pt>
                <c:pt idx="1">
                  <c:v>Doctoral and postdoctoral fellowship programs</c:v>
                </c:pt>
                <c:pt idx="2">
                  <c:v>Programs and projects of technological research and development activities</c:v>
                </c:pt>
                <c:pt idx="3">
                  <c:v>Dedicated institutional financing of scientific activities</c:v>
                </c:pt>
                <c:pt idx="4">
                  <c:v>Training program for new scientists</c:v>
                </c:pt>
                <c:pt idx="5">
                  <c:v>Scientific equipment and infrastructure</c:v>
                </c:pt>
                <c:pt idx="6">
                  <c:v>International participation in programs and projects that have the characteristics of research and development </c:v>
                </c:pt>
                <c:pt idx="7">
                  <c:v>Other expenditure on research and development</c:v>
                </c:pt>
              </c:strCache>
            </c:strRef>
          </c:cat>
          <c:val>
            <c:numRef>
              <c:f>'T1'!$E$36:$E$43</c:f>
              <c:numCache>
                <c:formatCode>0.0</c:formatCode>
                <c:ptCount val="8"/>
                <c:pt idx="0">
                  <c:v>34.771308033506457</c:v>
                </c:pt>
                <c:pt idx="1">
                  <c:v>2.7301154801375929E-2</c:v>
                </c:pt>
                <c:pt idx="2">
                  <c:v>37.708883922921537</c:v>
                </c:pt>
                <c:pt idx="3">
                  <c:v>2.1879356839312837E-2</c:v>
                </c:pt>
                <c:pt idx="4">
                  <c:v>0.90406765258553312</c:v>
                </c:pt>
                <c:pt idx="5">
                  <c:v>13.874202545999184</c:v>
                </c:pt>
                <c:pt idx="6">
                  <c:v>10.099221954468828</c:v>
                </c:pt>
                <c:pt idx="7">
                  <c:v>2.5931353788777787</c:v>
                </c:pt>
              </c:numCache>
            </c:numRef>
          </c:val>
          <c:extLst>
            <c:ext xmlns:c16="http://schemas.microsoft.com/office/drawing/2014/chart" uri="{C3380CC4-5D6E-409C-BE32-E72D297353CC}">
              <c16:uniqueId val="{00000008-0D46-4F68-9B5F-4A02AD9B9FBF}"/>
            </c:ext>
          </c:extLst>
        </c:ser>
        <c:dLbls>
          <c:showLegendKey val="0"/>
          <c:showVal val="0"/>
          <c:showCatName val="0"/>
          <c:showSerName val="0"/>
          <c:showPercent val="0"/>
          <c:showBubbleSize val="0"/>
        </c:dLbls>
        <c:gapWidth val="17"/>
        <c:axId val="67942272"/>
        <c:axId val="67943808"/>
      </c:barChart>
      <c:catAx>
        <c:axId val="6794227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3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67943808"/>
        <c:crosses val="autoZero"/>
        <c:auto val="1"/>
        <c:lblAlgn val="ctr"/>
        <c:lblOffset val="100"/>
        <c:noMultiLvlLbl val="0"/>
      </c:catAx>
      <c:valAx>
        <c:axId val="67943808"/>
        <c:scaling>
          <c:orientation val="minMax"/>
        </c:scaling>
        <c:delete val="1"/>
        <c:axPos val="t"/>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crossAx val="6794227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dLbl>
              <c:idx val="0"/>
              <c:tx>
                <c:rich>
                  <a:bodyPr/>
                  <a:lstStyle/>
                  <a:p>
                    <a:r>
                      <a:rPr lang="en-US"/>
                      <a:t>0.9</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788-478A-B3A7-C3898DECF781}"/>
                </c:ext>
              </c:extLst>
            </c:dLbl>
            <c:dLbl>
              <c:idx val="1"/>
              <c:tx>
                <c:rich>
                  <a:bodyPr/>
                  <a:lstStyle/>
                  <a:p>
                    <a:r>
                      <a:rPr lang="en-US"/>
                      <a:t>2.7</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788-478A-B3A7-C3898DECF781}"/>
                </c:ext>
              </c:extLst>
            </c:dLbl>
            <c:dLbl>
              <c:idx val="2"/>
              <c:tx>
                <c:rich>
                  <a:bodyPr/>
                  <a:lstStyle/>
                  <a:p>
                    <a:r>
                      <a:rPr lang="en-US"/>
                      <a:t>0.5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788-478A-B3A7-C3898DECF781}"/>
                </c:ext>
              </c:extLst>
            </c:dLbl>
            <c:dLbl>
              <c:idx val="3"/>
              <c:tx>
                <c:rich>
                  <a:bodyPr/>
                  <a:lstStyle/>
                  <a:p>
                    <a:r>
                      <a:rPr lang="en-US"/>
                      <a:t>2.7</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788-478A-B3A7-C3898DECF781}"/>
                </c:ext>
              </c:extLst>
            </c:dLbl>
            <c:dLbl>
              <c:idx val="4"/>
              <c:tx>
                <c:rich>
                  <a:bodyPr/>
                  <a:lstStyle/>
                  <a:p>
                    <a:r>
                      <a:rPr lang="en-US"/>
                      <a:t>1.2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788-478A-B3A7-C3898DECF781}"/>
                </c:ext>
              </c:extLst>
            </c:dLbl>
            <c:dLbl>
              <c:idx val="5"/>
              <c:tx>
                <c:rich>
                  <a:bodyPr/>
                  <a:lstStyle/>
                  <a:p>
                    <a:r>
                      <a:rPr lang="en-US"/>
                      <a:t>16.5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788-478A-B3A7-C3898DECF781}"/>
                </c:ext>
              </c:extLst>
            </c:dLbl>
            <c:dLbl>
              <c:idx val="6"/>
              <c:tx>
                <c:rich>
                  <a:bodyPr/>
                  <a:lstStyle/>
                  <a:p>
                    <a:r>
                      <a:rPr lang="en-US"/>
                      <a:t>2.8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8788-478A-B3A7-C3898DECF781}"/>
                </c:ext>
              </c:extLst>
            </c:dLbl>
            <c:dLbl>
              <c:idx val="7"/>
              <c:tx>
                <c:rich>
                  <a:bodyPr/>
                  <a:lstStyle/>
                  <a:p>
                    <a:r>
                      <a:rPr lang="en-US"/>
                      <a:t>8.3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8788-478A-B3A7-C3898DECF781}"/>
                </c:ext>
              </c:extLst>
            </c:dLbl>
            <c:dLbl>
              <c:idx val="8"/>
              <c:tx>
                <c:rich>
                  <a:bodyPr/>
                  <a:lstStyle/>
                  <a:p>
                    <a:r>
                      <a:rPr lang="en-US"/>
                      <a:t>15.4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8788-478A-B3A7-C3898DECF781}"/>
                </c:ext>
              </c:extLst>
            </c:dLbl>
            <c:dLbl>
              <c:idx val="9"/>
              <c:tx>
                <c:rich>
                  <a:bodyPr/>
                  <a:lstStyle/>
                  <a:p>
                    <a:r>
                      <a:rPr lang="en-US"/>
                      <a:t>4.0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8788-478A-B3A7-C3898DECF781}"/>
                </c:ext>
              </c:extLst>
            </c:dLbl>
            <c:dLbl>
              <c:idx val="10"/>
              <c:tx>
                <c:rich>
                  <a:bodyPr/>
                  <a:lstStyle/>
                  <a:p>
                    <a:r>
                      <a:rPr lang="en-US"/>
                      <a:t>2.5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8788-478A-B3A7-C3898DECF781}"/>
                </c:ext>
              </c:extLst>
            </c:dLbl>
            <c:dLbl>
              <c:idx val="12"/>
              <c:tx>
                <c:rich>
                  <a:bodyPr/>
                  <a:lstStyle/>
                  <a:p>
                    <a:r>
                      <a:rPr lang="en-US"/>
                      <a:t>14.4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8788-478A-B3A7-C3898DECF781}"/>
                </c:ext>
              </c:extLst>
            </c:dLbl>
            <c:dLbl>
              <c:idx val="13"/>
              <c:tx>
                <c:rich>
                  <a:bodyPr/>
                  <a:lstStyle/>
                  <a:p>
                    <a:r>
                      <a:rPr lang="en-US"/>
                      <a:t>3.0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8788-478A-B3A7-C3898DECF78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'T2'!$B$30:$B$43</c:f>
              <c:strCache>
                <c:ptCount val="14"/>
                <c:pt idx="0">
                  <c:v>Exploration and exploitation of the Earth</c:v>
                </c:pt>
                <c:pt idx="1">
                  <c:v>Environment</c:v>
                </c:pt>
                <c:pt idx="2">
                  <c:v>Exploration and exploitation of space</c:v>
                </c:pt>
                <c:pt idx="3">
                  <c:v>Transport, telecommunications and other infrastructures</c:v>
                </c:pt>
                <c:pt idx="4">
                  <c:v>Energy</c:v>
                </c:pt>
                <c:pt idx="5">
                  <c:v>Industrial production and technology</c:v>
                </c:pt>
                <c:pt idx="6">
                  <c:v>Human health</c:v>
                </c:pt>
                <c:pt idx="7">
                  <c:v>Agriculture</c:v>
                </c:pt>
                <c:pt idx="8">
                  <c:v>Education</c:v>
                </c:pt>
                <c:pt idx="9">
                  <c:v>Culture, recreation, religion and mass media</c:v>
                </c:pt>
                <c:pt idx="10">
                  <c:v>Political and social systems, structures and processes</c:v>
                </c:pt>
                <c:pt idx="11">
                  <c:v>General advancement of knowledge: from general university funds</c:v>
                </c:pt>
                <c:pt idx="12">
                  <c:v>General advancement of knowledge: from other sources – not from general university funds</c:v>
                </c:pt>
                <c:pt idx="13">
                  <c:v>Defence</c:v>
                </c:pt>
              </c:strCache>
            </c:strRef>
          </c:cat>
          <c:val>
            <c:numRef>
              <c:f>'T2'!$C$30:$C$43</c:f>
              <c:numCache>
                <c:formatCode>0.0</c:formatCode>
                <c:ptCount val="14"/>
                <c:pt idx="0">
                  <c:v>0.93803054124002605</c:v>
                </c:pt>
                <c:pt idx="1">
                  <c:v>2.7251512590147113</c:v>
                </c:pt>
                <c:pt idx="2">
                  <c:v>0.50834046402721644</c:v>
                </c:pt>
                <c:pt idx="3">
                  <c:v>2.6507193513534686</c:v>
                </c:pt>
                <c:pt idx="4">
                  <c:v>1.196176758485846</c:v>
                </c:pt>
                <c:pt idx="5">
                  <c:v>16.461571713825329</c:v>
                </c:pt>
                <c:pt idx="6">
                  <c:v>2.8241894366170759</c:v>
                </c:pt>
                <c:pt idx="7">
                  <c:v>8.3127785420149092</c:v>
                </c:pt>
                <c:pt idx="8">
                  <c:v>15.36290496370415</c:v>
                </c:pt>
                <c:pt idx="9">
                  <c:v>3.9944376469890628</c:v>
                </c:pt>
                <c:pt idx="10">
                  <c:v>2.4754648768602143</c:v>
                </c:pt>
                <c:pt idx="11">
                  <c:v>25.147996785171156</c:v>
                </c:pt>
                <c:pt idx="12">
                  <c:v>14.36719289677656</c:v>
                </c:pt>
                <c:pt idx="13">
                  <c:v>3.035044763920272</c:v>
                </c:pt>
              </c:numCache>
            </c:numRef>
          </c:val>
          <c:extLst>
            <c:ext xmlns:c16="http://schemas.microsoft.com/office/drawing/2014/chart" uri="{C3380CC4-5D6E-409C-BE32-E72D297353CC}">
              <c16:uniqueId val="{0000000D-8788-478A-B3A7-C3898DECF781}"/>
            </c:ext>
          </c:extLst>
        </c:ser>
        <c:dLbls>
          <c:showLegendKey val="0"/>
          <c:showVal val="0"/>
          <c:showCatName val="0"/>
          <c:showSerName val="0"/>
          <c:showPercent val="0"/>
          <c:showBubbleSize val="0"/>
        </c:dLbls>
        <c:gapWidth val="27"/>
        <c:axId val="67198336"/>
        <c:axId val="67204224"/>
      </c:barChart>
      <c:catAx>
        <c:axId val="67198336"/>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3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67204224"/>
        <c:crosses val="autoZero"/>
        <c:auto val="1"/>
        <c:lblAlgn val="ctr"/>
        <c:lblOffset val="100"/>
        <c:noMultiLvlLbl val="0"/>
      </c:catAx>
      <c:valAx>
        <c:axId val="67204224"/>
        <c:scaling>
          <c:orientation val="minMax"/>
        </c:scaling>
        <c:delete val="1"/>
        <c:axPos val="t"/>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crossAx val="6719833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'T3'!$B$30:$B$43</c:f>
              <c:strCache>
                <c:ptCount val="14"/>
                <c:pt idx="0">
                  <c:v>Exploration and exploitation of the Earth</c:v>
                </c:pt>
                <c:pt idx="1">
                  <c:v>Environment</c:v>
                </c:pt>
                <c:pt idx="2">
                  <c:v>Exploration and exploitation of space</c:v>
                </c:pt>
                <c:pt idx="3">
                  <c:v>Transport, telecommunications and other infrastructures</c:v>
                </c:pt>
                <c:pt idx="4">
                  <c:v>Energy</c:v>
                </c:pt>
                <c:pt idx="5">
                  <c:v>Industrial production and technology</c:v>
                </c:pt>
                <c:pt idx="6">
                  <c:v>Human health</c:v>
                </c:pt>
                <c:pt idx="7">
                  <c:v>Agriculture</c:v>
                </c:pt>
                <c:pt idx="8">
                  <c:v>Education</c:v>
                </c:pt>
                <c:pt idx="9">
                  <c:v>Culture, recreation, religion and mass media</c:v>
                </c:pt>
                <c:pt idx="10">
                  <c:v>Political and social systems, structures and processes</c:v>
                </c:pt>
                <c:pt idx="11">
                  <c:v>General advancement of knowledge: from general university funds</c:v>
                </c:pt>
                <c:pt idx="12">
                  <c:v>General advancement of knowledge: from other sources – not from general university funds</c:v>
                </c:pt>
                <c:pt idx="13">
                  <c:v>Defence</c:v>
                </c:pt>
              </c:strCache>
            </c:strRef>
          </c:cat>
          <c:val>
            <c:numRef>
              <c:f>'T3'!$C$30:$C$43</c:f>
              <c:numCache>
                <c:formatCode>0.0</c:formatCode>
                <c:ptCount val="14"/>
                <c:pt idx="0">
                  <c:v>0.997806935759182</c:v>
                </c:pt>
                <c:pt idx="1">
                  <c:v>3.1391048569769735</c:v>
                </c:pt>
                <c:pt idx="2">
                  <c:v>0.5407289492565337</c:v>
                </c:pt>
                <c:pt idx="3">
                  <c:v>2.81962537079922</c:v>
                </c:pt>
                <c:pt idx="4">
                  <c:v>1.2723959532389488</c:v>
                </c:pt>
                <c:pt idx="5">
                  <c:v>17.510523279832277</c:v>
                </c:pt>
                <c:pt idx="6">
                  <c:v>3.004151396835065</c:v>
                </c:pt>
                <c:pt idx="7">
                  <c:v>11.701801930490726</c:v>
                </c:pt>
                <c:pt idx="8">
                  <c:v>16.341848001825703</c:v>
                </c:pt>
                <c:pt idx="9">
                  <c:v>4.2844573991520454</c:v>
                </c:pt>
                <c:pt idx="10">
                  <c:v>2.6332064487082518</c:v>
                </c:pt>
                <c:pt idx="11">
                  <c:v>26.750457193942058</c:v>
                </c:pt>
                <c:pt idx="12">
                  <c:v>4.5399294200486144</c:v>
                </c:pt>
                <c:pt idx="13">
                  <c:v>4.6520114308357403</c:v>
                </c:pt>
              </c:numCache>
            </c:numRef>
          </c:val>
          <c:extLst>
            <c:ext xmlns:c16="http://schemas.microsoft.com/office/drawing/2014/chart" uri="{C3380CC4-5D6E-409C-BE32-E72D297353CC}">
              <c16:uniqueId val="{00000000-6B6A-4178-9044-DF17B613E93D}"/>
            </c:ext>
          </c:extLst>
        </c:ser>
        <c:dLbls>
          <c:showLegendKey val="0"/>
          <c:showVal val="0"/>
          <c:showCatName val="0"/>
          <c:showSerName val="0"/>
          <c:showPercent val="0"/>
          <c:showBubbleSize val="0"/>
        </c:dLbls>
        <c:gapWidth val="11"/>
        <c:axId val="67232896"/>
        <c:axId val="67234432"/>
      </c:barChart>
      <c:catAx>
        <c:axId val="67232896"/>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67234432"/>
        <c:crosses val="autoZero"/>
        <c:auto val="1"/>
        <c:lblAlgn val="ctr"/>
        <c:lblOffset val="100"/>
        <c:noMultiLvlLbl val="0"/>
      </c:catAx>
      <c:valAx>
        <c:axId val="67234432"/>
        <c:scaling>
          <c:orientation val="minMax"/>
        </c:scaling>
        <c:delete val="1"/>
        <c:axPos val="t"/>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crossAx val="6723289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94FD3-2308-4861-A358-B05D3E44C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1883</Words>
  <Characters>10738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Paun Cukavac</dc:creator>
  <cp:keywords/>
  <dc:description/>
  <cp:lastModifiedBy>Irena Dimic</cp:lastModifiedBy>
  <cp:revision>3</cp:revision>
  <cp:lastPrinted>2019-06-26T05:29:00Z</cp:lastPrinted>
  <dcterms:created xsi:type="dcterms:W3CDTF">2020-09-24T11:18:00Z</dcterms:created>
  <dcterms:modified xsi:type="dcterms:W3CDTF">2020-09-24T11:23:00Z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