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01"/>
        <w:gridCol w:w="5522"/>
        <w:gridCol w:w="2983"/>
      </w:tblGrid>
      <w:tr w:rsidR="00A85A28" w:rsidRPr="000E7AFC" w:rsidTr="00A85A28">
        <w:trPr>
          <w:cantSplit/>
          <w:trHeight w:val="629"/>
          <w:jc w:val="center"/>
        </w:trPr>
        <w:tc>
          <w:tcPr>
            <w:tcW w:w="1701" w:type="dxa"/>
            <w:tcBorders>
              <w:top w:val="single" w:sz="12" w:space="0" w:color="808080"/>
              <w:left w:val="nil"/>
              <w:bottom w:val="nil"/>
            </w:tcBorders>
            <w:vAlign w:val="center"/>
          </w:tcPr>
          <w:p w:rsidR="00A85A28" w:rsidRPr="000E7AFC" w:rsidRDefault="00BC5515" w:rsidP="006601D2">
            <w:pPr>
              <w:rPr>
                <w:rFonts w:ascii="Arial" w:hAnsi="Arial" w:cs="Arial"/>
                <w:color w:val="808080"/>
                <w:sz w:val="20"/>
                <w:szCs w:val="20"/>
              </w:rPr>
            </w:pPr>
            <w:r w:rsidRPr="000E7AFC">
              <w:rPr>
                <w:noProof/>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84455</wp:posOffset>
                  </wp:positionV>
                  <wp:extent cx="904875" cy="219075"/>
                  <wp:effectExtent l="0" t="0" r="0" b="0"/>
                  <wp:wrapNone/>
                  <wp:docPr id="67" name="Picture 1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anchor>
              </w:drawing>
            </w:r>
          </w:p>
        </w:tc>
        <w:tc>
          <w:tcPr>
            <w:tcW w:w="5522" w:type="dxa"/>
            <w:tcBorders>
              <w:top w:val="single" w:sz="12" w:space="0" w:color="808080"/>
              <w:left w:val="nil"/>
              <w:bottom w:val="nil"/>
            </w:tcBorders>
            <w:vAlign w:val="center"/>
          </w:tcPr>
          <w:p w:rsidR="00B6407D" w:rsidRPr="000E7AFC" w:rsidRDefault="00B6407D" w:rsidP="006601D2">
            <w:pPr>
              <w:rPr>
                <w:rFonts w:ascii="Arial" w:hAnsi="Arial" w:cs="Arial"/>
                <w:sz w:val="20"/>
                <w:szCs w:val="20"/>
              </w:rPr>
            </w:pPr>
          </w:p>
          <w:p w:rsidR="00A85A28" w:rsidRPr="000E7AFC" w:rsidRDefault="00B6407D" w:rsidP="006601D2">
            <w:pPr>
              <w:rPr>
                <w:rFonts w:ascii="Arial" w:hAnsi="Arial" w:cs="Arial"/>
                <w:sz w:val="20"/>
                <w:szCs w:val="20"/>
              </w:rPr>
            </w:pPr>
            <w:r w:rsidRPr="000E7AFC">
              <w:rPr>
                <w:rFonts w:ascii="Arial" w:hAnsi="Arial" w:cs="Arial"/>
                <w:sz w:val="20"/>
                <w:szCs w:val="20"/>
              </w:rPr>
              <w:t>Statistical Office of the Republic of Serbia</w:t>
            </w:r>
          </w:p>
        </w:tc>
        <w:tc>
          <w:tcPr>
            <w:tcW w:w="2983" w:type="dxa"/>
            <w:tcBorders>
              <w:top w:val="single" w:sz="12" w:space="0" w:color="808080"/>
              <w:bottom w:val="nil"/>
              <w:right w:val="nil"/>
            </w:tcBorders>
            <w:vAlign w:val="center"/>
          </w:tcPr>
          <w:p w:rsidR="00A85A28" w:rsidRPr="000E7AFC" w:rsidRDefault="00A85A28" w:rsidP="006601D2">
            <w:pPr>
              <w:pStyle w:val="Heading5"/>
              <w:jc w:val="right"/>
              <w:rPr>
                <w:b w:val="0"/>
                <w:color w:val="808080"/>
                <w:lang w:val="en-GB"/>
              </w:rPr>
            </w:pPr>
            <w:r w:rsidRPr="000E7AFC">
              <w:rPr>
                <w:b w:val="0"/>
                <w:bCs w:val="0"/>
                <w:lang w:val="en-GB"/>
              </w:rPr>
              <w:t>ISSN 0353-9555</w:t>
            </w:r>
          </w:p>
        </w:tc>
      </w:tr>
      <w:tr w:rsidR="009637C2" w:rsidRPr="000E7AFC" w:rsidTr="00A85A28">
        <w:trPr>
          <w:cantSplit/>
          <w:trHeight w:val="833"/>
          <w:jc w:val="center"/>
        </w:trPr>
        <w:tc>
          <w:tcPr>
            <w:tcW w:w="7223" w:type="dxa"/>
            <w:gridSpan w:val="2"/>
            <w:tcBorders>
              <w:top w:val="nil"/>
              <w:left w:val="nil"/>
              <w:right w:val="nil"/>
            </w:tcBorders>
            <w:vAlign w:val="center"/>
          </w:tcPr>
          <w:p w:rsidR="009637C2" w:rsidRPr="000E7AFC" w:rsidRDefault="00025142" w:rsidP="006601D2">
            <w:pPr>
              <w:rPr>
                <w:color w:val="808080"/>
                <w:sz w:val="20"/>
                <w:szCs w:val="20"/>
              </w:rPr>
            </w:pPr>
            <w:r w:rsidRPr="000E7AFC">
              <w:rPr>
                <w:rFonts w:ascii="Arial" w:hAnsi="Arial" w:cs="Arial"/>
                <w:b/>
                <w:color w:val="808080"/>
                <w:sz w:val="48"/>
                <w:szCs w:val="48"/>
              </w:rPr>
              <w:t>STATISTICALRELEASE</w:t>
            </w:r>
          </w:p>
        </w:tc>
        <w:tc>
          <w:tcPr>
            <w:tcW w:w="2983" w:type="dxa"/>
            <w:tcBorders>
              <w:top w:val="nil"/>
              <w:left w:val="nil"/>
              <w:right w:val="nil"/>
            </w:tcBorders>
            <w:vAlign w:val="center"/>
          </w:tcPr>
          <w:p w:rsidR="009637C2" w:rsidRPr="000E7AFC" w:rsidRDefault="00B6407D" w:rsidP="00234608">
            <w:pPr>
              <w:jc w:val="right"/>
              <w:rPr>
                <w:b/>
                <w:color w:val="808080"/>
                <w:sz w:val="12"/>
              </w:rPr>
            </w:pPr>
            <w:r w:rsidRPr="000E7AFC">
              <w:rPr>
                <w:rFonts w:ascii="Arial" w:hAnsi="Arial" w:cs="Arial"/>
                <w:b/>
                <w:bCs/>
                <w:color w:val="808080"/>
                <w:sz w:val="48"/>
                <w:szCs w:val="48"/>
              </w:rPr>
              <w:t>LP</w:t>
            </w:r>
            <w:r w:rsidR="009637C2" w:rsidRPr="000E7AFC">
              <w:rPr>
                <w:rFonts w:ascii="Arial" w:hAnsi="Arial" w:cs="Arial"/>
                <w:b/>
                <w:bCs/>
                <w:color w:val="808080"/>
                <w:sz w:val="48"/>
                <w:szCs w:val="48"/>
              </w:rPr>
              <w:t>1</w:t>
            </w:r>
            <w:r w:rsidR="00234608" w:rsidRPr="000E7AFC">
              <w:rPr>
                <w:rFonts w:ascii="Arial" w:hAnsi="Arial" w:cs="Arial"/>
                <w:b/>
                <w:bCs/>
                <w:color w:val="808080"/>
                <w:sz w:val="48"/>
                <w:szCs w:val="48"/>
              </w:rPr>
              <w:t>1</w:t>
            </w:r>
          </w:p>
        </w:tc>
      </w:tr>
      <w:tr w:rsidR="009637C2" w:rsidRPr="000E7AFC" w:rsidTr="00A85A28">
        <w:trPr>
          <w:cantSplit/>
          <w:trHeight w:hRule="exact" w:val="285"/>
          <w:jc w:val="center"/>
        </w:trPr>
        <w:tc>
          <w:tcPr>
            <w:tcW w:w="7223" w:type="dxa"/>
            <w:gridSpan w:val="2"/>
            <w:tcBorders>
              <w:top w:val="nil"/>
              <w:left w:val="nil"/>
              <w:bottom w:val="nil"/>
              <w:right w:val="nil"/>
            </w:tcBorders>
            <w:vAlign w:val="bottom"/>
          </w:tcPr>
          <w:p w:rsidR="009637C2" w:rsidRPr="000E7AFC" w:rsidRDefault="00B6407D" w:rsidP="00C00F24">
            <w:pPr>
              <w:rPr>
                <w:rFonts w:ascii="Arial" w:hAnsi="Arial" w:cs="Arial"/>
                <w:sz w:val="20"/>
                <w:szCs w:val="20"/>
              </w:rPr>
            </w:pPr>
            <w:r w:rsidRPr="000E7AFC">
              <w:rPr>
                <w:rFonts w:ascii="Arial" w:hAnsi="Arial" w:cs="Arial"/>
                <w:sz w:val="20"/>
                <w:szCs w:val="20"/>
              </w:rPr>
              <w:t xml:space="preserve">Number </w:t>
            </w:r>
            <w:r w:rsidR="001F087B" w:rsidRPr="000E7AFC">
              <w:rPr>
                <w:rFonts w:ascii="Arial" w:hAnsi="Arial" w:cs="Arial"/>
                <w:sz w:val="20"/>
                <w:szCs w:val="20"/>
              </w:rPr>
              <w:t>08</w:t>
            </w:r>
            <w:r w:rsidR="008421FE" w:rsidRPr="000E7AFC">
              <w:rPr>
                <w:rFonts w:ascii="Arial" w:hAnsi="Arial" w:cs="Arial"/>
                <w:sz w:val="20"/>
                <w:szCs w:val="20"/>
              </w:rPr>
              <w:t>0</w:t>
            </w:r>
            <w:r w:rsidRPr="000E7AFC">
              <w:rPr>
                <w:rFonts w:ascii="Arial" w:hAnsi="Arial" w:cs="Arial"/>
                <w:sz w:val="20"/>
                <w:szCs w:val="20"/>
              </w:rPr>
              <w:t>•Year</w:t>
            </w:r>
            <w:r w:rsidR="009637C2" w:rsidRPr="000E7AFC">
              <w:rPr>
                <w:rFonts w:ascii="Arial" w:hAnsi="Arial" w:cs="Arial"/>
                <w:sz w:val="20"/>
                <w:szCs w:val="20"/>
              </w:rPr>
              <w:t xml:space="preserve"> LX</w:t>
            </w:r>
            <w:r w:rsidR="00CB5945" w:rsidRPr="000E7AFC">
              <w:rPr>
                <w:rFonts w:ascii="Arial" w:hAnsi="Arial" w:cs="Arial"/>
                <w:sz w:val="20"/>
                <w:szCs w:val="20"/>
              </w:rPr>
              <w:t>X</w:t>
            </w:r>
            <w:r w:rsidR="009637C2" w:rsidRPr="000E7AFC">
              <w:rPr>
                <w:rFonts w:ascii="Arial" w:hAnsi="Arial" w:cs="Arial"/>
                <w:sz w:val="20"/>
                <w:szCs w:val="20"/>
              </w:rPr>
              <w:t xml:space="preserve">, </w:t>
            </w:r>
            <w:r w:rsidR="001F087B" w:rsidRPr="000E7AFC">
              <w:rPr>
                <w:rFonts w:ascii="Arial" w:hAnsi="Arial" w:cs="Arial"/>
                <w:sz w:val="20"/>
                <w:szCs w:val="20"/>
              </w:rPr>
              <w:t>3</w:t>
            </w:r>
            <w:r w:rsidR="008A3B24" w:rsidRPr="000E7AFC">
              <w:rPr>
                <w:rFonts w:ascii="Arial" w:hAnsi="Arial" w:cs="Arial"/>
                <w:sz w:val="20"/>
                <w:szCs w:val="20"/>
              </w:rPr>
              <w:t>1</w:t>
            </w:r>
            <w:r w:rsidRPr="000E7AFC">
              <w:rPr>
                <w:rFonts w:ascii="Arial" w:hAnsi="Arial" w:cs="Arial"/>
                <w:sz w:val="20"/>
                <w:szCs w:val="20"/>
              </w:rPr>
              <w:t>/</w:t>
            </w:r>
            <w:r w:rsidR="00C35AEF" w:rsidRPr="000E7AFC">
              <w:rPr>
                <w:rFonts w:ascii="Arial" w:hAnsi="Arial" w:cs="Arial"/>
                <w:sz w:val="20"/>
                <w:szCs w:val="20"/>
              </w:rPr>
              <w:t>03</w:t>
            </w:r>
            <w:r w:rsidRPr="000E7AFC">
              <w:rPr>
                <w:rFonts w:ascii="Arial" w:hAnsi="Arial" w:cs="Arial"/>
                <w:sz w:val="20"/>
                <w:szCs w:val="20"/>
              </w:rPr>
              <w:t>/</w:t>
            </w:r>
            <w:r w:rsidR="009637C2" w:rsidRPr="000E7AFC">
              <w:rPr>
                <w:rFonts w:ascii="Arial" w:hAnsi="Arial" w:cs="Arial"/>
                <w:sz w:val="20"/>
                <w:szCs w:val="20"/>
              </w:rPr>
              <w:t>20</w:t>
            </w:r>
            <w:r w:rsidR="00C35AEF" w:rsidRPr="000E7AFC">
              <w:rPr>
                <w:rFonts w:ascii="Arial" w:hAnsi="Arial" w:cs="Arial"/>
                <w:sz w:val="20"/>
                <w:szCs w:val="20"/>
              </w:rPr>
              <w:t>20</w:t>
            </w:r>
          </w:p>
        </w:tc>
        <w:tc>
          <w:tcPr>
            <w:tcW w:w="2983" w:type="dxa"/>
            <w:tcBorders>
              <w:left w:val="nil"/>
              <w:bottom w:val="nil"/>
              <w:right w:val="nil"/>
            </w:tcBorders>
            <w:vAlign w:val="center"/>
          </w:tcPr>
          <w:p w:rsidR="009637C2" w:rsidRPr="000E7AFC" w:rsidRDefault="009637C2" w:rsidP="006601D2">
            <w:pPr>
              <w:jc w:val="right"/>
              <w:rPr>
                <w:rFonts w:ascii="Arial" w:hAnsi="Arial" w:cs="Arial"/>
                <w:b/>
                <w:color w:val="808080"/>
                <w:sz w:val="48"/>
                <w:szCs w:val="48"/>
              </w:rPr>
            </w:pPr>
          </w:p>
        </w:tc>
      </w:tr>
      <w:tr w:rsidR="00A85A28" w:rsidRPr="000E7AFC" w:rsidTr="00777626">
        <w:trPr>
          <w:cantSplit/>
          <w:trHeight w:val="373"/>
          <w:jc w:val="center"/>
        </w:trPr>
        <w:tc>
          <w:tcPr>
            <w:tcW w:w="7223" w:type="dxa"/>
            <w:gridSpan w:val="2"/>
            <w:tcBorders>
              <w:top w:val="nil"/>
              <w:left w:val="nil"/>
              <w:bottom w:val="single" w:sz="12" w:space="0" w:color="808080"/>
              <w:right w:val="nil"/>
            </w:tcBorders>
            <w:vAlign w:val="center"/>
          </w:tcPr>
          <w:p w:rsidR="00A85A28" w:rsidRPr="000E7AFC" w:rsidRDefault="00B6407D" w:rsidP="006601D2">
            <w:pPr>
              <w:rPr>
                <w:b/>
                <w:bCs/>
              </w:rPr>
            </w:pPr>
            <w:r w:rsidRPr="000E7AFC">
              <w:rPr>
                <w:rFonts w:ascii="Arial" w:hAnsi="Arial" w:cs="Arial"/>
                <w:b/>
              </w:rPr>
              <w:t>Household Budget Survey</w:t>
            </w:r>
          </w:p>
        </w:tc>
        <w:tc>
          <w:tcPr>
            <w:tcW w:w="2983" w:type="dxa"/>
            <w:tcBorders>
              <w:top w:val="nil"/>
              <w:left w:val="nil"/>
              <w:bottom w:val="single" w:sz="12" w:space="0" w:color="808080"/>
              <w:right w:val="nil"/>
            </w:tcBorders>
            <w:vAlign w:val="center"/>
          </w:tcPr>
          <w:p w:rsidR="00A85A28" w:rsidRPr="000E7AFC" w:rsidRDefault="00B6407D" w:rsidP="00234608">
            <w:pPr>
              <w:pStyle w:val="Heading6"/>
              <w:jc w:val="right"/>
              <w:rPr>
                <w:b w:val="0"/>
                <w:noProof w:val="0"/>
                <w:lang w:val="en-GB"/>
              </w:rPr>
            </w:pPr>
            <w:r w:rsidRPr="000E7AFC">
              <w:rPr>
                <w:b w:val="0"/>
                <w:noProof w:val="0"/>
                <w:sz w:val="20"/>
                <w:lang w:val="en-GB"/>
              </w:rPr>
              <w:t>SERB</w:t>
            </w:r>
            <w:r w:rsidR="001F087B" w:rsidRPr="000E7AFC">
              <w:rPr>
                <w:b w:val="0"/>
                <w:noProof w:val="0"/>
                <w:sz w:val="20"/>
                <w:lang w:val="en-GB"/>
              </w:rPr>
              <w:t>08</w:t>
            </w:r>
            <w:r w:rsidR="008421FE" w:rsidRPr="000E7AFC">
              <w:rPr>
                <w:b w:val="0"/>
                <w:noProof w:val="0"/>
                <w:sz w:val="20"/>
                <w:lang w:val="en-GB"/>
              </w:rPr>
              <w:t>0</w:t>
            </w:r>
            <w:r w:rsidR="00DD5DE1">
              <w:rPr>
                <w:b w:val="0"/>
                <w:noProof w:val="0"/>
                <w:sz w:val="20"/>
                <w:lang w:val="en-GB"/>
              </w:rPr>
              <w:t xml:space="preserve"> </w:t>
            </w:r>
            <w:r w:rsidRPr="000E7AFC">
              <w:rPr>
                <w:b w:val="0"/>
                <w:noProof w:val="0"/>
                <w:sz w:val="20"/>
                <w:lang w:val="en-GB"/>
              </w:rPr>
              <w:t>LP</w:t>
            </w:r>
            <w:r w:rsidR="00A85A28" w:rsidRPr="000E7AFC">
              <w:rPr>
                <w:b w:val="0"/>
                <w:noProof w:val="0"/>
                <w:sz w:val="20"/>
                <w:lang w:val="en-GB"/>
              </w:rPr>
              <w:t>1</w:t>
            </w:r>
            <w:r w:rsidR="00234608" w:rsidRPr="000E7AFC">
              <w:rPr>
                <w:b w:val="0"/>
                <w:noProof w:val="0"/>
                <w:sz w:val="20"/>
                <w:lang w:val="en-GB"/>
              </w:rPr>
              <w:t>1</w:t>
            </w:r>
            <w:r w:rsidR="00DD5DE1">
              <w:rPr>
                <w:b w:val="0"/>
                <w:noProof w:val="0"/>
                <w:sz w:val="20"/>
                <w:lang w:val="en-GB"/>
              </w:rPr>
              <w:t xml:space="preserve"> </w:t>
            </w:r>
            <w:r w:rsidR="001F087B" w:rsidRPr="000E7AFC">
              <w:rPr>
                <w:b w:val="0"/>
                <w:noProof w:val="0"/>
                <w:sz w:val="20"/>
                <w:lang w:val="en-GB"/>
              </w:rPr>
              <w:t>31</w:t>
            </w:r>
            <w:r w:rsidR="00244D62" w:rsidRPr="000E7AFC">
              <w:rPr>
                <w:b w:val="0"/>
                <w:noProof w:val="0"/>
                <w:sz w:val="20"/>
                <w:lang w:val="en-GB"/>
              </w:rPr>
              <w:t>0320</w:t>
            </w:r>
          </w:p>
        </w:tc>
      </w:tr>
    </w:tbl>
    <w:p w:rsidR="003852C7" w:rsidRPr="00B760C6" w:rsidRDefault="00F2199D" w:rsidP="001721A4">
      <w:pPr>
        <w:spacing w:before="480"/>
        <w:jc w:val="center"/>
        <w:rPr>
          <w:rFonts w:ascii="Arial" w:hAnsi="Arial" w:cs="Arial"/>
          <w:b/>
        </w:rPr>
      </w:pPr>
      <w:r w:rsidRPr="00B760C6">
        <w:rPr>
          <w:rFonts w:ascii="Arial" w:hAnsi="Arial" w:cs="Arial"/>
          <w:b/>
        </w:rPr>
        <w:t>Income in money and in kind and individual consumption of households</w:t>
      </w:r>
      <w:r w:rsidR="00FA6BC6" w:rsidRPr="00B760C6">
        <w:rPr>
          <w:rFonts w:ascii="Arial" w:hAnsi="Arial" w:cs="Arial"/>
          <w:b/>
        </w:rPr>
        <w:t>,</w:t>
      </w:r>
      <w:r w:rsidR="00C253B0" w:rsidRPr="00B760C6">
        <w:rPr>
          <w:rFonts w:ascii="Arial" w:hAnsi="Arial" w:cs="Arial"/>
          <w:b/>
        </w:rPr>
        <w:t xml:space="preserve"> </w:t>
      </w:r>
      <w:r w:rsidR="00EF5EF3" w:rsidRPr="00B760C6">
        <w:rPr>
          <w:rFonts w:ascii="Arial" w:hAnsi="Arial" w:cs="Arial"/>
          <w:b/>
        </w:rPr>
        <w:t>20</w:t>
      </w:r>
      <w:r w:rsidR="00855D19" w:rsidRPr="00B760C6">
        <w:rPr>
          <w:rFonts w:ascii="Arial" w:hAnsi="Arial" w:cs="Arial"/>
          <w:b/>
        </w:rPr>
        <w:t>1</w:t>
      </w:r>
      <w:r w:rsidR="00AF2F91" w:rsidRPr="00B760C6">
        <w:rPr>
          <w:rFonts w:ascii="Arial" w:hAnsi="Arial" w:cs="Arial"/>
          <w:b/>
        </w:rPr>
        <w:t>9</w:t>
      </w:r>
    </w:p>
    <w:p w:rsidR="00EF5EF3" w:rsidRPr="00B760C6" w:rsidRDefault="00682E55" w:rsidP="00EE0AE0">
      <w:pPr>
        <w:spacing w:before="120"/>
        <w:ind w:left="357"/>
        <w:jc w:val="center"/>
        <w:rPr>
          <w:rFonts w:ascii="Arial" w:hAnsi="Arial" w:cs="Arial"/>
          <w:b/>
          <w:sz w:val="22"/>
          <w:szCs w:val="22"/>
        </w:rPr>
      </w:pPr>
      <w:r w:rsidRPr="00B760C6">
        <w:rPr>
          <w:rFonts w:ascii="Arial" w:hAnsi="Arial" w:cs="Arial"/>
          <w:b/>
          <w:sz w:val="22"/>
          <w:szCs w:val="22"/>
        </w:rPr>
        <w:t>−</w:t>
      </w:r>
      <w:r w:rsidR="006A7DE2">
        <w:rPr>
          <w:rFonts w:ascii="Arial" w:hAnsi="Arial" w:cs="Arial"/>
          <w:b/>
          <w:sz w:val="22"/>
          <w:szCs w:val="22"/>
        </w:rPr>
        <w:t xml:space="preserve"> </w:t>
      </w:r>
      <w:r w:rsidR="001F087B" w:rsidRPr="00B760C6">
        <w:rPr>
          <w:rFonts w:ascii="Arial" w:hAnsi="Arial" w:cs="Arial"/>
          <w:b/>
          <w:bCs/>
          <w:sz w:val="22"/>
          <w:szCs w:val="22"/>
        </w:rPr>
        <w:t>Final</w:t>
      </w:r>
      <w:r w:rsidR="00F2199D" w:rsidRPr="00B760C6">
        <w:rPr>
          <w:rFonts w:ascii="Arial" w:hAnsi="Arial" w:cs="Arial"/>
          <w:b/>
          <w:bCs/>
          <w:sz w:val="22"/>
          <w:szCs w:val="22"/>
        </w:rPr>
        <w:t xml:space="preserve"> results </w:t>
      </w:r>
      <w:r w:rsidR="0044325B" w:rsidRPr="00B760C6">
        <w:rPr>
          <w:rFonts w:ascii="Arial" w:hAnsi="Arial" w:cs="Arial"/>
          <w:b/>
          <w:sz w:val="22"/>
          <w:szCs w:val="22"/>
        </w:rPr>
        <w:t>–</w:t>
      </w:r>
    </w:p>
    <w:p w:rsidR="00542D82" w:rsidRPr="00B760C6" w:rsidRDefault="00D46F11" w:rsidP="00703D86">
      <w:pPr>
        <w:spacing w:before="240"/>
        <w:ind w:firstLine="357"/>
        <w:jc w:val="both"/>
        <w:rPr>
          <w:rFonts w:ascii="Arial" w:hAnsi="Arial" w:cs="Arial"/>
          <w:sz w:val="19"/>
          <w:szCs w:val="19"/>
        </w:rPr>
      </w:pPr>
      <w:r w:rsidRPr="00B760C6">
        <w:rPr>
          <w:rFonts w:ascii="Arial" w:hAnsi="Arial" w:cs="Arial"/>
          <w:sz w:val="19"/>
          <w:szCs w:val="19"/>
        </w:rPr>
        <w:t>In 2019, the average monthly income in money and in kind, per a household</w:t>
      </w:r>
      <w:r w:rsidR="00816F27" w:rsidRPr="00B760C6">
        <w:rPr>
          <w:rFonts w:ascii="Arial" w:hAnsi="Arial" w:cs="Arial"/>
          <w:sz w:val="19"/>
          <w:szCs w:val="19"/>
        </w:rPr>
        <w:t xml:space="preserve"> (all households)</w:t>
      </w:r>
      <w:r w:rsidRPr="00B760C6">
        <w:rPr>
          <w:rFonts w:ascii="Arial" w:hAnsi="Arial" w:cs="Arial"/>
          <w:sz w:val="19"/>
          <w:szCs w:val="19"/>
        </w:rPr>
        <w:t xml:space="preserve">, amounted to </w:t>
      </w:r>
      <w:r w:rsidR="00C672B3" w:rsidRPr="00B760C6">
        <w:rPr>
          <w:rFonts w:ascii="Arial" w:hAnsi="Arial" w:cs="Arial"/>
          <w:sz w:val="19"/>
          <w:szCs w:val="19"/>
        </w:rPr>
        <w:t>66</w:t>
      </w:r>
      <w:r w:rsidR="00B760C6">
        <w:rPr>
          <w:rFonts w:ascii="Arial" w:hAnsi="Arial" w:cs="Arial"/>
          <w:sz w:val="19"/>
          <w:szCs w:val="19"/>
        </w:rPr>
        <w:t> </w:t>
      </w:r>
      <w:r w:rsidR="00C672B3" w:rsidRPr="00B760C6">
        <w:rPr>
          <w:rFonts w:ascii="Arial" w:hAnsi="Arial" w:cs="Arial"/>
          <w:sz w:val="19"/>
          <w:szCs w:val="19"/>
        </w:rPr>
        <w:t>880</w:t>
      </w:r>
      <w:r w:rsidR="0044325B" w:rsidRPr="00B760C6">
        <w:rPr>
          <w:rFonts w:ascii="Arial" w:hAnsi="Arial" w:cs="Arial"/>
          <w:sz w:val="19"/>
          <w:szCs w:val="19"/>
        </w:rPr>
        <w:t xml:space="preserve"> </w:t>
      </w:r>
      <w:r w:rsidRPr="00B760C6">
        <w:rPr>
          <w:rFonts w:ascii="Arial" w:hAnsi="Arial" w:cs="Arial"/>
          <w:sz w:val="19"/>
          <w:szCs w:val="19"/>
        </w:rPr>
        <w:t>RS</w:t>
      </w:r>
      <w:r w:rsidR="001574C4" w:rsidRPr="00B760C6">
        <w:rPr>
          <w:rFonts w:ascii="Arial" w:hAnsi="Arial" w:cs="Arial"/>
          <w:sz w:val="19"/>
          <w:szCs w:val="19"/>
        </w:rPr>
        <w:t xml:space="preserve">D and the individual consumption expenditures of the households amounted to </w:t>
      </w:r>
      <w:r w:rsidR="00117916" w:rsidRPr="00B760C6">
        <w:rPr>
          <w:rFonts w:ascii="Arial" w:hAnsi="Arial" w:cs="Arial"/>
          <w:sz w:val="19"/>
          <w:szCs w:val="19"/>
        </w:rPr>
        <w:t>67</w:t>
      </w:r>
      <w:r w:rsidR="00B760C6">
        <w:rPr>
          <w:rFonts w:ascii="Arial" w:hAnsi="Arial" w:cs="Arial"/>
          <w:sz w:val="19"/>
          <w:szCs w:val="19"/>
        </w:rPr>
        <w:t> </w:t>
      </w:r>
      <w:r w:rsidR="00117916" w:rsidRPr="00B760C6">
        <w:rPr>
          <w:rFonts w:ascii="Arial" w:hAnsi="Arial" w:cs="Arial"/>
          <w:sz w:val="19"/>
          <w:szCs w:val="19"/>
        </w:rPr>
        <w:t>099</w:t>
      </w:r>
      <w:r w:rsidR="00B760C6">
        <w:rPr>
          <w:rFonts w:ascii="Arial" w:hAnsi="Arial" w:cs="Arial"/>
          <w:sz w:val="19"/>
          <w:szCs w:val="19"/>
        </w:rPr>
        <w:t xml:space="preserve"> </w:t>
      </w:r>
      <w:r w:rsidR="001574C4" w:rsidRPr="00B760C6">
        <w:rPr>
          <w:rFonts w:ascii="Arial" w:hAnsi="Arial" w:cs="Arial"/>
          <w:sz w:val="19"/>
          <w:szCs w:val="19"/>
        </w:rPr>
        <w:t>RSD.</w:t>
      </w:r>
      <w:r w:rsidR="0044325B" w:rsidRPr="00B760C6">
        <w:rPr>
          <w:rFonts w:ascii="Arial" w:hAnsi="Arial" w:cs="Arial"/>
          <w:sz w:val="19"/>
          <w:szCs w:val="19"/>
        </w:rPr>
        <w:t xml:space="preserve"> </w:t>
      </w:r>
      <w:r w:rsidR="00542D82" w:rsidRPr="00B760C6">
        <w:rPr>
          <w:rFonts w:ascii="Arial" w:hAnsi="Arial" w:cs="Arial"/>
          <w:sz w:val="19"/>
          <w:szCs w:val="19"/>
        </w:rPr>
        <w:t xml:space="preserve">Relative to 2018, the average monthly income in money and in kind </w:t>
      </w:r>
      <w:r w:rsidR="00E375B2" w:rsidRPr="00B760C6">
        <w:rPr>
          <w:rFonts w:ascii="Arial" w:hAnsi="Arial" w:cs="Arial"/>
          <w:sz w:val="19"/>
          <w:szCs w:val="19"/>
        </w:rPr>
        <w:t>increase</w:t>
      </w:r>
      <w:r w:rsidR="00542D82" w:rsidRPr="00B760C6">
        <w:rPr>
          <w:rFonts w:ascii="Arial" w:hAnsi="Arial" w:cs="Arial"/>
          <w:sz w:val="19"/>
          <w:szCs w:val="19"/>
        </w:rPr>
        <w:t>d</w:t>
      </w:r>
      <w:r w:rsidR="0044325B" w:rsidRPr="00B760C6">
        <w:rPr>
          <w:rFonts w:ascii="Arial" w:hAnsi="Arial" w:cs="Arial"/>
          <w:sz w:val="19"/>
          <w:szCs w:val="19"/>
        </w:rPr>
        <w:t xml:space="preserve"> </w:t>
      </w:r>
      <w:r w:rsidR="00542D82" w:rsidRPr="00B760C6">
        <w:rPr>
          <w:rFonts w:ascii="Arial" w:hAnsi="Arial" w:cs="Arial"/>
          <w:sz w:val="19"/>
          <w:szCs w:val="19"/>
        </w:rPr>
        <w:t>by</w:t>
      </w:r>
      <w:r w:rsidR="0044325B" w:rsidRPr="00B760C6">
        <w:rPr>
          <w:rFonts w:ascii="Arial" w:hAnsi="Arial" w:cs="Arial"/>
          <w:sz w:val="19"/>
          <w:szCs w:val="19"/>
        </w:rPr>
        <w:t xml:space="preserve"> </w:t>
      </w:r>
      <w:r w:rsidR="0016129E" w:rsidRPr="00B760C6">
        <w:rPr>
          <w:rFonts w:ascii="Arial" w:hAnsi="Arial" w:cs="Arial"/>
          <w:sz w:val="19"/>
          <w:szCs w:val="19"/>
        </w:rPr>
        <w:t>4</w:t>
      </w:r>
      <w:r w:rsidR="00E375B2" w:rsidRPr="00B760C6">
        <w:rPr>
          <w:rFonts w:ascii="Arial" w:hAnsi="Arial" w:cs="Arial"/>
          <w:sz w:val="19"/>
          <w:szCs w:val="19"/>
        </w:rPr>
        <w:t>.</w:t>
      </w:r>
      <w:r w:rsidR="0016129E" w:rsidRPr="00B760C6">
        <w:rPr>
          <w:rFonts w:ascii="Arial" w:hAnsi="Arial" w:cs="Arial"/>
          <w:sz w:val="19"/>
          <w:szCs w:val="19"/>
        </w:rPr>
        <w:t>9</w:t>
      </w:r>
      <w:r w:rsidR="00E375B2" w:rsidRPr="00B760C6">
        <w:rPr>
          <w:rFonts w:ascii="Arial" w:hAnsi="Arial" w:cs="Arial"/>
          <w:sz w:val="19"/>
          <w:szCs w:val="19"/>
        </w:rPr>
        <w:t>%</w:t>
      </w:r>
      <w:r w:rsidR="00542D82" w:rsidRPr="00B760C6">
        <w:rPr>
          <w:rFonts w:ascii="Arial" w:hAnsi="Arial" w:cs="Arial"/>
          <w:sz w:val="19"/>
          <w:szCs w:val="19"/>
        </w:rPr>
        <w:t xml:space="preserve"> and the individual consumption expenditures of the households increased by </w:t>
      </w:r>
      <w:r w:rsidR="0016129E" w:rsidRPr="00B760C6">
        <w:rPr>
          <w:rFonts w:ascii="Arial" w:hAnsi="Arial" w:cs="Arial"/>
          <w:sz w:val="19"/>
          <w:szCs w:val="19"/>
        </w:rPr>
        <w:t>4</w:t>
      </w:r>
      <w:r w:rsidR="00542D82" w:rsidRPr="00B760C6">
        <w:rPr>
          <w:rFonts w:ascii="Arial" w:hAnsi="Arial" w:cs="Arial"/>
          <w:sz w:val="19"/>
          <w:szCs w:val="19"/>
        </w:rPr>
        <w:t>.</w:t>
      </w:r>
      <w:r w:rsidR="0016129E" w:rsidRPr="00B760C6">
        <w:rPr>
          <w:rFonts w:ascii="Arial" w:hAnsi="Arial" w:cs="Arial"/>
          <w:sz w:val="19"/>
          <w:szCs w:val="19"/>
        </w:rPr>
        <w:t>1</w:t>
      </w:r>
      <w:r w:rsidR="00542D82" w:rsidRPr="00B760C6">
        <w:rPr>
          <w:rFonts w:ascii="Arial" w:hAnsi="Arial" w:cs="Arial"/>
          <w:sz w:val="19"/>
          <w:szCs w:val="19"/>
        </w:rPr>
        <w:t>% in nominal terms.</w:t>
      </w:r>
    </w:p>
    <w:p w:rsidR="00EE0AE0" w:rsidRPr="00B760C6" w:rsidRDefault="00DD327D" w:rsidP="001721A4">
      <w:pPr>
        <w:pStyle w:val="Heading9"/>
        <w:spacing w:before="120" w:line="240" w:lineRule="auto"/>
        <w:rPr>
          <w:sz w:val="20"/>
          <w:szCs w:val="20"/>
          <w:lang w:val="en-GB"/>
        </w:rPr>
      </w:pPr>
      <w:r w:rsidRPr="00B760C6">
        <w:rPr>
          <w:sz w:val="20"/>
          <w:szCs w:val="20"/>
          <w:lang w:val="en-GB"/>
        </w:rPr>
        <w:t>Income in money and in kind and individual consumption</w:t>
      </w:r>
    </w:p>
    <w:p w:rsidR="00AB6522" w:rsidRPr="00B760C6" w:rsidRDefault="00DD327D" w:rsidP="007D3B5A">
      <w:pPr>
        <w:spacing w:before="60"/>
        <w:jc w:val="center"/>
        <w:rPr>
          <w:rFonts w:ascii="Arial" w:hAnsi="Arial" w:cs="Arial"/>
          <w:b/>
          <w:sz w:val="18"/>
        </w:rPr>
      </w:pPr>
      <w:r w:rsidRPr="00B760C6">
        <w:rPr>
          <w:rFonts w:ascii="Arial" w:hAnsi="Arial" w:cs="Arial"/>
          <w:b/>
          <w:sz w:val="18"/>
        </w:rPr>
        <w:t xml:space="preserve">Monthly average </w:t>
      </w:r>
      <w:r w:rsidRPr="006A7DE2">
        <w:rPr>
          <w:rFonts w:ascii="Arial" w:hAnsi="Arial" w:cs="Arial"/>
          <w:b/>
          <w:sz w:val="18"/>
        </w:rPr>
        <w:t>per</w:t>
      </w:r>
      <w:r w:rsidR="0044325B" w:rsidRPr="006A7DE2">
        <w:rPr>
          <w:rFonts w:ascii="Arial" w:hAnsi="Arial" w:cs="Arial"/>
          <w:b/>
          <w:sz w:val="18"/>
        </w:rPr>
        <w:t xml:space="preserve"> </w:t>
      </w:r>
      <w:r w:rsidR="00D46F11" w:rsidRPr="006A7DE2">
        <w:rPr>
          <w:rFonts w:ascii="Arial" w:hAnsi="Arial" w:cs="Arial"/>
          <w:b/>
          <w:sz w:val="18"/>
        </w:rPr>
        <w:t>a</w:t>
      </w:r>
      <w:r w:rsidRPr="00B760C6">
        <w:rPr>
          <w:rFonts w:ascii="Arial" w:hAnsi="Arial" w:cs="Arial"/>
          <w:b/>
          <w:sz w:val="18"/>
        </w:rPr>
        <w:t xml:space="preserve"> household</w:t>
      </w:r>
    </w:p>
    <w:p w:rsidR="00EE0AE0" w:rsidRPr="000E7AFC" w:rsidRDefault="00DD327D" w:rsidP="00EE0AE0">
      <w:pPr>
        <w:jc w:val="right"/>
        <w:rPr>
          <w:rFonts w:ascii="Arial" w:hAnsi="Arial" w:cs="Arial"/>
          <w:sz w:val="16"/>
          <w:szCs w:val="16"/>
        </w:rPr>
      </w:pPr>
      <w:r w:rsidRPr="00B760C6">
        <w:rPr>
          <w:rFonts w:ascii="Arial" w:hAnsi="Arial" w:cs="Arial"/>
          <w:sz w:val="16"/>
          <w:szCs w:val="16"/>
        </w:rPr>
        <w:t>RSD</w:t>
      </w:r>
    </w:p>
    <w:tbl>
      <w:tblPr>
        <w:tblW w:w="5000" w:type="pct"/>
        <w:jc w:val="center"/>
        <w:tblCellMar>
          <w:left w:w="28" w:type="dxa"/>
          <w:right w:w="28" w:type="dxa"/>
        </w:tblCellMar>
        <w:tblLook w:val="04A0" w:firstRow="1" w:lastRow="0" w:firstColumn="1" w:lastColumn="0" w:noHBand="0" w:noVBand="1"/>
      </w:tblPr>
      <w:tblGrid>
        <w:gridCol w:w="3343"/>
        <w:gridCol w:w="1153"/>
        <w:gridCol w:w="1151"/>
        <w:gridCol w:w="1152"/>
        <w:gridCol w:w="1152"/>
        <w:gridCol w:w="1156"/>
        <w:gridCol w:w="1156"/>
      </w:tblGrid>
      <w:tr w:rsidR="00DE70A4" w:rsidRPr="000E7AFC" w:rsidTr="003C08E2">
        <w:trPr>
          <w:trHeight w:val="170"/>
          <w:jc w:val="center"/>
        </w:trPr>
        <w:tc>
          <w:tcPr>
            <w:tcW w:w="1629" w:type="pct"/>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E70A4" w:rsidRPr="000E7AFC" w:rsidRDefault="00DE70A4" w:rsidP="00870F4F">
            <w:pPr>
              <w:spacing w:before="60" w:after="60"/>
              <w:jc w:val="center"/>
              <w:rPr>
                <w:rFonts w:ascii="Arial" w:hAnsi="Arial" w:cs="Arial"/>
                <w:sz w:val="16"/>
                <w:szCs w:val="16"/>
              </w:rPr>
            </w:pPr>
          </w:p>
        </w:tc>
        <w:tc>
          <w:tcPr>
            <w:tcW w:w="562"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DE70A4" w:rsidRPr="000E7AFC" w:rsidRDefault="00DE70A4" w:rsidP="00DE70A4">
            <w:pPr>
              <w:spacing w:before="60" w:after="60"/>
              <w:jc w:val="center"/>
              <w:rPr>
                <w:rFonts w:ascii="Arial" w:hAnsi="Arial" w:cs="Arial"/>
                <w:sz w:val="18"/>
                <w:szCs w:val="16"/>
              </w:rPr>
            </w:pPr>
            <w:r w:rsidRPr="000E7AFC">
              <w:rPr>
                <w:rFonts w:ascii="Arial" w:hAnsi="Arial" w:cs="Arial"/>
                <w:sz w:val="18"/>
                <w:szCs w:val="16"/>
              </w:rPr>
              <w:t>2018</w:t>
            </w:r>
          </w:p>
        </w:tc>
        <w:tc>
          <w:tcPr>
            <w:tcW w:w="224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DE70A4" w:rsidRPr="000E7AFC" w:rsidRDefault="00DE70A4" w:rsidP="00870F4F">
            <w:pPr>
              <w:spacing w:before="60" w:after="60"/>
              <w:jc w:val="center"/>
              <w:rPr>
                <w:rFonts w:ascii="Arial" w:hAnsi="Arial" w:cs="Arial"/>
                <w:sz w:val="18"/>
                <w:szCs w:val="16"/>
              </w:rPr>
            </w:pPr>
            <w:r w:rsidRPr="000E7AFC">
              <w:rPr>
                <w:rFonts w:ascii="Arial" w:hAnsi="Arial" w:cs="Arial"/>
                <w:sz w:val="18"/>
                <w:szCs w:val="16"/>
              </w:rPr>
              <w:t>2019</w:t>
            </w:r>
          </w:p>
        </w:tc>
        <w:tc>
          <w:tcPr>
            <w:tcW w:w="563" w:type="pct"/>
            <w:vMerge w:val="restart"/>
            <w:tcBorders>
              <w:top w:val="single" w:sz="4" w:space="0" w:color="808080" w:themeColor="background1" w:themeShade="80"/>
              <w:left w:val="single" w:sz="4" w:space="0" w:color="808080" w:themeColor="background1" w:themeShade="80"/>
            </w:tcBorders>
            <w:vAlign w:val="center"/>
          </w:tcPr>
          <w:p w:rsidR="00DE70A4" w:rsidRPr="000E7AFC" w:rsidRDefault="00DE70A4" w:rsidP="00DE70A4">
            <w:pPr>
              <w:spacing w:before="60" w:after="60"/>
              <w:jc w:val="center"/>
              <w:rPr>
                <w:rFonts w:ascii="Arial" w:hAnsi="Arial" w:cs="Arial"/>
                <w:sz w:val="18"/>
                <w:szCs w:val="16"/>
              </w:rPr>
            </w:pPr>
            <w:r w:rsidRPr="000E7AFC">
              <w:rPr>
                <w:rFonts w:ascii="Arial" w:hAnsi="Arial" w:cs="Arial"/>
                <w:sz w:val="18"/>
                <w:szCs w:val="16"/>
              </w:rPr>
              <w:t>2019</w:t>
            </w:r>
          </w:p>
        </w:tc>
      </w:tr>
      <w:tr w:rsidR="00DE70A4" w:rsidRPr="000E7AFC" w:rsidTr="00B760C6">
        <w:trPr>
          <w:trHeight w:val="113"/>
          <w:jc w:val="center"/>
        </w:trPr>
        <w:tc>
          <w:tcPr>
            <w:tcW w:w="1629" w:type="pct"/>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E70A4" w:rsidRPr="000E7AFC" w:rsidRDefault="00DE70A4" w:rsidP="00896BE3">
            <w:pPr>
              <w:spacing w:before="40" w:after="40"/>
              <w:jc w:val="center"/>
              <w:rPr>
                <w:rFonts w:ascii="Arial" w:hAnsi="Arial" w:cs="Arial"/>
                <w:sz w:val="16"/>
                <w:szCs w:val="16"/>
              </w:rPr>
            </w:pPr>
          </w:p>
        </w:tc>
        <w:tc>
          <w:tcPr>
            <w:tcW w:w="562"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DE70A4" w:rsidRPr="000E7AFC" w:rsidRDefault="00DE70A4" w:rsidP="00896BE3">
            <w:pPr>
              <w:spacing w:before="40" w:after="40"/>
              <w:jc w:val="center"/>
              <w:rPr>
                <w:rFonts w:ascii="Arial" w:hAnsi="Arial" w:cs="Arial"/>
                <w:sz w:val="18"/>
                <w:szCs w:val="16"/>
              </w:rPr>
            </w:pPr>
          </w:p>
        </w:tc>
        <w:tc>
          <w:tcPr>
            <w:tcW w:w="5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E70A4" w:rsidRPr="000E7AFC" w:rsidRDefault="00DE70A4" w:rsidP="00896BE3">
            <w:pPr>
              <w:spacing w:before="40" w:after="40"/>
              <w:jc w:val="center"/>
              <w:rPr>
                <w:rFonts w:ascii="Arial" w:hAnsi="Arial" w:cs="Arial"/>
                <w:sz w:val="18"/>
                <w:szCs w:val="16"/>
              </w:rPr>
            </w:pPr>
            <w:r w:rsidRPr="000E7AFC">
              <w:rPr>
                <w:rFonts w:ascii="Arial" w:hAnsi="Arial" w:cs="Arial"/>
                <w:sz w:val="18"/>
                <w:szCs w:val="16"/>
              </w:rPr>
              <w:t>I</w:t>
            </w:r>
          </w:p>
        </w:tc>
        <w:tc>
          <w:tcPr>
            <w:tcW w:w="5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E70A4" w:rsidRPr="000E7AFC" w:rsidRDefault="00DE70A4" w:rsidP="00896BE3">
            <w:pPr>
              <w:spacing w:before="40" w:after="40"/>
              <w:jc w:val="center"/>
              <w:rPr>
                <w:rFonts w:ascii="Arial" w:hAnsi="Arial" w:cs="Arial"/>
                <w:sz w:val="18"/>
                <w:szCs w:val="16"/>
              </w:rPr>
            </w:pPr>
            <w:r w:rsidRPr="000E7AFC">
              <w:rPr>
                <w:rFonts w:ascii="Arial" w:hAnsi="Arial" w:cs="Arial"/>
                <w:sz w:val="18"/>
                <w:szCs w:val="16"/>
              </w:rPr>
              <w:t>II</w:t>
            </w:r>
          </w:p>
        </w:tc>
        <w:tc>
          <w:tcPr>
            <w:tcW w:w="5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E70A4" w:rsidRPr="000E7AFC" w:rsidRDefault="00DE70A4" w:rsidP="00896BE3">
            <w:pPr>
              <w:spacing w:before="40" w:after="40"/>
              <w:jc w:val="center"/>
              <w:rPr>
                <w:rFonts w:ascii="Arial" w:hAnsi="Arial" w:cs="Arial"/>
                <w:sz w:val="18"/>
                <w:szCs w:val="16"/>
              </w:rPr>
            </w:pPr>
            <w:r w:rsidRPr="000E7AFC">
              <w:rPr>
                <w:rFonts w:ascii="Arial" w:hAnsi="Arial" w:cs="Arial"/>
                <w:sz w:val="18"/>
                <w:szCs w:val="16"/>
              </w:rPr>
              <w:t>III</w:t>
            </w:r>
          </w:p>
        </w:tc>
        <w:tc>
          <w:tcPr>
            <w:tcW w:w="563"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DE70A4" w:rsidRPr="000E7AFC" w:rsidRDefault="00DE70A4" w:rsidP="00896BE3">
            <w:pPr>
              <w:spacing w:before="40" w:after="40"/>
              <w:jc w:val="center"/>
              <w:rPr>
                <w:rFonts w:ascii="Arial" w:hAnsi="Arial" w:cs="Arial"/>
                <w:sz w:val="18"/>
                <w:szCs w:val="16"/>
              </w:rPr>
            </w:pPr>
            <w:r w:rsidRPr="000E7AFC">
              <w:rPr>
                <w:rFonts w:ascii="Arial" w:hAnsi="Arial" w:cs="Arial"/>
                <w:sz w:val="18"/>
                <w:szCs w:val="16"/>
              </w:rPr>
              <w:t>IV</w:t>
            </w:r>
          </w:p>
        </w:tc>
        <w:tc>
          <w:tcPr>
            <w:tcW w:w="563" w:type="pct"/>
            <w:vMerge/>
            <w:tcBorders>
              <w:left w:val="single" w:sz="4" w:space="0" w:color="808080" w:themeColor="background1" w:themeShade="80"/>
              <w:bottom w:val="single" w:sz="4" w:space="0" w:color="808080" w:themeColor="background1" w:themeShade="80"/>
            </w:tcBorders>
          </w:tcPr>
          <w:p w:rsidR="00DE70A4" w:rsidRPr="000E7AFC" w:rsidRDefault="00DE70A4" w:rsidP="00896BE3">
            <w:pPr>
              <w:spacing w:before="40" w:after="40"/>
              <w:jc w:val="center"/>
              <w:rPr>
                <w:rFonts w:ascii="Arial" w:hAnsi="Arial" w:cs="Arial"/>
                <w:sz w:val="18"/>
                <w:szCs w:val="16"/>
              </w:rPr>
            </w:pPr>
          </w:p>
        </w:tc>
      </w:tr>
      <w:tr w:rsidR="00DE70A4" w:rsidRPr="000E7AFC" w:rsidTr="00B760C6">
        <w:trPr>
          <w:trHeight w:val="23"/>
          <w:jc w:val="center"/>
        </w:trPr>
        <w:tc>
          <w:tcPr>
            <w:tcW w:w="1629" w:type="pct"/>
            <w:tcBorders>
              <w:top w:val="single" w:sz="4" w:space="0" w:color="808080" w:themeColor="background1" w:themeShade="80"/>
              <w:right w:val="single" w:sz="4" w:space="0" w:color="808080" w:themeColor="background1" w:themeShade="80"/>
            </w:tcBorders>
            <w:shd w:val="clear" w:color="auto" w:fill="auto"/>
            <w:vAlign w:val="center"/>
          </w:tcPr>
          <w:p w:rsidR="00DE70A4" w:rsidRPr="000E7AFC" w:rsidRDefault="00DE70A4" w:rsidP="00244D62">
            <w:pPr>
              <w:contextualSpacing/>
              <w:rPr>
                <w:rFonts w:ascii="Arial" w:hAnsi="Arial" w:cs="Arial"/>
                <w:sz w:val="16"/>
                <w:szCs w:val="16"/>
              </w:rPr>
            </w:pPr>
          </w:p>
        </w:tc>
        <w:tc>
          <w:tcPr>
            <w:tcW w:w="562" w:type="pct"/>
            <w:tcBorders>
              <w:top w:val="single" w:sz="4" w:space="0" w:color="808080" w:themeColor="background1" w:themeShade="80"/>
              <w:right w:val="single" w:sz="4" w:space="0" w:color="808080" w:themeColor="background1" w:themeShade="80"/>
            </w:tcBorders>
            <w:vAlign w:val="center"/>
          </w:tcPr>
          <w:p w:rsidR="00DE70A4" w:rsidRPr="000E7AFC" w:rsidRDefault="00DE70A4" w:rsidP="00244D62">
            <w:pPr>
              <w:ind w:right="57"/>
              <w:contextualSpacing/>
              <w:jc w:val="right"/>
              <w:rPr>
                <w:rFonts w:ascii="Arial" w:hAnsi="Arial" w:cs="Arial"/>
                <w:bCs/>
                <w:color w:val="000000"/>
                <w:sz w:val="16"/>
                <w:szCs w:val="16"/>
              </w:rPr>
            </w:pPr>
          </w:p>
        </w:tc>
        <w:tc>
          <w:tcPr>
            <w:tcW w:w="561" w:type="pct"/>
            <w:tcBorders>
              <w:top w:val="single" w:sz="4" w:space="0" w:color="808080" w:themeColor="background1" w:themeShade="80"/>
              <w:left w:val="single" w:sz="4" w:space="0" w:color="808080" w:themeColor="background1" w:themeShade="80"/>
            </w:tcBorders>
            <w:vAlign w:val="center"/>
          </w:tcPr>
          <w:p w:rsidR="00DE70A4" w:rsidRPr="000E7AFC" w:rsidRDefault="00DE70A4" w:rsidP="00244D62">
            <w:pPr>
              <w:ind w:right="57"/>
              <w:contextualSpacing/>
              <w:jc w:val="right"/>
              <w:rPr>
                <w:rFonts w:ascii="Arial" w:hAnsi="Arial" w:cs="Arial"/>
                <w:bCs/>
                <w:color w:val="000000"/>
                <w:sz w:val="16"/>
                <w:szCs w:val="16"/>
              </w:rPr>
            </w:pPr>
          </w:p>
        </w:tc>
        <w:tc>
          <w:tcPr>
            <w:tcW w:w="561" w:type="pct"/>
            <w:tcBorders>
              <w:top w:val="single" w:sz="4" w:space="0" w:color="808080" w:themeColor="background1" w:themeShade="80"/>
            </w:tcBorders>
            <w:vAlign w:val="center"/>
          </w:tcPr>
          <w:p w:rsidR="00DE70A4" w:rsidRPr="000E7AFC" w:rsidRDefault="00DE70A4" w:rsidP="00244D62">
            <w:pPr>
              <w:ind w:right="57"/>
              <w:contextualSpacing/>
              <w:jc w:val="right"/>
              <w:rPr>
                <w:rFonts w:ascii="Arial" w:hAnsi="Arial" w:cs="Arial"/>
                <w:bCs/>
                <w:color w:val="000000"/>
                <w:sz w:val="16"/>
                <w:szCs w:val="16"/>
              </w:rPr>
            </w:pPr>
          </w:p>
        </w:tc>
        <w:tc>
          <w:tcPr>
            <w:tcW w:w="561" w:type="pct"/>
            <w:tcBorders>
              <w:top w:val="single" w:sz="4" w:space="0" w:color="808080" w:themeColor="background1" w:themeShade="80"/>
            </w:tcBorders>
            <w:vAlign w:val="center"/>
          </w:tcPr>
          <w:p w:rsidR="00DE70A4" w:rsidRPr="000E7AFC" w:rsidRDefault="00DE70A4" w:rsidP="00244D62">
            <w:pPr>
              <w:ind w:right="57"/>
              <w:contextualSpacing/>
              <w:jc w:val="right"/>
              <w:rPr>
                <w:rFonts w:ascii="Arial" w:hAnsi="Arial" w:cs="Arial"/>
                <w:bCs/>
                <w:color w:val="000000"/>
                <w:sz w:val="16"/>
                <w:szCs w:val="16"/>
              </w:rPr>
            </w:pPr>
          </w:p>
        </w:tc>
        <w:tc>
          <w:tcPr>
            <w:tcW w:w="563" w:type="pct"/>
            <w:tcBorders>
              <w:top w:val="single" w:sz="4" w:space="0" w:color="808080" w:themeColor="background1" w:themeShade="80"/>
              <w:right w:val="single" w:sz="4" w:space="0" w:color="808080" w:themeColor="background1" w:themeShade="80"/>
            </w:tcBorders>
            <w:vAlign w:val="center"/>
          </w:tcPr>
          <w:p w:rsidR="00DE70A4" w:rsidRPr="000E7AFC" w:rsidRDefault="00DE70A4" w:rsidP="00244D62">
            <w:pPr>
              <w:ind w:right="57"/>
              <w:contextualSpacing/>
              <w:jc w:val="right"/>
              <w:rPr>
                <w:rFonts w:ascii="Arial" w:hAnsi="Arial" w:cs="Arial"/>
                <w:bCs/>
                <w:color w:val="000000"/>
                <w:sz w:val="16"/>
                <w:szCs w:val="16"/>
              </w:rPr>
            </w:pPr>
          </w:p>
        </w:tc>
        <w:tc>
          <w:tcPr>
            <w:tcW w:w="563" w:type="pct"/>
            <w:tcBorders>
              <w:top w:val="single" w:sz="4" w:space="0" w:color="808080" w:themeColor="background1" w:themeShade="80"/>
              <w:left w:val="single" w:sz="4" w:space="0" w:color="808080" w:themeColor="background1" w:themeShade="80"/>
            </w:tcBorders>
          </w:tcPr>
          <w:p w:rsidR="00DE70A4" w:rsidRPr="000E7AFC" w:rsidRDefault="00DE70A4" w:rsidP="00244D62">
            <w:pPr>
              <w:ind w:right="57"/>
              <w:contextualSpacing/>
              <w:jc w:val="right"/>
              <w:rPr>
                <w:rFonts w:ascii="Arial" w:hAnsi="Arial" w:cs="Arial"/>
                <w:bCs/>
                <w:color w:val="000000"/>
                <w:sz w:val="16"/>
                <w:szCs w:val="16"/>
              </w:rPr>
            </w:pPr>
          </w:p>
        </w:tc>
      </w:tr>
      <w:tr w:rsidR="002B056B" w:rsidRPr="000E7AFC" w:rsidTr="00B760C6">
        <w:trPr>
          <w:trHeight w:val="23"/>
          <w:jc w:val="center"/>
        </w:trPr>
        <w:tc>
          <w:tcPr>
            <w:tcW w:w="1629" w:type="pct"/>
            <w:tcBorders>
              <w:right w:val="single" w:sz="4" w:space="0" w:color="808080" w:themeColor="background1" w:themeShade="80"/>
            </w:tcBorders>
            <w:shd w:val="clear" w:color="auto" w:fill="auto"/>
            <w:vAlign w:val="center"/>
          </w:tcPr>
          <w:p w:rsidR="002B056B" w:rsidRPr="000E7AFC" w:rsidRDefault="002B056B" w:rsidP="002B056B">
            <w:pPr>
              <w:contextualSpacing/>
              <w:rPr>
                <w:rFonts w:ascii="Arial" w:hAnsi="Arial" w:cs="Arial"/>
                <w:sz w:val="18"/>
                <w:szCs w:val="16"/>
              </w:rPr>
            </w:pPr>
            <w:r w:rsidRPr="000E7AFC">
              <w:rPr>
                <w:rFonts w:ascii="Arial" w:hAnsi="Arial" w:cs="Arial"/>
                <w:sz w:val="18"/>
                <w:szCs w:val="16"/>
              </w:rPr>
              <w:t>Income in money and in kind</w:t>
            </w:r>
          </w:p>
        </w:tc>
        <w:tc>
          <w:tcPr>
            <w:tcW w:w="562" w:type="pct"/>
            <w:tcBorders>
              <w:right w:val="single" w:sz="4" w:space="0" w:color="808080" w:themeColor="background1" w:themeShade="80"/>
            </w:tcBorders>
          </w:tcPr>
          <w:p w:rsidR="002B056B" w:rsidRPr="000E7AFC" w:rsidRDefault="002B056B" w:rsidP="002B056B">
            <w:pPr>
              <w:ind w:right="57"/>
              <w:contextualSpacing/>
              <w:jc w:val="right"/>
              <w:rPr>
                <w:rFonts w:ascii="Arial" w:hAnsi="Arial" w:cs="Arial"/>
                <w:bCs/>
                <w:color w:val="000000"/>
                <w:sz w:val="18"/>
                <w:szCs w:val="16"/>
              </w:rPr>
            </w:pPr>
            <w:r w:rsidRPr="000E7AFC">
              <w:rPr>
                <w:rFonts w:ascii="Arial" w:hAnsi="Arial" w:cs="Arial"/>
                <w:bCs/>
                <w:color w:val="000000"/>
                <w:sz w:val="18"/>
                <w:szCs w:val="16"/>
              </w:rPr>
              <w:t>63 734</w:t>
            </w:r>
          </w:p>
        </w:tc>
        <w:tc>
          <w:tcPr>
            <w:tcW w:w="561" w:type="pct"/>
            <w:tcBorders>
              <w:left w:val="single" w:sz="4" w:space="0" w:color="808080" w:themeColor="background1" w:themeShade="80"/>
            </w:tcBorders>
            <w:vAlign w:val="center"/>
          </w:tcPr>
          <w:p w:rsidR="002B056B" w:rsidRPr="000E7AFC" w:rsidRDefault="002B056B" w:rsidP="002B056B">
            <w:pPr>
              <w:ind w:right="57"/>
              <w:contextualSpacing/>
              <w:jc w:val="right"/>
              <w:rPr>
                <w:rFonts w:ascii="Arial" w:hAnsi="Arial" w:cs="Arial"/>
                <w:bCs/>
                <w:color w:val="000000"/>
                <w:sz w:val="18"/>
                <w:szCs w:val="16"/>
              </w:rPr>
            </w:pPr>
            <w:r w:rsidRPr="000E7AFC">
              <w:rPr>
                <w:rFonts w:ascii="Arial" w:hAnsi="Arial" w:cs="Arial"/>
                <w:bCs/>
                <w:color w:val="000000"/>
                <w:sz w:val="18"/>
                <w:szCs w:val="16"/>
              </w:rPr>
              <w:t>65 872</w:t>
            </w:r>
          </w:p>
        </w:tc>
        <w:tc>
          <w:tcPr>
            <w:tcW w:w="561" w:type="pct"/>
            <w:vAlign w:val="center"/>
          </w:tcPr>
          <w:p w:rsidR="002B056B" w:rsidRPr="000E7AFC" w:rsidRDefault="002B056B" w:rsidP="002B056B">
            <w:pPr>
              <w:ind w:right="57"/>
              <w:contextualSpacing/>
              <w:jc w:val="right"/>
              <w:rPr>
                <w:rFonts w:ascii="Arial" w:hAnsi="Arial" w:cs="Arial"/>
                <w:bCs/>
                <w:color w:val="000000"/>
                <w:sz w:val="18"/>
                <w:szCs w:val="16"/>
              </w:rPr>
            </w:pPr>
            <w:r w:rsidRPr="000E7AFC">
              <w:rPr>
                <w:rFonts w:ascii="Arial" w:hAnsi="Arial" w:cs="Arial"/>
                <w:bCs/>
                <w:color w:val="000000"/>
                <w:sz w:val="18"/>
                <w:szCs w:val="16"/>
              </w:rPr>
              <w:t>66 348</w:t>
            </w:r>
          </w:p>
        </w:tc>
        <w:tc>
          <w:tcPr>
            <w:tcW w:w="561" w:type="pct"/>
            <w:vAlign w:val="center"/>
          </w:tcPr>
          <w:p w:rsidR="002B056B" w:rsidRPr="000E7AFC" w:rsidRDefault="002B056B" w:rsidP="002B056B">
            <w:pPr>
              <w:ind w:right="57"/>
              <w:contextualSpacing/>
              <w:jc w:val="right"/>
              <w:rPr>
                <w:rFonts w:ascii="Arial" w:hAnsi="Arial" w:cs="Arial"/>
                <w:bCs/>
                <w:color w:val="000000"/>
                <w:sz w:val="18"/>
                <w:szCs w:val="16"/>
              </w:rPr>
            </w:pPr>
            <w:r w:rsidRPr="000E7AFC">
              <w:rPr>
                <w:rFonts w:ascii="Arial" w:hAnsi="Arial" w:cs="Arial"/>
                <w:bCs/>
                <w:color w:val="000000"/>
                <w:sz w:val="18"/>
                <w:szCs w:val="16"/>
              </w:rPr>
              <w:t>66 909</w:t>
            </w:r>
          </w:p>
        </w:tc>
        <w:tc>
          <w:tcPr>
            <w:tcW w:w="563" w:type="pct"/>
            <w:tcBorders>
              <w:right w:val="single" w:sz="4" w:space="0" w:color="808080" w:themeColor="background1" w:themeShade="80"/>
            </w:tcBorders>
            <w:vAlign w:val="center"/>
          </w:tcPr>
          <w:p w:rsidR="002B056B" w:rsidRPr="000E7AFC" w:rsidRDefault="002B056B" w:rsidP="002B056B">
            <w:pPr>
              <w:ind w:right="57"/>
              <w:contextualSpacing/>
              <w:jc w:val="right"/>
              <w:rPr>
                <w:rFonts w:ascii="Arial" w:hAnsi="Arial" w:cs="Arial"/>
                <w:bCs/>
                <w:color w:val="000000"/>
                <w:sz w:val="18"/>
                <w:szCs w:val="16"/>
              </w:rPr>
            </w:pPr>
            <w:r w:rsidRPr="000E7AFC">
              <w:rPr>
                <w:rFonts w:ascii="Arial" w:hAnsi="Arial" w:cs="Arial"/>
                <w:bCs/>
                <w:color w:val="000000"/>
                <w:sz w:val="18"/>
                <w:szCs w:val="16"/>
              </w:rPr>
              <w:t>68 446</w:t>
            </w:r>
          </w:p>
        </w:tc>
        <w:tc>
          <w:tcPr>
            <w:tcW w:w="563" w:type="pct"/>
            <w:tcBorders>
              <w:left w:val="single" w:sz="4" w:space="0" w:color="808080" w:themeColor="background1" w:themeShade="80"/>
            </w:tcBorders>
          </w:tcPr>
          <w:p w:rsidR="002B056B" w:rsidRPr="000E7AFC" w:rsidRDefault="002B056B" w:rsidP="002B056B">
            <w:pPr>
              <w:ind w:right="57"/>
              <w:contextualSpacing/>
              <w:jc w:val="right"/>
              <w:rPr>
                <w:rFonts w:ascii="Arial" w:hAnsi="Arial" w:cs="Arial"/>
                <w:bCs/>
                <w:color w:val="000000"/>
                <w:sz w:val="18"/>
                <w:szCs w:val="16"/>
              </w:rPr>
            </w:pPr>
            <w:r w:rsidRPr="000E7AFC">
              <w:rPr>
                <w:rFonts w:ascii="Arial" w:hAnsi="Arial" w:cs="Arial"/>
                <w:bCs/>
                <w:color w:val="000000"/>
                <w:sz w:val="18"/>
                <w:szCs w:val="16"/>
              </w:rPr>
              <w:t>66 880</w:t>
            </w:r>
          </w:p>
        </w:tc>
      </w:tr>
      <w:tr w:rsidR="002B056B" w:rsidRPr="000E7AFC" w:rsidTr="00B760C6">
        <w:trPr>
          <w:trHeight w:val="23"/>
          <w:jc w:val="center"/>
        </w:trPr>
        <w:tc>
          <w:tcPr>
            <w:tcW w:w="1629" w:type="pct"/>
            <w:tcBorders>
              <w:right w:val="single" w:sz="4" w:space="0" w:color="808080" w:themeColor="background1" w:themeShade="80"/>
            </w:tcBorders>
            <w:shd w:val="clear" w:color="auto" w:fill="auto"/>
            <w:vAlign w:val="center"/>
          </w:tcPr>
          <w:p w:rsidR="002B056B" w:rsidRPr="000E7AFC" w:rsidRDefault="002B056B" w:rsidP="002B056B">
            <w:pPr>
              <w:spacing w:line="300" w:lineRule="auto"/>
              <w:rPr>
                <w:rFonts w:ascii="Arial" w:hAnsi="Arial" w:cs="Arial"/>
                <w:sz w:val="18"/>
                <w:szCs w:val="16"/>
              </w:rPr>
            </w:pPr>
            <w:r w:rsidRPr="000E7AFC">
              <w:rPr>
                <w:rFonts w:ascii="Arial" w:hAnsi="Arial" w:cs="Arial"/>
                <w:sz w:val="18"/>
                <w:szCs w:val="16"/>
              </w:rPr>
              <w:t>Individual consumption</w:t>
            </w:r>
          </w:p>
        </w:tc>
        <w:tc>
          <w:tcPr>
            <w:tcW w:w="562" w:type="pct"/>
            <w:tcBorders>
              <w:right w:val="single" w:sz="4" w:space="0" w:color="808080" w:themeColor="background1" w:themeShade="80"/>
            </w:tcBorders>
          </w:tcPr>
          <w:p w:rsidR="002B056B" w:rsidRPr="000E7AFC" w:rsidRDefault="002B056B" w:rsidP="002B056B">
            <w:pPr>
              <w:ind w:right="57"/>
              <w:contextualSpacing/>
              <w:jc w:val="right"/>
              <w:rPr>
                <w:rFonts w:ascii="Arial" w:hAnsi="Arial" w:cs="Arial"/>
                <w:bCs/>
                <w:color w:val="000000"/>
                <w:sz w:val="18"/>
                <w:szCs w:val="16"/>
              </w:rPr>
            </w:pPr>
            <w:r w:rsidRPr="000E7AFC">
              <w:rPr>
                <w:rFonts w:ascii="Arial" w:hAnsi="Arial" w:cs="Arial"/>
                <w:bCs/>
                <w:color w:val="000000"/>
                <w:sz w:val="18"/>
                <w:szCs w:val="16"/>
              </w:rPr>
              <w:t>64 481</w:t>
            </w:r>
          </w:p>
        </w:tc>
        <w:tc>
          <w:tcPr>
            <w:tcW w:w="561" w:type="pct"/>
            <w:tcBorders>
              <w:left w:val="single" w:sz="4" w:space="0" w:color="808080" w:themeColor="background1" w:themeShade="80"/>
            </w:tcBorders>
            <w:vAlign w:val="center"/>
          </w:tcPr>
          <w:p w:rsidR="002B056B" w:rsidRPr="000E7AFC" w:rsidRDefault="002B056B" w:rsidP="002B056B">
            <w:pPr>
              <w:spacing w:line="300" w:lineRule="auto"/>
              <w:ind w:right="57"/>
              <w:jc w:val="right"/>
              <w:rPr>
                <w:rFonts w:ascii="Arial" w:hAnsi="Arial" w:cs="Arial"/>
                <w:bCs/>
                <w:color w:val="000000"/>
                <w:sz w:val="18"/>
                <w:szCs w:val="16"/>
              </w:rPr>
            </w:pPr>
            <w:r w:rsidRPr="000E7AFC">
              <w:rPr>
                <w:rFonts w:ascii="Arial" w:hAnsi="Arial" w:cs="Arial"/>
                <w:bCs/>
                <w:color w:val="000000"/>
                <w:sz w:val="18"/>
                <w:szCs w:val="16"/>
              </w:rPr>
              <w:t>66 064</w:t>
            </w:r>
          </w:p>
        </w:tc>
        <w:tc>
          <w:tcPr>
            <w:tcW w:w="561" w:type="pct"/>
            <w:vAlign w:val="center"/>
          </w:tcPr>
          <w:p w:rsidR="002B056B" w:rsidRPr="000E7AFC" w:rsidRDefault="002B056B" w:rsidP="002B056B">
            <w:pPr>
              <w:spacing w:line="300" w:lineRule="auto"/>
              <w:ind w:right="57"/>
              <w:jc w:val="right"/>
              <w:rPr>
                <w:rFonts w:ascii="Arial" w:hAnsi="Arial" w:cs="Arial"/>
                <w:bCs/>
                <w:color w:val="000000"/>
                <w:sz w:val="18"/>
                <w:szCs w:val="16"/>
              </w:rPr>
            </w:pPr>
            <w:r w:rsidRPr="000E7AFC">
              <w:rPr>
                <w:rFonts w:ascii="Arial" w:hAnsi="Arial" w:cs="Arial"/>
                <w:bCs/>
                <w:color w:val="000000"/>
                <w:sz w:val="18"/>
                <w:szCs w:val="16"/>
              </w:rPr>
              <w:t>66 576</w:t>
            </w:r>
          </w:p>
        </w:tc>
        <w:tc>
          <w:tcPr>
            <w:tcW w:w="561" w:type="pct"/>
            <w:vAlign w:val="center"/>
          </w:tcPr>
          <w:p w:rsidR="002B056B" w:rsidRPr="000E7AFC" w:rsidRDefault="002B056B" w:rsidP="002B056B">
            <w:pPr>
              <w:spacing w:line="300" w:lineRule="auto"/>
              <w:ind w:right="57"/>
              <w:jc w:val="right"/>
              <w:rPr>
                <w:rFonts w:ascii="Arial" w:hAnsi="Arial" w:cs="Arial"/>
                <w:bCs/>
                <w:color w:val="000000"/>
                <w:sz w:val="18"/>
                <w:szCs w:val="16"/>
              </w:rPr>
            </w:pPr>
            <w:r w:rsidRPr="000E7AFC">
              <w:rPr>
                <w:rFonts w:ascii="Arial" w:hAnsi="Arial" w:cs="Arial"/>
                <w:bCs/>
                <w:color w:val="000000"/>
                <w:sz w:val="18"/>
                <w:szCs w:val="16"/>
              </w:rPr>
              <w:t>67 131</w:t>
            </w:r>
          </w:p>
        </w:tc>
        <w:tc>
          <w:tcPr>
            <w:tcW w:w="563" w:type="pct"/>
            <w:tcBorders>
              <w:right w:val="single" w:sz="4" w:space="0" w:color="808080" w:themeColor="background1" w:themeShade="80"/>
            </w:tcBorders>
            <w:vAlign w:val="center"/>
          </w:tcPr>
          <w:p w:rsidR="002B056B" w:rsidRPr="000E7AFC" w:rsidRDefault="002B056B" w:rsidP="002B056B">
            <w:pPr>
              <w:spacing w:line="300" w:lineRule="auto"/>
              <w:ind w:right="57"/>
              <w:jc w:val="right"/>
              <w:rPr>
                <w:rFonts w:ascii="Arial" w:hAnsi="Arial" w:cs="Arial"/>
                <w:bCs/>
                <w:color w:val="000000"/>
                <w:sz w:val="18"/>
                <w:szCs w:val="16"/>
              </w:rPr>
            </w:pPr>
            <w:r w:rsidRPr="000E7AFC">
              <w:rPr>
                <w:rFonts w:ascii="Arial" w:hAnsi="Arial" w:cs="Arial"/>
                <w:bCs/>
                <w:color w:val="000000"/>
                <w:sz w:val="18"/>
                <w:szCs w:val="16"/>
              </w:rPr>
              <w:t>68 658</w:t>
            </w:r>
          </w:p>
        </w:tc>
        <w:tc>
          <w:tcPr>
            <w:tcW w:w="563" w:type="pct"/>
            <w:tcBorders>
              <w:left w:val="single" w:sz="4" w:space="0" w:color="808080" w:themeColor="background1" w:themeShade="80"/>
            </w:tcBorders>
          </w:tcPr>
          <w:p w:rsidR="002B056B" w:rsidRPr="000E7AFC" w:rsidRDefault="002B056B" w:rsidP="002B056B">
            <w:pPr>
              <w:ind w:right="57"/>
              <w:contextualSpacing/>
              <w:jc w:val="right"/>
              <w:rPr>
                <w:rFonts w:ascii="Arial" w:hAnsi="Arial" w:cs="Arial"/>
                <w:bCs/>
                <w:color w:val="000000"/>
                <w:sz w:val="18"/>
                <w:szCs w:val="16"/>
              </w:rPr>
            </w:pPr>
            <w:r w:rsidRPr="000E7AFC">
              <w:rPr>
                <w:rFonts w:ascii="Arial" w:hAnsi="Arial" w:cs="Arial"/>
                <w:bCs/>
                <w:color w:val="000000"/>
                <w:sz w:val="18"/>
                <w:szCs w:val="16"/>
              </w:rPr>
              <w:t>67 099</w:t>
            </w:r>
          </w:p>
        </w:tc>
      </w:tr>
    </w:tbl>
    <w:p w:rsidR="001721A4" w:rsidRPr="000E7AFC" w:rsidRDefault="001721A4" w:rsidP="001721A4">
      <w:pPr>
        <w:ind w:firstLine="403"/>
        <w:jc w:val="both"/>
        <w:rPr>
          <w:rFonts w:ascii="Arial" w:hAnsi="Arial" w:cs="Arial"/>
          <w:sz w:val="19"/>
          <w:szCs w:val="19"/>
        </w:rPr>
      </w:pPr>
    </w:p>
    <w:p w:rsidR="00BB0E9C" w:rsidRPr="00B760C6" w:rsidRDefault="00BB0E9C" w:rsidP="001721A4">
      <w:pPr>
        <w:ind w:firstLine="403"/>
        <w:jc w:val="both"/>
        <w:rPr>
          <w:rFonts w:ascii="Arial" w:hAnsi="Arial" w:cs="Arial"/>
          <w:sz w:val="18"/>
          <w:szCs w:val="18"/>
        </w:rPr>
      </w:pPr>
      <w:r w:rsidRPr="00B760C6">
        <w:rPr>
          <w:rFonts w:ascii="Arial" w:hAnsi="Arial" w:cs="Arial"/>
          <w:sz w:val="18"/>
          <w:szCs w:val="18"/>
        </w:rPr>
        <w:t xml:space="preserve">Average monthly income in money and in kind of the households </w:t>
      </w:r>
      <w:r w:rsidR="00E85ADC" w:rsidRPr="00B760C6">
        <w:rPr>
          <w:rFonts w:ascii="Arial" w:hAnsi="Arial" w:cs="Arial"/>
          <w:sz w:val="18"/>
          <w:szCs w:val="18"/>
        </w:rPr>
        <w:t>in urban area amounted to 69</w:t>
      </w:r>
      <w:r w:rsidR="00B760C6">
        <w:rPr>
          <w:rFonts w:ascii="Arial" w:hAnsi="Arial" w:cs="Arial"/>
          <w:sz w:val="18"/>
          <w:szCs w:val="18"/>
        </w:rPr>
        <w:t> </w:t>
      </w:r>
      <w:r w:rsidR="00E85ADC" w:rsidRPr="00B760C6">
        <w:rPr>
          <w:rFonts w:ascii="Arial" w:hAnsi="Arial" w:cs="Arial"/>
          <w:sz w:val="18"/>
          <w:szCs w:val="18"/>
        </w:rPr>
        <w:t>124 RSD (5</w:t>
      </w:r>
      <w:r w:rsidRPr="00B760C6">
        <w:rPr>
          <w:rFonts w:ascii="Arial" w:hAnsi="Arial" w:cs="Arial"/>
          <w:sz w:val="18"/>
          <w:szCs w:val="18"/>
        </w:rPr>
        <w:t>.0% incre</w:t>
      </w:r>
      <w:r w:rsidR="00E85ADC" w:rsidRPr="00B760C6">
        <w:rPr>
          <w:rFonts w:ascii="Arial" w:hAnsi="Arial" w:cs="Arial"/>
          <w:sz w:val="18"/>
          <w:szCs w:val="18"/>
        </w:rPr>
        <w:t>ase, nominally, relative to 2018</w:t>
      </w:r>
      <w:r w:rsidRPr="00B760C6">
        <w:rPr>
          <w:rFonts w:ascii="Arial" w:hAnsi="Arial" w:cs="Arial"/>
          <w:sz w:val="18"/>
          <w:szCs w:val="18"/>
        </w:rPr>
        <w:t>), while average monthly income in money and in kind of the households from other area amounted to 6</w:t>
      </w:r>
      <w:r w:rsidR="00E85ADC" w:rsidRPr="00B760C6">
        <w:rPr>
          <w:rFonts w:ascii="Arial" w:hAnsi="Arial" w:cs="Arial"/>
          <w:sz w:val="18"/>
          <w:szCs w:val="18"/>
        </w:rPr>
        <w:t>3</w:t>
      </w:r>
      <w:r w:rsidR="00B760C6">
        <w:rPr>
          <w:rFonts w:ascii="Arial" w:hAnsi="Arial" w:cs="Arial"/>
          <w:sz w:val="18"/>
          <w:szCs w:val="18"/>
        </w:rPr>
        <w:t> </w:t>
      </w:r>
      <w:r w:rsidR="00E85ADC" w:rsidRPr="00B760C6">
        <w:rPr>
          <w:rFonts w:ascii="Arial" w:hAnsi="Arial" w:cs="Arial"/>
          <w:sz w:val="18"/>
          <w:szCs w:val="18"/>
        </w:rPr>
        <w:t>228 RSD (4</w:t>
      </w:r>
      <w:r w:rsidRPr="00B760C6">
        <w:rPr>
          <w:rFonts w:ascii="Arial" w:hAnsi="Arial" w:cs="Arial"/>
          <w:sz w:val="18"/>
          <w:szCs w:val="18"/>
        </w:rPr>
        <w:t>.</w:t>
      </w:r>
      <w:r w:rsidR="00E85ADC" w:rsidRPr="00B760C6">
        <w:rPr>
          <w:rFonts w:ascii="Arial" w:hAnsi="Arial" w:cs="Arial"/>
          <w:sz w:val="18"/>
          <w:szCs w:val="18"/>
        </w:rPr>
        <w:t>8</w:t>
      </w:r>
      <w:r w:rsidRPr="00B760C6">
        <w:rPr>
          <w:rFonts w:ascii="Arial" w:hAnsi="Arial" w:cs="Arial"/>
          <w:sz w:val="18"/>
          <w:szCs w:val="18"/>
        </w:rPr>
        <w:t>% increase, nominally, relative to 201</w:t>
      </w:r>
      <w:r w:rsidR="00E85ADC" w:rsidRPr="00B760C6">
        <w:rPr>
          <w:rFonts w:ascii="Arial" w:hAnsi="Arial" w:cs="Arial"/>
          <w:sz w:val="18"/>
          <w:szCs w:val="18"/>
        </w:rPr>
        <w:t>8</w:t>
      </w:r>
      <w:r w:rsidRPr="00B760C6">
        <w:rPr>
          <w:rFonts w:ascii="Arial" w:hAnsi="Arial" w:cs="Arial"/>
          <w:sz w:val="18"/>
          <w:szCs w:val="18"/>
        </w:rPr>
        <w:t xml:space="preserve">). </w:t>
      </w:r>
    </w:p>
    <w:p w:rsidR="000E44A9" w:rsidRPr="00B760C6" w:rsidRDefault="00BB0E9C" w:rsidP="00BB0E9C">
      <w:pPr>
        <w:spacing w:before="60"/>
        <w:ind w:firstLine="403"/>
        <w:jc w:val="both"/>
        <w:rPr>
          <w:rFonts w:ascii="Arial" w:hAnsi="Arial" w:cs="Arial"/>
          <w:color w:val="FF0000"/>
          <w:sz w:val="18"/>
          <w:szCs w:val="18"/>
        </w:rPr>
      </w:pPr>
      <w:r w:rsidRPr="00B760C6">
        <w:rPr>
          <w:rFonts w:ascii="Arial" w:hAnsi="Arial" w:cs="Arial"/>
          <w:sz w:val="18"/>
          <w:szCs w:val="18"/>
        </w:rPr>
        <w:t>The individual consumption expenditures of the households in urban area, in 201</w:t>
      </w:r>
      <w:r w:rsidR="00F356C9" w:rsidRPr="00B760C6">
        <w:rPr>
          <w:rFonts w:ascii="Arial" w:hAnsi="Arial" w:cs="Arial"/>
          <w:sz w:val="18"/>
          <w:szCs w:val="18"/>
        </w:rPr>
        <w:t>9</w:t>
      </w:r>
      <w:r w:rsidRPr="00B760C6">
        <w:rPr>
          <w:rFonts w:ascii="Arial" w:hAnsi="Arial" w:cs="Arial"/>
          <w:sz w:val="18"/>
          <w:szCs w:val="18"/>
        </w:rPr>
        <w:t>, amounted to 6</w:t>
      </w:r>
      <w:r w:rsidR="00F356C9" w:rsidRPr="00B760C6">
        <w:rPr>
          <w:rFonts w:ascii="Arial" w:hAnsi="Arial" w:cs="Arial"/>
          <w:sz w:val="18"/>
          <w:szCs w:val="18"/>
        </w:rPr>
        <w:t>9</w:t>
      </w:r>
      <w:r w:rsidR="00B760C6">
        <w:rPr>
          <w:rFonts w:ascii="Arial" w:hAnsi="Arial" w:cs="Arial"/>
          <w:sz w:val="18"/>
          <w:szCs w:val="18"/>
        </w:rPr>
        <w:t> </w:t>
      </w:r>
      <w:r w:rsidRPr="00B760C6">
        <w:rPr>
          <w:rFonts w:ascii="Arial" w:hAnsi="Arial" w:cs="Arial"/>
          <w:sz w:val="18"/>
          <w:szCs w:val="18"/>
        </w:rPr>
        <w:t>3</w:t>
      </w:r>
      <w:r w:rsidR="00F356C9" w:rsidRPr="00B760C6">
        <w:rPr>
          <w:rFonts w:ascii="Arial" w:hAnsi="Arial" w:cs="Arial"/>
          <w:sz w:val="18"/>
          <w:szCs w:val="18"/>
        </w:rPr>
        <w:t>88</w:t>
      </w:r>
      <w:r w:rsidR="00B760C6">
        <w:rPr>
          <w:rFonts w:ascii="Arial" w:hAnsi="Arial" w:cs="Arial"/>
          <w:sz w:val="18"/>
          <w:szCs w:val="18"/>
        </w:rPr>
        <w:t xml:space="preserve"> </w:t>
      </w:r>
      <w:r w:rsidRPr="00B760C6">
        <w:rPr>
          <w:rFonts w:ascii="Arial" w:hAnsi="Arial" w:cs="Arial"/>
          <w:sz w:val="18"/>
          <w:szCs w:val="18"/>
        </w:rPr>
        <w:t xml:space="preserve">RSD (increase of </w:t>
      </w:r>
      <w:r w:rsidR="00F356C9" w:rsidRPr="00B760C6">
        <w:rPr>
          <w:rFonts w:ascii="Arial" w:hAnsi="Arial" w:cs="Arial"/>
          <w:sz w:val="18"/>
          <w:szCs w:val="18"/>
        </w:rPr>
        <w:t>4</w:t>
      </w:r>
      <w:r w:rsidRPr="00B760C6">
        <w:rPr>
          <w:rFonts w:ascii="Arial" w:hAnsi="Arial" w:cs="Arial"/>
          <w:sz w:val="18"/>
          <w:szCs w:val="18"/>
        </w:rPr>
        <w:t>.</w:t>
      </w:r>
      <w:r w:rsidR="00F356C9" w:rsidRPr="00B760C6">
        <w:rPr>
          <w:rFonts w:ascii="Arial" w:hAnsi="Arial" w:cs="Arial"/>
          <w:sz w:val="18"/>
          <w:szCs w:val="18"/>
        </w:rPr>
        <w:t>9</w:t>
      </w:r>
      <w:r w:rsidRPr="00B760C6">
        <w:rPr>
          <w:rFonts w:ascii="Arial" w:hAnsi="Arial" w:cs="Arial"/>
          <w:sz w:val="18"/>
          <w:szCs w:val="18"/>
        </w:rPr>
        <w:t>%, nominally, relative to 201</w:t>
      </w:r>
      <w:r w:rsidR="00F356C9" w:rsidRPr="00B760C6">
        <w:rPr>
          <w:rFonts w:ascii="Arial" w:hAnsi="Arial" w:cs="Arial"/>
          <w:sz w:val="18"/>
          <w:szCs w:val="18"/>
        </w:rPr>
        <w:t>8</w:t>
      </w:r>
      <w:r w:rsidRPr="00B760C6">
        <w:rPr>
          <w:rFonts w:ascii="Arial" w:hAnsi="Arial" w:cs="Arial"/>
          <w:sz w:val="18"/>
          <w:szCs w:val="18"/>
        </w:rPr>
        <w:t xml:space="preserve">), while individual consumption expenditures of the households from other area amounted to </w:t>
      </w:r>
      <w:r w:rsidR="00F356C9" w:rsidRPr="00B760C6">
        <w:rPr>
          <w:rFonts w:ascii="Arial" w:hAnsi="Arial" w:cs="Arial"/>
          <w:sz w:val="18"/>
          <w:szCs w:val="18"/>
        </w:rPr>
        <w:t>63</w:t>
      </w:r>
      <w:r w:rsidR="00B760C6">
        <w:rPr>
          <w:rFonts w:ascii="Arial" w:hAnsi="Arial" w:cs="Arial"/>
          <w:sz w:val="18"/>
          <w:szCs w:val="18"/>
        </w:rPr>
        <w:t> </w:t>
      </w:r>
      <w:r w:rsidR="00F356C9" w:rsidRPr="00B760C6">
        <w:rPr>
          <w:rFonts w:ascii="Arial" w:hAnsi="Arial" w:cs="Arial"/>
          <w:sz w:val="18"/>
          <w:szCs w:val="18"/>
        </w:rPr>
        <w:t>390</w:t>
      </w:r>
      <w:r w:rsidRPr="00B760C6">
        <w:rPr>
          <w:rFonts w:ascii="Arial" w:hAnsi="Arial" w:cs="Arial"/>
          <w:sz w:val="18"/>
          <w:szCs w:val="18"/>
        </w:rPr>
        <w:t xml:space="preserve"> RSD (increase of </w:t>
      </w:r>
      <w:r w:rsidR="0081104E" w:rsidRPr="00B760C6">
        <w:rPr>
          <w:rFonts w:ascii="Arial" w:hAnsi="Arial" w:cs="Arial"/>
          <w:sz w:val="18"/>
          <w:szCs w:val="18"/>
        </w:rPr>
        <w:t>2</w:t>
      </w:r>
      <w:r w:rsidRPr="00B760C6">
        <w:rPr>
          <w:rFonts w:ascii="Arial" w:hAnsi="Arial" w:cs="Arial"/>
          <w:sz w:val="18"/>
          <w:szCs w:val="18"/>
        </w:rPr>
        <w:t>.</w:t>
      </w:r>
      <w:r w:rsidR="0081104E" w:rsidRPr="00B760C6">
        <w:rPr>
          <w:rFonts w:ascii="Arial" w:hAnsi="Arial" w:cs="Arial"/>
          <w:sz w:val="18"/>
          <w:szCs w:val="18"/>
        </w:rPr>
        <w:t>6</w:t>
      </w:r>
      <w:r w:rsidRPr="00B760C6">
        <w:rPr>
          <w:rFonts w:ascii="Arial" w:hAnsi="Arial" w:cs="Arial"/>
          <w:sz w:val="18"/>
          <w:szCs w:val="18"/>
        </w:rPr>
        <w:t>%, nominally, relative to 201</w:t>
      </w:r>
      <w:r w:rsidR="0081104E" w:rsidRPr="00B760C6">
        <w:rPr>
          <w:rFonts w:ascii="Arial" w:hAnsi="Arial" w:cs="Arial"/>
          <w:sz w:val="18"/>
          <w:szCs w:val="18"/>
        </w:rPr>
        <w:t>8</w:t>
      </w:r>
      <w:r w:rsidRPr="00B760C6">
        <w:rPr>
          <w:rFonts w:ascii="Arial" w:hAnsi="Arial" w:cs="Arial"/>
          <w:sz w:val="18"/>
          <w:szCs w:val="18"/>
        </w:rPr>
        <w:t xml:space="preserve">). </w:t>
      </w:r>
    </w:p>
    <w:p w:rsidR="00EE0AE0" w:rsidRPr="00B760C6" w:rsidRDefault="00C53926" w:rsidP="002603F2">
      <w:pPr>
        <w:spacing w:before="60"/>
        <w:ind w:firstLine="403"/>
        <w:jc w:val="both"/>
        <w:rPr>
          <w:rFonts w:ascii="Arial" w:hAnsi="Arial" w:cs="Arial"/>
          <w:sz w:val="18"/>
          <w:szCs w:val="18"/>
        </w:rPr>
      </w:pPr>
      <w:r w:rsidRPr="00B760C6">
        <w:rPr>
          <w:rFonts w:ascii="Arial" w:hAnsi="Arial" w:cs="Arial"/>
          <w:sz w:val="18"/>
          <w:szCs w:val="18"/>
        </w:rPr>
        <w:t xml:space="preserve">The largest share of income in money and in </w:t>
      </w:r>
      <w:r w:rsidRPr="006A7DE2">
        <w:rPr>
          <w:rFonts w:ascii="Arial" w:hAnsi="Arial" w:cs="Arial"/>
          <w:sz w:val="18"/>
          <w:szCs w:val="18"/>
        </w:rPr>
        <w:t xml:space="preserve">kind </w:t>
      </w:r>
      <w:r w:rsidR="0044325B" w:rsidRPr="006A7DE2">
        <w:rPr>
          <w:rFonts w:ascii="Arial" w:hAnsi="Arial" w:cs="Arial"/>
          <w:sz w:val="18"/>
          <w:szCs w:val="18"/>
        </w:rPr>
        <w:t>(all households)</w:t>
      </w:r>
      <w:r w:rsidR="0044325B" w:rsidRPr="00B760C6">
        <w:rPr>
          <w:rFonts w:ascii="Arial" w:hAnsi="Arial" w:cs="Arial"/>
          <w:sz w:val="18"/>
          <w:szCs w:val="18"/>
        </w:rPr>
        <w:t xml:space="preserve"> </w:t>
      </w:r>
      <w:r w:rsidRPr="00B760C6">
        <w:rPr>
          <w:rFonts w:ascii="Arial" w:hAnsi="Arial" w:cs="Arial"/>
          <w:sz w:val="18"/>
          <w:szCs w:val="18"/>
        </w:rPr>
        <w:t>refers to the salaries and wages of the employed</w:t>
      </w:r>
      <w:r w:rsidR="00EE0AE0" w:rsidRPr="00B760C6">
        <w:rPr>
          <w:rFonts w:ascii="Arial" w:hAnsi="Arial" w:cs="Arial"/>
          <w:sz w:val="18"/>
          <w:szCs w:val="18"/>
        </w:rPr>
        <w:t>– 49</w:t>
      </w:r>
      <w:r w:rsidR="00C77CA7" w:rsidRPr="00B760C6">
        <w:rPr>
          <w:rFonts w:ascii="Arial" w:hAnsi="Arial" w:cs="Arial"/>
          <w:sz w:val="18"/>
          <w:szCs w:val="18"/>
        </w:rPr>
        <w:t>.</w:t>
      </w:r>
      <w:r w:rsidR="009A1A58" w:rsidRPr="00B760C6">
        <w:rPr>
          <w:rFonts w:ascii="Arial" w:hAnsi="Arial" w:cs="Arial"/>
          <w:sz w:val="18"/>
          <w:szCs w:val="18"/>
        </w:rPr>
        <w:t>3</w:t>
      </w:r>
      <w:r w:rsidR="00EE0AE0" w:rsidRPr="00B760C6">
        <w:rPr>
          <w:rFonts w:ascii="Arial" w:hAnsi="Arial" w:cs="Arial"/>
          <w:sz w:val="18"/>
          <w:szCs w:val="18"/>
        </w:rPr>
        <w:t xml:space="preserve">%, </w:t>
      </w:r>
      <w:r w:rsidRPr="00B760C6">
        <w:rPr>
          <w:rFonts w:ascii="Arial" w:hAnsi="Arial" w:cs="Arial"/>
          <w:sz w:val="18"/>
          <w:szCs w:val="18"/>
        </w:rPr>
        <w:t xml:space="preserve">pensions </w:t>
      </w:r>
      <w:r w:rsidR="00C77CA7" w:rsidRPr="00B760C6">
        <w:rPr>
          <w:rFonts w:ascii="Arial" w:hAnsi="Arial" w:cs="Arial"/>
          <w:sz w:val="18"/>
          <w:szCs w:val="18"/>
        </w:rPr>
        <w:t>– 32.</w:t>
      </w:r>
      <w:r w:rsidR="009A1A58" w:rsidRPr="00B760C6">
        <w:rPr>
          <w:rFonts w:ascii="Arial" w:hAnsi="Arial" w:cs="Arial"/>
          <w:sz w:val="18"/>
          <w:szCs w:val="18"/>
        </w:rPr>
        <w:t>3</w:t>
      </w:r>
      <w:r w:rsidR="00EE0AE0" w:rsidRPr="00B760C6">
        <w:rPr>
          <w:rFonts w:ascii="Arial" w:hAnsi="Arial" w:cs="Arial"/>
          <w:sz w:val="18"/>
          <w:szCs w:val="18"/>
        </w:rPr>
        <w:t xml:space="preserve">%, </w:t>
      </w:r>
      <w:r w:rsidRPr="00B760C6">
        <w:rPr>
          <w:rFonts w:ascii="Arial" w:hAnsi="Arial" w:cs="Arial"/>
          <w:sz w:val="18"/>
          <w:szCs w:val="18"/>
        </w:rPr>
        <w:t>income from agriculture, hunting and fishing</w:t>
      </w:r>
      <w:r w:rsidR="00EE0AE0" w:rsidRPr="00B760C6">
        <w:rPr>
          <w:rFonts w:ascii="Arial" w:hAnsi="Arial" w:cs="Arial"/>
          <w:sz w:val="18"/>
          <w:szCs w:val="18"/>
        </w:rPr>
        <w:t xml:space="preserve"> – 4</w:t>
      </w:r>
      <w:r w:rsidR="00C77CA7" w:rsidRPr="00B760C6">
        <w:rPr>
          <w:rFonts w:ascii="Arial" w:hAnsi="Arial" w:cs="Arial"/>
          <w:sz w:val="18"/>
          <w:szCs w:val="18"/>
        </w:rPr>
        <w:t>.</w:t>
      </w:r>
      <w:r w:rsidR="009A1A58" w:rsidRPr="00B760C6">
        <w:rPr>
          <w:rFonts w:ascii="Arial" w:hAnsi="Arial" w:cs="Arial"/>
          <w:sz w:val="18"/>
          <w:szCs w:val="18"/>
        </w:rPr>
        <w:t>4</w:t>
      </w:r>
      <w:r w:rsidR="00EE0AE0" w:rsidRPr="00B760C6">
        <w:rPr>
          <w:rFonts w:ascii="Arial" w:hAnsi="Arial" w:cs="Arial"/>
          <w:sz w:val="18"/>
          <w:szCs w:val="18"/>
        </w:rPr>
        <w:t xml:space="preserve">%, </w:t>
      </w:r>
      <w:r w:rsidRPr="00B760C6">
        <w:rPr>
          <w:rFonts w:ascii="Arial" w:hAnsi="Arial" w:cs="Arial"/>
          <w:sz w:val="18"/>
          <w:szCs w:val="18"/>
        </w:rPr>
        <w:t>natural consumption</w:t>
      </w:r>
      <w:r w:rsidR="00C77CA7" w:rsidRPr="00B760C6">
        <w:rPr>
          <w:rFonts w:ascii="Arial" w:hAnsi="Arial" w:cs="Arial"/>
          <w:sz w:val="18"/>
          <w:szCs w:val="18"/>
        </w:rPr>
        <w:t>– 3.</w:t>
      </w:r>
      <w:r w:rsidR="009A1A58" w:rsidRPr="00B760C6">
        <w:rPr>
          <w:rFonts w:ascii="Arial" w:hAnsi="Arial" w:cs="Arial"/>
          <w:sz w:val="18"/>
          <w:szCs w:val="18"/>
        </w:rPr>
        <w:t>3</w:t>
      </w:r>
      <w:r w:rsidR="00EE0AE0" w:rsidRPr="00B760C6">
        <w:rPr>
          <w:rFonts w:ascii="Arial" w:hAnsi="Arial" w:cs="Arial"/>
          <w:sz w:val="18"/>
          <w:szCs w:val="18"/>
        </w:rPr>
        <w:t xml:space="preserve">%, </w:t>
      </w:r>
      <w:r w:rsidRPr="00B760C6">
        <w:rPr>
          <w:rFonts w:ascii="Arial" w:hAnsi="Arial" w:cs="Arial"/>
          <w:sz w:val="18"/>
          <w:szCs w:val="18"/>
        </w:rPr>
        <w:t>other income</w:t>
      </w:r>
      <w:r w:rsidR="00C77CA7" w:rsidRPr="00B760C6">
        <w:rPr>
          <w:rFonts w:ascii="Arial" w:hAnsi="Arial" w:cs="Arial"/>
          <w:sz w:val="18"/>
          <w:szCs w:val="18"/>
        </w:rPr>
        <w:t>– 2.</w:t>
      </w:r>
      <w:r w:rsidR="009A1A58" w:rsidRPr="00B760C6">
        <w:rPr>
          <w:rFonts w:ascii="Arial" w:hAnsi="Arial" w:cs="Arial"/>
          <w:sz w:val="18"/>
          <w:szCs w:val="18"/>
        </w:rPr>
        <w:t>8</w:t>
      </w:r>
      <w:r w:rsidR="00EE0AE0" w:rsidRPr="00B760C6">
        <w:rPr>
          <w:rFonts w:ascii="Arial" w:hAnsi="Arial" w:cs="Arial"/>
          <w:sz w:val="18"/>
          <w:szCs w:val="18"/>
        </w:rPr>
        <w:t xml:space="preserve">%, </w:t>
      </w:r>
      <w:r w:rsidRPr="00B760C6">
        <w:rPr>
          <w:rFonts w:ascii="Arial" w:hAnsi="Arial" w:cs="Arial"/>
          <w:sz w:val="18"/>
          <w:szCs w:val="18"/>
        </w:rPr>
        <w:t>social insurance receipts</w:t>
      </w:r>
      <w:r w:rsidR="00C77CA7" w:rsidRPr="00B760C6">
        <w:rPr>
          <w:rFonts w:ascii="Arial" w:hAnsi="Arial" w:cs="Arial"/>
          <w:sz w:val="18"/>
          <w:szCs w:val="18"/>
        </w:rPr>
        <w:t>– 2.</w:t>
      </w:r>
      <w:r w:rsidR="00EE0AE0" w:rsidRPr="00B760C6">
        <w:rPr>
          <w:rFonts w:ascii="Arial" w:hAnsi="Arial" w:cs="Arial"/>
          <w:sz w:val="18"/>
          <w:szCs w:val="18"/>
        </w:rPr>
        <w:t>7</w:t>
      </w:r>
      <w:r w:rsidR="009040C4" w:rsidRPr="00B760C6">
        <w:rPr>
          <w:rFonts w:ascii="Arial" w:hAnsi="Arial" w:cs="Arial"/>
          <w:sz w:val="18"/>
          <w:szCs w:val="18"/>
        </w:rPr>
        <w:t>%</w:t>
      </w:r>
      <w:r w:rsidR="0044325B" w:rsidRPr="00B760C6">
        <w:rPr>
          <w:rFonts w:ascii="Arial" w:hAnsi="Arial" w:cs="Arial"/>
          <w:sz w:val="18"/>
          <w:szCs w:val="18"/>
        </w:rPr>
        <w:t xml:space="preserve"> </w:t>
      </w:r>
      <w:r w:rsidR="00917877" w:rsidRPr="00B760C6">
        <w:rPr>
          <w:rFonts w:ascii="Arial" w:hAnsi="Arial" w:cs="Arial"/>
          <w:sz w:val="18"/>
          <w:szCs w:val="18"/>
        </w:rPr>
        <w:t>and</w:t>
      </w:r>
      <w:r w:rsidR="0044325B" w:rsidRPr="00B760C6">
        <w:rPr>
          <w:rFonts w:ascii="Arial" w:hAnsi="Arial" w:cs="Arial"/>
          <w:sz w:val="18"/>
          <w:szCs w:val="18"/>
        </w:rPr>
        <w:t xml:space="preserve"> </w:t>
      </w:r>
      <w:r w:rsidR="009040C4" w:rsidRPr="00B760C6">
        <w:rPr>
          <w:rFonts w:ascii="Arial" w:hAnsi="Arial" w:cs="Arial"/>
          <w:sz w:val="18"/>
          <w:szCs w:val="18"/>
        </w:rPr>
        <w:t>5</w:t>
      </w:r>
      <w:r w:rsidR="00C77CA7" w:rsidRPr="00B760C6">
        <w:rPr>
          <w:rFonts w:ascii="Arial" w:hAnsi="Arial" w:cs="Arial"/>
          <w:sz w:val="18"/>
          <w:szCs w:val="18"/>
        </w:rPr>
        <w:t>.</w:t>
      </w:r>
      <w:r w:rsidR="009A1A58" w:rsidRPr="00B760C6">
        <w:rPr>
          <w:rFonts w:ascii="Arial" w:hAnsi="Arial" w:cs="Arial"/>
          <w:sz w:val="18"/>
          <w:szCs w:val="18"/>
        </w:rPr>
        <w:t>2</w:t>
      </w:r>
      <w:r w:rsidR="00EE0AE0" w:rsidRPr="00B760C6">
        <w:rPr>
          <w:rFonts w:ascii="Arial" w:hAnsi="Arial" w:cs="Arial"/>
          <w:sz w:val="18"/>
          <w:szCs w:val="18"/>
        </w:rPr>
        <w:t xml:space="preserve">% </w:t>
      </w:r>
      <w:r w:rsidRPr="00B760C6">
        <w:rPr>
          <w:rFonts w:ascii="Arial" w:hAnsi="Arial" w:cs="Arial"/>
          <w:sz w:val="18"/>
          <w:szCs w:val="18"/>
        </w:rPr>
        <w:t>refers to income from other sources</w:t>
      </w:r>
      <w:r w:rsidR="00EE0AE0" w:rsidRPr="00B760C6">
        <w:rPr>
          <w:rFonts w:ascii="Arial" w:hAnsi="Arial" w:cs="Arial"/>
          <w:sz w:val="18"/>
          <w:szCs w:val="18"/>
        </w:rPr>
        <w:t>.</w:t>
      </w:r>
    </w:p>
    <w:p w:rsidR="009B1C68" w:rsidRPr="00B760C6" w:rsidRDefault="0085304E" w:rsidP="00BB0E9C">
      <w:pPr>
        <w:spacing w:before="60" w:after="60"/>
        <w:ind w:firstLine="403"/>
        <w:jc w:val="both"/>
        <w:rPr>
          <w:rFonts w:ascii="Arial" w:hAnsi="Arial" w:cs="Arial"/>
          <w:sz w:val="18"/>
          <w:szCs w:val="18"/>
        </w:rPr>
      </w:pPr>
      <w:r w:rsidRPr="00B760C6">
        <w:rPr>
          <w:rFonts w:ascii="Arial" w:hAnsi="Arial" w:cs="Arial"/>
          <w:sz w:val="18"/>
          <w:szCs w:val="18"/>
        </w:rPr>
        <w:t xml:space="preserve">The largest share of the individual consumption expenditures </w:t>
      </w:r>
      <w:r w:rsidR="0044325B" w:rsidRPr="00B760C6">
        <w:rPr>
          <w:rFonts w:ascii="Arial" w:hAnsi="Arial" w:cs="Arial"/>
          <w:sz w:val="18"/>
          <w:szCs w:val="18"/>
        </w:rPr>
        <w:t xml:space="preserve">(all </w:t>
      </w:r>
      <w:r w:rsidRPr="00B760C6">
        <w:rPr>
          <w:rFonts w:ascii="Arial" w:hAnsi="Arial" w:cs="Arial"/>
          <w:sz w:val="18"/>
          <w:szCs w:val="18"/>
        </w:rPr>
        <w:t>households</w:t>
      </w:r>
      <w:r w:rsidR="0044325B" w:rsidRPr="00B760C6">
        <w:rPr>
          <w:rFonts w:ascii="Arial" w:hAnsi="Arial" w:cs="Arial"/>
          <w:sz w:val="18"/>
          <w:szCs w:val="18"/>
        </w:rPr>
        <w:t>)</w:t>
      </w:r>
      <w:r w:rsidRPr="00B760C6">
        <w:rPr>
          <w:rFonts w:ascii="Arial" w:hAnsi="Arial" w:cs="Arial"/>
          <w:sz w:val="18"/>
          <w:szCs w:val="18"/>
        </w:rPr>
        <w:t xml:space="preserve"> relates to expenditures for food and non-alcoholic beverages</w:t>
      </w:r>
      <w:r w:rsidR="0033776B" w:rsidRPr="00B760C6">
        <w:rPr>
          <w:rFonts w:ascii="Arial" w:hAnsi="Arial" w:cs="Arial"/>
          <w:sz w:val="18"/>
          <w:szCs w:val="18"/>
        </w:rPr>
        <w:t xml:space="preserve"> – 34.</w:t>
      </w:r>
      <w:r w:rsidR="00086BA4" w:rsidRPr="00B760C6">
        <w:rPr>
          <w:rFonts w:ascii="Arial" w:hAnsi="Arial" w:cs="Arial"/>
          <w:sz w:val="18"/>
          <w:szCs w:val="18"/>
        </w:rPr>
        <w:t>2</w:t>
      </w:r>
      <w:r w:rsidR="00EE0AE0" w:rsidRPr="00B760C6">
        <w:rPr>
          <w:rFonts w:ascii="Arial" w:hAnsi="Arial" w:cs="Arial"/>
          <w:sz w:val="18"/>
          <w:szCs w:val="18"/>
        </w:rPr>
        <w:t>%</w:t>
      </w:r>
      <w:r w:rsidR="004D688D" w:rsidRPr="00B760C6">
        <w:rPr>
          <w:rFonts w:ascii="Arial" w:hAnsi="Arial" w:cs="Arial"/>
          <w:sz w:val="18"/>
          <w:szCs w:val="18"/>
        </w:rPr>
        <w:t>,</w:t>
      </w:r>
      <w:r w:rsidR="00A5646F" w:rsidRPr="00B760C6">
        <w:rPr>
          <w:rFonts w:ascii="Arial" w:hAnsi="Arial" w:cs="Arial"/>
          <w:sz w:val="18"/>
          <w:szCs w:val="18"/>
        </w:rPr>
        <w:t xml:space="preserve"> </w:t>
      </w:r>
      <w:r w:rsidRPr="00B760C6">
        <w:rPr>
          <w:rFonts w:ascii="Arial" w:hAnsi="Arial" w:cs="Arial"/>
          <w:sz w:val="18"/>
          <w:szCs w:val="18"/>
        </w:rPr>
        <w:t>followed by expenditures related to housing, water, electricity, gas and other fuels</w:t>
      </w:r>
      <w:r w:rsidR="00BF7E33">
        <w:rPr>
          <w:rFonts w:ascii="Arial" w:hAnsi="Arial" w:cs="Arial"/>
          <w:sz w:val="18"/>
          <w:szCs w:val="18"/>
        </w:rPr>
        <w:t xml:space="preserve"> </w:t>
      </w:r>
      <w:r w:rsidR="00EE0AE0" w:rsidRPr="00B760C6">
        <w:rPr>
          <w:rFonts w:ascii="Arial" w:hAnsi="Arial" w:cs="Arial"/>
          <w:sz w:val="18"/>
          <w:szCs w:val="18"/>
        </w:rPr>
        <w:t>–</w:t>
      </w:r>
      <w:r w:rsidR="00BF7E33">
        <w:rPr>
          <w:rFonts w:ascii="Arial" w:hAnsi="Arial" w:cs="Arial"/>
          <w:sz w:val="18"/>
          <w:szCs w:val="18"/>
        </w:rPr>
        <w:t xml:space="preserve"> </w:t>
      </w:r>
      <w:bookmarkStart w:id="0" w:name="_GoBack"/>
      <w:bookmarkEnd w:id="0"/>
      <w:r w:rsidR="00EE0AE0" w:rsidRPr="00B760C6">
        <w:rPr>
          <w:rFonts w:ascii="Arial" w:hAnsi="Arial" w:cs="Arial"/>
          <w:sz w:val="18"/>
          <w:szCs w:val="18"/>
        </w:rPr>
        <w:t>1</w:t>
      </w:r>
      <w:r w:rsidR="00086BA4" w:rsidRPr="00B760C6">
        <w:rPr>
          <w:rFonts w:ascii="Arial" w:hAnsi="Arial" w:cs="Arial"/>
          <w:sz w:val="18"/>
          <w:szCs w:val="18"/>
        </w:rPr>
        <w:t>6</w:t>
      </w:r>
      <w:r w:rsidR="0033776B" w:rsidRPr="00B760C6">
        <w:rPr>
          <w:rFonts w:ascii="Arial" w:hAnsi="Arial" w:cs="Arial"/>
          <w:sz w:val="18"/>
          <w:szCs w:val="18"/>
        </w:rPr>
        <w:t>.</w:t>
      </w:r>
      <w:r w:rsidR="00086BA4" w:rsidRPr="00B760C6">
        <w:rPr>
          <w:rFonts w:ascii="Arial" w:hAnsi="Arial" w:cs="Arial"/>
          <w:sz w:val="18"/>
          <w:szCs w:val="18"/>
        </w:rPr>
        <w:t>7</w:t>
      </w:r>
      <w:r w:rsidR="00EE0AE0" w:rsidRPr="00B760C6">
        <w:rPr>
          <w:rFonts w:ascii="Arial" w:hAnsi="Arial" w:cs="Arial"/>
          <w:sz w:val="18"/>
          <w:szCs w:val="18"/>
        </w:rPr>
        <w:t xml:space="preserve">%. </w:t>
      </w:r>
      <w:r w:rsidR="0073186D" w:rsidRPr="00B760C6">
        <w:rPr>
          <w:rFonts w:ascii="Arial" w:hAnsi="Arial" w:cs="Arial"/>
          <w:sz w:val="18"/>
          <w:szCs w:val="18"/>
        </w:rPr>
        <w:t xml:space="preserve">Expenditures for transport amounted to </w:t>
      </w:r>
      <w:r w:rsidR="00EE0AE0" w:rsidRPr="00B760C6">
        <w:rPr>
          <w:rFonts w:ascii="Arial" w:hAnsi="Arial" w:cs="Arial"/>
          <w:sz w:val="18"/>
          <w:szCs w:val="18"/>
        </w:rPr>
        <w:t>– 9</w:t>
      </w:r>
      <w:r w:rsidR="0033776B" w:rsidRPr="00B760C6">
        <w:rPr>
          <w:rFonts w:ascii="Arial" w:hAnsi="Arial" w:cs="Arial"/>
          <w:sz w:val="18"/>
          <w:szCs w:val="18"/>
        </w:rPr>
        <w:t>.</w:t>
      </w:r>
      <w:r w:rsidR="00B33161" w:rsidRPr="00B760C6">
        <w:rPr>
          <w:rFonts w:ascii="Arial" w:hAnsi="Arial" w:cs="Arial"/>
          <w:sz w:val="18"/>
          <w:szCs w:val="18"/>
        </w:rPr>
        <w:t>3</w:t>
      </w:r>
      <w:r w:rsidR="00EE0AE0" w:rsidRPr="00B760C6">
        <w:rPr>
          <w:rFonts w:ascii="Arial" w:hAnsi="Arial" w:cs="Arial"/>
          <w:sz w:val="18"/>
          <w:szCs w:val="18"/>
        </w:rPr>
        <w:t xml:space="preserve">%, </w:t>
      </w:r>
      <w:r w:rsidR="0073186D" w:rsidRPr="00B760C6">
        <w:rPr>
          <w:rFonts w:ascii="Arial" w:hAnsi="Arial" w:cs="Arial"/>
          <w:sz w:val="18"/>
          <w:szCs w:val="18"/>
        </w:rPr>
        <w:t>for miscellaneous goods and services</w:t>
      </w:r>
      <w:r w:rsidR="0033776B" w:rsidRPr="00B760C6">
        <w:rPr>
          <w:rFonts w:ascii="Arial" w:hAnsi="Arial" w:cs="Arial"/>
          <w:sz w:val="18"/>
          <w:szCs w:val="18"/>
        </w:rPr>
        <w:t xml:space="preserve"> – 6.</w:t>
      </w:r>
      <w:r w:rsidR="000A7B3E" w:rsidRPr="00B760C6">
        <w:rPr>
          <w:rFonts w:ascii="Arial" w:hAnsi="Arial" w:cs="Arial"/>
          <w:sz w:val="18"/>
          <w:szCs w:val="18"/>
        </w:rPr>
        <w:t>0</w:t>
      </w:r>
      <w:r w:rsidR="00EE0AE0" w:rsidRPr="00B760C6">
        <w:rPr>
          <w:rFonts w:ascii="Arial" w:hAnsi="Arial" w:cs="Arial"/>
          <w:sz w:val="18"/>
          <w:szCs w:val="18"/>
        </w:rPr>
        <w:t xml:space="preserve">%, </w:t>
      </w:r>
      <w:r w:rsidR="00B33161" w:rsidRPr="00B760C6">
        <w:rPr>
          <w:rFonts w:ascii="Arial" w:hAnsi="Arial" w:cs="Arial"/>
          <w:sz w:val="18"/>
          <w:szCs w:val="18"/>
        </w:rPr>
        <w:t>for clothing and footwear – 5.3%, for communication – 5.3%,</w:t>
      </w:r>
      <w:r w:rsidR="00A5646F" w:rsidRPr="00B760C6">
        <w:rPr>
          <w:rFonts w:ascii="Arial" w:hAnsi="Arial" w:cs="Arial"/>
          <w:sz w:val="18"/>
          <w:szCs w:val="18"/>
        </w:rPr>
        <w:t xml:space="preserve"> </w:t>
      </w:r>
      <w:r w:rsidR="0073186D" w:rsidRPr="00B760C6">
        <w:rPr>
          <w:rFonts w:ascii="Arial" w:hAnsi="Arial" w:cs="Arial"/>
          <w:sz w:val="18"/>
          <w:szCs w:val="18"/>
        </w:rPr>
        <w:t>for recreation and culture</w:t>
      </w:r>
      <w:r w:rsidR="0033776B" w:rsidRPr="00B760C6">
        <w:rPr>
          <w:rFonts w:ascii="Arial" w:hAnsi="Arial" w:cs="Arial"/>
          <w:sz w:val="18"/>
          <w:szCs w:val="18"/>
        </w:rPr>
        <w:t xml:space="preserve"> – 5.</w:t>
      </w:r>
      <w:r w:rsidR="00B33161" w:rsidRPr="00B760C6">
        <w:rPr>
          <w:rFonts w:ascii="Arial" w:hAnsi="Arial" w:cs="Arial"/>
          <w:sz w:val="18"/>
          <w:szCs w:val="18"/>
        </w:rPr>
        <w:t>1</w:t>
      </w:r>
      <w:r w:rsidR="00EE0AE0" w:rsidRPr="00B760C6">
        <w:rPr>
          <w:rFonts w:ascii="Arial" w:hAnsi="Arial" w:cs="Arial"/>
          <w:sz w:val="18"/>
          <w:szCs w:val="18"/>
        </w:rPr>
        <w:t xml:space="preserve">%, </w:t>
      </w:r>
      <w:r w:rsidR="0073186D" w:rsidRPr="00B760C6">
        <w:rPr>
          <w:rFonts w:ascii="Arial" w:hAnsi="Arial" w:cs="Arial"/>
          <w:sz w:val="18"/>
          <w:szCs w:val="18"/>
        </w:rPr>
        <w:t>for alcoholic beverages and tobacco</w:t>
      </w:r>
      <w:r w:rsidR="0033776B" w:rsidRPr="00B760C6">
        <w:rPr>
          <w:rFonts w:ascii="Arial" w:hAnsi="Arial" w:cs="Arial"/>
          <w:sz w:val="18"/>
          <w:szCs w:val="18"/>
        </w:rPr>
        <w:t xml:space="preserve"> – 4.</w:t>
      </w:r>
      <w:r w:rsidR="00B33161" w:rsidRPr="00B760C6">
        <w:rPr>
          <w:rFonts w:ascii="Arial" w:hAnsi="Arial" w:cs="Arial"/>
          <w:sz w:val="18"/>
          <w:szCs w:val="18"/>
        </w:rPr>
        <w:t>8</w:t>
      </w:r>
      <w:r w:rsidR="00EE0AE0" w:rsidRPr="00B760C6">
        <w:rPr>
          <w:rFonts w:ascii="Arial" w:hAnsi="Arial" w:cs="Arial"/>
          <w:sz w:val="18"/>
          <w:szCs w:val="18"/>
        </w:rPr>
        <w:t xml:space="preserve">%, </w:t>
      </w:r>
      <w:r w:rsidR="0073186D" w:rsidRPr="00B760C6">
        <w:rPr>
          <w:rFonts w:ascii="Arial" w:hAnsi="Arial" w:cs="Arial"/>
          <w:sz w:val="18"/>
          <w:szCs w:val="18"/>
        </w:rPr>
        <w:t xml:space="preserve">for health </w:t>
      </w:r>
      <w:r w:rsidR="0033776B" w:rsidRPr="00B760C6">
        <w:rPr>
          <w:rFonts w:ascii="Arial" w:hAnsi="Arial" w:cs="Arial"/>
          <w:sz w:val="18"/>
          <w:szCs w:val="18"/>
        </w:rPr>
        <w:t>– 4.</w:t>
      </w:r>
      <w:r w:rsidR="00B33161" w:rsidRPr="00B760C6">
        <w:rPr>
          <w:rFonts w:ascii="Arial" w:hAnsi="Arial" w:cs="Arial"/>
          <w:sz w:val="18"/>
          <w:szCs w:val="18"/>
        </w:rPr>
        <w:t>5</w:t>
      </w:r>
      <w:r w:rsidR="00EE0AE0" w:rsidRPr="00B760C6">
        <w:rPr>
          <w:rFonts w:ascii="Arial" w:hAnsi="Arial" w:cs="Arial"/>
          <w:sz w:val="18"/>
          <w:szCs w:val="18"/>
        </w:rPr>
        <w:t xml:space="preserve">% </w:t>
      </w:r>
      <w:r w:rsidR="00E84659" w:rsidRPr="00B760C6">
        <w:rPr>
          <w:rFonts w:ascii="Arial" w:hAnsi="Arial" w:cs="Arial"/>
          <w:sz w:val="18"/>
          <w:szCs w:val="18"/>
        </w:rPr>
        <w:t>and</w:t>
      </w:r>
      <w:r w:rsidR="00A5646F" w:rsidRPr="00B760C6">
        <w:rPr>
          <w:rFonts w:ascii="Arial" w:hAnsi="Arial" w:cs="Arial"/>
          <w:sz w:val="18"/>
          <w:szCs w:val="18"/>
        </w:rPr>
        <w:t xml:space="preserve"> </w:t>
      </w:r>
      <w:r w:rsidR="000A7B3E" w:rsidRPr="00B760C6">
        <w:rPr>
          <w:rFonts w:ascii="Arial" w:hAnsi="Arial" w:cs="Arial"/>
          <w:sz w:val="18"/>
          <w:szCs w:val="18"/>
        </w:rPr>
        <w:t>8</w:t>
      </w:r>
      <w:r w:rsidR="0033776B" w:rsidRPr="00B760C6">
        <w:rPr>
          <w:rFonts w:ascii="Arial" w:hAnsi="Arial" w:cs="Arial"/>
          <w:sz w:val="18"/>
          <w:szCs w:val="18"/>
        </w:rPr>
        <w:t>.</w:t>
      </w:r>
      <w:r w:rsidR="00B33161" w:rsidRPr="00B760C6">
        <w:rPr>
          <w:rFonts w:ascii="Arial" w:hAnsi="Arial" w:cs="Arial"/>
          <w:sz w:val="18"/>
          <w:szCs w:val="18"/>
        </w:rPr>
        <w:t>8</w:t>
      </w:r>
      <w:r w:rsidR="00EE0AE0" w:rsidRPr="00B760C6">
        <w:rPr>
          <w:rFonts w:ascii="Arial" w:hAnsi="Arial" w:cs="Arial"/>
          <w:sz w:val="18"/>
          <w:szCs w:val="18"/>
        </w:rPr>
        <w:t xml:space="preserve">% </w:t>
      </w:r>
      <w:r w:rsidR="0073186D" w:rsidRPr="00B760C6">
        <w:rPr>
          <w:rFonts w:ascii="Arial" w:hAnsi="Arial" w:cs="Arial"/>
          <w:sz w:val="18"/>
          <w:szCs w:val="18"/>
        </w:rPr>
        <w:t>relates to other groups of individual consumption</w:t>
      </w:r>
      <w:r w:rsidR="00EE0AE0" w:rsidRPr="00B760C6">
        <w:rPr>
          <w:rFonts w:ascii="Arial" w:hAnsi="Arial" w:cs="Arial"/>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4879"/>
      </w:tblGrid>
      <w:tr w:rsidR="000537F8" w:rsidRPr="000E7AFC" w:rsidTr="00B37898">
        <w:tc>
          <w:tcPr>
            <w:tcW w:w="5318" w:type="dxa"/>
          </w:tcPr>
          <w:p w:rsidR="000537F8" w:rsidRPr="000E7AFC" w:rsidRDefault="00C00F24" w:rsidP="00B760C6">
            <w:pPr>
              <w:spacing w:before="240" w:after="60"/>
              <w:jc w:val="both"/>
              <w:rPr>
                <w:rFonts w:ascii="Arial" w:hAnsi="Arial" w:cs="Arial"/>
                <w:sz w:val="19"/>
                <w:szCs w:val="19"/>
              </w:rPr>
            </w:pPr>
            <w:r w:rsidRPr="000E7AFC">
              <w:rPr>
                <w:rFonts w:ascii="Arial" w:hAnsi="Arial" w:cs="Arial"/>
                <w:sz w:val="19"/>
                <w:szCs w:val="19"/>
              </w:rPr>
              <w:t>Income in money and in kind</w:t>
            </w:r>
          </w:p>
        </w:tc>
        <w:tc>
          <w:tcPr>
            <w:tcW w:w="4879" w:type="dxa"/>
          </w:tcPr>
          <w:p w:rsidR="000537F8" w:rsidRPr="000E7AFC" w:rsidRDefault="00C00F24" w:rsidP="00B760C6">
            <w:pPr>
              <w:spacing w:before="240" w:after="60"/>
              <w:jc w:val="both"/>
              <w:rPr>
                <w:rFonts w:ascii="Arial" w:hAnsi="Arial" w:cs="Arial"/>
                <w:sz w:val="19"/>
                <w:szCs w:val="19"/>
              </w:rPr>
            </w:pPr>
            <w:r w:rsidRPr="000E7AFC">
              <w:rPr>
                <w:rFonts w:ascii="Arial" w:hAnsi="Arial" w:cs="Arial"/>
                <w:sz w:val="19"/>
                <w:szCs w:val="19"/>
              </w:rPr>
              <w:t>Individual consumption</w:t>
            </w:r>
          </w:p>
        </w:tc>
      </w:tr>
      <w:tr w:rsidR="000537F8" w:rsidRPr="000E7AFC" w:rsidTr="00B37898">
        <w:tc>
          <w:tcPr>
            <w:tcW w:w="5318" w:type="dxa"/>
          </w:tcPr>
          <w:p w:rsidR="000537F8" w:rsidRPr="000E7AFC" w:rsidRDefault="00B760C6" w:rsidP="00C2795C">
            <w:pPr>
              <w:jc w:val="both"/>
              <w:rPr>
                <w:rFonts w:ascii="Arial" w:hAnsi="Arial" w:cs="Arial"/>
                <w:sz w:val="19"/>
                <w:szCs w:val="19"/>
              </w:rPr>
            </w:pPr>
            <w:r w:rsidRPr="00B760C6">
              <w:rPr>
                <w:rFonts w:ascii="Arial" w:hAnsi="Arial" w:cs="Arial"/>
                <w:noProof/>
                <w:sz w:val="19"/>
                <w:szCs w:val="19"/>
                <w:lang w:val="en-US"/>
              </w:rPr>
              <w:drawing>
                <wp:inline distT="0" distB="0" distL="0" distR="0">
                  <wp:extent cx="2933700" cy="2867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2867025"/>
                          </a:xfrm>
                          <a:prstGeom prst="rect">
                            <a:avLst/>
                          </a:prstGeom>
                          <a:noFill/>
                          <a:ln>
                            <a:noFill/>
                          </a:ln>
                        </pic:spPr>
                      </pic:pic>
                    </a:graphicData>
                  </a:graphic>
                </wp:inline>
              </w:drawing>
            </w:r>
          </w:p>
        </w:tc>
        <w:tc>
          <w:tcPr>
            <w:tcW w:w="4879" w:type="dxa"/>
          </w:tcPr>
          <w:p w:rsidR="000537F8" w:rsidRPr="000E7AFC" w:rsidRDefault="00B760C6" w:rsidP="00C2795C">
            <w:pPr>
              <w:jc w:val="both"/>
              <w:rPr>
                <w:rFonts w:ascii="Arial" w:hAnsi="Arial" w:cs="Arial"/>
                <w:sz w:val="19"/>
                <w:szCs w:val="19"/>
              </w:rPr>
            </w:pPr>
            <w:r w:rsidRPr="00B760C6">
              <w:rPr>
                <w:rFonts w:ascii="Arial" w:hAnsi="Arial" w:cs="Arial"/>
                <w:noProof/>
                <w:sz w:val="19"/>
                <w:szCs w:val="19"/>
                <w:lang w:val="en-US"/>
              </w:rPr>
              <w:drawing>
                <wp:inline distT="0" distB="0" distL="0" distR="0">
                  <wp:extent cx="2943225" cy="2867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2867025"/>
                          </a:xfrm>
                          <a:prstGeom prst="rect">
                            <a:avLst/>
                          </a:prstGeom>
                          <a:noFill/>
                          <a:ln>
                            <a:noFill/>
                          </a:ln>
                        </pic:spPr>
                      </pic:pic>
                    </a:graphicData>
                  </a:graphic>
                </wp:inline>
              </w:drawing>
            </w:r>
          </w:p>
        </w:tc>
      </w:tr>
    </w:tbl>
    <w:p w:rsidR="005C0DE9" w:rsidRPr="000E7AFC" w:rsidRDefault="00B545EA" w:rsidP="001938D7">
      <w:pPr>
        <w:pStyle w:val="BodyText3"/>
        <w:ind w:left="720"/>
        <w:rPr>
          <w:lang w:val="en-GB"/>
        </w:rPr>
      </w:pPr>
      <w:r w:rsidRPr="000E7AFC">
        <w:rPr>
          <w:lang w:val="en-GB"/>
        </w:rPr>
        <w:lastRenderedPageBreak/>
        <w:t xml:space="preserve">1. </w:t>
      </w:r>
      <w:r w:rsidR="005C0DE9" w:rsidRPr="000E7AFC">
        <w:rPr>
          <w:lang w:val="en-GB"/>
        </w:rPr>
        <w:t>Income in money and in kind and individual consumption</w:t>
      </w:r>
    </w:p>
    <w:p w:rsidR="00EF5EF3" w:rsidRPr="000E7AFC" w:rsidRDefault="00EF5EF3">
      <w:pPr>
        <w:pStyle w:val="BodyText3"/>
        <w:rPr>
          <w:lang w:val="en-GB"/>
        </w:rPr>
      </w:pPr>
    </w:p>
    <w:p w:rsidR="00EF5EF3" w:rsidRPr="000E7AFC" w:rsidRDefault="00682E55" w:rsidP="00701C7B">
      <w:pPr>
        <w:pStyle w:val="BodyText3"/>
        <w:spacing w:before="120"/>
        <w:rPr>
          <w:sz w:val="18"/>
          <w:szCs w:val="18"/>
          <w:lang w:val="en-GB"/>
        </w:rPr>
      </w:pPr>
      <w:r w:rsidRPr="000E7AFC">
        <w:rPr>
          <w:sz w:val="18"/>
          <w:szCs w:val="18"/>
          <w:lang w:val="en-GB"/>
        </w:rPr>
        <w:t>−</w:t>
      </w:r>
      <w:r w:rsidR="00B9442C">
        <w:rPr>
          <w:sz w:val="18"/>
          <w:szCs w:val="18"/>
          <w:lang w:val="en-GB"/>
        </w:rPr>
        <w:t xml:space="preserve"> </w:t>
      </w:r>
      <w:r w:rsidR="001938D7" w:rsidRPr="000E7AFC">
        <w:rPr>
          <w:sz w:val="18"/>
          <w:szCs w:val="18"/>
          <w:lang w:val="en-GB"/>
        </w:rPr>
        <w:t xml:space="preserve">Household average </w:t>
      </w:r>
      <w:r w:rsidRPr="000E7AFC">
        <w:rPr>
          <w:sz w:val="18"/>
          <w:szCs w:val="18"/>
          <w:lang w:val="en-GB"/>
        </w:rPr>
        <w:t>−</w:t>
      </w:r>
    </w:p>
    <w:p w:rsidR="00EF5EF3" w:rsidRPr="000E7AFC" w:rsidRDefault="00682E55" w:rsidP="00701C7B">
      <w:pPr>
        <w:spacing w:before="120"/>
        <w:jc w:val="center"/>
        <w:rPr>
          <w:rFonts w:ascii="Arial" w:hAnsi="Arial" w:cs="Arial"/>
          <w:b/>
          <w:sz w:val="16"/>
          <w:szCs w:val="16"/>
        </w:rPr>
      </w:pPr>
      <w:r w:rsidRPr="000E7AFC">
        <w:rPr>
          <w:rFonts w:ascii="Arial" w:hAnsi="Arial" w:cs="Arial"/>
          <w:b/>
          <w:sz w:val="16"/>
          <w:szCs w:val="16"/>
        </w:rPr>
        <w:t>−</w:t>
      </w:r>
      <w:r w:rsidR="000E596D">
        <w:rPr>
          <w:rFonts w:ascii="Arial" w:hAnsi="Arial" w:cs="Arial"/>
          <w:b/>
          <w:sz w:val="16"/>
          <w:szCs w:val="16"/>
        </w:rPr>
        <w:t xml:space="preserve"> </w:t>
      </w:r>
      <w:r w:rsidR="001938D7" w:rsidRPr="000E7AFC">
        <w:rPr>
          <w:rFonts w:ascii="Arial" w:hAnsi="Arial" w:cs="Arial"/>
          <w:b/>
          <w:sz w:val="16"/>
          <w:szCs w:val="16"/>
        </w:rPr>
        <w:t xml:space="preserve">All households </w:t>
      </w:r>
      <w:r w:rsidRPr="000E7AFC">
        <w:rPr>
          <w:rFonts w:ascii="Arial" w:hAnsi="Arial" w:cs="Arial"/>
          <w:b/>
          <w:sz w:val="16"/>
          <w:szCs w:val="16"/>
        </w:rPr>
        <w:t>−</w:t>
      </w:r>
    </w:p>
    <w:p w:rsidR="00EF5EF3" w:rsidRPr="000E7AFC" w:rsidRDefault="00EF5EF3">
      <w:pPr>
        <w:jc w:val="center"/>
        <w:rPr>
          <w:rFonts w:ascii="Arial" w:hAnsi="Arial" w:cs="Arial"/>
          <w:b/>
          <w:sz w:val="14"/>
          <w:szCs w:val="20"/>
        </w:rPr>
      </w:pPr>
    </w:p>
    <w:p w:rsidR="00EF5EF3" w:rsidRPr="000E7AFC" w:rsidRDefault="001938D7">
      <w:pPr>
        <w:jc w:val="right"/>
        <w:rPr>
          <w:rFonts w:ascii="Arial" w:hAnsi="Arial" w:cs="Arial"/>
          <w:b/>
          <w:sz w:val="18"/>
          <w:szCs w:val="18"/>
        </w:rPr>
      </w:pPr>
      <w:r w:rsidRPr="000E7AFC">
        <w:rPr>
          <w:rFonts w:ascii="Arial" w:hAnsi="Arial" w:cs="Arial"/>
          <w:b/>
          <w:sz w:val="18"/>
          <w:szCs w:val="18"/>
        </w:rPr>
        <w:t>RSD</w:t>
      </w:r>
    </w:p>
    <w:tbl>
      <w:tblPr>
        <w:tblW w:w="10206" w:type="dxa"/>
        <w:jc w:val="center"/>
        <w:tblLayout w:type="fixed"/>
        <w:tblCellMar>
          <w:left w:w="28" w:type="dxa"/>
          <w:right w:w="28" w:type="dxa"/>
        </w:tblCellMar>
        <w:tblLook w:val="01E0" w:firstRow="1" w:lastRow="1" w:firstColumn="1" w:lastColumn="1" w:noHBand="0" w:noVBand="0"/>
      </w:tblPr>
      <w:tblGrid>
        <w:gridCol w:w="4211"/>
        <w:gridCol w:w="1000"/>
        <w:gridCol w:w="999"/>
        <w:gridCol w:w="999"/>
        <w:gridCol w:w="999"/>
        <w:gridCol w:w="999"/>
        <w:gridCol w:w="999"/>
      </w:tblGrid>
      <w:tr w:rsidR="0042425C" w:rsidRPr="000E7AFC" w:rsidTr="00624DBC">
        <w:trPr>
          <w:trHeight w:val="20"/>
          <w:jc w:val="center"/>
        </w:trPr>
        <w:tc>
          <w:tcPr>
            <w:tcW w:w="4211"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2425C" w:rsidRPr="000E7AFC" w:rsidRDefault="0042425C" w:rsidP="00CE4F88">
            <w:pPr>
              <w:jc w:val="center"/>
              <w:rPr>
                <w:rFonts w:ascii="Arial" w:hAnsi="Arial" w:cs="Arial"/>
                <w:sz w:val="16"/>
                <w:szCs w:val="16"/>
              </w:rPr>
            </w:pPr>
          </w:p>
        </w:tc>
        <w:tc>
          <w:tcPr>
            <w:tcW w:w="599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42425C" w:rsidRPr="000E7AFC" w:rsidRDefault="001938D7" w:rsidP="00CE4F88">
            <w:pPr>
              <w:spacing w:before="120" w:after="120"/>
              <w:jc w:val="center"/>
              <w:rPr>
                <w:rFonts w:ascii="Arial" w:hAnsi="Arial" w:cs="Arial"/>
                <w:sz w:val="16"/>
                <w:szCs w:val="16"/>
              </w:rPr>
            </w:pPr>
            <w:r w:rsidRPr="000E7AFC">
              <w:rPr>
                <w:rFonts w:ascii="Arial" w:hAnsi="Arial" w:cs="Arial"/>
                <w:iCs/>
                <w:sz w:val="16"/>
                <w:szCs w:val="16"/>
              </w:rPr>
              <w:t xml:space="preserve">Republic of </w:t>
            </w:r>
            <w:r w:rsidRPr="000E7AFC">
              <w:rPr>
                <w:rFonts w:ascii="Arial" w:hAnsi="Arial" w:cs="Arial"/>
                <w:sz w:val="16"/>
                <w:szCs w:val="16"/>
              </w:rPr>
              <w:t>Serbia</w:t>
            </w:r>
          </w:p>
        </w:tc>
      </w:tr>
      <w:tr w:rsidR="0042425C" w:rsidRPr="000E7AFC" w:rsidTr="00624DBC">
        <w:trPr>
          <w:trHeight w:val="20"/>
          <w:jc w:val="center"/>
        </w:trPr>
        <w:tc>
          <w:tcPr>
            <w:tcW w:w="4211"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2425C" w:rsidRPr="000E7AFC" w:rsidRDefault="0042425C" w:rsidP="00CE4F88">
            <w:pPr>
              <w:jc w:val="center"/>
              <w:rPr>
                <w:rFonts w:ascii="Arial" w:hAnsi="Arial" w:cs="Arial"/>
                <w:sz w:val="16"/>
                <w:szCs w:val="16"/>
              </w:rPr>
            </w:pPr>
          </w:p>
        </w:tc>
        <w:tc>
          <w:tcPr>
            <w:tcW w:w="100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2425C" w:rsidRPr="000E7AFC" w:rsidRDefault="001938D7" w:rsidP="00CE4F88">
            <w:pPr>
              <w:jc w:val="center"/>
              <w:rPr>
                <w:rFonts w:ascii="Arial" w:hAnsi="Arial" w:cs="Arial"/>
                <w:sz w:val="16"/>
                <w:szCs w:val="16"/>
              </w:rPr>
            </w:pPr>
            <w:r w:rsidRPr="000E7AFC">
              <w:rPr>
                <w:rFonts w:ascii="Arial" w:hAnsi="Arial" w:cs="Arial"/>
                <w:bCs/>
                <w:iCs/>
                <w:sz w:val="16"/>
                <w:szCs w:val="16"/>
              </w:rPr>
              <w:t>total</w:t>
            </w:r>
          </w:p>
          <w:p w:rsidR="0042425C" w:rsidRPr="000E7AFC" w:rsidRDefault="0042425C" w:rsidP="00CE4F88">
            <w:pPr>
              <w:jc w:val="center"/>
              <w:rPr>
                <w:rFonts w:ascii="Arial" w:hAnsi="Arial" w:cs="Arial"/>
                <w:sz w:val="16"/>
                <w:szCs w:val="16"/>
              </w:rPr>
            </w:pPr>
          </w:p>
        </w:tc>
        <w:tc>
          <w:tcPr>
            <w:tcW w:w="19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2425C" w:rsidRPr="000E7AFC" w:rsidRDefault="0065597F" w:rsidP="00CE4F88">
            <w:pPr>
              <w:spacing w:before="120" w:after="120"/>
              <w:jc w:val="center"/>
              <w:rPr>
                <w:rFonts w:ascii="Arial" w:hAnsi="Arial" w:cs="Arial"/>
                <w:i/>
                <w:color w:val="FF0000"/>
                <w:sz w:val="16"/>
                <w:szCs w:val="16"/>
              </w:rPr>
            </w:pPr>
            <w:r w:rsidRPr="000E7AFC">
              <w:rPr>
                <w:rFonts w:ascii="Arial" w:hAnsi="Arial" w:cs="Arial"/>
                <w:color w:val="000000"/>
                <w:sz w:val="16"/>
                <w:szCs w:val="16"/>
              </w:rPr>
              <w:t>Srbija – sever</w:t>
            </w:r>
          </w:p>
        </w:tc>
        <w:tc>
          <w:tcPr>
            <w:tcW w:w="29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42425C" w:rsidRPr="000E7AFC" w:rsidRDefault="0065597F" w:rsidP="00CE4F88">
            <w:pPr>
              <w:spacing w:before="120" w:after="120"/>
              <w:jc w:val="center"/>
              <w:rPr>
                <w:rFonts w:ascii="Arial" w:hAnsi="Arial" w:cs="Arial"/>
                <w:sz w:val="16"/>
                <w:szCs w:val="16"/>
              </w:rPr>
            </w:pPr>
            <w:r w:rsidRPr="000E7AFC">
              <w:rPr>
                <w:rFonts w:ascii="Arial" w:hAnsi="Arial" w:cs="Arial"/>
                <w:color w:val="000000"/>
                <w:sz w:val="16"/>
                <w:szCs w:val="16"/>
              </w:rPr>
              <w:t>Srbija – jug</w:t>
            </w:r>
          </w:p>
        </w:tc>
      </w:tr>
      <w:tr w:rsidR="00B760C6" w:rsidRPr="000E7AFC" w:rsidTr="00624DBC">
        <w:trPr>
          <w:trHeight w:val="20"/>
          <w:jc w:val="center"/>
        </w:trPr>
        <w:tc>
          <w:tcPr>
            <w:tcW w:w="4211"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760C6" w:rsidRPr="000E7AFC" w:rsidRDefault="00B760C6" w:rsidP="00B760C6">
            <w:pPr>
              <w:jc w:val="center"/>
              <w:rPr>
                <w:rFonts w:ascii="Arial" w:hAnsi="Arial" w:cs="Arial"/>
                <w:sz w:val="16"/>
                <w:szCs w:val="16"/>
              </w:rPr>
            </w:pPr>
          </w:p>
        </w:tc>
        <w:tc>
          <w:tcPr>
            <w:tcW w:w="100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760C6" w:rsidRPr="000E7AFC" w:rsidRDefault="00B760C6" w:rsidP="00B760C6">
            <w:pPr>
              <w:jc w:val="center"/>
              <w:rPr>
                <w:rFonts w:ascii="Arial" w:hAnsi="Arial" w:cs="Arial"/>
                <w:sz w:val="16"/>
                <w:szCs w:val="16"/>
              </w:rPr>
            </w:pPr>
          </w:p>
        </w:tc>
        <w:tc>
          <w:tcPr>
            <w:tcW w:w="9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760C6" w:rsidRPr="000E7AFC" w:rsidRDefault="00B760C6" w:rsidP="00B760C6">
            <w:pPr>
              <w:spacing w:before="60" w:after="60"/>
              <w:jc w:val="center"/>
              <w:rPr>
                <w:rFonts w:ascii="Arial" w:hAnsi="Arial" w:cs="Arial"/>
                <w:sz w:val="16"/>
                <w:szCs w:val="16"/>
              </w:rPr>
            </w:pPr>
            <w:r w:rsidRPr="000E7AFC">
              <w:rPr>
                <w:rFonts w:ascii="Arial" w:hAnsi="Arial" w:cs="Arial"/>
                <w:sz w:val="16"/>
                <w:szCs w:val="16"/>
              </w:rPr>
              <w:t>Beogradski region</w:t>
            </w:r>
          </w:p>
        </w:tc>
        <w:tc>
          <w:tcPr>
            <w:tcW w:w="9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760C6" w:rsidRPr="000E7AFC" w:rsidRDefault="00B760C6" w:rsidP="00B760C6">
            <w:pPr>
              <w:spacing w:before="60" w:after="60"/>
              <w:jc w:val="center"/>
              <w:rPr>
                <w:rFonts w:ascii="Arial" w:hAnsi="Arial" w:cs="Arial"/>
                <w:sz w:val="16"/>
                <w:szCs w:val="16"/>
              </w:rPr>
            </w:pPr>
            <w:r w:rsidRPr="000E7AFC">
              <w:rPr>
                <w:rFonts w:ascii="Arial" w:hAnsi="Arial" w:cs="Arial"/>
                <w:sz w:val="16"/>
                <w:szCs w:val="16"/>
              </w:rPr>
              <w:t>Region Vojvodine</w:t>
            </w:r>
          </w:p>
        </w:tc>
        <w:tc>
          <w:tcPr>
            <w:tcW w:w="9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760C6" w:rsidRPr="000E7AFC" w:rsidRDefault="00B760C6" w:rsidP="00B760C6">
            <w:pPr>
              <w:spacing w:before="60" w:after="60"/>
              <w:jc w:val="center"/>
              <w:rPr>
                <w:rFonts w:ascii="Arial" w:hAnsi="Arial" w:cs="Arial"/>
                <w:sz w:val="16"/>
                <w:szCs w:val="16"/>
              </w:rPr>
            </w:pPr>
            <w:r w:rsidRPr="000E7AFC">
              <w:rPr>
                <w:rFonts w:ascii="Arial" w:hAnsi="Arial" w:cs="Arial"/>
                <w:sz w:val="16"/>
                <w:szCs w:val="16"/>
              </w:rPr>
              <w:t>Region Šumadije</w:t>
            </w:r>
            <w:r>
              <w:rPr>
                <w:rFonts w:ascii="Arial" w:hAnsi="Arial" w:cs="Arial"/>
                <w:sz w:val="16"/>
                <w:szCs w:val="16"/>
              </w:rPr>
              <w:t xml:space="preserve"> i </w:t>
            </w:r>
            <w:r w:rsidRPr="000E7AFC">
              <w:rPr>
                <w:rFonts w:ascii="Arial" w:hAnsi="Arial" w:cs="Arial"/>
                <w:sz w:val="16"/>
                <w:szCs w:val="16"/>
              </w:rPr>
              <w:t>Zapadne</w:t>
            </w:r>
            <w:r>
              <w:rPr>
                <w:rFonts w:ascii="Arial" w:hAnsi="Arial" w:cs="Arial"/>
                <w:sz w:val="16"/>
                <w:szCs w:val="16"/>
              </w:rPr>
              <w:t xml:space="preserve"> </w:t>
            </w:r>
            <w:r w:rsidRPr="000E7AFC">
              <w:rPr>
                <w:rFonts w:ascii="Arial" w:hAnsi="Arial" w:cs="Arial"/>
                <w:sz w:val="16"/>
                <w:szCs w:val="16"/>
              </w:rPr>
              <w:t>Srbije</w:t>
            </w:r>
          </w:p>
        </w:tc>
        <w:tc>
          <w:tcPr>
            <w:tcW w:w="9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760C6" w:rsidRPr="00B760C6" w:rsidRDefault="00B760C6" w:rsidP="00B760C6">
            <w:pPr>
              <w:spacing w:before="60" w:after="60"/>
              <w:jc w:val="center"/>
              <w:rPr>
                <w:rFonts w:ascii="Arial" w:hAnsi="Arial" w:cs="Arial"/>
                <w:sz w:val="16"/>
                <w:szCs w:val="16"/>
                <w:lang w:val="de-DE"/>
              </w:rPr>
            </w:pPr>
            <w:r w:rsidRPr="00B760C6">
              <w:rPr>
                <w:rFonts w:ascii="Arial" w:hAnsi="Arial" w:cs="Arial"/>
                <w:sz w:val="16"/>
                <w:szCs w:val="16"/>
                <w:lang w:val="de-DE"/>
              </w:rPr>
              <w:t>Region Južne i Istočne Srbije</w:t>
            </w:r>
          </w:p>
        </w:tc>
        <w:tc>
          <w:tcPr>
            <w:tcW w:w="99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B760C6" w:rsidRPr="000E7AFC" w:rsidRDefault="00B760C6" w:rsidP="00B760C6">
            <w:pPr>
              <w:spacing w:before="60" w:after="60"/>
              <w:jc w:val="center"/>
              <w:rPr>
                <w:rFonts w:ascii="Arial" w:hAnsi="Arial" w:cs="Arial"/>
                <w:sz w:val="16"/>
                <w:szCs w:val="16"/>
              </w:rPr>
            </w:pPr>
            <w:r w:rsidRPr="000E7AFC">
              <w:rPr>
                <w:rFonts w:ascii="Arial" w:hAnsi="Arial" w:cs="Arial"/>
                <w:sz w:val="16"/>
                <w:szCs w:val="16"/>
              </w:rPr>
              <w:t>Region Kosovo iMetohija</w:t>
            </w:r>
          </w:p>
        </w:tc>
      </w:tr>
      <w:tr w:rsidR="0042425C" w:rsidRPr="000E7AFC" w:rsidTr="00624DBC">
        <w:trPr>
          <w:trHeight w:val="20"/>
          <w:jc w:val="center"/>
        </w:trPr>
        <w:tc>
          <w:tcPr>
            <w:tcW w:w="10206" w:type="dxa"/>
            <w:gridSpan w:val="7"/>
            <w:tcBorders>
              <w:top w:val="single" w:sz="4" w:space="0" w:color="808080" w:themeColor="background1" w:themeShade="80"/>
            </w:tcBorders>
            <w:shd w:val="clear" w:color="auto" w:fill="auto"/>
            <w:vAlign w:val="center"/>
          </w:tcPr>
          <w:p w:rsidR="0042425C" w:rsidRPr="000E7AFC" w:rsidRDefault="0065597F" w:rsidP="00936175">
            <w:pPr>
              <w:spacing w:before="240" w:after="240" w:line="324" w:lineRule="auto"/>
              <w:jc w:val="center"/>
              <w:rPr>
                <w:rFonts w:ascii="Arial" w:hAnsi="Arial" w:cs="Arial"/>
                <w:sz w:val="16"/>
                <w:szCs w:val="16"/>
              </w:rPr>
            </w:pPr>
            <w:r w:rsidRPr="000E7AFC">
              <w:rPr>
                <w:rFonts w:ascii="Arial" w:hAnsi="Arial" w:cs="Arial"/>
                <w:b/>
                <w:bCs/>
                <w:sz w:val="16"/>
                <w:szCs w:val="16"/>
              </w:rPr>
              <w:t>Monthly average</w:t>
            </w:r>
          </w:p>
        </w:tc>
      </w:tr>
      <w:tr w:rsidR="00534336" w:rsidRPr="000E7AFC" w:rsidTr="00624DBC">
        <w:trPr>
          <w:trHeight w:val="20"/>
          <w:jc w:val="center"/>
        </w:trPr>
        <w:tc>
          <w:tcPr>
            <w:tcW w:w="4211" w:type="dxa"/>
            <w:tcBorders>
              <w:right w:val="single" w:sz="4" w:space="0" w:color="808080" w:themeColor="background1" w:themeShade="80"/>
            </w:tcBorders>
            <w:shd w:val="clear" w:color="auto" w:fill="auto"/>
            <w:vAlign w:val="bottom"/>
          </w:tcPr>
          <w:p w:rsidR="00534336" w:rsidRPr="000E7AFC" w:rsidRDefault="00534336" w:rsidP="00534336">
            <w:pPr>
              <w:spacing w:line="324" w:lineRule="auto"/>
              <w:ind w:left="284" w:hanging="284"/>
              <w:rPr>
                <w:rFonts w:ascii="Arial" w:hAnsi="Arial" w:cs="Arial"/>
                <w:sz w:val="16"/>
                <w:szCs w:val="16"/>
              </w:rPr>
            </w:pPr>
            <w:r w:rsidRPr="000E7AFC">
              <w:rPr>
                <w:rFonts w:ascii="Arial" w:hAnsi="Arial" w:cs="Arial"/>
                <w:sz w:val="16"/>
                <w:szCs w:val="16"/>
              </w:rPr>
              <w:t>Number of households surveyed</w:t>
            </w:r>
          </w:p>
        </w:tc>
        <w:tc>
          <w:tcPr>
            <w:tcW w:w="1000" w:type="dxa"/>
            <w:tcBorders>
              <w:top w:val="nil"/>
              <w:left w:val="single" w:sz="4" w:space="0" w:color="808080" w:themeColor="background1" w:themeShade="80"/>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6354</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1245</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1780</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1787</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1542</w:t>
            </w:r>
          </w:p>
        </w:tc>
        <w:tc>
          <w:tcPr>
            <w:tcW w:w="999" w:type="dxa"/>
            <w:shd w:val="clear" w:color="auto" w:fill="auto"/>
            <w:vAlign w:val="bottom"/>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534336" w:rsidRPr="000E7AFC" w:rsidTr="00624DBC">
        <w:trPr>
          <w:trHeight w:val="20"/>
          <w:jc w:val="center"/>
        </w:trPr>
        <w:tc>
          <w:tcPr>
            <w:tcW w:w="4211" w:type="dxa"/>
            <w:tcBorders>
              <w:right w:val="single" w:sz="4" w:space="0" w:color="808080" w:themeColor="background1" w:themeShade="80"/>
            </w:tcBorders>
            <w:shd w:val="clear" w:color="auto" w:fill="auto"/>
            <w:vAlign w:val="bottom"/>
          </w:tcPr>
          <w:p w:rsidR="00534336" w:rsidRPr="000E7AFC" w:rsidRDefault="00534336" w:rsidP="00534336">
            <w:pPr>
              <w:spacing w:line="324" w:lineRule="auto"/>
              <w:ind w:left="284" w:hanging="284"/>
              <w:rPr>
                <w:rFonts w:ascii="Arial" w:hAnsi="Arial" w:cs="Arial"/>
                <w:sz w:val="16"/>
                <w:szCs w:val="16"/>
              </w:rPr>
            </w:pPr>
            <w:r w:rsidRPr="000E7AFC">
              <w:rPr>
                <w:rFonts w:ascii="Arial" w:hAnsi="Arial" w:cs="Arial"/>
                <w:sz w:val="16"/>
                <w:szCs w:val="16"/>
              </w:rPr>
              <w:t>Number of households assessed</w:t>
            </w:r>
          </w:p>
        </w:tc>
        <w:tc>
          <w:tcPr>
            <w:tcW w:w="1000" w:type="dxa"/>
            <w:tcBorders>
              <w:top w:val="nil"/>
              <w:left w:val="single" w:sz="4" w:space="0" w:color="808080" w:themeColor="background1" w:themeShade="80"/>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2466316</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605006</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690551</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656902</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513857</w:t>
            </w:r>
          </w:p>
        </w:tc>
        <w:tc>
          <w:tcPr>
            <w:tcW w:w="999" w:type="dxa"/>
            <w:shd w:val="clear" w:color="auto" w:fill="auto"/>
            <w:vAlign w:val="bottom"/>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534336" w:rsidRPr="000E7AFC" w:rsidTr="00624DBC">
        <w:trPr>
          <w:trHeight w:val="20"/>
          <w:jc w:val="center"/>
        </w:trPr>
        <w:tc>
          <w:tcPr>
            <w:tcW w:w="4211" w:type="dxa"/>
            <w:tcBorders>
              <w:right w:val="single" w:sz="4" w:space="0" w:color="808080" w:themeColor="background1" w:themeShade="80"/>
            </w:tcBorders>
            <w:shd w:val="clear" w:color="auto" w:fill="auto"/>
            <w:vAlign w:val="bottom"/>
          </w:tcPr>
          <w:p w:rsidR="00534336" w:rsidRPr="000E7AFC" w:rsidRDefault="00534336" w:rsidP="00534336">
            <w:pPr>
              <w:spacing w:line="324" w:lineRule="auto"/>
              <w:ind w:left="284" w:hanging="284"/>
              <w:rPr>
                <w:rFonts w:ascii="Arial" w:hAnsi="Arial" w:cs="Arial"/>
                <w:sz w:val="16"/>
                <w:szCs w:val="16"/>
              </w:rPr>
            </w:pPr>
            <w:r w:rsidRPr="000E7AFC">
              <w:rPr>
                <w:rFonts w:ascii="Arial" w:hAnsi="Arial" w:cs="Arial"/>
                <w:sz w:val="16"/>
                <w:szCs w:val="16"/>
              </w:rPr>
              <w:t>Members, average number</w:t>
            </w:r>
          </w:p>
        </w:tc>
        <w:tc>
          <w:tcPr>
            <w:tcW w:w="1000" w:type="dxa"/>
            <w:tcBorders>
              <w:top w:val="nil"/>
              <w:left w:val="single" w:sz="4" w:space="0" w:color="808080" w:themeColor="background1" w:themeShade="80"/>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2.68</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2.54</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2.49</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2.87</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2.85</w:t>
            </w:r>
          </w:p>
        </w:tc>
        <w:tc>
          <w:tcPr>
            <w:tcW w:w="999" w:type="dxa"/>
            <w:shd w:val="clear" w:color="auto" w:fill="auto"/>
            <w:vAlign w:val="bottom"/>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534336" w:rsidRPr="000E7AFC" w:rsidTr="00624DBC">
        <w:trPr>
          <w:trHeight w:val="20"/>
          <w:jc w:val="center"/>
        </w:trPr>
        <w:tc>
          <w:tcPr>
            <w:tcW w:w="4211" w:type="dxa"/>
            <w:tcBorders>
              <w:right w:val="single" w:sz="4" w:space="0" w:color="808080" w:themeColor="background1" w:themeShade="80"/>
            </w:tcBorders>
            <w:shd w:val="clear" w:color="auto" w:fill="auto"/>
            <w:vAlign w:val="bottom"/>
          </w:tcPr>
          <w:p w:rsidR="00534336" w:rsidRPr="000E7AFC" w:rsidRDefault="00534336" w:rsidP="00534336">
            <w:pPr>
              <w:spacing w:line="324" w:lineRule="auto"/>
              <w:ind w:left="284" w:hanging="284"/>
              <w:rPr>
                <w:rFonts w:ascii="Arial" w:hAnsi="Arial" w:cs="Arial"/>
                <w:sz w:val="16"/>
                <w:szCs w:val="16"/>
              </w:rPr>
            </w:pPr>
            <w:r w:rsidRPr="000E7AFC">
              <w:rPr>
                <w:rFonts w:ascii="Arial" w:hAnsi="Arial" w:cs="Arial"/>
                <w:sz w:val="16"/>
                <w:szCs w:val="16"/>
              </w:rPr>
              <w:t>Consumption units, average number</w:t>
            </w:r>
          </w:p>
        </w:tc>
        <w:tc>
          <w:tcPr>
            <w:tcW w:w="1000" w:type="dxa"/>
            <w:tcBorders>
              <w:top w:val="nil"/>
              <w:left w:val="single" w:sz="4" w:space="0" w:color="808080" w:themeColor="background1" w:themeShade="80"/>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2.11</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2.02</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1.98</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2.24</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2.23</w:t>
            </w:r>
          </w:p>
        </w:tc>
        <w:tc>
          <w:tcPr>
            <w:tcW w:w="999" w:type="dxa"/>
            <w:shd w:val="clear" w:color="auto" w:fill="auto"/>
            <w:vAlign w:val="bottom"/>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FD3A6C" w:rsidRPr="000E7AFC" w:rsidTr="00624DBC">
        <w:trPr>
          <w:trHeight w:val="20"/>
          <w:jc w:val="center"/>
        </w:trPr>
        <w:tc>
          <w:tcPr>
            <w:tcW w:w="4211" w:type="dxa"/>
            <w:tcBorders>
              <w:right w:val="single" w:sz="4" w:space="0" w:color="808080" w:themeColor="background1" w:themeShade="80"/>
            </w:tcBorders>
            <w:shd w:val="clear" w:color="auto" w:fill="auto"/>
            <w:vAlign w:val="bottom"/>
          </w:tcPr>
          <w:p w:rsidR="00FD3A6C" w:rsidRPr="000E7AFC" w:rsidRDefault="00FD3A6C" w:rsidP="00FD3A6C">
            <w:pPr>
              <w:spacing w:line="324" w:lineRule="auto"/>
              <w:ind w:left="284" w:hanging="284"/>
              <w:rPr>
                <w:rFonts w:ascii="Arial" w:hAnsi="Arial" w:cs="Arial"/>
                <w:sz w:val="16"/>
                <w:szCs w:val="16"/>
              </w:rPr>
            </w:pPr>
          </w:p>
        </w:tc>
        <w:tc>
          <w:tcPr>
            <w:tcW w:w="1000" w:type="dxa"/>
            <w:tcBorders>
              <w:left w:val="single" w:sz="4" w:space="0" w:color="808080" w:themeColor="background1" w:themeShade="80"/>
            </w:tcBorders>
            <w:shd w:val="clear" w:color="auto" w:fill="auto"/>
            <w:vAlign w:val="bottom"/>
          </w:tcPr>
          <w:p w:rsidR="00FD3A6C" w:rsidRPr="000E7AFC" w:rsidRDefault="00FD3A6C" w:rsidP="00C2795C">
            <w:pPr>
              <w:spacing w:line="324" w:lineRule="auto"/>
              <w:ind w:right="113"/>
              <w:jc w:val="right"/>
              <w:rPr>
                <w:rFonts w:ascii="Arial" w:hAnsi="Arial" w:cs="Arial"/>
                <w:sz w:val="16"/>
                <w:szCs w:val="16"/>
              </w:rPr>
            </w:pPr>
          </w:p>
        </w:tc>
        <w:tc>
          <w:tcPr>
            <w:tcW w:w="999" w:type="dxa"/>
            <w:shd w:val="clear" w:color="auto" w:fill="auto"/>
            <w:vAlign w:val="bottom"/>
          </w:tcPr>
          <w:p w:rsidR="00FD3A6C" w:rsidRPr="000E7AFC" w:rsidRDefault="00FD3A6C" w:rsidP="00C2795C">
            <w:pPr>
              <w:spacing w:line="324" w:lineRule="auto"/>
              <w:ind w:right="113"/>
              <w:jc w:val="right"/>
              <w:rPr>
                <w:rFonts w:ascii="Arial" w:hAnsi="Arial" w:cs="Arial"/>
                <w:sz w:val="16"/>
                <w:szCs w:val="16"/>
              </w:rPr>
            </w:pPr>
          </w:p>
        </w:tc>
        <w:tc>
          <w:tcPr>
            <w:tcW w:w="999" w:type="dxa"/>
            <w:shd w:val="clear" w:color="auto" w:fill="auto"/>
            <w:vAlign w:val="bottom"/>
          </w:tcPr>
          <w:p w:rsidR="00FD3A6C" w:rsidRPr="000E7AFC" w:rsidRDefault="00FD3A6C" w:rsidP="00C2795C">
            <w:pPr>
              <w:spacing w:line="324" w:lineRule="auto"/>
              <w:ind w:right="113"/>
              <w:jc w:val="right"/>
              <w:rPr>
                <w:rFonts w:ascii="Arial" w:hAnsi="Arial" w:cs="Arial"/>
                <w:sz w:val="16"/>
                <w:szCs w:val="16"/>
              </w:rPr>
            </w:pPr>
          </w:p>
        </w:tc>
        <w:tc>
          <w:tcPr>
            <w:tcW w:w="999" w:type="dxa"/>
            <w:shd w:val="clear" w:color="auto" w:fill="auto"/>
            <w:vAlign w:val="bottom"/>
          </w:tcPr>
          <w:p w:rsidR="00FD3A6C" w:rsidRPr="000E7AFC" w:rsidRDefault="00FD3A6C" w:rsidP="00C2795C">
            <w:pPr>
              <w:spacing w:line="324" w:lineRule="auto"/>
              <w:ind w:right="113"/>
              <w:jc w:val="right"/>
              <w:rPr>
                <w:rFonts w:ascii="Arial" w:hAnsi="Arial" w:cs="Arial"/>
                <w:sz w:val="16"/>
                <w:szCs w:val="16"/>
              </w:rPr>
            </w:pPr>
          </w:p>
        </w:tc>
        <w:tc>
          <w:tcPr>
            <w:tcW w:w="999" w:type="dxa"/>
            <w:shd w:val="clear" w:color="auto" w:fill="auto"/>
            <w:vAlign w:val="bottom"/>
          </w:tcPr>
          <w:p w:rsidR="00FD3A6C" w:rsidRPr="000E7AFC" w:rsidRDefault="00FD3A6C" w:rsidP="00C2795C">
            <w:pPr>
              <w:spacing w:line="324" w:lineRule="auto"/>
              <w:ind w:right="113"/>
              <w:jc w:val="right"/>
              <w:rPr>
                <w:rFonts w:ascii="Arial" w:hAnsi="Arial" w:cs="Arial"/>
                <w:sz w:val="16"/>
                <w:szCs w:val="16"/>
              </w:rPr>
            </w:pPr>
          </w:p>
        </w:tc>
        <w:tc>
          <w:tcPr>
            <w:tcW w:w="999" w:type="dxa"/>
            <w:shd w:val="clear" w:color="auto" w:fill="auto"/>
            <w:vAlign w:val="bottom"/>
          </w:tcPr>
          <w:p w:rsidR="00FD3A6C" w:rsidRPr="000E7AFC" w:rsidRDefault="00FD3A6C" w:rsidP="00C2795C">
            <w:pPr>
              <w:spacing w:line="324" w:lineRule="auto"/>
              <w:ind w:right="113"/>
              <w:jc w:val="right"/>
              <w:rPr>
                <w:rFonts w:ascii="Arial" w:hAnsi="Arial" w:cs="Arial"/>
                <w:sz w:val="16"/>
                <w:szCs w:val="16"/>
              </w:rPr>
            </w:pPr>
          </w:p>
        </w:tc>
      </w:tr>
      <w:tr w:rsidR="002941B6" w:rsidRPr="000E7AFC" w:rsidTr="00624DBC">
        <w:trPr>
          <w:trHeight w:val="20"/>
          <w:jc w:val="center"/>
        </w:trPr>
        <w:tc>
          <w:tcPr>
            <w:tcW w:w="4211" w:type="dxa"/>
            <w:tcBorders>
              <w:right w:val="single" w:sz="4" w:space="0" w:color="808080" w:themeColor="background1" w:themeShade="80"/>
            </w:tcBorders>
            <w:shd w:val="clear" w:color="auto" w:fill="auto"/>
            <w:vAlign w:val="bottom"/>
          </w:tcPr>
          <w:p w:rsidR="002941B6" w:rsidRPr="000E7AFC" w:rsidRDefault="002941B6" w:rsidP="002941B6">
            <w:pPr>
              <w:spacing w:line="324" w:lineRule="auto"/>
              <w:ind w:left="284" w:hanging="284"/>
              <w:rPr>
                <w:rFonts w:ascii="Arial" w:hAnsi="Arial" w:cs="Arial"/>
                <w:sz w:val="16"/>
                <w:szCs w:val="16"/>
              </w:rPr>
            </w:pPr>
          </w:p>
        </w:tc>
        <w:tc>
          <w:tcPr>
            <w:tcW w:w="1000" w:type="dxa"/>
            <w:tcBorders>
              <w:top w:val="nil"/>
              <w:left w:val="single" w:sz="4" w:space="0" w:color="808080" w:themeColor="background1" w:themeShade="80"/>
              <w:bottom w:val="nil"/>
              <w:right w:val="nil"/>
            </w:tcBorders>
            <w:shd w:val="clear" w:color="auto" w:fill="auto"/>
            <w:vAlign w:val="bottom"/>
          </w:tcPr>
          <w:p w:rsidR="002941B6" w:rsidRPr="000E7AFC" w:rsidRDefault="002941B6" w:rsidP="00C2795C">
            <w:pPr>
              <w:spacing w:line="324" w:lineRule="auto"/>
              <w:ind w:right="113"/>
              <w:jc w:val="right"/>
              <w:rPr>
                <w:rFonts w:ascii="Arial" w:hAnsi="Arial" w:cs="Arial"/>
                <w:b/>
                <w:bCs/>
                <w:color w:val="000000"/>
                <w:sz w:val="16"/>
                <w:szCs w:val="16"/>
              </w:rPr>
            </w:pPr>
          </w:p>
        </w:tc>
        <w:tc>
          <w:tcPr>
            <w:tcW w:w="999" w:type="dxa"/>
            <w:tcBorders>
              <w:top w:val="nil"/>
              <w:left w:val="nil"/>
              <w:bottom w:val="nil"/>
              <w:right w:val="nil"/>
            </w:tcBorders>
            <w:shd w:val="clear" w:color="auto" w:fill="auto"/>
            <w:vAlign w:val="bottom"/>
          </w:tcPr>
          <w:p w:rsidR="002941B6" w:rsidRPr="000E7AFC" w:rsidRDefault="002941B6" w:rsidP="00C2795C">
            <w:pPr>
              <w:spacing w:line="324" w:lineRule="auto"/>
              <w:ind w:right="113"/>
              <w:jc w:val="right"/>
              <w:rPr>
                <w:rFonts w:ascii="Arial" w:hAnsi="Arial" w:cs="Arial"/>
                <w:b/>
                <w:bCs/>
                <w:color w:val="000000"/>
                <w:sz w:val="16"/>
                <w:szCs w:val="16"/>
              </w:rPr>
            </w:pPr>
          </w:p>
        </w:tc>
        <w:tc>
          <w:tcPr>
            <w:tcW w:w="999" w:type="dxa"/>
            <w:tcBorders>
              <w:top w:val="nil"/>
              <w:left w:val="nil"/>
              <w:bottom w:val="nil"/>
              <w:right w:val="nil"/>
            </w:tcBorders>
            <w:shd w:val="clear" w:color="auto" w:fill="auto"/>
            <w:vAlign w:val="bottom"/>
          </w:tcPr>
          <w:p w:rsidR="002941B6" w:rsidRPr="000E7AFC" w:rsidRDefault="002941B6" w:rsidP="00C2795C">
            <w:pPr>
              <w:spacing w:line="324" w:lineRule="auto"/>
              <w:ind w:right="113"/>
              <w:jc w:val="right"/>
              <w:rPr>
                <w:rFonts w:ascii="Arial" w:hAnsi="Arial" w:cs="Arial"/>
                <w:b/>
                <w:bCs/>
                <w:color w:val="000000"/>
                <w:sz w:val="16"/>
                <w:szCs w:val="16"/>
              </w:rPr>
            </w:pPr>
          </w:p>
        </w:tc>
        <w:tc>
          <w:tcPr>
            <w:tcW w:w="999" w:type="dxa"/>
            <w:tcBorders>
              <w:top w:val="nil"/>
              <w:left w:val="nil"/>
              <w:bottom w:val="nil"/>
              <w:right w:val="nil"/>
            </w:tcBorders>
            <w:shd w:val="clear" w:color="auto" w:fill="auto"/>
            <w:vAlign w:val="bottom"/>
          </w:tcPr>
          <w:p w:rsidR="002941B6" w:rsidRPr="000E7AFC" w:rsidRDefault="002941B6" w:rsidP="00C2795C">
            <w:pPr>
              <w:spacing w:line="324" w:lineRule="auto"/>
              <w:ind w:right="113"/>
              <w:jc w:val="right"/>
              <w:rPr>
                <w:rFonts w:ascii="Arial" w:hAnsi="Arial" w:cs="Arial"/>
                <w:b/>
                <w:bCs/>
                <w:color w:val="000000"/>
                <w:sz w:val="16"/>
                <w:szCs w:val="16"/>
              </w:rPr>
            </w:pPr>
          </w:p>
        </w:tc>
        <w:tc>
          <w:tcPr>
            <w:tcW w:w="999" w:type="dxa"/>
            <w:tcBorders>
              <w:top w:val="nil"/>
              <w:left w:val="nil"/>
              <w:bottom w:val="nil"/>
              <w:right w:val="nil"/>
            </w:tcBorders>
            <w:shd w:val="clear" w:color="auto" w:fill="auto"/>
            <w:vAlign w:val="bottom"/>
          </w:tcPr>
          <w:p w:rsidR="002941B6" w:rsidRPr="000E7AFC" w:rsidRDefault="002941B6" w:rsidP="00C2795C">
            <w:pPr>
              <w:spacing w:line="324" w:lineRule="auto"/>
              <w:ind w:right="113"/>
              <w:jc w:val="right"/>
              <w:rPr>
                <w:rFonts w:ascii="Arial" w:hAnsi="Arial" w:cs="Arial"/>
                <w:b/>
                <w:bCs/>
                <w:color w:val="000000"/>
                <w:sz w:val="16"/>
                <w:szCs w:val="16"/>
              </w:rPr>
            </w:pPr>
          </w:p>
        </w:tc>
        <w:tc>
          <w:tcPr>
            <w:tcW w:w="999" w:type="dxa"/>
            <w:shd w:val="clear" w:color="auto" w:fill="auto"/>
            <w:vAlign w:val="bottom"/>
          </w:tcPr>
          <w:p w:rsidR="002941B6" w:rsidRPr="000E7AFC" w:rsidRDefault="002941B6" w:rsidP="00C2795C">
            <w:pPr>
              <w:spacing w:line="324" w:lineRule="auto"/>
              <w:ind w:right="113"/>
              <w:jc w:val="right"/>
              <w:rPr>
                <w:rFonts w:ascii="Arial" w:hAnsi="Arial" w:cs="Arial"/>
                <w:sz w:val="16"/>
                <w:szCs w:val="16"/>
              </w:rPr>
            </w:pPr>
          </w:p>
        </w:tc>
      </w:tr>
      <w:tr w:rsidR="00534336" w:rsidRPr="000E7AFC" w:rsidTr="00624DBC">
        <w:trPr>
          <w:trHeight w:val="20"/>
          <w:jc w:val="center"/>
        </w:trPr>
        <w:tc>
          <w:tcPr>
            <w:tcW w:w="4211" w:type="dxa"/>
            <w:tcBorders>
              <w:right w:val="single" w:sz="4" w:space="0" w:color="808080" w:themeColor="background1" w:themeShade="80"/>
            </w:tcBorders>
            <w:shd w:val="clear" w:color="auto" w:fill="auto"/>
            <w:vAlign w:val="bottom"/>
          </w:tcPr>
          <w:p w:rsidR="00534336" w:rsidRPr="000E7AFC" w:rsidRDefault="00534336" w:rsidP="00534336">
            <w:pPr>
              <w:spacing w:line="324" w:lineRule="auto"/>
              <w:ind w:left="284" w:hanging="284"/>
              <w:rPr>
                <w:rFonts w:ascii="Arial" w:hAnsi="Arial" w:cs="Arial"/>
                <w:b/>
                <w:sz w:val="16"/>
                <w:szCs w:val="16"/>
              </w:rPr>
            </w:pPr>
            <w:r w:rsidRPr="000E7AFC">
              <w:rPr>
                <w:rFonts w:ascii="Arial" w:hAnsi="Arial" w:cs="Arial"/>
                <w:b/>
                <w:sz w:val="16"/>
                <w:szCs w:val="16"/>
              </w:rPr>
              <w:t>Income in money and in kind – total</w:t>
            </w:r>
          </w:p>
        </w:tc>
        <w:tc>
          <w:tcPr>
            <w:tcW w:w="1000" w:type="dxa"/>
            <w:tcBorders>
              <w:top w:val="nil"/>
              <w:left w:val="single" w:sz="4" w:space="0" w:color="808080" w:themeColor="background1" w:themeShade="80"/>
              <w:bottom w:val="nil"/>
              <w:right w:val="nil"/>
            </w:tcBorders>
            <w:shd w:val="clear" w:color="auto" w:fill="auto"/>
          </w:tcPr>
          <w:p w:rsidR="00534336" w:rsidRPr="000E7AFC" w:rsidRDefault="00534336" w:rsidP="00534336">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66880</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77186</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63487</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64427</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62416</w:t>
            </w:r>
          </w:p>
        </w:tc>
        <w:tc>
          <w:tcPr>
            <w:tcW w:w="999" w:type="dxa"/>
            <w:shd w:val="clear" w:color="auto" w:fill="auto"/>
            <w:vAlign w:val="bottom"/>
          </w:tcPr>
          <w:p w:rsidR="00534336" w:rsidRPr="000E7AFC" w:rsidRDefault="00534336" w:rsidP="00534336">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w:t>
            </w:r>
          </w:p>
        </w:tc>
      </w:tr>
      <w:tr w:rsidR="002941B6" w:rsidRPr="000E7AFC" w:rsidTr="00624DBC">
        <w:trPr>
          <w:trHeight w:val="20"/>
          <w:jc w:val="center"/>
        </w:trPr>
        <w:tc>
          <w:tcPr>
            <w:tcW w:w="4211" w:type="dxa"/>
            <w:tcBorders>
              <w:right w:val="single" w:sz="4" w:space="0" w:color="808080" w:themeColor="background1" w:themeShade="80"/>
            </w:tcBorders>
            <w:shd w:val="clear" w:color="auto" w:fill="auto"/>
            <w:vAlign w:val="bottom"/>
          </w:tcPr>
          <w:p w:rsidR="002941B6" w:rsidRPr="000E7AFC" w:rsidRDefault="002941B6" w:rsidP="002941B6">
            <w:pPr>
              <w:spacing w:line="324" w:lineRule="auto"/>
              <w:ind w:left="284" w:hanging="284"/>
              <w:rPr>
                <w:rFonts w:ascii="Arial" w:hAnsi="Arial" w:cs="Arial"/>
                <w:b/>
                <w:sz w:val="16"/>
                <w:szCs w:val="16"/>
              </w:rPr>
            </w:pPr>
          </w:p>
        </w:tc>
        <w:tc>
          <w:tcPr>
            <w:tcW w:w="1000" w:type="dxa"/>
            <w:tcBorders>
              <w:left w:val="single" w:sz="4" w:space="0" w:color="808080" w:themeColor="background1" w:themeShade="80"/>
            </w:tcBorders>
            <w:shd w:val="clear" w:color="auto" w:fill="auto"/>
            <w:vAlign w:val="bottom"/>
          </w:tcPr>
          <w:p w:rsidR="002941B6" w:rsidRPr="000E7AFC" w:rsidRDefault="002941B6" w:rsidP="00C2795C">
            <w:pPr>
              <w:spacing w:line="324" w:lineRule="auto"/>
              <w:ind w:right="113"/>
              <w:jc w:val="right"/>
              <w:rPr>
                <w:rFonts w:ascii="Arial" w:hAnsi="Arial" w:cs="Arial"/>
                <w:b/>
                <w:bCs/>
                <w:color w:val="000000"/>
                <w:sz w:val="16"/>
                <w:szCs w:val="16"/>
                <w:highlight w:val="yellow"/>
              </w:rPr>
            </w:pPr>
          </w:p>
        </w:tc>
        <w:tc>
          <w:tcPr>
            <w:tcW w:w="999" w:type="dxa"/>
            <w:shd w:val="clear" w:color="auto" w:fill="auto"/>
            <w:vAlign w:val="bottom"/>
          </w:tcPr>
          <w:p w:rsidR="002941B6" w:rsidRPr="000E7AFC" w:rsidRDefault="002941B6" w:rsidP="00C2795C">
            <w:pPr>
              <w:spacing w:line="324" w:lineRule="auto"/>
              <w:ind w:right="113"/>
              <w:jc w:val="right"/>
              <w:rPr>
                <w:rFonts w:ascii="Arial" w:hAnsi="Arial" w:cs="Arial"/>
                <w:b/>
                <w:bCs/>
                <w:color w:val="000000"/>
                <w:sz w:val="16"/>
                <w:szCs w:val="16"/>
                <w:highlight w:val="yellow"/>
              </w:rPr>
            </w:pPr>
          </w:p>
        </w:tc>
        <w:tc>
          <w:tcPr>
            <w:tcW w:w="999" w:type="dxa"/>
            <w:shd w:val="clear" w:color="auto" w:fill="auto"/>
            <w:vAlign w:val="bottom"/>
          </w:tcPr>
          <w:p w:rsidR="002941B6" w:rsidRPr="000E7AFC" w:rsidRDefault="002941B6" w:rsidP="00C2795C">
            <w:pPr>
              <w:spacing w:line="324" w:lineRule="auto"/>
              <w:ind w:right="113"/>
              <w:jc w:val="right"/>
              <w:rPr>
                <w:rFonts w:ascii="Arial" w:hAnsi="Arial" w:cs="Arial"/>
                <w:b/>
                <w:bCs/>
                <w:color w:val="000000"/>
                <w:sz w:val="16"/>
                <w:szCs w:val="16"/>
                <w:highlight w:val="yellow"/>
              </w:rPr>
            </w:pPr>
          </w:p>
        </w:tc>
        <w:tc>
          <w:tcPr>
            <w:tcW w:w="999" w:type="dxa"/>
            <w:shd w:val="clear" w:color="auto" w:fill="auto"/>
            <w:vAlign w:val="bottom"/>
          </w:tcPr>
          <w:p w:rsidR="002941B6" w:rsidRPr="000E7AFC" w:rsidRDefault="002941B6" w:rsidP="00C2795C">
            <w:pPr>
              <w:spacing w:line="324" w:lineRule="auto"/>
              <w:ind w:right="113"/>
              <w:jc w:val="right"/>
              <w:rPr>
                <w:rFonts w:ascii="Arial" w:hAnsi="Arial" w:cs="Arial"/>
                <w:b/>
                <w:bCs/>
                <w:color w:val="000000"/>
                <w:sz w:val="16"/>
                <w:szCs w:val="16"/>
                <w:highlight w:val="yellow"/>
              </w:rPr>
            </w:pPr>
          </w:p>
        </w:tc>
        <w:tc>
          <w:tcPr>
            <w:tcW w:w="999" w:type="dxa"/>
            <w:shd w:val="clear" w:color="auto" w:fill="auto"/>
            <w:vAlign w:val="bottom"/>
          </w:tcPr>
          <w:p w:rsidR="002941B6" w:rsidRPr="000E7AFC" w:rsidRDefault="002941B6" w:rsidP="00C2795C">
            <w:pPr>
              <w:spacing w:line="324" w:lineRule="auto"/>
              <w:ind w:right="113"/>
              <w:jc w:val="right"/>
              <w:rPr>
                <w:rFonts w:ascii="Arial" w:hAnsi="Arial" w:cs="Arial"/>
                <w:b/>
                <w:bCs/>
                <w:color w:val="000000"/>
                <w:sz w:val="16"/>
                <w:szCs w:val="16"/>
                <w:highlight w:val="yellow"/>
              </w:rPr>
            </w:pPr>
          </w:p>
        </w:tc>
        <w:tc>
          <w:tcPr>
            <w:tcW w:w="999" w:type="dxa"/>
            <w:shd w:val="clear" w:color="auto" w:fill="auto"/>
            <w:vAlign w:val="bottom"/>
          </w:tcPr>
          <w:p w:rsidR="002941B6" w:rsidRPr="000E7AFC" w:rsidRDefault="002941B6" w:rsidP="00C2795C">
            <w:pPr>
              <w:spacing w:line="324" w:lineRule="auto"/>
              <w:ind w:right="113"/>
              <w:jc w:val="right"/>
              <w:rPr>
                <w:rFonts w:ascii="Arial" w:hAnsi="Arial" w:cs="Arial"/>
                <w:b/>
                <w:bCs/>
                <w:color w:val="000000"/>
                <w:sz w:val="16"/>
                <w:szCs w:val="16"/>
              </w:rPr>
            </w:pPr>
          </w:p>
        </w:tc>
      </w:tr>
      <w:tr w:rsidR="00534336" w:rsidRPr="000E7AFC" w:rsidTr="00624DBC">
        <w:trPr>
          <w:trHeight w:val="20"/>
          <w:jc w:val="center"/>
        </w:trPr>
        <w:tc>
          <w:tcPr>
            <w:tcW w:w="4211" w:type="dxa"/>
            <w:tcBorders>
              <w:right w:val="single" w:sz="4" w:space="0" w:color="808080" w:themeColor="background1" w:themeShade="80"/>
            </w:tcBorders>
            <w:shd w:val="clear" w:color="auto" w:fill="auto"/>
            <w:vAlign w:val="bottom"/>
          </w:tcPr>
          <w:p w:rsidR="00534336" w:rsidRPr="000E7AFC" w:rsidRDefault="00534336" w:rsidP="00534336">
            <w:pPr>
              <w:spacing w:line="324" w:lineRule="auto"/>
              <w:ind w:left="568" w:hanging="284"/>
              <w:rPr>
                <w:rFonts w:ascii="Arial" w:hAnsi="Arial" w:cs="Arial"/>
                <w:b/>
                <w:sz w:val="16"/>
                <w:szCs w:val="16"/>
              </w:rPr>
            </w:pPr>
            <w:r w:rsidRPr="000E7AFC">
              <w:rPr>
                <w:rFonts w:ascii="Arial" w:hAnsi="Arial" w:cs="Arial"/>
                <w:b/>
                <w:sz w:val="16"/>
                <w:szCs w:val="16"/>
              </w:rPr>
              <w:t>Household income in money</w:t>
            </w:r>
          </w:p>
        </w:tc>
        <w:tc>
          <w:tcPr>
            <w:tcW w:w="1000" w:type="dxa"/>
            <w:tcBorders>
              <w:top w:val="nil"/>
              <w:left w:val="single" w:sz="4" w:space="0" w:color="808080" w:themeColor="background1" w:themeShade="80"/>
              <w:bottom w:val="nil"/>
              <w:right w:val="nil"/>
            </w:tcBorders>
            <w:shd w:val="clear" w:color="auto" w:fill="auto"/>
          </w:tcPr>
          <w:p w:rsidR="00534336" w:rsidRPr="000E7AFC" w:rsidRDefault="00534336" w:rsidP="00534336">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64623</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76798</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62099</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60292</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59196</w:t>
            </w:r>
          </w:p>
        </w:tc>
        <w:tc>
          <w:tcPr>
            <w:tcW w:w="999" w:type="dxa"/>
            <w:shd w:val="clear" w:color="auto" w:fill="auto"/>
            <w:vAlign w:val="bottom"/>
          </w:tcPr>
          <w:p w:rsidR="00534336" w:rsidRPr="000E7AFC" w:rsidRDefault="00534336" w:rsidP="00534336">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w:t>
            </w:r>
          </w:p>
        </w:tc>
      </w:tr>
      <w:tr w:rsidR="00534336" w:rsidRPr="000E7AFC" w:rsidTr="00624DBC">
        <w:trPr>
          <w:trHeight w:val="20"/>
          <w:jc w:val="center"/>
        </w:trPr>
        <w:tc>
          <w:tcPr>
            <w:tcW w:w="4211" w:type="dxa"/>
            <w:tcBorders>
              <w:right w:val="single" w:sz="4" w:space="0" w:color="808080" w:themeColor="background1" w:themeShade="80"/>
            </w:tcBorders>
            <w:shd w:val="clear" w:color="auto" w:fill="auto"/>
            <w:vAlign w:val="bottom"/>
          </w:tcPr>
          <w:p w:rsidR="00534336" w:rsidRPr="000E7AFC" w:rsidRDefault="00534336" w:rsidP="00534336">
            <w:pPr>
              <w:spacing w:line="324" w:lineRule="auto"/>
              <w:ind w:left="568" w:hanging="284"/>
              <w:rPr>
                <w:rFonts w:ascii="Arial" w:hAnsi="Arial" w:cs="Arial"/>
                <w:sz w:val="16"/>
                <w:szCs w:val="16"/>
              </w:rPr>
            </w:pPr>
            <w:r w:rsidRPr="000E7AFC">
              <w:rPr>
                <w:rFonts w:ascii="Arial" w:hAnsi="Arial" w:cs="Arial"/>
                <w:sz w:val="16"/>
                <w:szCs w:val="16"/>
              </w:rPr>
              <w:t>Regular salaries and wages</w:t>
            </w:r>
          </w:p>
        </w:tc>
        <w:tc>
          <w:tcPr>
            <w:tcW w:w="1000" w:type="dxa"/>
            <w:tcBorders>
              <w:top w:val="nil"/>
              <w:left w:val="single" w:sz="4" w:space="0" w:color="808080" w:themeColor="background1" w:themeShade="80"/>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33003</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44216</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31630</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28290</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27672</w:t>
            </w:r>
          </w:p>
        </w:tc>
        <w:tc>
          <w:tcPr>
            <w:tcW w:w="999" w:type="dxa"/>
            <w:shd w:val="clear" w:color="auto" w:fill="auto"/>
            <w:vAlign w:val="bottom"/>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534336" w:rsidRPr="000E7AFC" w:rsidTr="00624DBC">
        <w:trPr>
          <w:trHeight w:val="20"/>
          <w:jc w:val="center"/>
        </w:trPr>
        <w:tc>
          <w:tcPr>
            <w:tcW w:w="4211" w:type="dxa"/>
            <w:tcBorders>
              <w:right w:val="single" w:sz="4" w:space="0" w:color="808080" w:themeColor="background1" w:themeShade="80"/>
            </w:tcBorders>
            <w:shd w:val="clear" w:color="auto" w:fill="auto"/>
            <w:vAlign w:val="bottom"/>
          </w:tcPr>
          <w:p w:rsidR="00534336" w:rsidRPr="000E7AFC" w:rsidRDefault="00534336" w:rsidP="00534336">
            <w:pPr>
              <w:spacing w:line="324" w:lineRule="auto"/>
              <w:ind w:left="568" w:hanging="284"/>
              <w:rPr>
                <w:rFonts w:ascii="Arial" w:hAnsi="Arial" w:cs="Arial"/>
                <w:sz w:val="16"/>
                <w:szCs w:val="16"/>
              </w:rPr>
            </w:pPr>
            <w:r w:rsidRPr="000E7AFC">
              <w:rPr>
                <w:rFonts w:ascii="Arial" w:hAnsi="Arial" w:cs="Arial"/>
                <w:sz w:val="16"/>
                <w:szCs w:val="16"/>
              </w:rPr>
              <w:t>Other income</w:t>
            </w:r>
          </w:p>
        </w:tc>
        <w:tc>
          <w:tcPr>
            <w:tcW w:w="1000" w:type="dxa"/>
            <w:tcBorders>
              <w:top w:val="nil"/>
              <w:left w:val="single" w:sz="4" w:space="0" w:color="808080" w:themeColor="background1" w:themeShade="80"/>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1889</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2188</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2138</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1441</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1772</w:t>
            </w:r>
          </w:p>
        </w:tc>
        <w:tc>
          <w:tcPr>
            <w:tcW w:w="999" w:type="dxa"/>
            <w:shd w:val="clear" w:color="auto" w:fill="auto"/>
            <w:vAlign w:val="bottom"/>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534336" w:rsidRPr="000E7AFC" w:rsidTr="00624DBC">
        <w:trPr>
          <w:trHeight w:val="20"/>
          <w:jc w:val="center"/>
        </w:trPr>
        <w:tc>
          <w:tcPr>
            <w:tcW w:w="4211" w:type="dxa"/>
            <w:tcBorders>
              <w:right w:val="single" w:sz="4" w:space="0" w:color="808080" w:themeColor="background1" w:themeShade="80"/>
            </w:tcBorders>
            <w:shd w:val="clear" w:color="auto" w:fill="auto"/>
            <w:vAlign w:val="bottom"/>
          </w:tcPr>
          <w:p w:rsidR="00534336" w:rsidRPr="000E7AFC" w:rsidRDefault="00534336" w:rsidP="00534336">
            <w:pPr>
              <w:spacing w:line="324" w:lineRule="auto"/>
              <w:ind w:left="284"/>
              <w:rPr>
                <w:rFonts w:ascii="Arial" w:hAnsi="Arial" w:cs="Arial"/>
                <w:sz w:val="16"/>
                <w:szCs w:val="16"/>
              </w:rPr>
            </w:pPr>
            <w:r w:rsidRPr="000E7AFC">
              <w:rPr>
                <w:rFonts w:ascii="Arial" w:hAnsi="Arial" w:cs="Arial"/>
                <w:sz w:val="16"/>
                <w:szCs w:val="16"/>
              </w:rPr>
              <w:t>Pensions (old-age, family and other)</w:t>
            </w:r>
          </w:p>
        </w:tc>
        <w:tc>
          <w:tcPr>
            <w:tcW w:w="1000" w:type="dxa"/>
            <w:tcBorders>
              <w:top w:val="nil"/>
              <w:left w:val="single" w:sz="4" w:space="0" w:color="808080" w:themeColor="background1" w:themeShade="80"/>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21584</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25261</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20069</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20574</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20583</w:t>
            </w:r>
          </w:p>
        </w:tc>
        <w:tc>
          <w:tcPr>
            <w:tcW w:w="999" w:type="dxa"/>
            <w:shd w:val="clear" w:color="auto" w:fill="auto"/>
            <w:vAlign w:val="bottom"/>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534336" w:rsidRPr="000E7AFC" w:rsidTr="00624DBC">
        <w:trPr>
          <w:trHeight w:val="20"/>
          <w:jc w:val="center"/>
        </w:trPr>
        <w:tc>
          <w:tcPr>
            <w:tcW w:w="4211" w:type="dxa"/>
            <w:tcBorders>
              <w:right w:val="single" w:sz="4" w:space="0" w:color="808080" w:themeColor="background1" w:themeShade="80"/>
            </w:tcBorders>
            <w:shd w:val="clear" w:color="auto" w:fill="auto"/>
            <w:vAlign w:val="bottom"/>
          </w:tcPr>
          <w:p w:rsidR="00534336" w:rsidRPr="000E7AFC" w:rsidRDefault="00534336" w:rsidP="00534336">
            <w:pPr>
              <w:spacing w:line="324" w:lineRule="auto"/>
              <w:ind w:left="568" w:hanging="284"/>
              <w:rPr>
                <w:rFonts w:ascii="Arial" w:hAnsi="Arial" w:cs="Arial"/>
                <w:sz w:val="16"/>
                <w:szCs w:val="16"/>
              </w:rPr>
            </w:pPr>
            <w:r w:rsidRPr="000E7AFC">
              <w:rPr>
                <w:rFonts w:ascii="Arial" w:hAnsi="Arial" w:cs="Arial"/>
                <w:sz w:val="16"/>
                <w:szCs w:val="16"/>
              </w:rPr>
              <w:t>Social insurance receipts</w:t>
            </w:r>
          </w:p>
        </w:tc>
        <w:tc>
          <w:tcPr>
            <w:tcW w:w="1000" w:type="dxa"/>
            <w:tcBorders>
              <w:top w:val="nil"/>
              <w:left w:val="single" w:sz="4" w:space="0" w:color="808080" w:themeColor="background1" w:themeShade="80"/>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1784</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1472</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1834</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1739</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2131</w:t>
            </w:r>
          </w:p>
        </w:tc>
        <w:tc>
          <w:tcPr>
            <w:tcW w:w="999" w:type="dxa"/>
            <w:shd w:val="clear" w:color="auto" w:fill="auto"/>
            <w:vAlign w:val="bottom"/>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534336" w:rsidRPr="000E7AFC" w:rsidTr="00624DBC">
        <w:trPr>
          <w:trHeight w:val="20"/>
          <w:jc w:val="center"/>
        </w:trPr>
        <w:tc>
          <w:tcPr>
            <w:tcW w:w="4211" w:type="dxa"/>
            <w:tcBorders>
              <w:right w:val="single" w:sz="4" w:space="0" w:color="808080" w:themeColor="background1" w:themeShade="80"/>
            </w:tcBorders>
            <w:shd w:val="clear" w:color="auto" w:fill="auto"/>
            <w:vAlign w:val="bottom"/>
          </w:tcPr>
          <w:p w:rsidR="00534336" w:rsidRPr="000E7AFC" w:rsidRDefault="00534336" w:rsidP="00534336">
            <w:pPr>
              <w:spacing w:line="324" w:lineRule="auto"/>
              <w:ind w:left="568" w:hanging="284"/>
              <w:rPr>
                <w:rFonts w:ascii="Arial" w:hAnsi="Arial" w:cs="Arial"/>
                <w:sz w:val="16"/>
                <w:szCs w:val="16"/>
              </w:rPr>
            </w:pPr>
            <w:r w:rsidRPr="000E7AFC">
              <w:rPr>
                <w:rFonts w:ascii="Arial" w:hAnsi="Arial" w:cs="Arial"/>
                <w:sz w:val="16"/>
                <w:szCs w:val="16"/>
              </w:rPr>
              <w:t>Income from agriculture, hunting and fishing</w:t>
            </w:r>
          </w:p>
        </w:tc>
        <w:tc>
          <w:tcPr>
            <w:tcW w:w="1000" w:type="dxa"/>
            <w:tcBorders>
              <w:top w:val="nil"/>
              <w:left w:val="single" w:sz="4" w:space="0" w:color="808080" w:themeColor="background1" w:themeShade="80"/>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2925</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222</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3548</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4643</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3073</w:t>
            </w:r>
          </w:p>
        </w:tc>
        <w:tc>
          <w:tcPr>
            <w:tcW w:w="999" w:type="dxa"/>
            <w:shd w:val="clear" w:color="auto" w:fill="auto"/>
            <w:vAlign w:val="bottom"/>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534336" w:rsidRPr="000E7AFC" w:rsidTr="00624DBC">
        <w:trPr>
          <w:trHeight w:val="20"/>
          <w:jc w:val="center"/>
        </w:trPr>
        <w:tc>
          <w:tcPr>
            <w:tcW w:w="4211" w:type="dxa"/>
            <w:tcBorders>
              <w:right w:val="single" w:sz="4" w:space="0" w:color="808080" w:themeColor="background1" w:themeShade="80"/>
            </w:tcBorders>
            <w:shd w:val="clear" w:color="auto" w:fill="auto"/>
            <w:vAlign w:val="bottom"/>
          </w:tcPr>
          <w:p w:rsidR="00534336" w:rsidRPr="000E7AFC" w:rsidRDefault="00534336" w:rsidP="00534336">
            <w:pPr>
              <w:spacing w:line="324" w:lineRule="auto"/>
              <w:ind w:left="568" w:hanging="284"/>
              <w:rPr>
                <w:rFonts w:ascii="Arial" w:hAnsi="Arial" w:cs="Arial"/>
                <w:sz w:val="16"/>
                <w:szCs w:val="16"/>
              </w:rPr>
            </w:pPr>
            <w:r w:rsidRPr="000E7AFC">
              <w:rPr>
                <w:rFonts w:ascii="Arial" w:hAnsi="Arial" w:cs="Arial"/>
                <w:sz w:val="16"/>
                <w:szCs w:val="16"/>
              </w:rPr>
              <w:t>External receipts</w:t>
            </w:r>
          </w:p>
        </w:tc>
        <w:tc>
          <w:tcPr>
            <w:tcW w:w="1000" w:type="dxa"/>
            <w:tcBorders>
              <w:top w:val="nil"/>
              <w:left w:val="single" w:sz="4" w:space="0" w:color="808080" w:themeColor="background1" w:themeShade="80"/>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749</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516</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1021</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581</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873</w:t>
            </w:r>
          </w:p>
        </w:tc>
        <w:tc>
          <w:tcPr>
            <w:tcW w:w="999" w:type="dxa"/>
            <w:shd w:val="clear" w:color="auto" w:fill="auto"/>
            <w:vAlign w:val="bottom"/>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534336" w:rsidRPr="000E7AFC" w:rsidTr="00624DBC">
        <w:trPr>
          <w:trHeight w:val="20"/>
          <w:jc w:val="center"/>
        </w:trPr>
        <w:tc>
          <w:tcPr>
            <w:tcW w:w="4211" w:type="dxa"/>
            <w:tcBorders>
              <w:right w:val="single" w:sz="4" w:space="0" w:color="808080" w:themeColor="background1" w:themeShade="80"/>
            </w:tcBorders>
            <w:shd w:val="clear" w:color="auto" w:fill="auto"/>
            <w:vAlign w:val="bottom"/>
          </w:tcPr>
          <w:p w:rsidR="00534336" w:rsidRPr="000E7AFC" w:rsidRDefault="00534336" w:rsidP="00534336">
            <w:pPr>
              <w:spacing w:line="324" w:lineRule="auto"/>
              <w:ind w:left="568" w:hanging="284"/>
              <w:rPr>
                <w:rFonts w:ascii="Arial" w:hAnsi="Arial" w:cs="Arial"/>
                <w:sz w:val="16"/>
                <w:szCs w:val="16"/>
              </w:rPr>
            </w:pPr>
            <w:r w:rsidRPr="000E7AFC">
              <w:rPr>
                <w:rFonts w:ascii="Arial" w:hAnsi="Arial" w:cs="Arial"/>
                <w:sz w:val="16"/>
                <w:szCs w:val="16"/>
              </w:rPr>
              <w:t>Real estate related income</w:t>
            </w:r>
          </w:p>
        </w:tc>
        <w:tc>
          <w:tcPr>
            <w:tcW w:w="1000" w:type="dxa"/>
            <w:tcBorders>
              <w:top w:val="nil"/>
              <w:left w:val="single" w:sz="4" w:space="0" w:color="808080" w:themeColor="background1" w:themeShade="80"/>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425</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510</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521</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360</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276</w:t>
            </w:r>
          </w:p>
        </w:tc>
        <w:tc>
          <w:tcPr>
            <w:tcW w:w="999" w:type="dxa"/>
            <w:shd w:val="clear" w:color="auto" w:fill="auto"/>
            <w:vAlign w:val="bottom"/>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534336" w:rsidRPr="000E7AFC" w:rsidTr="00624DBC">
        <w:trPr>
          <w:trHeight w:val="20"/>
          <w:jc w:val="center"/>
        </w:trPr>
        <w:tc>
          <w:tcPr>
            <w:tcW w:w="4211" w:type="dxa"/>
            <w:tcBorders>
              <w:right w:val="single" w:sz="4" w:space="0" w:color="808080" w:themeColor="background1" w:themeShade="80"/>
            </w:tcBorders>
            <w:shd w:val="clear" w:color="auto" w:fill="auto"/>
            <w:vAlign w:val="bottom"/>
          </w:tcPr>
          <w:p w:rsidR="00534336" w:rsidRPr="000E7AFC" w:rsidRDefault="00534336" w:rsidP="00534336">
            <w:pPr>
              <w:spacing w:line="324" w:lineRule="auto"/>
              <w:ind w:left="568" w:hanging="284"/>
              <w:rPr>
                <w:rFonts w:ascii="Arial" w:hAnsi="Arial" w:cs="Arial"/>
                <w:sz w:val="16"/>
                <w:szCs w:val="16"/>
              </w:rPr>
            </w:pPr>
            <w:r w:rsidRPr="000E7AFC">
              <w:rPr>
                <w:rFonts w:ascii="Arial" w:hAnsi="Arial" w:cs="Arial"/>
                <w:sz w:val="16"/>
                <w:szCs w:val="16"/>
              </w:rPr>
              <w:t>Donations and awards</w:t>
            </w:r>
          </w:p>
        </w:tc>
        <w:tc>
          <w:tcPr>
            <w:tcW w:w="1000" w:type="dxa"/>
            <w:tcBorders>
              <w:top w:val="nil"/>
              <w:left w:val="single" w:sz="4" w:space="0" w:color="808080" w:themeColor="background1" w:themeShade="80"/>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476</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635</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368</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431</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490</w:t>
            </w:r>
          </w:p>
        </w:tc>
        <w:tc>
          <w:tcPr>
            <w:tcW w:w="999" w:type="dxa"/>
            <w:shd w:val="clear" w:color="auto" w:fill="auto"/>
            <w:vAlign w:val="bottom"/>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534336" w:rsidRPr="000E7AFC" w:rsidTr="00624DBC">
        <w:trPr>
          <w:trHeight w:val="20"/>
          <w:jc w:val="center"/>
        </w:trPr>
        <w:tc>
          <w:tcPr>
            <w:tcW w:w="4211" w:type="dxa"/>
            <w:tcBorders>
              <w:right w:val="single" w:sz="4" w:space="0" w:color="808080" w:themeColor="background1" w:themeShade="80"/>
            </w:tcBorders>
            <w:shd w:val="clear" w:color="auto" w:fill="auto"/>
            <w:vAlign w:val="bottom"/>
          </w:tcPr>
          <w:p w:rsidR="00534336" w:rsidRPr="000E7AFC" w:rsidRDefault="00534336" w:rsidP="00534336">
            <w:pPr>
              <w:spacing w:line="324" w:lineRule="auto"/>
              <w:ind w:left="568" w:hanging="284"/>
              <w:rPr>
                <w:rFonts w:ascii="Arial" w:hAnsi="Arial" w:cs="Arial"/>
                <w:bCs/>
                <w:sz w:val="16"/>
                <w:szCs w:val="16"/>
              </w:rPr>
            </w:pPr>
            <w:r w:rsidRPr="000E7AFC">
              <w:rPr>
                <w:rFonts w:ascii="Arial" w:hAnsi="Arial" w:cs="Arial"/>
                <w:bCs/>
                <w:sz w:val="16"/>
                <w:szCs w:val="16"/>
              </w:rPr>
              <w:t>Other receipts</w:t>
            </w:r>
          </w:p>
        </w:tc>
        <w:tc>
          <w:tcPr>
            <w:tcW w:w="1000" w:type="dxa"/>
            <w:tcBorders>
              <w:top w:val="nil"/>
              <w:left w:val="single" w:sz="4" w:space="0" w:color="808080" w:themeColor="background1" w:themeShade="80"/>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1788</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1778</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970</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2233</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2326</w:t>
            </w:r>
          </w:p>
        </w:tc>
        <w:tc>
          <w:tcPr>
            <w:tcW w:w="999" w:type="dxa"/>
            <w:shd w:val="clear" w:color="auto" w:fill="auto"/>
            <w:vAlign w:val="bottom"/>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941B6" w:rsidRPr="000E7AFC" w:rsidTr="00624DBC">
        <w:trPr>
          <w:trHeight w:val="20"/>
          <w:jc w:val="center"/>
        </w:trPr>
        <w:tc>
          <w:tcPr>
            <w:tcW w:w="4211" w:type="dxa"/>
            <w:tcBorders>
              <w:right w:val="single" w:sz="4" w:space="0" w:color="808080" w:themeColor="background1" w:themeShade="80"/>
            </w:tcBorders>
            <w:shd w:val="clear" w:color="auto" w:fill="auto"/>
            <w:vAlign w:val="bottom"/>
          </w:tcPr>
          <w:p w:rsidR="002941B6" w:rsidRPr="000E7AFC" w:rsidRDefault="002941B6" w:rsidP="002941B6">
            <w:pPr>
              <w:spacing w:line="324" w:lineRule="auto"/>
              <w:ind w:left="284" w:hanging="284"/>
              <w:rPr>
                <w:rFonts w:ascii="Arial" w:hAnsi="Arial" w:cs="Arial"/>
                <w:bCs/>
                <w:sz w:val="16"/>
                <w:szCs w:val="16"/>
              </w:rPr>
            </w:pPr>
          </w:p>
        </w:tc>
        <w:tc>
          <w:tcPr>
            <w:tcW w:w="1000" w:type="dxa"/>
            <w:tcBorders>
              <w:left w:val="single" w:sz="4" w:space="0" w:color="808080" w:themeColor="background1" w:themeShade="80"/>
            </w:tcBorders>
            <w:shd w:val="clear" w:color="auto" w:fill="auto"/>
            <w:vAlign w:val="bottom"/>
          </w:tcPr>
          <w:p w:rsidR="002941B6" w:rsidRPr="000E7AFC" w:rsidRDefault="002941B6" w:rsidP="00C2795C">
            <w:pPr>
              <w:spacing w:line="324" w:lineRule="auto"/>
              <w:ind w:right="113"/>
              <w:jc w:val="right"/>
              <w:rPr>
                <w:rFonts w:ascii="Arial" w:hAnsi="Arial" w:cs="Arial"/>
                <w:color w:val="000000"/>
                <w:sz w:val="16"/>
                <w:szCs w:val="16"/>
              </w:rPr>
            </w:pPr>
          </w:p>
        </w:tc>
        <w:tc>
          <w:tcPr>
            <w:tcW w:w="999" w:type="dxa"/>
            <w:shd w:val="clear" w:color="auto" w:fill="auto"/>
            <w:vAlign w:val="bottom"/>
          </w:tcPr>
          <w:p w:rsidR="002941B6" w:rsidRPr="000E7AFC" w:rsidRDefault="002941B6" w:rsidP="00C2795C">
            <w:pPr>
              <w:spacing w:line="324" w:lineRule="auto"/>
              <w:ind w:right="113"/>
              <w:jc w:val="right"/>
              <w:rPr>
                <w:rFonts w:ascii="Arial" w:hAnsi="Arial" w:cs="Arial"/>
                <w:color w:val="000000"/>
                <w:sz w:val="16"/>
                <w:szCs w:val="16"/>
              </w:rPr>
            </w:pPr>
          </w:p>
        </w:tc>
        <w:tc>
          <w:tcPr>
            <w:tcW w:w="999" w:type="dxa"/>
            <w:shd w:val="clear" w:color="auto" w:fill="auto"/>
            <w:vAlign w:val="bottom"/>
          </w:tcPr>
          <w:p w:rsidR="002941B6" w:rsidRPr="000E7AFC" w:rsidRDefault="002941B6" w:rsidP="00C2795C">
            <w:pPr>
              <w:spacing w:line="324" w:lineRule="auto"/>
              <w:ind w:right="113"/>
              <w:jc w:val="right"/>
              <w:rPr>
                <w:rFonts w:ascii="Arial" w:hAnsi="Arial" w:cs="Arial"/>
                <w:color w:val="000000"/>
                <w:sz w:val="16"/>
                <w:szCs w:val="16"/>
              </w:rPr>
            </w:pPr>
          </w:p>
        </w:tc>
        <w:tc>
          <w:tcPr>
            <w:tcW w:w="999" w:type="dxa"/>
            <w:shd w:val="clear" w:color="auto" w:fill="auto"/>
            <w:vAlign w:val="bottom"/>
          </w:tcPr>
          <w:p w:rsidR="002941B6" w:rsidRPr="000E7AFC" w:rsidRDefault="002941B6" w:rsidP="00C2795C">
            <w:pPr>
              <w:spacing w:line="324" w:lineRule="auto"/>
              <w:ind w:right="113"/>
              <w:jc w:val="right"/>
              <w:rPr>
                <w:rFonts w:ascii="Arial" w:hAnsi="Arial" w:cs="Arial"/>
                <w:color w:val="000000"/>
                <w:sz w:val="16"/>
                <w:szCs w:val="16"/>
              </w:rPr>
            </w:pPr>
          </w:p>
        </w:tc>
        <w:tc>
          <w:tcPr>
            <w:tcW w:w="999" w:type="dxa"/>
            <w:shd w:val="clear" w:color="auto" w:fill="auto"/>
            <w:vAlign w:val="bottom"/>
          </w:tcPr>
          <w:p w:rsidR="002941B6" w:rsidRPr="000E7AFC" w:rsidRDefault="002941B6" w:rsidP="00C2795C">
            <w:pPr>
              <w:spacing w:line="324" w:lineRule="auto"/>
              <w:ind w:right="113"/>
              <w:jc w:val="right"/>
              <w:rPr>
                <w:rFonts w:ascii="Arial" w:hAnsi="Arial" w:cs="Arial"/>
                <w:color w:val="000000"/>
                <w:sz w:val="16"/>
                <w:szCs w:val="16"/>
              </w:rPr>
            </w:pPr>
          </w:p>
        </w:tc>
        <w:tc>
          <w:tcPr>
            <w:tcW w:w="999" w:type="dxa"/>
            <w:shd w:val="clear" w:color="auto" w:fill="auto"/>
            <w:vAlign w:val="bottom"/>
          </w:tcPr>
          <w:p w:rsidR="002941B6" w:rsidRPr="000E7AFC" w:rsidRDefault="002941B6" w:rsidP="00C2795C">
            <w:pPr>
              <w:spacing w:line="324" w:lineRule="auto"/>
              <w:ind w:right="113"/>
              <w:jc w:val="right"/>
              <w:rPr>
                <w:rFonts w:ascii="Arial" w:hAnsi="Arial" w:cs="Arial"/>
                <w:sz w:val="16"/>
                <w:szCs w:val="16"/>
              </w:rPr>
            </w:pPr>
          </w:p>
        </w:tc>
      </w:tr>
      <w:tr w:rsidR="00534336" w:rsidRPr="000E7AFC" w:rsidTr="00624DBC">
        <w:trPr>
          <w:trHeight w:val="20"/>
          <w:jc w:val="center"/>
        </w:trPr>
        <w:tc>
          <w:tcPr>
            <w:tcW w:w="4211" w:type="dxa"/>
            <w:tcBorders>
              <w:right w:val="single" w:sz="4" w:space="0" w:color="808080" w:themeColor="background1" w:themeShade="80"/>
            </w:tcBorders>
            <w:shd w:val="clear" w:color="auto" w:fill="auto"/>
            <w:vAlign w:val="bottom"/>
          </w:tcPr>
          <w:p w:rsidR="00534336" w:rsidRPr="000E7AFC" w:rsidRDefault="00534336" w:rsidP="00534336">
            <w:pPr>
              <w:spacing w:line="324" w:lineRule="auto"/>
              <w:ind w:left="568" w:hanging="284"/>
              <w:rPr>
                <w:rFonts w:ascii="Arial" w:hAnsi="Arial" w:cs="Arial"/>
                <w:b/>
                <w:sz w:val="16"/>
                <w:szCs w:val="16"/>
              </w:rPr>
            </w:pPr>
            <w:r w:rsidRPr="000E7AFC">
              <w:rPr>
                <w:rFonts w:ascii="Arial" w:hAnsi="Arial" w:cs="Arial"/>
                <w:b/>
                <w:sz w:val="16"/>
                <w:szCs w:val="16"/>
              </w:rPr>
              <w:t>Household receipts in kind</w:t>
            </w:r>
          </w:p>
        </w:tc>
        <w:tc>
          <w:tcPr>
            <w:tcW w:w="1000" w:type="dxa"/>
            <w:tcBorders>
              <w:top w:val="nil"/>
              <w:left w:val="single" w:sz="4" w:space="0" w:color="808080" w:themeColor="background1" w:themeShade="80"/>
              <w:bottom w:val="nil"/>
              <w:right w:val="nil"/>
            </w:tcBorders>
            <w:shd w:val="clear" w:color="auto" w:fill="auto"/>
          </w:tcPr>
          <w:p w:rsidR="00534336" w:rsidRPr="000E7AFC" w:rsidRDefault="00534336" w:rsidP="00534336">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2257</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388</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1388</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4135</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3220</w:t>
            </w:r>
          </w:p>
        </w:tc>
        <w:tc>
          <w:tcPr>
            <w:tcW w:w="999" w:type="dxa"/>
            <w:shd w:val="clear" w:color="auto" w:fill="auto"/>
            <w:vAlign w:val="bottom"/>
          </w:tcPr>
          <w:p w:rsidR="00534336" w:rsidRPr="000E7AFC" w:rsidRDefault="00534336" w:rsidP="00534336">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w:t>
            </w:r>
          </w:p>
        </w:tc>
      </w:tr>
      <w:tr w:rsidR="00534336" w:rsidRPr="000E7AFC" w:rsidTr="00624DBC">
        <w:trPr>
          <w:trHeight w:val="20"/>
          <w:jc w:val="center"/>
        </w:trPr>
        <w:tc>
          <w:tcPr>
            <w:tcW w:w="4211" w:type="dxa"/>
            <w:tcBorders>
              <w:right w:val="single" w:sz="4" w:space="0" w:color="808080" w:themeColor="background1" w:themeShade="80"/>
            </w:tcBorders>
            <w:shd w:val="clear" w:color="auto" w:fill="auto"/>
            <w:vAlign w:val="bottom"/>
          </w:tcPr>
          <w:p w:rsidR="00534336" w:rsidRPr="000E7AFC" w:rsidRDefault="00534336" w:rsidP="00534336">
            <w:pPr>
              <w:spacing w:line="324" w:lineRule="auto"/>
              <w:ind w:left="568" w:hanging="284"/>
              <w:rPr>
                <w:rFonts w:ascii="Arial" w:hAnsi="Arial" w:cs="Arial"/>
                <w:bCs/>
                <w:sz w:val="16"/>
                <w:szCs w:val="16"/>
              </w:rPr>
            </w:pPr>
            <w:r w:rsidRPr="000E7AFC">
              <w:rPr>
                <w:rFonts w:ascii="Arial" w:hAnsi="Arial" w:cs="Arial"/>
                <w:bCs/>
                <w:sz w:val="16"/>
                <w:szCs w:val="16"/>
              </w:rPr>
              <w:t>Earned receipts in kind</w:t>
            </w:r>
          </w:p>
        </w:tc>
        <w:tc>
          <w:tcPr>
            <w:tcW w:w="1000" w:type="dxa"/>
            <w:tcBorders>
              <w:top w:val="nil"/>
              <w:left w:val="single" w:sz="4" w:space="0" w:color="808080" w:themeColor="background1" w:themeShade="80"/>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74</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106</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54</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57</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82</w:t>
            </w:r>
          </w:p>
        </w:tc>
        <w:tc>
          <w:tcPr>
            <w:tcW w:w="999" w:type="dxa"/>
            <w:shd w:val="clear" w:color="auto" w:fill="auto"/>
            <w:vAlign w:val="bottom"/>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534336" w:rsidRPr="000E7AFC" w:rsidTr="00624DBC">
        <w:trPr>
          <w:trHeight w:val="20"/>
          <w:jc w:val="center"/>
        </w:trPr>
        <w:tc>
          <w:tcPr>
            <w:tcW w:w="4211" w:type="dxa"/>
            <w:tcBorders>
              <w:right w:val="single" w:sz="4" w:space="0" w:color="808080" w:themeColor="background1" w:themeShade="80"/>
            </w:tcBorders>
            <w:shd w:val="clear" w:color="auto" w:fill="auto"/>
            <w:vAlign w:val="bottom"/>
          </w:tcPr>
          <w:p w:rsidR="00534336" w:rsidRPr="000E7AFC" w:rsidRDefault="00534336" w:rsidP="00534336">
            <w:pPr>
              <w:spacing w:line="324" w:lineRule="auto"/>
              <w:ind w:left="568" w:hanging="284"/>
              <w:rPr>
                <w:rFonts w:ascii="Arial" w:hAnsi="Arial" w:cs="Arial"/>
                <w:bCs/>
                <w:sz w:val="16"/>
                <w:szCs w:val="16"/>
              </w:rPr>
            </w:pPr>
            <w:r w:rsidRPr="000E7AFC">
              <w:rPr>
                <w:rFonts w:ascii="Arial" w:hAnsi="Arial" w:cs="Arial"/>
                <w:bCs/>
                <w:sz w:val="16"/>
                <w:szCs w:val="16"/>
              </w:rPr>
              <w:t>Natural consumption</w:t>
            </w:r>
          </w:p>
        </w:tc>
        <w:tc>
          <w:tcPr>
            <w:tcW w:w="1000" w:type="dxa"/>
            <w:tcBorders>
              <w:top w:val="nil"/>
              <w:left w:val="single" w:sz="4" w:space="0" w:color="808080" w:themeColor="background1" w:themeShade="80"/>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2183</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282</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1334</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4078</w:t>
            </w:r>
          </w:p>
        </w:tc>
        <w:tc>
          <w:tcPr>
            <w:tcW w:w="999" w:type="dxa"/>
            <w:tcBorders>
              <w:top w:val="nil"/>
              <w:left w:val="nil"/>
              <w:bottom w:val="nil"/>
              <w:right w:val="nil"/>
            </w:tcBorders>
            <w:shd w:val="clear" w:color="auto" w:fill="auto"/>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3138</w:t>
            </w:r>
          </w:p>
        </w:tc>
        <w:tc>
          <w:tcPr>
            <w:tcW w:w="999" w:type="dxa"/>
            <w:shd w:val="clear" w:color="auto" w:fill="auto"/>
            <w:vAlign w:val="bottom"/>
          </w:tcPr>
          <w:p w:rsidR="00534336" w:rsidRPr="000E7AFC" w:rsidRDefault="00534336" w:rsidP="00534336">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941B6" w:rsidRPr="000E7AFC" w:rsidTr="00624DBC">
        <w:trPr>
          <w:trHeight w:val="20"/>
          <w:jc w:val="center"/>
        </w:trPr>
        <w:tc>
          <w:tcPr>
            <w:tcW w:w="4211" w:type="dxa"/>
            <w:tcBorders>
              <w:right w:val="single" w:sz="4" w:space="0" w:color="808080" w:themeColor="background1" w:themeShade="80"/>
            </w:tcBorders>
            <w:shd w:val="clear" w:color="auto" w:fill="auto"/>
            <w:vAlign w:val="bottom"/>
          </w:tcPr>
          <w:p w:rsidR="002941B6" w:rsidRPr="000E7AFC" w:rsidRDefault="002941B6" w:rsidP="002941B6">
            <w:pPr>
              <w:spacing w:line="324" w:lineRule="auto"/>
              <w:ind w:left="284" w:hanging="284"/>
              <w:rPr>
                <w:rFonts w:ascii="Arial" w:hAnsi="Arial" w:cs="Arial"/>
                <w:sz w:val="16"/>
                <w:szCs w:val="16"/>
              </w:rPr>
            </w:pPr>
          </w:p>
        </w:tc>
        <w:tc>
          <w:tcPr>
            <w:tcW w:w="1000" w:type="dxa"/>
            <w:tcBorders>
              <w:left w:val="single" w:sz="4" w:space="0" w:color="808080" w:themeColor="background1" w:themeShade="80"/>
            </w:tcBorders>
            <w:shd w:val="clear" w:color="auto" w:fill="auto"/>
            <w:vAlign w:val="bottom"/>
          </w:tcPr>
          <w:p w:rsidR="002941B6" w:rsidRPr="000E7AFC" w:rsidRDefault="002941B6" w:rsidP="00C2795C">
            <w:pPr>
              <w:spacing w:line="324" w:lineRule="auto"/>
              <w:ind w:right="113"/>
              <w:jc w:val="right"/>
              <w:rPr>
                <w:rFonts w:ascii="Arial" w:hAnsi="Arial" w:cs="Arial"/>
                <w:sz w:val="16"/>
                <w:szCs w:val="16"/>
              </w:rPr>
            </w:pPr>
          </w:p>
        </w:tc>
        <w:tc>
          <w:tcPr>
            <w:tcW w:w="999" w:type="dxa"/>
            <w:shd w:val="clear" w:color="auto" w:fill="auto"/>
            <w:vAlign w:val="bottom"/>
          </w:tcPr>
          <w:p w:rsidR="002941B6" w:rsidRPr="000E7AFC" w:rsidRDefault="002941B6" w:rsidP="00C2795C">
            <w:pPr>
              <w:spacing w:line="324" w:lineRule="auto"/>
              <w:ind w:right="113"/>
              <w:jc w:val="right"/>
              <w:rPr>
                <w:rFonts w:ascii="Arial" w:hAnsi="Arial" w:cs="Arial"/>
                <w:sz w:val="16"/>
                <w:szCs w:val="16"/>
              </w:rPr>
            </w:pPr>
          </w:p>
        </w:tc>
        <w:tc>
          <w:tcPr>
            <w:tcW w:w="999" w:type="dxa"/>
            <w:shd w:val="clear" w:color="auto" w:fill="auto"/>
            <w:vAlign w:val="bottom"/>
          </w:tcPr>
          <w:p w:rsidR="002941B6" w:rsidRPr="000E7AFC" w:rsidRDefault="002941B6" w:rsidP="00C2795C">
            <w:pPr>
              <w:spacing w:line="324" w:lineRule="auto"/>
              <w:ind w:right="113"/>
              <w:jc w:val="right"/>
              <w:rPr>
                <w:rFonts w:ascii="Arial" w:hAnsi="Arial" w:cs="Arial"/>
                <w:sz w:val="16"/>
                <w:szCs w:val="16"/>
              </w:rPr>
            </w:pPr>
          </w:p>
        </w:tc>
        <w:tc>
          <w:tcPr>
            <w:tcW w:w="999" w:type="dxa"/>
            <w:shd w:val="clear" w:color="auto" w:fill="auto"/>
            <w:vAlign w:val="bottom"/>
          </w:tcPr>
          <w:p w:rsidR="002941B6" w:rsidRPr="000E7AFC" w:rsidRDefault="002941B6" w:rsidP="00C2795C">
            <w:pPr>
              <w:spacing w:line="324" w:lineRule="auto"/>
              <w:ind w:right="113"/>
              <w:jc w:val="right"/>
              <w:rPr>
                <w:rFonts w:ascii="Arial" w:hAnsi="Arial" w:cs="Arial"/>
                <w:sz w:val="16"/>
                <w:szCs w:val="16"/>
              </w:rPr>
            </w:pPr>
          </w:p>
        </w:tc>
        <w:tc>
          <w:tcPr>
            <w:tcW w:w="999" w:type="dxa"/>
            <w:shd w:val="clear" w:color="auto" w:fill="auto"/>
            <w:vAlign w:val="bottom"/>
          </w:tcPr>
          <w:p w:rsidR="002941B6" w:rsidRPr="000E7AFC" w:rsidRDefault="002941B6" w:rsidP="00C2795C">
            <w:pPr>
              <w:spacing w:line="324" w:lineRule="auto"/>
              <w:ind w:right="113"/>
              <w:jc w:val="right"/>
              <w:rPr>
                <w:rFonts w:ascii="Arial" w:hAnsi="Arial" w:cs="Arial"/>
                <w:sz w:val="16"/>
                <w:szCs w:val="16"/>
              </w:rPr>
            </w:pPr>
          </w:p>
        </w:tc>
        <w:tc>
          <w:tcPr>
            <w:tcW w:w="999" w:type="dxa"/>
            <w:shd w:val="clear" w:color="auto" w:fill="auto"/>
            <w:vAlign w:val="bottom"/>
          </w:tcPr>
          <w:p w:rsidR="002941B6" w:rsidRPr="000E7AFC" w:rsidRDefault="002941B6" w:rsidP="00C2795C">
            <w:pPr>
              <w:spacing w:line="324" w:lineRule="auto"/>
              <w:ind w:right="113"/>
              <w:jc w:val="right"/>
              <w:rPr>
                <w:rFonts w:ascii="Arial" w:hAnsi="Arial" w:cs="Arial"/>
                <w:sz w:val="16"/>
                <w:szCs w:val="16"/>
              </w:rPr>
            </w:pPr>
          </w:p>
        </w:tc>
      </w:tr>
      <w:tr w:rsidR="002941B6" w:rsidRPr="000E7AFC" w:rsidTr="00624DBC">
        <w:trPr>
          <w:trHeight w:val="20"/>
          <w:jc w:val="center"/>
        </w:trPr>
        <w:tc>
          <w:tcPr>
            <w:tcW w:w="4211" w:type="dxa"/>
            <w:tcBorders>
              <w:right w:val="single" w:sz="4" w:space="0" w:color="808080" w:themeColor="background1" w:themeShade="80"/>
            </w:tcBorders>
            <w:shd w:val="clear" w:color="auto" w:fill="auto"/>
            <w:vAlign w:val="bottom"/>
          </w:tcPr>
          <w:p w:rsidR="002941B6" w:rsidRPr="000E7AFC" w:rsidRDefault="002941B6" w:rsidP="002941B6">
            <w:pPr>
              <w:spacing w:line="324" w:lineRule="auto"/>
              <w:ind w:left="284" w:hanging="284"/>
              <w:rPr>
                <w:rFonts w:ascii="Arial" w:hAnsi="Arial" w:cs="Arial"/>
                <w:sz w:val="16"/>
                <w:szCs w:val="16"/>
              </w:rPr>
            </w:pPr>
          </w:p>
        </w:tc>
        <w:tc>
          <w:tcPr>
            <w:tcW w:w="1000" w:type="dxa"/>
            <w:tcBorders>
              <w:left w:val="single" w:sz="4" w:space="0" w:color="808080" w:themeColor="background1" w:themeShade="80"/>
            </w:tcBorders>
            <w:shd w:val="clear" w:color="auto" w:fill="auto"/>
            <w:vAlign w:val="bottom"/>
          </w:tcPr>
          <w:p w:rsidR="002941B6" w:rsidRPr="000E7AFC" w:rsidRDefault="002941B6" w:rsidP="00C2795C">
            <w:pPr>
              <w:spacing w:line="324" w:lineRule="auto"/>
              <w:ind w:right="113"/>
              <w:jc w:val="right"/>
              <w:rPr>
                <w:rFonts w:ascii="Arial" w:hAnsi="Arial" w:cs="Arial"/>
                <w:sz w:val="16"/>
                <w:szCs w:val="16"/>
              </w:rPr>
            </w:pPr>
          </w:p>
        </w:tc>
        <w:tc>
          <w:tcPr>
            <w:tcW w:w="999" w:type="dxa"/>
            <w:shd w:val="clear" w:color="auto" w:fill="auto"/>
            <w:vAlign w:val="bottom"/>
          </w:tcPr>
          <w:p w:rsidR="002941B6" w:rsidRPr="000E7AFC" w:rsidRDefault="002941B6" w:rsidP="00C2795C">
            <w:pPr>
              <w:spacing w:line="324" w:lineRule="auto"/>
              <w:ind w:right="113"/>
              <w:jc w:val="right"/>
              <w:rPr>
                <w:rFonts w:ascii="Arial" w:hAnsi="Arial" w:cs="Arial"/>
                <w:sz w:val="16"/>
                <w:szCs w:val="16"/>
              </w:rPr>
            </w:pPr>
          </w:p>
        </w:tc>
        <w:tc>
          <w:tcPr>
            <w:tcW w:w="999" w:type="dxa"/>
            <w:shd w:val="clear" w:color="auto" w:fill="auto"/>
            <w:vAlign w:val="bottom"/>
          </w:tcPr>
          <w:p w:rsidR="002941B6" w:rsidRPr="000E7AFC" w:rsidRDefault="002941B6" w:rsidP="00C2795C">
            <w:pPr>
              <w:spacing w:line="324" w:lineRule="auto"/>
              <w:ind w:right="113"/>
              <w:jc w:val="right"/>
              <w:rPr>
                <w:rFonts w:ascii="Arial" w:hAnsi="Arial" w:cs="Arial"/>
                <w:sz w:val="16"/>
                <w:szCs w:val="16"/>
              </w:rPr>
            </w:pPr>
          </w:p>
        </w:tc>
        <w:tc>
          <w:tcPr>
            <w:tcW w:w="999" w:type="dxa"/>
            <w:shd w:val="clear" w:color="auto" w:fill="auto"/>
            <w:vAlign w:val="bottom"/>
          </w:tcPr>
          <w:p w:rsidR="002941B6" w:rsidRPr="000E7AFC" w:rsidRDefault="002941B6" w:rsidP="00C2795C">
            <w:pPr>
              <w:spacing w:line="324" w:lineRule="auto"/>
              <w:ind w:right="113"/>
              <w:jc w:val="right"/>
              <w:rPr>
                <w:rFonts w:ascii="Arial" w:hAnsi="Arial" w:cs="Arial"/>
                <w:sz w:val="16"/>
                <w:szCs w:val="16"/>
              </w:rPr>
            </w:pPr>
          </w:p>
        </w:tc>
        <w:tc>
          <w:tcPr>
            <w:tcW w:w="999" w:type="dxa"/>
            <w:shd w:val="clear" w:color="auto" w:fill="auto"/>
            <w:vAlign w:val="bottom"/>
          </w:tcPr>
          <w:p w:rsidR="002941B6" w:rsidRPr="000E7AFC" w:rsidRDefault="002941B6" w:rsidP="00C2795C">
            <w:pPr>
              <w:spacing w:line="324" w:lineRule="auto"/>
              <w:ind w:right="113"/>
              <w:jc w:val="right"/>
              <w:rPr>
                <w:rFonts w:ascii="Arial" w:hAnsi="Arial" w:cs="Arial"/>
                <w:sz w:val="16"/>
                <w:szCs w:val="16"/>
              </w:rPr>
            </w:pPr>
          </w:p>
        </w:tc>
        <w:tc>
          <w:tcPr>
            <w:tcW w:w="999" w:type="dxa"/>
            <w:shd w:val="clear" w:color="auto" w:fill="auto"/>
            <w:vAlign w:val="bottom"/>
          </w:tcPr>
          <w:p w:rsidR="002941B6" w:rsidRPr="000E7AFC" w:rsidRDefault="002941B6" w:rsidP="00C2795C">
            <w:pPr>
              <w:spacing w:line="324" w:lineRule="auto"/>
              <w:ind w:right="113"/>
              <w:jc w:val="right"/>
              <w:rPr>
                <w:rFonts w:ascii="Arial" w:hAnsi="Arial" w:cs="Arial"/>
                <w:sz w:val="16"/>
                <w:szCs w:val="16"/>
              </w:rPr>
            </w:pPr>
          </w:p>
        </w:tc>
      </w:tr>
      <w:tr w:rsidR="00624DBC" w:rsidRPr="000E7AFC" w:rsidTr="00624DBC">
        <w:trPr>
          <w:trHeight w:val="20"/>
          <w:jc w:val="center"/>
        </w:trPr>
        <w:tc>
          <w:tcPr>
            <w:tcW w:w="4211" w:type="dxa"/>
            <w:tcBorders>
              <w:right w:val="single" w:sz="4" w:space="0" w:color="808080" w:themeColor="background1" w:themeShade="80"/>
            </w:tcBorders>
            <w:shd w:val="clear" w:color="auto" w:fill="auto"/>
            <w:vAlign w:val="bottom"/>
          </w:tcPr>
          <w:p w:rsidR="00624DBC" w:rsidRPr="000E7AFC" w:rsidRDefault="00624DBC" w:rsidP="00624DBC">
            <w:pPr>
              <w:spacing w:line="324" w:lineRule="auto"/>
              <w:ind w:left="284" w:hanging="284"/>
              <w:rPr>
                <w:rFonts w:ascii="Arial" w:hAnsi="Arial" w:cs="Arial"/>
                <w:b/>
                <w:sz w:val="16"/>
                <w:szCs w:val="16"/>
              </w:rPr>
            </w:pPr>
            <w:r w:rsidRPr="000E7AFC">
              <w:rPr>
                <w:rFonts w:ascii="Arial" w:hAnsi="Arial" w:cs="Arial"/>
                <w:b/>
                <w:sz w:val="16"/>
                <w:szCs w:val="16"/>
              </w:rPr>
              <w:t>Individual consumption – total</w:t>
            </w:r>
          </w:p>
        </w:tc>
        <w:tc>
          <w:tcPr>
            <w:tcW w:w="1000" w:type="dxa"/>
            <w:tcBorders>
              <w:top w:val="nil"/>
              <w:left w:val="single" w:sz="4" w:space="0" w:color="808080" w:themeColor="background1" w:themeShade="80"/>
              <w:bottom w:val="nil"/>
              <w:right w:val="nil"/>
            </w:tcBorders>
            <w:shd w:val="clear" w:color="auto" w:fill="auto"/>
          </w:tcPr>
          <w:p w:rsidR="00624DBC" w:rsidRPr="00624DBC" w:rsidRDefault="00624DBC" w:rsidP="00624DBC">
            <w:pPr>
              <w:spacing w:line="324" w:lineRule="auto"/>
              <w:ind w:right="113"/>
              <w:jc w:val="right"/>
              <w:rPr>
                <w:rFonts w:ascii="Arial" w:hAnsi="Arial" w:cs="Arial"/>
                <w:b/>
                <w:bCs/>
                <w:color w:val="000000"/>
                <w:sz w:val="16"/>
                <w:szCs w:val="16"/>
              </w:rPr>
            </w:pPr>
            <w:r w:rsidRPr="00624DBC">
              <w:rPr>
                <w:rFonts w:ascii="Arial" w:hAnsi="Arial" w:cs="Arial"/>
                <w:b/>
                <w:bCs/>
                <w:color w:val="000000"/>
                <w:sz w:val="16"/>
                <w:szCs w:val="16"/>
              </w:rPr>
              <w:t>67099</w:t>
            </w:r>
          </w:p>
        </w:tc>
        <w:tc>
          <w:tcPr>
            <w:tcW w:w="999" w:type="dxa"/>
            <w:tcBorders>
              <w:top w:val="nil"/>
              <w:left w:val="nil"/>
              <w:bottom w:val="nil"/>
              <w:right w:val="nil"/>
            </w:tcBorders>
            <w:shd w:val="clear" w:color="auto" w:fill="auto"/>
          </w:tcPr>
          <w:p w:rsidR="00624DBC" w:rsidRPr="00624DBC" w:rsidRDefault="00624DBC" w:rsidP="00624DBC">
            <w:pPr>
              <w:spacing w:line="324" w:lineRule="auto"/>
              <w:ind w:right="113"/>
              <w:jc w:val="right"/>
              <w:rPr>
                <w:rFonts w:ascii="Arial" w:hAnsi="Arial" w:cs="Arial"/>
                <w:b/>
                <w:bCs/>
                <w:color w:val="000000"/>
                <w:sz w:val="16"/>
                <w:szCs w:val="16"/>
              </w:rPr>
            </w:pPr>
            <w:r w:rsidRPr="00624DBC">
              <w:rPr>
                <w:rFonts w:ascii="Arial" w:hAnsi="Arial" w:cs="Arial"/>
                <w:b/>
                <w:bCs/>
                <w:color w:val="000000"/>
                <w:sz w:val="16"/>
                <w:szCs w:val="16"/>
              </w:rPr>
              <w:t>74548</w:t>
            </w:r>
          </w:p>
        </w:tc>
        <w:tc>
          <w:tcPr>
            <w:tcW w:w="999" w:type="dxa"/>
            <w:tcBorders>
              <w:top w:val="nil"/>
              <w:left w:val="nil"/>
              <w:bottom w:val="nil"/>
              <w:right w:val="nil"/>
            </w:tcBorders>
            <w:shd w:val="clear" w:color="auto" w:fill="auto"/>
          </w:tcPr>
          <w:p w:rsidR="00624DBC" w:rsidRPr="00624DBC" w:rsidRDefault="00624DBC" w:rsidP="00624DBC">
            <w:pPr>
              <w:spacing w:line="324" w:lineRule="auto"/>
              <w:ind w:right="113"/>
              <w:jc w:val="right"/>
              <w:rPr>
                <w:rFonts w:ascii="Arial" w:hAnsi="Arial" w:cs="Arial"/>
                <w:b/>
                <w:bCs/>
                <w:color w:val="000000"/>
                <w:sz w:val="16"/>
                <w:szCs w:val="16"/>
              </w:rPr>
            </w:pPr>
            <w:r w:rsidRPr="00624DBC">
              <w:rPr>
                <w:rFonts w:ascii="Arial" w:hAnsi="Arial" w:cs="Arial"/>
                <w:b/>
                <w:bCs/>
                <w:color w:val="000000"/>
                <w:sz w:val="16"/>
                <w:szCs w:val="16"/>
              </w:rPr>
              <w:t>64714</w:t>
            </w:r>
          </w:p>
        </w:tc>
        <w:tc>
          <w:tcPr>
            <w:tcW w:w="999" w:type="dxa"/>
            <w:tcBorders>
              <w:top w:val="nil"/>
              <w:left w:val="nil"/>
              <w:bottom w:val="nil"/>
              <w:right w:val="nil"/>
            </w:tcBorders>
            <w:shd w:val="clear" w:color="auto" w:fill="auto"/>
          </w:tcPr>
          <w:p w:rsidR="00624DBC" w:rsidRPr="00624DBC" w:rsidRDefault="00624DBC" w:rsidP="00624DBC">
            <w:pPr>
              <w:spacing w:line="324" w:lineRule="auto"/>
              <w:ind w:right="113"/>
              <w:jc w:val="right"/>
              <w:rPr>
                <w:rFonts w:ascii="Arial" w:hAnsi="Arial" w:cs="Arial"/>
                <w:b/>
                <w:bCs/>
                <w:color w:val="000000"/>
                <w:sz w:val="16"/>
                <w:szCs w:val="16"/>
              </w:rPr>
            </w:pPr>
            <w:r w:rsidRPr="00624DBC">
              <w:rPr>
                <w:rFonts w:ascii="Arial" w:hAnsi="Arial" w:cs="Arial"/>
                <w:b/>
                <w:bCs/>
                <w:color w:val="000000"/>
                <w:sz w:val="16"/>
                <w:szCs w:val="16"/>
              </w:rPr>
              <w:t>65619</w:t>
            </w:r>
          </w:p>
        </w:tc>
        <w:tc>
          <w:tcPr>
            <w:tcW w:w="999" w:type="dxa"/>
            <w:tcBorders>
              <w:top w:val="nil"/>
              <w:left w:val="nil"/>
              <w:bottom w:val="nil"/>
              <w:right w:val="nil"/>
            </w:tcBorders>
            <w:shd w:val="clear" w:color="auto" w:fill="auto"/>
          </w:tcPr>
          <w:p w:rsidR="00624DBC" w:rsidRPr="00624DBC" w:rsidRDefault="00624DBC" w:rsidP="00624DBC">
            <w:pPr>
              <w:spacing w:line="324" w:lineRule="auto"/>
              <w:ind w:right="113"/>
              <w:jc w:val="right"/>
              <w:rPr>
                <w:rFonts w:ascii="Arial" w:hAnsi="Arial" w:cs="Arial"/>
                <w:b/>
                <w:bCs/>
                <w:color w:val="000000"/>
                <w:sz w:val="16"/>
                <w:szCs w:val="16"/>
              </w:rPr>
            </w:pPr>
            <w:r w:rsidRPr="00624DBC">
              <w:rPr>
                <w:rFonts w:ascii="Arial" w:hAnsi="Arial" w:cs="Arial"/>
                <w:b/>
                <w:bCs/>
                <w:color w:val="000000"/>
                <w:sz w:val="16"/>
                <w:szCs w:val="16"/>
              </w:rPr>
              <w:t>63440</w:t>
            </w:r>
          </w:p>
        </w:tc>
        <w:tc>
          <w:tcPr>
            <w:tcW w:w="999" w:type="dxa"/>
            <w:shd w:val="clear" w:color="auto" w:fill="auto"/>
            <w:vAlign w:val="bottom"/>
          </w:tcPr>
          <w:p w:rsidR="00624DBC" w:rsidRPr="000E7AFC" w:rsidRDefault="00624DBC" w:rsidP="00624DBC">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w:t>
            </w:r>
          </w:p>
        </w:tc>
      </w:tr>
      <w:tr w:rsidR="002941B6" w:rsidRPr="000E7AFC" w:rsidTr="00624DBC">
        <w:trPr>
          <w:trHeight w:val="20"/>
          <w:jc w:val="center"/>
        </w:trPr>
        <w:tc>
          <w:tcPr>
            <w:tcW w:w="4211" w:type="dxa"/>
            <w:tcBorders>
              <w:right w:val="single" w:sz="4" w:space="0" w:color="808080" w:themeColor="background1" w:themeShade="80"/>
            </w:tcBorders>
            <w:shd w:val="clear" w:color="auto" w:fill="auto"/>
            <w:vAlign w:val="bottom"/>
          </w:tcPr>
          <w:p w:rsidR="002941B6" w:rsidRPr="000E7AFC" w:rsidRDefault="002941B6" w:rsidP="002941B6">
            <w:pPr>
              <w:spacing w:line="324" w:lineRule="auto"/>
              <w:ind w:left="284" w:hanging="284"/>
              <w:rPr>
                <w:rFonts w:ascii="Arial" w:hAnsi="Arial" w:cs="Arial"/>
                <w:sz w:val="16"/>
                <w:szCs w:val="16"/>
              </w:rPr>
            </w:pPr>
            <w:r w:rsidRPr="000E7AFC">
              <w:rPr>
                <w:rFonts w:ascii="Arial" w:hAnsi="Arial" w:cs="Arial"/>
                <w:sz w:val="16"/>
                <w:szCs w:val="16"/>
              </w:rPr>
              <w:t> </w:t>
            </w:r>
          </w:p>
        </w:tc>
        <w:tc>
          <w:tcPr>
            <w:tcW w:w="1000" w:type="dxa"/>
            <w:tcBorders>
              <w:left w:val="single" w:sz="4" w:space="0" w:color="808080" w:themeColor="background1" w:themeShade="80"/>
            </w:tcBorders>
            <w:shd w:val="clear" w:color="auto" w:fill="auto"/>
            <w:vAlign w:val="bottom"/>
          </w:tcPr>
          <w:p w:rsidR="002941B6" w:rsidRPr="000E7AFC" w:rsidRDefault="002941B6" w:rsidP="00C2795C">
            <w:pPr>
              <w:spacing w:line="324" w:lineRule="auto"/>
              <w:ind w:right="113"/>
              <w:jc w:val="right"/>
              <w:rPr>
                <w:rFonts w:ascii="Arial" w:hAnsi="Arial" w:cs="Arial"/>
                <w:b/>
                <w:bCs/>
                <w:color w:val="000000"/>
                <w:sz w:val="16"/>
                <w:szCs w:val="16"/>
              </w:rPr>
            </w:pPr>
          </w:p>
        </w:tc>
        <w:tc>
          <w:tcPr>
            <w:tcW w:w="999" w:type="dxa"/>
            <w:shd w:val="clear" w:color="auto" w:fill="auto"/>
            <w:vAlign w:val="bottom"/>
          </w:tcPr>
          <w:p w:rsidR="002941B6" w:rsidRPr="000E7AFC" w:rsidRDefault="002941B6" w:rsidP="00C2795C">
            <w:pPr>
              <w:spacing w:line="324" w:lineRule="auto"/>
              <w:ind w:right="113"/>
              <w:jc w:val="right"/>
              <w:rPr>
                <w:rFonts w:ascii="Arial" w:hAnsi="Arial" w:cs="Arial"/>
                <w:b/>
                <w:bCs/>
                <w:color w:val="000000"/>
                <w:sz w:val="16"/>
                <w:szCs w:val="16"/>
              </w:rPr>
            </w:pPr>
          </w:p>
        </w:tc>
        <w:tc>
          <w:tcPr>
            <w:tcW w:w="999" w:type="dxa"/>
            <w:shd w:val="clear" w:color="auto" w:fill="auto"/>
            <w:vAlign w:val="bottom"/>
          </w:tcPr>
          <w:p w:rsidR="002941B6" w:rsidRPr="000E7AFC" w:rsidRDefault="002941B6" w:rsidP="00C2795C">
            <w:pPr>
              <w:spacing w:line="324" w:lineRule="auto"/>
              <w:ind w:right="113"/>
              <w:jc w:val="right"/>
              <w:rPr>
                <w:rFonts w:ascii="Arial" w:hAnsi="Arial" w:cs="Arial"/>
                <w:b/>
                <w:bCs/>
                <w:color w:val="000000"/>
                <w:sz w:val="16"/>
                <w:szCs w:val="16"/>
              </w:rPr>
            </w:pPr>
          </w:p>
        </w:tc>
        <w:tc>
          <w:tcPr>
            <w:tcW w:w="999" w:type="dxa"/>
            <w:shd w:val="clear" w:color="auto" w:fill="auto"/>
            <w:vAlign w:val="bottom"/>
          </w:tcPr>
          <w:p w:rsidR="002941B6" w:rsidRPr="000E7AFC" w:rsidRDefault="002941B6" w:rsidP="00C2795C">
            <w:pPr>
              <w:spacing w:line="324" w:lineRule="auto"/>
              <w:ind w:right="113"/>
              <w:jc w:val="right"/>
              <w:rPr>
                <w:rFonts w:ascii="Arial" w:hAnsi="Arial" w:cs="Arial"/>
                <w:b/>
                <w:bCs/>
                <w:color w:val="000000"/>
                <w:sz w:val="16"/>
                <w:szCs w:val="16"/>
              </w:rPr>
            </w:pPr>
          </w:p>
        </w:tc>
        <w:tc>
          <w:tcPr>
            <w:tcW w:w="999" w:type="dxa"/>
            <w:shd w:val="clear" w:color="auto" w:fill="auto"/>
            <w:vAlign w:val="bottom"/>
          </w:tcPr>
          <w:p w:rsidR="002941B6" w:rsidRPr="000E7AFC" w:rsidRDefault="002941B6" w:rsidP="00C2795C">
            <w:pPr>
              <w:spacing w:line="324" w:lineRule="auto"/>
              <w:ind w:right="113"/>
              <w:jc w:val="right"/>
              <w:rPr>
                <w:rFonts w:ascii="Arial" w:hAnsi="Arial" w:cs="Arial"/>
                <w:b/>
                <w:bCs/>
                <w:color w:val="000000"/>
                <w:sz w:val="16"/>
                <w:szCs w:val="16"/>
              </w:rPr>
            </w:pPr>
          </w:p>
        </w:tc>
        <w:tc>
          <w:tcPr>
            <w:tcW w:w="999" w:type="dxa"/>
            <w:shd w:val="clear" w:color="auto" w:fill="auto"/>
            <w:vAlign w:val="bottom"/>
          </w:tcPr>
          <w:p w:rsidR="002941B6" w:rsidRPr="000E7AFC" w:rsidRDefault="002941B6" w:rsidP="00C2795C">
            <w:pPr>
              <w:spacing w:line="324" w:lineRule="auto"/>
              <w:ind w:right="113"/>
              <w:jc w:val="right"/>
              <w:rPr>
                <w:rFonts w:ascii="Arial" w:hAnsi="Arial" w:cs="Arial"/>
                <w:sz w:val="16"/>
                <w:szCs w:val="16"/>
              </w:rPr>
            </w:pPr>
          </w:p>
        </w:tc>
      </w:tr>
      <w:tr w:rsidR="002F402D" w:rsidRPr="000E7AFC" w:rsidTr="003D68F4">
        <w:trPr>
          <w:trHeight w:val="20"/>
          <w:jc w:val="center"/>
        </w:trPr>
        <w:tc>
          <w:tcPr>
            <w:tcW w:w="4211" w:type="dxa"/>
            <w:tcBorders>
              <w:right w:val="single" w:sz="4" w:space="0" w:color="auto"/>
            </w:tcBorders>
            <w:shd w:val="clear" w:color="auto" w:fill="auto"/>
            <w:vAlign w:val="bottom"/>
          </w:tcPr>
          <w:p w:rsidR="002F402D" w:rsidRPr="000E7AFC" w:rsidRDefault="002F402D" w:rsidP="002F402D">
            <w:pPr>
              <w:spacing w:line="324" w:lineRule="auto"/>
              <w:ind w:left="284" w:hanging="284"/>
              <w:rPr>
                <w:rFonts w:ascii="Arial" w:hAnsi="Arial" w:cs="Arial"/>
                <w:color w:val="000000"/>
                <w:sz w:val="16"/>
                <w:szCs w:val="16"/>
              </w:rPr>
            </w:pPr>
            <w:r w:rsidRPr="000E7AFC">
              <w:rPr>
                <w:rFonts w:ascii="Arial" w:hAnsi="Arial" w:cs="Arial"/>
                <w:color w:val="000000"/>
                <w:sz w:val="16"/>
                <w:szCs w:val="16"/>
              </w:rPr>
              <w:t xml:space="preserve">       Food and non-alcoholic beverages</w:t>
            </w:r>
          </w:p>
        </w:tc>
        <w:tc>
          <w:tcPr>
            <w:tcW w:w="1000" w:type="dxa"/>
            <w:tcBorders>
              <w:top w:val="nil"/>
              <w:left w:val="single" w:sz="4" w:space="0" w:color="808080" w:themeColor="background1" w:themeShade="80"/>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22977</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23713</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22545</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23194</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22412</w:t>
            </w:r>
          </w:p>
        </w:tc>
        <w:tc>
          <w:tcPr>
            <w:tcW w:w="999" w:type="dxa"/>
            <w:shd w:val="clear" w:color="auto" w:fill="auto"/>
            <w:vAlign w:val="bottom"/>
          </w:tcPr>
          <w:p w:rsidR="002F402D" w:rsidRPr="000E7AFC" w:rsidRDefault="002F402D" w:rsidP="002F402D">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F402D" w:rsidRPr="000E7AFC" w:rsidTr="003D68F4">
        <w:trPr>
          <w:trHeight w:val="20"/>
          <w:jc w:val="center"/>
        </w:trPr>
        <w:tc>
          <w:tcPr>
            <w:tcW w:w="4211" w:type="dxa"/>
            <w:tcBorders>
              <w:right w:val="single" w:sz="4" w:space="0" w:color="auto"/>
            </w:tcBorders>
            <w:shd w:val="clear" w:color="auto" w:fill="auto"/>
            <w:vAlign w:val="bottom"/>
          </w:tcPr>
          <w:p w:rsidR="002F402D" w:rsidRPr="000E7AFC" w:rsidRDefault="002F402D" w:rsidP="002F402D">
            <w:pPr>
              <w:spacing w:line="324" w:lineRule="auto"/>
              <w:ind w:left="284" w:hanging="284"/>
              <w:rPr>
                <w:rFonts w:ascii="Arial" w:hAnsi="Arial" w:cs="Arial"/>
                <w:color w:val="000000"/>
                <w:sz w:val="16"/>
                <w:szCs w:val="16"/>
              </w:rPr>
            </w:pPr>
            <w:r w:rsidRPr="000E7AFC">
              <w:rPr>
                <w:rFonts w:ascii="Arial" w:hAnsi="Arial" w:cs="Arial"/>
                <w:color w:val="000000"/>
                <w:sz w:val="16"/>
                <w:szCs w:val="16"/>
              </w:rPr>
              <w:t xml:space="preserve">       Alcoholic beverages and tobacco</w:t>
            </w:r>
          </w:p>
        </w:tc>
        <w:tc>
          <w:tcPr>
            <w:tcW w:w="1000" w:type="dxa"/>
            <w:tcBorders>
              <w:top w:val="nil"/>
              <w:left w:val="single" w:sz="4" w:space="0" w:color="808080" w:themeColor="background1" w:themeShade="80"/>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3230</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2692</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3100</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3690</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3451</w:t>
            </w:r>
          </w:p>
        </w:tc>
        <w:tc>
          <w:tcPr>
            <w:tcW w:w="999" w:type="dxa"/>
            <w:shd w:val="clear" w:color="auto" w:fill="auto"/>
            <w:vAlign w:val="bottom"/>
          </w:tcPr>
          <w:p w:rsidR="002F402D" w:rsidRPr="000E7AFC" w:rsidRDefault="002F402D" w:rsidP="002F402D">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F402D" w:rsidRPr="000E7AFC" w:rsidTr="003D68F4">
        <w:trPr>
          <w:trHeight w:val="20"/>
          <w:jc w:val="center"/>
        </w:trPr>
        <w:tc>
          <w:tcPr>
            <w:tcW w:w="4211" w:type="dxa"/>
            <w:tcBorders>
              <w:right w:val="single" w:sz="4" w:space="0" w:color="auto"/>
            </w:tcBorders>
            <w:shd w:val="clear" w:color="auto" w:fill="auto"/>
            <w:vAlign w:val="bottom"/>
          </w:tcPr>
          <w:p w:rsidR="002F402D" w:rsidRPr="000E7AFC" w:rsidRDefault="002F402D" w:rsidP="002F402D">
            <w:pPr>
              <w:spacing w:line="324" w:lineRule="auto"/>
              <w:ind w:left="284" w:hanging="284"/>
              <w:rPr>
                <w:rFonts w:ascii="Arial" w:hAnsi="Arial" w:cs="Arial"/>
                <w:color w:val="000000"/>
                <w:sz w:val="16"/>
                <w:szCs w:val="16"/>
              </w:rPr>
            </w:pPr>
            <w:r w:rsidRPr="000E7AFC">
              <w:rPr>
                <w:rFonts w:ascii="Arial" w:hAnsi="Arial" w:cs="Arial"/>
                <w:color w:val="000000"/>
                <w:sz w:val="16"/>
                <w:szCs w:val="16"/>
              </w:rPr>
              <w:t xml:space="preserve">       Clothing and footwear</w:t>
            </w:r>
          </w:p>
        </w:tc>
        <w:tc>
          <w:tcPr>
            <w:tcW w:w="1000" w:type="dxa"/>
            <w:tcBorders>
              <w:top w:val="nil"/>
              <w:left w:val="single" w:sz="4" w:space="0" w:color="808080" w:themeColor="background1" w:themeShade="80"/>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3564</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3958</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3691</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3410</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3127</w:t>
            </w:r>
          </w:p>
        </w:tc>
        <w:tc>
          <w:tcPr>
            <w:tcW w:w="999" w:type="dxa"/>
            <w:shd w:val="clear" w:color="auto" w:fill="auto"/>
            <w:vAlign w:val="bottom"/>
          </w:tcPr>
          <w:p w:rsidR="002F402D" w:rsidRPr="000E7AFC" w:rsidRDefault="002F402D" w:rsidP="002F402D">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F402D" w:rsidRPr="000E7AFC" w:rsidTr="003D68F4">
        <w:trPr>
          <w:trHeight w:val="20"/>
          <w:jc w:val="center"/>
        </w:trPr>
        <w:tc>
          <w:tcPr>
            <w:tcW w:w="4211" w:type="dxa"/>
            <w:tcBorders>
              <w:right w:val="single" w:sz="4" w:space="0" w:color="808080" w:themeColor="background1" w:themeShade="80"/>
            </w:tcBorders>
            <w:shd w:val="clear" w:color="auto" w:fill="auto"/>
            <w:vAlign w:val="bottom"/>
          </w:tcPr>
          <w:p w:rsidR="002F402D" w:rsidRPr="000E7AFC" w:rsidRDefault="002F402D" w:rsidP="002F402D">
            <w:pPr>
              <w:spacing w:line="324" w:lineRule="auto"/>
              <w:ind w:left="284"/>
              <w:rPr>
                <w:rFonts w:ascii="Arial" w:hAnsi="Arial" w:cs="Arial"/>
                <w:sz w:val="16"/>
                <w:szCs w:val="16"/>
              </w:rPr>
            </w:pPr>
            <w:r w:rsidRPr="000E7AFC">
              <w:rPr>
                <w:rFonts w:ascii="Arial" w:hAnsi="Arial" w:cs="Arial"/>
                <w:sz w:val="16"/>
                <w:szCs w:val="16"/>
              </w:rPr>
              <w:t>Housing, water, electricity, gas and other fuels</w:t>
            </w:r>
          </w:p>
        </w:tc>
        <w:tc>
          <w:tcPr>
            <w:tcW w:w="1000" w:type="dxa"/>
            <w:tcBorders>
              <w:top w:val="nil"/>
              <w:left w:val="single" w:sz="4" w:space="0" w:color="808080" w:themeColor="background1" w:themeShade="80"/>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11182</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12540</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10870</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10824</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10473</w:t>
            </w:r>
          </w:p>
        </w:tc>
        <w:tc>
          <w:tcPr>
            <w:tcW w:w="999" w:type="dxa"/>
            <w:shd w:val="clear" w:color="auto" w:fill="auto"/>
            <w:vAlign w:val="bottom"/>
          </w:tcPr>
          <w:p w:rsidR="002F402D" w:rsidRPr="000E7AFC" w:rsidRDefault="002F402D" w:rsidP="002F402D">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F402D" w:rsidRPr="000E7AFC" w:rsidTr="003D68F4">
        <w:trPr>
          <w:trHeight w:val="20"/>
          <w:jc w:val="center"/>
        </w:trPr>
        <w:tc>
          <w:tcPr>
            <w:tcW w:w="4211" w:type="dxa"/>
            <w:tcBorders>
              <w:right w:val="single" w:sz="4" w:space="0" w:color="808080" w:themeColor="background1" w:themeShade="80"/>
            </w:tcBorders>
            <w:shd w:val="clear" w:color="auto" w:fill="auto"/>
            <w:vAlign w:val="bottom"/>
          </w:tcPr>
          <w:p w:rsidR="002F402D" w:rsidRPr="000E7AFC" w:rsidRDefault="002F402D" w:rsidP="002F402D">
            <w:pPr>
              <w:ind w:left="284"/>
              <w:rPr>
                <w:rFonts w:ascii="Arial" w:hAnsi="Arial" w:cs="Arial"/>
                <w:sz w:val="16"/>
                <w:szCs w:val="16"/>
              </w:rPr>
            </w:pPr>
            <w:r w:rsidRPr="000E7AFC">
              <w:rPr>
                <w:rFonts w:ascii="Arial" w:hAnsi="Arial" w:cs="Arial"/>
                <w:sz w:val="16"/>
                <w:szCs w:val="16"/>
              </w:rPr>
              <w:t>Furnishings, household equipment and routine</w:t>
            </w:r>
          </w:p>
          <w:p w:rsidR="002F402D" w:rsidRPr="000E7AFC" w:rsidRDefault="002F402D" w:rsidP="002F402D">
            <w:pPr>
              <w:spacing w:line="324" w:lineRule="auto"/>
              <w:ind w:left="284"/>
              <w:rPr>
                <w:rFonts w:ascii="Arial" w:hAnsi="Arial" w:cs="Arial"/>
                <w:sz w:val="16"/>
                <w:szCs w:val="16"/>
              </w:rPr>
            </w:pPr>
            <w:r w:rsidRPr="000E7AFC">
              <w:rPr>
                <w:rFonts w:ascii="Arial" w:hAnsi="Arial" w:cs="Arial"/>
                <w:color w:val="000000"/>
                <w:sz w:val="16"/>
                <w:szCs w:val="16"/>
              </w:rPr>
              <w:t>household maintenance</w:t>
            </w:r>
          </w:p>
        </w:tc>
        <w:tc>
          <w:tcPr>
            <w:tcW w:w="1000" w:type="dxa"/>
            <w:tcBorders>
              <w:top w:val="nil"/>
              <w:left w:val="single" w:sz="4" w:space="0" w:color="808080" w:themeColor="background1" w:themeShade="80"/>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2801</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2570</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2744</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2834</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3102</w:t>
            </w:r>
          </w:p>
        </w:tc>
        <w:tc>
          <w:tcPr>
            <w:tcW w:w="999" w:type="dxa"/>
            <w:shd w:val="clear" w:color="auto" w:fill="auto"/>
            <w:vAlign w:val="bottom"/>
          </w:tcPr>
          <w:p w:rsidR="002F402D" w:rsidRPr="000E7AFC" w:rsidRDefault="002F402D" w:rsidP="002F402D">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F402D" w:rsidRPr="000E7AFC" w:rsidTr="003D68F4">
        <w:trPr>
          <w:trHeight w:val="20"/>
          <w:jc w:val="center"/>
        </w:trPr>
        <w:tc>
          <w:tcPr>
            <w:tcW w:w="4211" w:type="dxa"/>
            <w:tcBorders>
              <w:right w:val="single" w:sz="4" w:space="0" w:color="auto"/>
            </w:tcBorders>
            <w:shd w:val="clear" w:color="auto" w:fill="auto"/>
            <w:vAlign w:val="bottom"/>
          </w:tcPr>
          <w:p w:rsidR="002F402D" w:rsidRPr="000E7AFC" w:rsidRDefault="002F402D" w:rsidP="002F402D">
            <w:pPr>
              <w:spacing w:line="324" w:lineRule="auto"/>
              <w:ind w:left="327" w:hanging="327"/>
              <w:rPr>
                <w:rFonts w:ascii="Arial" w:hAnsi="Arial" w:cs="Arial"/>
                <w:color w:val="000000"/>
                <w:sz w:val="16"/>
                <w:szCs w:val="16"/>
              </w:rPr>
            </w:pPr>
            <w:r w:rsidRPr="000E7AFC">
              <w:rPr>
                <w:rFonts w:ascii="Arial" w:hAnsi="Arial" w:cs="Arial"/>
                <w:color w:val="000000"/>
                <w:sz w:val="16"/>
                <w:szCs w:val="16"/>
              </w:rPr>
              <w:t xml:space="preserve">       Health</w:t>
            </w:r>
          </w:p>
        </w:tc>
        <w:tc>
          <w:tcPr>
            <w:tcW w:w="1000" w:type="dxa"/>
            <w:tcBorders>
              <w:top w:val="nil"/>
              <w:left w:val="single" w:sz="4" w:space="0" w:color="808080" w:themeColor="background1" w:themeShade="80"/>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2990</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3738</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2859</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2623</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2753</w:t>
            </w:r>
          </w:p>
        </w:tc>
        <w:tc>
          <w:tcPr>
            <w:tcW w:w="999" w:type="dxa"/>
            <w:shd w:val="clear" w:color="auto" w:fill="auto"/>
            <w:vAlign w:val="bottom"/>
          </w:tcPr>
          <w:p w:rsidR="002F402D" w:rsidRPr="000E7AFC" w:rsidRDefault="002F402D" w:rsidP="002F402D">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F402D" w:rsidRPr="000E7AFC" w:rsidTr="003D68F4">
        <w:trPr>
          <w:trHeight w:val="20"/>
          <w:jc w:val="center"/>
        </w:trPr>
        <w:tc>
          <w:tcPr>
            <w:tcW w:w="4211" w:type="dxa"/>
            <w:tcBorders>
              <w:right w:val="single" w:sz="4" w:space="0" w:color="auto"/>
            </w:tcBorders>
            <w:shd w:val="clear" w:color="auto" w:fill="auto"/>
            <w:vAlign w:val="bottom"/>
          </w:tcPr>
          <w:p w:rsidR="002F402D" w:rsidRPr="000E7AFC" w:rsidRDefault="002F402D" w:rsidP="002F402D">
            <w:pPr>
              <w:spacing w:line="324" w:lineRule="auto"/>
              <w:ind w:left="284" w:hanging="284"/>
              <w:rPr>
                <w:rFonts w:ascii="Arial" w:hAnsi="Arial" w:cs="Arial"/>
                <w:color w:val="000000"/>
                <w:sz w:val="16"/>
                <w:szCs w:val="16"/>
              </w:rPr>
            </w:pPr>
            <w:r w:rsidRPr="000E7AFC">
              <w:rPr>
                <w:rFonts w:ascii="Arial" w:hAnsi="Arial" w:cs="Arial"/>
                <w:color w:val="000000"/>
                <w:sz w:val="16"/>
                <w:szCs w:val="16"/>
              </w:rPr>
              <w:t xml:space="preserve">       Transport </w:t>
            </w:r>
          </w:p>
        </w:tc>
        <w:tc>
          <w:tcPr>
            <w:tcW w:w="1000" w:type="dxa"/>
            <w:tcBorders>
              <w:top w:val="nil"/>
              <w:left w:val="single" w:sz="4" w:space="0" w:color="808080" w:themeColor="background1" w:themeShade="80"/>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6215</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7573</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5197</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6502</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5608</w:t>
            </w:r>
          </w:p>
        </w:tc>
        <w:tc>
          <w:tcPr>
            <w:tcW w:w="999" w:type="dxa"/>
            <w:shd w:val="clear" w:color="auto" w:fill="auto"/>
            <w:vAlign w:val="bottom"/>
          </w:tcPr>
          <w:p w:rsidR="002F402D" w:rsidRPr="000E7AFC" w:rsidRDefault="002F402D" w:rsidP="002F402D">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F402D" w:rsidRPr="000E7AFC" w:rsidTr="003D68F4">
        <w:trPr>
          <w:trHeight w:val="20"/>
          <w:jc w:val="center"/>
        </w:trPr>
        <w:tc>
          <w:tcPr>
            <w:tcW w:w="4211" w:type="dxa"/>
            <w:tcBorders>
              <w:right w:val="single" w:sz="4" w:space="0" w:color="auto"/>
            </w:tcBorders>
            <w:shd w:val="clear" w:color="auto" w:fill="auto"/>
            <w:vAlign w:val="bottom"/>
          </w:tcPr>
          <w:p w:rsidR="002F402D" w:rsidRPr="000E7AFC" w:rsidRDefault="002F402D" w:rsidP="002F402D">
            <w:pPr>
              <w:spacing w:line="324" w:lineRule="auto"/>
              <w:ind w:left="284" w:hanging="284"/>
              <w:rPr>
                <w:rFonts w:ascii="Arial" w:hAnsi="Arial" w:cs="Arial"/>
                <w:color w:val="000000"/>
                <w:sz w:val="16"/>
                <w:szCs w:val="16"/>
              </w:rPr>
            </w:pPr>
            <w:r w:rsidRPr="000E7AFC">
              <w:rPr>
                <w:rFonts w:ascii="Arial" w:hAnsi="Arial" w:cs="Arial"/>
                <w:color w:val="000000"/>
                <w:sz w:val="16"/>
                <w:szCs w:val="16"/>
              </w:rPr>
              <w:t xml:space="preserve">       Communication</w:t>
            </w:r>
          </w:p>
        </w:tc>
        <w:tc>
          <w:tcPr>
            <w:tcW w:w="1000" w:type="dxa"/>
            <w:tcBorders>
              <w:top w:val="nil"/>
              <w:left w:val="single" w:sz="4" w:space="0" w:color="808080" w:themeColor="background1" w:themeShade="80"/>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3566</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4274</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3466</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3324</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3180</w:t>
            </w:r>
          </w:p>
        </w:tc>
        <w:tc>
          <w:tcPr>
            <w:tcW w:w="999" w:type="dxa"/>
            <w:shd w:val="clear" w:color="auto" w:fill="auto"/>
            <w:vAlign w:val="bottom"/>
          </w:tcPr>
          <w:p w:rsidR="002F402D" w:rsidRPr="000E7AFC" w:rsidRDefault="002F402D" w:rsidP="002F402D">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F402D" w:rsidRPr="000E7AFC" w:rsidTr="003D68F4">
        <w:trPr>
          <w:trHeight w:val="20"/>
          <w:jc w:val="center"/>
        </w:trPr>
        <w:tc>
          <w:tcPr>
            <w:tcW w:w="4211" w:type="dxa"/>
            <w:tcBorders>
              <w:right w:val="single" w:sz="4" w:space="0" w:color="auto"/>
            </w:tcBorders>
            <w:shd w:val="clear" w:color="auto" w:fill="auto"/>
            <w:vAlign w:val="bottom"/>
          </w:tcPr>
          <w:p w:rsidR="002F402D" w:rsidRPr="000E7AFC" w:rsidRDefault="002F402D" w:rsidP="002F402D">
            <w:pPr>
              <w:spacing w:line="324" w:lineRule="auto"/>
              <w:ind w:left="284" w:hanging="284"/>
              <w:rPr>
                <w:rFonts w:ascii="Arial" w:hAnsi="Arial" w:cs="Arial"/>
                <w:color w:val="000000"/>
                <w:sz w:val="16"/>
                <w:szCs w:val="16"/>
              </w:rPr>
            </w:pPr>
            <w:r w:rsidRPr="000E7AFC">
              <w:rPr>
                <w:rFonts w:ascii="Arial" w:hAnsi="Arial" w:cs="Arial"/>
                <w:color w:val="000000"/>
                <w:sz w:val="16"/>
                <w:szCs w:val="16"/>
              </w:rPr>
              <w:t xml:space="preserve">       Recreation and culture</w:t>
            </w:r>
          </w:p>
        </w:tc>
        <w:tc>
          <w:tcPr>
            <w:tcW w:w="1000" w:type="dxa"/>
            <w:tcBorders>
              <w:top w:val="nil"/>
              <w:left w:val="single" w:sz="4" w:space="0" w:color="808080" w:themeColor="background1" w:themeShade="80"/>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3448</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4572</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3373</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2750</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3130</w:t>
            </w:r>
          </w:p>
        </w:tc>
        <w:tc>
          <w:tcPr>
            <w:tcW w:w="999" w:type="dxa"/>
            <w:shd w:val="clear" w:color="auto" w:fill="auto"/>
            <w:vAlign w:val="bottom"/>
          </w:tcPr>
          <w:p w:rsidR="002F402D" w:rsidRPr="000E7AFC" w:rsidRDefault="002F402D" w:rsidP="002F402D">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F402D" w:rsidRPr="000E7AFC" w:rsidTr="003D68F4">
        <w:trPr>
          <w:trHeight w:val="20"/>
          <w:jc w:val="center"/>
        </w:trPr>
        <w:tc>
          <w:tcPr>
            <w:tcW w:w="4211" w:type="dxa"/>
            <w:tcBorders>
              <w:right w:val="single" w:sz="4" w:space="0" w:color="auto"/>
            </w:tcBorders>
            <w:shd w:val="clear" w:color="auto" w:fill="auto"/>
            <w:vAlign w:val="bottom"/>
          </w:tcPr>
          <w:p w:rsidR="002F402D" w:rsidRPr="000E7AFC" w:rsidRDefault="002F402D" w:rsidP="002F402D">
            <w:pPr>
              <w:spacing w:line="324" w:lineRule="auto"/>
              <w:ind w:left="284" w:hanging="284"/>
              <w:rPr>
                <w:rFonts w:ascii="Arial" w:hAnsi="Arial" w:cs="Arial"/>
                <w:color w:val="000000"/>
                <w:sz w:val="16"/>
                <w:szCs w:val="16"/>
              </w:rPr>
            </w:pPr>
            <w:r w:rsidRPr="000E7AFC">
              <w:rPr>
                <w:rFonts w:ascii="Arial" w:hAnsi="Arial" w:cs="Arial"/>
                <w:color w:val="000000"/>
                <w:sz w:val="16"/>
                <w:szCs w:val="16"/>
              </w:rPr>
              <w:t xml:space="preserve">       Education </w:t>
            </w:r>
          </w:p>
        </w:tc>
        <w:tc>
          <w:tcPr>
            <w:tcW w:w="1000" w:type="dxa"/>
            <w:tcBorders>
              <w:top w:val="nil"/>
              <w:left w:val="single" w:sz="4" w:space="0" w:color="808080" w:themeColor="background1" w:themeShade="80"/>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943</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1145</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865</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1159</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530</w:t>
            </w:r>
          </w:p>
        </w:tc>
        <w:tc>
          <w:tcPr>
            <w:tcW w:w="999" w:type="dxa"/>
            <w:shd w:val="clear" w:color="auto" w:fill="auto"/>
            <w:vAlign w:val="bottom"/>
          </w:tcPr>
          <w:p w:rsidR="002F402D" w:rsidRPr="000E7AFC" w:rsidRDefault="002F402D" w:rsidP="002F402D">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F402D" w:rsidRPr="000E7AFC" w:rsidTr="003D68F4">
        <w:trPr>
          <w:trHeight w:val="20"/>
          <w:jc w:val="center"/>
        </w:trPr>
        <w:tc>
          <w:tcPr>
            <w:tcW w:w="4211" w:type="dxa"/>
            <w:tcBorders>
              <w:right w:val="single" w:sz="4" w:space="0" w:color="auto"/>
            </w:tcBorders>
            <w:shd w:val="clear" w:color="auto" w:fill="auto"/>
            <w:vAlign w:val="bottom"/>
          </w:tcPr>
          <w:p w:rsidR="002F402D" w:rsidRPr="000E7AFC" w:rsidRDefault="002F402D" w:rsidP="002F402D">
            <w:pPr>
              <w:spacing w:line="324" w:lineRule="auto"/>
              <w:ind w:left="284" w:hanging="284"/>
              <w:rPr>
                <w:rFonts w:ascii="Arial" w:hAnsi="Arial" w:cs="Arial"/>
                <w:color w:val="000000"/>
                <w:sz w:val="16"/>
                <w:szCs w:val="16"/>
              </w:rPr>
            </w:pPr>
            <w:r w:rsidRPr="000E7AFC">
              <w:rPr>
                <w:rFonts w:ascii="Arial" w:hAnsi="Arial" w:cs="Arial"/>
                <w:color w:val="000000"/>
                <w:sz w:val="16"/>
                <w:szCs w:val="16"/>
              </w:rPr>
              <w:t xml:space="preserve">       Restaurants and hotels</w:t>
            </w:r>
          </w:p>
        </w:tc>
        <w:tc>
          <w:tcPr>
            <w:tcW w:w="1000" w:type="dxa"/>
            <w:tcBorders>
              <w:top w:val="nil"/>
              <w:left w:val="single" w:sz="4" w:space="0" w:color="808080" w:themeColor="background1" w:themeShade="80"/>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2157</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3106</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1989</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1846</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1661</w:t>
            </w:r>
          </w:p>
        </w:tc>
        <w:tc>
          <w:tcPr>
            <w:tcW w:w="999" w:type="dxa"/>
            <w:shd w:val="clear" w:color="auto" w:fill="auto"/>
            <w:vAlign w:val="bottom"/>
          </w:tcPr>
          <w:p w:rsidR="002F402D" w:rsidRPr="000E7AFC" w:rsidRDefault="002F402D" w:rsidP="002F402D">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F402D" w:rsidRPr="000E7AFC" w:rsidTr="003D68F4">
        <w:trPr>
          <w:trHeight w:val="20"/>
          <w:jc w:val="center"/>
        </w:trPr>
        <w:tc>
          <w:tcPr>
            <w:tcW w:w="4211" w:type="dxa"/>
            <w:tcBorders>
              <w:right w:val="single" w:sz="4" w:space="0" w:color="auto"/>
            </w:tcBorders>
            <w:shd w:val="clear" w:color="auto" w:fill="auto"/>
            <w:vAlign w:val="bottom"/>
          </w:tcPr>
          <w:p w:rsidR="002F402D" w:rsidRPr="000E7AFC" w:rsidRDefault="002F402D" w:rsidP="002F402D">
            <w:pPr>
              <w:spacing w:line="324" w:lineRule="auto"/>
              <w:ind w:left="284" w:hanging="284"/>
              <w:rPr>
                <w:rFonts w:ascii="Arial" w:hAnsi="Arial" w:cs="Arial"/>
                <w:color w:val="000000"/>
                <w:sz w:val="16"/>
                <w:szCs w:val="16"/>
              </w:rPr>
            </w:pPr>
            <w:r w:rsidRPr="000E7AFC">
              <w:rPr>
                <w:rFonts w:ascii="Arial" w:hAnsi="Arial" w:cs="Arial"/>
                <w:color w:val="000000"/>
                <w:sz w:val="16"/>
                <w:szCs w:val="16"/>
              </w:rPr>
              <w:t xml:space="preserve">       Miscellaneous goods and services</w:t>
            </w:r>
          </w:p>
        </w:tc>
        <w:tc>
          <w:tcPr>
            <w:tcW w:w="1000" w:type="dxa"/>
            <w:tcBorders>
              <w:top w:val="nil"/>
              <w:left w:val="single" w:sz="4" w:space="0" w:color="808080" w:themeColor="background1" w:themeShade="80"/>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4026</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4667</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4015</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3463</w:t>
            </w:r>
          </w:p>
        </w:tc>
        <w:tc>
          <w:tcPr>
            <w:tcW w:w="999" w:type="dxa"/>
            <w:tcBorders>
              <w:top w:val="nil"/>
              <w:left w:val="nil"/>
              <w:bottom w:val="nil"/>
              <w:right w:val="nil"/>
            </w:tcBorders>
            <w:shd w:val="clear" w:color="auto" w:fill="auto"/>
          </w:tcPr>
          <w:p w:rsidR="002F402D" w:rsidRPr="002F402D" w:rsidRDefault="002F402D" w:rsidP="002F402D">
            <w:pPr>
              <w:spacing w:line="324" w:lineRule="auto"/>
              <w:ind w:right="113"/>
              <w:jc w:val="right"/>
              <w:rPr>
                <w:rFonts w:ascii="Arial" w:hAnsi="Arial" w:cs="Arial"/>
                <w:color w:val="000000"/>
                <w:sz w:val="16"/>
                <w:szCs w:val="16"/>
              </w:rPr>
            </w:pPr>
            <w:r w:rsidRPr="002F402D">
              <w:rPr>
                <w:rFonts w:ascii="Arial" w:hAnsi="Arial" w:cs="Arial"/>
                <w:color w:val="000000"/>
                <w:sz w:val="16"/>
                <w:szCs w:val="16"/>
              </w:rPr>
              <w:t>4013</w:t>
            </w:r>
          </w:p>
        </w:tc>
        <w:tc>
          <w:tcPr>
            <w:tcW w:w="999" w:type="dxa"/>
            <w:shd w:val="clear" w:color="auto" w:fill="auto"/>
            <w:vAlign w:val="bottom"/>
          </w:tcPr>
          <w:p w:rsidR="002F402D" w:rsidRPr="000E7AFC" w:rsidRDefault="002F402D" w:rsidP="002F402D">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bl>
    <w:p w:rsidR="0042425C" w:rsidRPr="000E7AFC" w:rsidRDefault="0042425C" w:rsidP="0042425C"/>
    <w:p w:rsidR="00936175" w:rsidRPr="000E7AFC" w:rsidRDefault="00936175" w:rsidP="0042425C">
      <w:pPr>
        <w:pStyle w:val="Heading9"/>
        <w:spacing w:line="240" w:lineRule="auto"/>
        <w:rPr>
          <w:sz w:val="20"/>
          <w:szCs w:val="20"/>
          <w:lang w:val="en-GB"/>
        </w:rPr>
      </w:pPr>
    </w:p>
    <w:p w:rsidR="00936175" w:rsidRPr="000E7AFC" w:rsidRDefault="00936175" w:rsidP="0042425C">
      <w:pPr>
        <w:pStyle w:val="Heading9"/>
        <w:spacing w:line="240" w:lineRule="auto"/>
        <w:rPr>
          <w:sz w:val="20"/>
          <w:szCs w:val="20"/>
          <w:lang w:val="en-GB"/>
        </w:rPr>
      </w:pPr>
    </w:p>
    <w:p w:rsidR="00936175" w:rsidRPr="000E7AFC" w:rsidRDefault="00936175" w:rsidP="0042425C">
      <w:pPr>
        <w:pStyle w:val="Heading9"/>
        <w:spacing w:line="240" w:lineRule="auto"/>
        <w:rPr>
          <w:sz w:val="20"/>
          <w:szCs w:val="20"/>
          <w:lang w:val="en-GB"/>
        </w:rPr>
      </w:pPr>
    </w:p>
    <w:p w:rsidR="00AC53DC" w:rsidRPr="000E7AFC" w:rsidRDefault="00936175" w:rsidP="0042425C">
      <w:pPr>
        <w:pStyle w:val="Heading9"/>
        <w:spacing w:line="240" w:lineRule="auto"/>
        <w:rPr>
          <w:sz w:val="20"/>
          <w:szCs w:val="20"/>
          <w:lang w:val="en-GB"/>
        </w:rPr>
      </w:pPr>
      <w:r w:rsidRPr="000E7AFC">
        <w:rPr>
          <w:sz w:val="20"/>
          <w:szCs w:val="20"/>
          <w:lang w:val="en-GB"/>
        </w:rPr>
        <w:br w:type="page"/>
      </w:r>
    </w:p>
    <w:p w:rsidR="00EF5EF3" w:rsidRPr="000E7AFC" w:rsidRDefault="00B545EA" w:rsidP="0042425C">
      <w:pPr>
        <w:pStyle w:val="Heading9"/>
        <w:spacing w:line="240" w:lineRule="auto"/>
        <w:rPr>
          <w:sz w:val="20"/>
          <w:szCs w:val="20"/>
          <w:lang w:val="en-GB"/>
        </w:rPr>
      </w:pPr>
      <w:r w:rsidRPr="000E7AFC">
        <w:rPr>
          <w:sz w:val="20"/>
          <w:szCs w:val="20"/>
          <w:lang w:val="en-GB"/>
        </w:rPr>
        <w:lastRenderedPageBreak/>
        <w:t xml:space="preserve">2. </w:t>
      </w:r>
      <w:r w:rsidR="00CB5286" w:rsidRPr="000E7AFC">
        <w:rPr>
          <w:sz w:val="20"/>
          <w:szCs w:val="20"/>
          <w:lang w:val="en-GB"/>
        </w:rPr>
        <w:t>Structure of income in money and in kind and individual consumption</w:t>
      </w:r>
    </w:p>
    <w:p w:rsidR="00EF5EF3" w:rsidRPr="000E7AFC" w:rsidRDefault="00682E55" w:rsidP="00701C7B">
      <w:pPr>
        <w:spacing w:before="120"/>
        <w:jc w:val="center"/>
        <w:rPr>
          <w:rFonts w:ascii="Arial" w:hAnsi="Arial" w:cs="Arial"/>
          <w:b/>
          <w:sz w:val="18"/>
          <w:szCs w:val="18"/>
        </w:rPr>
      </w:pPr>
      <w:r w:rsidRPr="000E7AFC">
        <w:rPr>
          <w:rFonts w:ascii="Arial" w:hAnsi="Arial" w:cs="Arial"/>
          <w:b/>
          <w:sz w:val="18"/>
          <w:szCs w:val="18"/>
        </w:rPr>
        <w:t xml:space="preserve">− </w:t>
      </w:r>
      <w:r w:rsidR="00CB5286" w:rsidRPr="000E7AFC">
        <w:rPr>
          <w:rFonts w:ascii="Arial" w:hAnsi="Arial" w:cs="Arial"/>
          <w:b/>
          <w:sz w:val="18"/>
          <w:szCs w:val="18"/>
        </w:rPr>
        <w:t xml:space="preserve">All households </w:t>
      </w:r>
      <w:r w:rsidR="00C746B2" w:rsidRPr="000E7AFC">
        <w:rPr>
          <w:rFonts w:ascii="Arial" w:hAnsi="Arial" w:cs="Arial"/>
          <w:b/>
          <w:sz w:val="18"/>
          <w:szCs w:val="18"/>
        </w:rPr>
        <w:t>–</w:t>
      </w:r>
    </w:p>
    <w:p w:rsidR="00C746B2" w:rsidRPr="000E7AFC" w:rsidRDefault="00C746B2" w:rsidP="00701C7B">
      <w:pPr>
        <w:spacing w:before="120"/>
        <w:jc w:val="center"/>
        <w:rPr>
          <w:rFonts w:ascii="Arial" w:hAnsi="Arial" w:cs="Arial"/>
          <w:b/>
          <w:sz w:val="18"/>
          <w:szCs w:val="18"/>
        </w:rPr>
      </w:pPr>
    </w:p>
    <w:p w:rsidR="00EF5EF3" w:rsidRPr="000E7AFC" w:rsidRDefault="00EF5EF3">
      <w:pPr>
        <w:jc w:val="right"/>
        <w:rPr>
          <w:rFonts w:ascii="Arial" w:hAnsi="Arial" w:cs="Arial"/>
          <w:b/>
          <w:sz w:val="18"/>
          <w:szCs w:val="18"/>
        </w:rPr>
      </w:pPr>
      <w:r w:rsidRPr="000E7AFC">
        <w:rPr>
          <w:rFonts w:ascii="Arial" w:hAnsi="Arial" w:cs="Arial"/>
          <w:b/>
          <w:sz w:val="18"/>
          <w:szCs w:val="18"/>
        </w:rPr>
        <w:t>%</w:t>
      </w:r>
    </w:p>
    <w:tbl>
      <w:tblPr>
        <w:tblW w:w="10206" w:type="dxa"/>
        <w:jc w:val="center"/>
        <w:tblLayout w:type="fixed"/>
        <w:tblCellMar>
          <w:left w:w="28" w:type="dxa"/>
          <w:right w:w="28" w:type="dxa"/>
        </w:tblCellMar>
        <w:tblLook w:val="01E0" w:firstRow="1" w:lastRow="1" w:firstColumn="1" w:lastColumn="1" w:noHBand="0" w:noVBand="0"/>
      </w:tblPr>
      <w:tblGrid>
        <w:gridCol w:w="4638"/>
        <w:gridCol w:w="928"/>
        <w:gridCol w:w="928"/>
        <w:gridCol w:w="928"/>
        <w:gridCol w:w="928"/>
        <w:gridCol w:w="928"/>
        <w:gridCol w:w="928"/>
      </w:tblGrid>
      <w:tr w:rsidR="0042425C" w:rsidRPr="000E7AFC" w:rsidTr="007E0840">
        <w:trPr>
          <w:jc w:val="center"/>
        </w:trPr>
        <w:tc>
          <w:tcPr>
            <w:tcW w:w="4638"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2425C" w:rsidRPr="000E7AFC" w:rsidRDefault="0042425C" w:rsidP="00CE4F88">
            <w:pPr>
              <w:jc w:val="center"/>
              <w:rPr>
                <w:rFonts w:ascii="Arial" w:hAnsi="Arial" w:cs="Arial"/>
                <w:sz w:val="16"/>
                <w:szCs w:val="16"/>
              </w:rPr>
            </w:pPr>
          </w:p>
        </w:tc>
        <w:tc>
          <w:tcPr>
            <w:tcW w:w="556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42425C" w:rsidRPr="000E7AFC" w:rsidRDefault="00CB5286" w:rsidP="00CE4F88">
            <w:pPr>
              <w:spacing w:before="120" w:after="120"/>
              <w:jc w:val="center"/>
              <w:rPr>
                <w:rFonts w:ascii="Arial" w:hAnsi="Arial" w:cs="Arial"/>
                <w:sz w:val="16"/>
                <w:szCs w:val="16"/>
              </w:rPr>
            </w:pPr>
            <w:r w:rsidRPr="000E7AFC">
              <w:rPr>
                <w:rFonts w:ascii="Arial" w:hAnsi="Arial" w:cs="Arial"/>
                <w:iCs/>
                <w:sz w:val="16"/>
                <w:szCs w:val="16"/>
              </w:rPr>
              <w:t xml:space="preserve">Republic of </w:t>
            </w:r>
            <w:r w:rsidRPr="000E7AFC">
              <w:rPr>
                <w:rFonts w:ascii="Arial" w:hAnsi="Arial" w:cs="Arial"/>
                <w:sz w:val="16"/>
                <w:szCs w:val="16"/>
              </w:rPr>
              <w:t>Serbia</w:t>
            </w:r>
          </w:p>
        </w:tc>
      </w:tr>
      <w:tr w:rsidR="0042425C" w:rsidRPr="000E7AFC" w:rsidTr="007E0840">
        <w:trPr>
          <w:jc w:val="center"/>
        </w:trPr>
        <w:tc>
          <w:tcPr>
            <w:tcW w:w="4638"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2425C" w:rsidRPr="000E7AFC" w:rsidRDefault="0042425C" w:rsidP="00CE4F88">
            <w:pPr>
              <w:jc w:val="center"/>
              <w:rPr>
                <w:rFonts w:ascii="Arial" w:hAnsi="Arial" w:cs="Arial"/>
                <w:sz w:val="16"/>
                <w:szCs w:val="16"/>
              </w:rPr>
            </w:pPr>
          </w:p>
        </w:tc>
        <w:tc>
          <w:tcPr>
            <w:tcW w:w="92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2425C" w:rsidRPr="000E7AFC" w:rsidRDefault="00CB5286" w:rsidP="00CE4F88">
            <w:pPr>
              <w:jc w:val="center"/>
              <w:rPr>
                <w:rFonts w:ascii="Arial" w:hAnsi="Arial" w:cs="Arial"/>
                <w:sz w:val="16"/>
                <w:szCs w:val="16"/>
              </w:rPr>
            </w:pPr>
            <w:r w:rsidRPr="000E7AFC">
              <w:rPr>
                <w:rFonts w:ascii="Arial" w:hAnsi="Arial" w:cs="Arial"/>
                <w:bCs/>
                <w:iCs/>
                <w:sz w:val="16"/>
                <w:szCs w:val="16"/>
              </w:rPr>
              <w:t>total</w:t>
            </w:r>
          </w:p>
          <w:p w:rsidR="0042425C" w:rsidRPr="000E7AFC" w:rsidRDefault="0042425C" w:rsidP="00CE4F88">
            <w:pPr>
              <w:jc w:val="center"/>
              <w:rPr>
                <w:rFonts w:ascii="Arial" w:hAnsi="Arial" w:cs="Arial"/>
                <w:sz w:val="16"/>
                <w:szCs w:val="16"/>
              </w:rPr>
            </w:pPr>
          </w:p>
        </w:tc>
        <w:tc>
          <w:tcPr>
            <w:tcW w:w="18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2425C" w:rsidRPr="000E7AFC" w:rsidRDefault="00CB5286" w:rsidP="00CE4F88">
            <w:pPr>
              <w:spacing w:before="120" w:after="120"/>
              <w:jc w:val="center"/>
              <w:rPr>
                <w:rFonts w:ascii="Arial" w:hAnsi="Arial" w:cs="Arial"/>
                <w:i/>
                <w:color w:val="FF0000"/>
                <w:sz w:val="16"/>
                <w:szCs w:val="16"/>
              </w:rPr>
            </w:pPr>
            <w:r w:rsidRPr="000E7AFC">
              <w:rPr>
                <w:rFonts w:ascii="Arial" w:hAnsi="Arial" w:cs="Arial"/>
                <w:color w:val="000000"/>
                <w:sz w:val="16"/>
                <w:szCs w:val="16"/>
              </w:rPr>
              <w:t>Srbija – sever</w:t>
            </w:r>
          </w:p>
        </w:tc>
        <w:tc>
          <w:tcPr>
            <w:tcW w:w="27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42425C" w:rsidRPr="000E7AFC" w:rsidRDefault="00CB5286" w:rsidP="00CE4F88">
            <w:pPr>
              <w:spacing w:before="120" w:after="120"/>
              <w:jc w:val="center"/>
              <w:rPr>
                <w:rFonts w:ascii="Arial" w:hAnsi="Arial" w:cs="Arial"/>
                <w:sz w:val="16"/>
                <w:szCs w:val="16"/>
              </w:rPr>
            </w:pPr>
            <w:r w:rsidRPr="000E7AFC">
              <w:rPr>
                <w:rFonts w:ascii="Arial" w:hAnsi="Arial" w:cs="Arial"/>
                <w:color w:val="000000"/>
                <w:sz w:val="16"/>
                <w:szCs w:val="16"/>
              </w:rPr>
              <w:t>Srbija – jug</w:t>
            </w:r>
          </w:p>
        </w:tc>
      </w:tr>
      <w:tr w:rsidR="00B760C6" w:rsidRPr="000E7AFC" w:rsidTr="007E0840">
        <w:trPr>
          <w:jc w:val="center"/>
        </w:trPr>
        <w:tc>
          <w:tcPr>
            <w:tcW w:w="4638"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760C6" w:rsidRPr="000E7AFC" w:rsidRDefault="00B760C6" w:rsidP="00B760C6">
            <w:pPr>
              <w:jc w:val="center"/>
              <w:rPr>
                <w:rFonts w:ascii="Arial" w:hAnsi="Arial" w:cs="Arial"/>
                <w:sz w:val="16"/>
                <w:szCs w:val="16"/>
              </w:rPr>
            </w:pPr>
          </w:p>
        </w:tc>
        <w:tc>
          <w:tcPr>
            <w:tcW w:w="92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760C6" w:rsidRPr="000E7AFC" w:rsidRDefault="00B760C6" w:rsidP="00B760C6">
            <w:pPr>
              <w:jc w:val="center"/>
              <w:rPr>
                <w:rFonts w:ascii="Arial" w:hAnsi="Arial" w:cs="Arial"/>
                <w:sz w:val="16"/>
                <w:szCs w:val="16"/>
              </w:rPr>
            </w:pPr>
          </w:p>
        </w:tc>
        <w:tc>
          <w:tcPr>
            <w:tcW w:w="9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760C6" w:rsidRPr="000E7AFC" w:rsidRDefault="00B760C6" w:rsidP="00B760C6">
            <w:pPr>
              <w:spacing w:before="60" w:after="60"/>
              <w:jc w:val="center"/>
              <w:rPr>
                <w:rFonts w:ascii="Arial" w:hAnsi="Arial" w:cs="Arial"/>
                <w:sz w:val="16"/>
                <w:szCs w:val="16"/>
              </w:rPr>
            </w:pPr>
            <w:r w:rsidRPr="000E7AFC">
              <w:rPr>
                <w:rFonts w:ascii="Arial" w:hAnsi="Arial" w:cs="Arial"/>
                <w:color w:val="000000"/>
                <w:sz w:val="16"/>
                <w:szCs w:val="16"/>
              </w:rPr>
              <w:t>Beogradski region</w:t>
            </w:r>
          </w:p>
        </w:tc>
        <w:tc>
          <w:tcPr>
            <w:tcW w:w="9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760C6" w:rsidRPr="000E7AFC" w:rsidRDefault="00B760C6" w:rsidP="00B760C6">
            <w:pPr>
              <w:spacing w:before="60" w:after="60"/>
              <w:jc w:val="center"/>
              <w:rPr>
                <w:rFonts w:ascii="Arial" w:hAnsi="Arial" w:cs="Arial"/>
                <w:sz w:val="16"/>
                <w:szCs w:val="16"/>
              </w:rPr>
            </w:pPr>
            <w:r w:rsidRPr="000E7AFC">
              <w:rPr>
                <w:rFonts w:ascii="Arial" w:hAnsi="Arial" w:cs="Arial"/>
                <w:color w:val="000000"/>
                <w:sz w:val="16"/>
                <w:szCs w:val="16"/>
              </w:rPr>
              <w:t>Region Vojvodine</w:t>
            </w:r>
          </w:p>
        </w:tc>
        <w:tc>
          <w:tcPr>
            <w:tcW w:w="9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760C6" w:rsidRPr="000E7AFC" w:rsidRDefault="00B760C6" w:rsidP="00B760C6">
            <w:pPr>
              <w:spacing w:before="60" w:after="60"/>
              <w:jc w:val="center"/>
              <w:rPr>
                <w:rFonts w:ascii="Arial" w:hAnsi="Arial" w:cs="Arial"/>
                <w:sz w:val="16"/>
                <w:szCs w:val="16"/>
              </w:rPr>
            </w:pPr>
            <w:r w:rsidRPr="000E7AFC">
              <w:rPr>
                <w:rFonts w:ascii="Arial" w:hAnsi="Arial" w:cs="Arial"/>
                <w:sz w:val="16"/>
                <w:szCs w:val="16"/>
              </w:rPr>
              <w:t>Region Šumadije</w:t>
            </w:r>
            <w:r>
              <w:rPr>
                <w:rFonts w:ascii="Arial" w:hAnsi="Arial" w:cs="Arial"/>
                <w:sz w:val="16"/>
                <w:szCs w:val="16"/>
              </w:rPr>
              <w:t xml:space="preserve"> i </w:t>
            </w:r>
            <w:r w:rsidRPr="000E7AFC">
              <w:rPr>
                <w:rFonts w:ascii="Arial" w:hAnsi="Arial" w:cs="Arial"/>
                <w:sz w:val="16"/>
                <w:szCs w:val="16"/>
              </w:rPr>
              <w:t>Zapadne</w:t>
            </w:r>
            <w:r>
              <w:rPr>
                <w:rFonts w:ascii="Arial" w:hAnsi="Arial" w:cs="Arial"/>
                <w:sz w:val="16"/>
                <w:szCs w:val="16"/>
              </w:rPr>
              <w:t xml:space="preserve"> </w:t>
            </w:r>
            <w:r w:rsidRPr="000E7AFC">
              <w:rPr>
                <w:rFonts w:ascii="Arial" w:hAnsi="Arial" w:cs="Arial"/>
                <w:sz w:val="16"/>
                <w:szCs w:val="16"/>
              </w:rPr>
              <w:t>Srbije</w:t>
            </w:r>
          </w:p>
        </w:tc>
        <w:tc>
          <w:tcPr>
            <w:tcW w:w="9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760C6" w:rsidRPr="00B760C6" w:rsidRDefault="00B760C6" w:rsidP="00B760C6">
            <w:pPr>
              <w:spacing w:before="60" w:after="60"/>
              <w:jc w:val="center"/>
              <w:rPr>
                <w:rFonts w:ascii="Arial" w:hAnsi="Arial" w:cs="Arial"/>
                <w:sz w:val="16"/>
                <w:szCs w:val="16"/>
                <w:lang w:val="de-DE"/>
              </w:rPr>
            </w:pPr>
            <w:r w:rsidRPr="00B760C6">
              <w:rPr>
                <w:rFonts w:ascii="Arial" w:hAnsi="Arial" w:cs="Arial"/>
                <w:color w:val="000000"/>
                <w:sz w:val="16"/>
                <w:szCs w:val="16"/>
                <w:lang w:val="de-DE"/>
              </w:rPr>
              <w:t>Region Južne i Istočne Srbije</w:t>
            </w:r>
          </w:p>
        </w:tc>
        <w:tc>
          <w:tcPr>
            <w:tcW w:w="928"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B760C6" w:rsidRPr="000E7AFC" w:rsidRDefault="00B760C6" w:rsidP="00B760C6">
            <w:pPr>
              <w:spacing w:before="60" w:after="60"/>
              <w:jc w:val="center"/>
              <w:rPr>
                <w:rFonts w:ascii="Arial" w:hAnsi="Arial" w:cs="Arial"/>
                <w:sz w:val="16"/>
                <w:szCs w:val="16"/>
              </w:rPr>
            </w:pPr>
            <w:r w:rsidRPr="000E7AFC">
              <w:rPr>
                <w:rFonts w:ascii="Arial" w:hAnsi="Arial" w:cs="Arial"/>
                <w:color w:val="000000"/>
                <w:sz w:val="16"/>
                <w:szCs w:val="16"/>
              </w:rPr>
              <w:t>Region Kosovo iMetohija</w:t>
            </w:r>
          </w:p>
        </w:tc>
      </w:tr>
      <w:tr w:rsidR="0042425C" w:rsidRPr="000E7AFC" w:rsidTr="007E0840">
        <w:trPr>
          <w:jc w:val="center"/>
        </w:trPr>
        <w:tc>
          <w:tcPr>
            <w:tcW w:w="10206" w:type="dxa"/>
            <w:gridSpan w:val="7"/>
            <w:tcBorders>
              <w:top w:val="single" w:sz="4" w:space="0" w:color="808080" w:themeColor="background1" w:themeShade="80"/>
            </w:tcBorders>
            <w:shd w:val="clear" w:color="auto" w:fill="auto"/>
            <w:vAlign w:val="center"/>
          </w:tcPr>
          <w:p w:rsidR="0042425C" w:rsidRPr="000E7AFC" w:rsidRDefault="00CB5286" w:rsidP="00C746B2">
            <w:pPr>
              <w:spacing w:before="180" w:after="180" w:line="331" w:lineRule="auto"/>
              <w:jc w:val="center"/>
              <w:rPr>
                <w:rFonts w:ascii="Arial" w:hAnsi="Arial" w:cs="Arial"/>
                <w:sz w:val="16"/>
                <w:szCs w:val="16"/>
              </w:rPr>
            </w:pPr>
            <w:r w:rsidRPr="000E7AFC">
              <w:rPr>
                <w:rFonts w:ascii="Arial" w:hAnsi="Arial" w:cs="Arial"/>
                <w:b/>
                <w:bCs/>
                <w:sz w:val="16"/>
                <w:szCs w:val="16"/>
              </w:rPr>
              <w:t>Monthly average</w:t>
            </w:r>
          </w:p>
        </w:tc>
      </w:tr>
      <w:tr w:rsidR="00236F0C" w:rsidRPr="000E7AFC" w:rsidTr="003C08E2">
        <w:trPr>
          <w:jc w:val="center"/>
        </w:trPr>
        <w:tc>
          <w:tcPr>
            <w:tcW w:w="4638" w:type="dxa"/>
            <w:tcBorders>
              <w:right w:val="single" w:sz="4" w:space="0" w:color="808080" w:themeColor="background1" w:themeShade="80"/>
            </w:tcBorders>
            <w:shd w:val="clear" w:color="auto" w:fill="auto"/>
          </w:tcPr>
          <w:p w:rsidR="00236F0C" w:rsidRPr="000E7AFC" w:rsidRDefault="00236F0C" w:rsidP="00236F0C">
            <w:pPr>
              <w:rPr>
                <w:rFonts w:ascii="Arial" w:hAnsi="Arial" w:cs="Arial"/>
                <w:sz w:val="16"/>
                <w:szCs w:val="16"/>
              </w:rPr>
            </w:pPr>
            <w:r w:rsidRPr="000E7AFC">
              <w:rPr>
                <w:rFonts w:ascii="Arial" w:hAnsi="Arial" w:cs="Arial"/>
                <w:sz w:val="16"/>
                <w:szCs w:val="16"/>
              </w:rPr>
              <w:t xml:space="preserve">Number of households surveyed </w:t>
            </w:r>
          </w:p>
        </w:tc>
        <w:tc>
          <w:tcPr>
            <w:tcW w:w="928" w:type="dxa"/>
            <w:tcBorders>
              <w:top w:val="nil"/>
              <w:left w:val="single" w:sz="4" w:space="0" w:color="808080" w:themeColor="background1" w:themeShade="80"/>
              <w:bottom w:val="nil"/>
              <w:right w:val="nil"/>
            </w:tcBorders>
            <w:shd w:val="clear" w:color="auto" w:fill="auto"/>
          </w:tcPr>
          <w:p w:rsidR="00236F0C" w:rsidRPr="000E7AFC" w:rsidRDefault="00236F0C" w:rsidP="00236F0C">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6354</w:t>
            </w:r>
          </w:p>
        </w:tc>
        <w:tc>
          <w:tcPr>
            <w:tcW w:w="928" w:type="dxa"/>
            <w:tcBorders>
              <w:top w:val="nil"/>
              <w:left w:val="nil"/>
              <w:bottom w:val="nil"/>
              <w:right w:val="nil"/>
            </w:tcBorders>
            <w:shd w:val="clear" w:color="auto" w:fill="auto"/>
          </w:tcPr>
          <w:p w:rsidR="00236F0C" w:rsidRPr="000E7AFC" w:rsidRDefault="00236F0C" w:rsidP="00236F0C">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1245</w:t>
            </w:r>
          </w:p>
        </w:tc>
        <w:tc>
          <w:tcPr>
            <w:tcW w:w="928" w:type="dxa"/>
            <w:tcBorders>
              <w:top w:val="nil"/>
              <w:left w:val="nil"/>
              <w:bottom w:val="nil"/>
              <w:right w:val="nil"/>
            </w:tcBorders>
            <w:shd w:val="clear" w:color="auto" w:fill="auto"/>
          </w:tcPr>
          <w:p w:rsidR="00236F0C" w:rsidRPr="000E7AFC" w:rsidRDefault="00236F0C" w:rsidP="00236F0C">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1780</w:t>
            </w:r>
          </w:p>
        </w:tc>
        <w:tc>
          <w:tcPr>
            <w:tcW w:w="928" w:type="dxa"/>
            <w:tcBorders>
              <w:top w:val="nil"/>
              <w:left w:val="nil"/>
              <w:bottom w:val="nil"/>
              <w:right w:val="nil"/>
            </w:tcBorders>
            <w:shd w:val="clear" w:color="auto" w:fill="auto"/>
          </w:tcPr>
          <w:p w:rsidR="00236F0C" w:rsidRPr="000E7AFC" w:rsidRDefault="00236F0C" w:rsidP="00236F0C">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1787</w:t>
            </w:r>
          </w:p>
        </w:tc>
        <w:tc>
          <w:tcPr>
            <w:tcW w:w="928" w:type="dxa"/>
            <w:tcBorders>
              <w:top w:val="nil"/>
              <w:left w:val="nil"/>
              <w:bottom w:val="nil"/>
              <w:right w:val="nil"/>
            </w:tcBorders>
            <w:shd w:val="clear" w:color="auto" w:fill="auto"/>
          </w:tcPr>
          <w:p w:rsidR="00236F0C" w:rsidRPr="000E7AFC" w:rsidRDefault="00236F0C" w:rsidP="00236F0C">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1542</w:t>
            </w:r>
          </w:p>
        </w:tc>
        <w:tc>
          <w:tcPr>
            <w:tcW w:w="928" w:type="dxa"/>
            <w:shd w:val="clear" w:color="auto" w:fill="auto"/>
            <w:vAlign w:val="bottom"/>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36F0C" w:rsidRPr="000E7AFC" w:rsidTr="003C08E2">
        <w:trPr>
          <w:jc w:val="center"/>
        </w:trPr>
        <w:tc>
          <w:tcPr>
            <w:tcW w:w="4638" w:type="dxa"/>
            <w:tcBorders>
              <w:right w:val="single" w:sz="4" w:space="0" w:color="808080" w:themeColor="background1" w:themeShade="80"/>
            </w:tcBorders>
            <w:shd w:val="clear" w:color="auto" w:fill="auto"/>
          </w:tcPr>
          <w:p w:rsidR="00236F0C" w:rsidRPr="000E7AFC" w:rsidRDefault="00236F0C" w:rsidP="00236F0C">
            <w:pPr>
              <w:rPr>
                <w:rFonts w:ascii="Arial" w:hAnsi="Arial" w:cs="Arial"/>
                <w:sz w:val="16"/>
                <w:szCs w:val="16"/>
              </w:rPr>
            </w:pPr>
            <w:r w:rsidRPr="000E7AFC">
              <w:rPr>
                <w:rFonts w:ascii="Arial" w:hAnsi="Arial" w:cs="Arial"/>
                <w:sz w:val="16"/>
                <w:szCs w:val="16"/>
              </w:rPr>
              <w:t xml:space="preserve">Number of households assessed </w:t>
            </w:r>
          </w:p>
        </w:tc>
        <w:tc>
          <w:tcPr>
            <w:tcW w:w="928" w:type="dxa"/>
            <w:tcBorders>
              <w:top w:val="nil"/>
              <w:left w:val="single" w:sz="4" w:space="0" w:color="808080" w:themeColor="background1" w:themeShade="80"/>
              <w:bottom w:val="nil"/>
              <w:right w:val="nil"/>
            </w:tcBorders>
            <w:shd w:val="clear" w:color="auto" w:fill="auto"/>
          </w:tcPr>
          <w:p w:rsidR="00236F0C" w:rsidRPr="000E7AFC" w:rsidRDefault="00236F0C" w:rsidP="00236F0C">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2466316</w:t>
            </w:r>
          </w:p>
        </w:tc>
        <w:tc>
          <w:tcPr>
            <w:tcW w:w="928" w:type="dxa"/>
            <w:tcBorders>
              <w:top w:val="nil"/>
              <w:left w:val="nil"/>
              <w:bottom w:val="nil"/>
              <w:right w:val="nil"/>
            </w:tcBorders>
            <w:shd w:val="clear" w:color="auto" w:fill="auto"/>
          </w:tcPr>
          <w:p w:rsidR="00236F0C" w:rsidRPr="000E7AFC" w:rsidRDefault="00236F0C" w:rsidP="00236F0C">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605006</w:t>
            </w:r>
          </w:p>
        </w:tc>
        <w:tc>
          <w:tcPr>
            <w:tcW w:w="928" w:type="dxa"/>
            <w:tcBorders>
              <w:top w:val="nil"/>
              <w:left w:val="nil"/>
              <w:bottom w:val="nil"/>
              <w:right w:val="nil"/>
            </w:tcBorders>
            <w:shd w:val="clear" w:color="auto" w:fill="auto"/>
          </w:tcPr>
          <w:p w:rsidR="00236F0C" w:rsidRPr="000E7AFC" w:rsidRDefault="00236F0C" w:rsidP="00236F0C">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690551</w:t>
            </w:r>
          </w:p>
        </w:tc>
        <w:tc>
          <w:tcPr>
            <w:tcW w:w="928" w:type="dxa"/>
            <w:tcBorders>
              <w:top w:val="nil"/>
              <w:left w:val="nil"/>
              <w:bottom w:val="nil"/>
              <w:right w:val="nil"/>
            </w:tcBorders>
            <w:shd w:val="clear" w:color="auto" w:fill="auto"/>
          </w:tcPr>
          <w:p w:rsidR="00236F0C" w:rsidRPr="000E7AFC" w:rsidRDefault="00236F0C" w:rsidP="00236F0C">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656902</w:t>
            </w:r>
          </w:p>
        </w:tc>
        <w:tc>
          <w:tcPr>
            <w:tcW w:w="928" w:type="dxa"/>
            <w:tcBorders>
              <w:top w:val="nil"/>
              <w:left w:val="nil"/>
              <w:bottom w:val="nil"/>
              <w:right w:val="nil"/>
            </w:tcBorders>
            <w:shd w:val="clear" w:color="auto" w:fill="auto"/>
          </w:tcPr>
          <w:p w:rsidR="00236F0C" w:rsidRPr="000E7AFC" w:rsidRDefault="00236F0C" w:rsidP="00236F0C">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513857</w:t>
            </w:r>
          </w:p>
        </w:tc>
        <w:tc>
          <w:tcPr>
            <w:tcW w:w="928" w:type="dxa"/>
            <w:shd w:val="clear" w:color="auto" w:fill="auto"/>
            <w:vAlign w:val="bottom"/>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36F0C" w:rsidRPr="000E7AFC" w:rsidTr="003C08E2">
        <w:trPr>
          <w:jc w:val="center"/>
        </w:trPr>
        <w:tc>
          <w:tcPr>
            <w:tcW w:w="4638" w:type="dxa"/>
            <w:tcBorders>
              <w:right w:val="single" w:sz="4" w:space="0" w:color="808080" w:themeColor="background1" w:themeShade="80"/>
            </w:tcBorders>
            <w:shd w:val="clear" w:color="auto" w:fill="auto"/>
          </w:tcPr>
          <w:p w:rsidR="00236F0C" w:rsidRPr="000E7AFC" w:rsidRDefault="00236F0C" w:rsidP="00236F0C">
            <w:pPr>
              <w:rPr>
                <w:rFonts w:ascii="Arial" w:hAnsi="Arial" w:cs="Arial"/>
                <w:sz w:val="16"/>
                <w:szCs w:val="16"/>
              </w:rPr>
            </w:pPr>
            <w:r w:rsidRPr="000E7AFC">
              <w:rPr>
                <w:rFonts w:ascii="Arial" w:hAnsi="Arial" w:cs="Arial"/>
                <w:sz w:val="16"/>
                <w:szCs w:val="16"/>
              </w:rPr>
              <w:t xml:space="preserve">Members, average number </w:t>
            </w:r>
          </w:p>
        </w:tc>
        <w:tc>
          <w:tcPr>
            <w:tcW w:w="928" w:type="dxa"/>
            <w:tcBorders>
              <w:top w:val="nil"/>
              <w:left w:val="single" w:sz="4" w:space="0" w:color="808080" w:themeColor="background1" w:themeShade="80"/>
              <w:bottom w:val="nil"/>
              <w:right w:val="nil"/>
            </w:tcBorders>
            <w:shd w:val="clear" w:color="auto" w:fill="auto"/>
          </w:tcPr>
          <w:p w:rsidR="00236F0C" w:rsidRPr="000E7AFC" w:rsidRDefault="00236F0C" w:rsidP="00236F0C">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2.68</w:t>
            </w:r>
          </w:p>
        </w:tc>
        <w:tc>
          <w:tcPr>
            <w:tcW w:w="928" w:type="dxa"/>
            <w:tcBorders>
              <w:top w:val="nil"/>
              <w:left w:val="nil"/>
              <w:bottom w:val="nil"/>
              <w:right w:val="nil"/>
            </w:tcBorders>
            <w:shd w:val="clear" w:color="auto" w:fill="auto"/>
          </w:tcPr>
          <w:p w:rsidR="00236F0C" w:rsidRPr="000E7AFC" w:rsidRDefault="00236F0C" w:rsidP="00236F0C">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2.54</w:t>
            </w:r>
          </w:p>
        </w:tc>
        <w:tc>
          <w:tcPr>
            <w:tcW w:w="928" w:type="dxa"/>
            <w:tcBorders>
              <w:top w:val="nil"/>
              <w:left w:val="nil"/>
              <w:bottom w:val="nil"/>
              <w:right w:val="nil"/>
            </w:tcBorders>
            <w:shd w:val="clear" w:color="auto" w:fill="auto"/>
          </w:tcPr>
          <w:p w:rsidR="00236F0C" w:rsidRPr="000E7AFC" w:rsidRDefault="00236F0C" w:rsidP="00236F0C">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2.49</w:t>
            </w:r>
          </w:p>
        </w:tc>
        <w:tc>
          <w:tcPr>
            <w:tcW w:w="928" w:type="dxa"/>
            <w:tcBorders>
              <w:top w:val="nil"/>
              <w:left w:val="nil"/>
              <w:bottom w:val="nil"/>
              <w:right w:val="nil"/>
            </w:tcBorders>
            <w:shd w:val="clear" w:color="auto" w:fill="auto"/>
          </w:tcPr>
          <w:p w:rsidR="00236F0C" w:rsidRPr="000E7AFC" w:rsidRDefault="00236F0C" w:rsidP="00236F0C">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2.87</w:t>
            </w:r>
          </w:p>
        </w:tc>
        <w:tc>
          <w:tcPr>
            <w:tcW w:w="928" w:type="dxa"/>
            <w:tcBorders>
              <w:top w:val="nil"/>
              <w:left w:val="nil"/>
              <w:bottom w:val="nil"/>
              <w:right w:val="nil"/>
            </w:tcBorders>
            <w:shd w:val="clear" w:color="auto" w:fill="auto"/>
          </w:tcPr>
          <w:p w:rsidR="00236F0C" w:rsidRPr="000E7AFC" w:rsidRDefault="00236F0C" w:rsidP="00236F0C">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2.85</w:t>
            </w:r>
          </w:p>
        </w:tc>
        <w:tc>
          <w:tcPr>
            <w:tcW w:w="928" w:type="dxa"/>
            <w:shd w:val="clear" w:color="auto" w:fill="auto"/>
            <w:vAlign w:val="bottom"/>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36F0C" w:rsidRPr="000E7AFC" w:rsidTr="003C08E2">
        <w:trPr>
          <w:jc w:val="center"/>
        </w:trPr>
        <w:tc>
          <w:tcPr>
            <w:tcW w:w="4638" w:type="dxa"/>
            <w:tcBorders>
              <w:right w:val="single" w:sz="4" w:space="0" w:color="808080" w:themeColor="background1" w:themeShade="80"/>
            </w:tcBorders>
            <w:shd w:val="clear" w:color="auto" w:fill="auto"/>
          </w:tcPr>
          <w:p w:rsidR="00236F0C" w:rsidRPr="000E7AFC" w:rsidRDefault="00236F0C" w:rsidP="00236F0C">
            <w:pPr>
              <w:rPr>
                <w:rFonts w:ascii="Arial" w:hAnsi="Arial" w:cs="Arial"/>
                <w:sz w:val="16"/>
                <w:szCs w:val="16"/>
              </w:rPr>
            </w:pPr>
            <w:r w:rsidRPr="000E7AFC">
              <w:rPr>
                <w:rFonts w:ascii="Arial" w:hAnsi="Arial" w:cs="Arial"/>
                <w:sz w:val="16"/>
                <w:szCs w:val="16"/>
              </w:rPr>
              <w:t xml:space="preserve">Consumption units, average number </w:t>
            </w:r>
          </w:p>
        </w:tc>
        <w:tc>
          <w:tcPr>
            <w:tcW w:w="928" w:type="dxa"/>
            <w:tcBorders>
              <w:top w:val="nil"/>
              <w:left w:val="single" w:sz="4" w:space="0" w:color="808080" w:themeColor="background1" w:themeShade="80"/>
              <w:bottom w:val="nil"/>
              <w:right w:val="nil"/>
            </w:tcBorders>
            <w:shd w:val="clear" w:color="auto" w:fill="auto"/>
          </w:tcPr>
          <w:p w:rsidR="00236F0C" w:rsidRPr="000E7AFC" w:rsidRDefault="00236F0C" w:rsidP="00236F0C">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2.11</w:t>
            </w:r>
          </w:p>
        </w:tc>
        <w:tc>
          <w:tcPr>
            <w:tcW w:w="928" w:type="dxa"/>
            <w:tcBorders>
              <w:top w:val="nil"/>
              <w:left w:val="nil"/>
              <w:bottom w:val="nil"/>
              <w:right w:val="nil"/>
            </w:tcBorders>
            <w:shd w:val="clear" w:color="auto" w:fill="auto"/>
          </w:tcPr>
          <w:p w:rsidR="00236F0C" w:rsidRPr="000E7AFC" w:rsidRDefault="00236F0C" w:rsidP="00236F0C">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2.02</w:t>
            </w:r>
          </w:p>
        </w:tc>
        <w:tc>
          <w:tcPr>
            <w:tcW w:w="928" w:type="dxa"/>
            <w:tcBorders>
              <w:top w:val="nil"/>
              <w:left w:val="nil"/>
              <w:bottom w:val="nil"/>
              <w:right w:val="nil"/>
            </w:tcBorders>
            <w:shd w:val="clear" w:color="auto" w:fill="auto"/>
          </w:tcPr>
          <w:p w:rsidR="00236F0C" w:rsidRPr="000E7AFC" w:rsidRDefault="00236F0C" w:rsidP="00236F0C">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1.98</w:t>
            </w:r>
          </w:p>
        </w:tc>
        <w:tc>
          <w:tcPr>
            <w:tcW w:w="928" w:type="dxa"/>
            <w:tcBorders>
              <w:top w:val="nil"/>
              <w:left w:val="nil"/>
              <w:bottom w:val="nil"/>
              <w:right w:val="nil"/>
            </w:tcBorders>
            <w:shd w:val="clear" w:color="auto" w:fill="auto"/>
          </w:tcPr>
          <w:p w:rsidR="00236F0C" w:rsidRPr="000E7AFC" w:rsidRDefault="00236F0C" w:rsidP="00236F0C">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2.24</w:t>
            </w:r>
          </w:p>
        </w:tc>
        <w:tc>
          <w:tcPr>
            <w:tcW w:w="928" w:type="dxa"/>
            <w:tcBorders>
              <w:top w:val="nil"/>
              <w:left w:val="nil"/>
              <w:bottom w:val="nil"/>
              <w:right w:val="nil"/>
            </w:tcBorders>
            <w:shd w:val="clear" w:color="auto" w:fill="auto"/>
          </w:tcPr>
          <w:p w:rsidR="00236F0C" w:rsidRPr="000E7AFC" w:rsidRDefault="00236F0C" w:rsidP="00236F0C">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2.23</w:t>
            </w:r>
          </w:p>
        </w:tc>
        <w:tc>
          <w:tcPr>
            <w:tcW w:w="928" w:type="dxa"/>
            <w:shd w:val="clear" w:color="auto" w:fill="auto"/>
            <w:vAlign w:val="bottom"/>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35420E" w:rsidRPr="000E7AFC" w:rsidTr="007E0840">
        <w:trPr>
          <w:trHeight w:val="227"/>
          <w:jc w:val="center"/>
        </w:trPr>
        <w:tc>
          <w:tcPr>
            <w:tcW w:w="4638" w:type="dxa"/>
            <w:tcBorders>
              <w:right w:val="single" w:sz="4" w:space="0" w:color="808080" w:themeColor="background1" w:themeShade="80"/>
            </w:tcBorders>
            <w:shd w:val="clear" w:color="auto" w:fill="auto"/>
            <w:vAlign w:val="bottom"/>
          </w:tcPr>
          <w:p w:rsidR="0035420E" w:rsidRPr="000E7AFC" w:rsidRDefault="0035420E" w:rsidP="00C746B2">
            <w:pPr>
              <w:spacing w:line="331" w:lineRule="auto"/>
              <w:ind w:left="284" w:hanging="284"/>
              <w:rPr>
                <w:rFonts w:ascii="Arial" w:hAnsi="Arial" w:cs="Arial"/>
                <w:sz w:val="16"/>
                <w:szCs w:val="16"/>
              </w:rPr>
            </w:pPr>
          </w:p>
        </w:tc>
        <w:tc>
          <w:tcPr>
            <w:tcW w:w="928" w:type="dxa"/>
            <w:tcBorders>
              <w:left w:val="single" w:sz="4" w:space="0" w:color="808080" w:themeColor="background1" w:themeShade="80"/>
            </w:tcBorders>
            <w:shd w:val="clear" w:color="auto" w:fill="auto"/>
            <w:vAlign w:val="bottom"/>
          </w:tcPr>
          <w:p w:rsidR="0035420E" w:rsidRPr="000E7AFC" w:rsidRDefault="0035420E" w:rsidP="00C746B2">
            <w:pPr>
              <w:spacing w:line="331" w:lineRule="auto"/>
              <w:ind w:right="113"/>
              <w:jc w:val="right"/>
              <w:rPr>
                <w:rFonts w:ascii="Arial" w:hAnsi="Arial" w:cs="Arial"/>
                <w:sz w:val="16"/>
                <w:szCs w:val="16"/>
              </w:rPr>
            </w:pPr>
          </w:p>
        </w:tc>
        <w:tc>
          <w:tcPr>
            <w:tcW w:w="928" w:type="dxa"/>
            <w:shd w:val="clear" w:color="auto" w:fill="auto"/>
            <w:vAlign w:val="bottom"/>
          </w:tcPr>
          <w:p w:rsidR="0035420E" w:rsidRPr="000E7AFC" w:rsidRDefault="0035420E" w:rsidP="00C746B2">
            <w:pPr>
              <w:spacing w:line="331" w:lineRule="auto"/>
              <w:ind w:right="113"/>
              <w:jc w:val="right"/>
              <w:rPr>
                <w:rFonts w:ascii="Arial" w:hAnsi="Arial" w:cs="Arial"/>
                <w:sz w:val="16"/>
                <w:szCs w:val="16"/>
              </w:rPr>
            </w:pPr>
          </w:p>
        </w:tc>
        <w:tc>
          <w:tcPr>
            <w:tcW w:w="928" w:type="dxa"/>
            <w:shd w:val="clear" w:color="auto" w:fill="auto"/>
            <w:vAlign w:val="bottom"/>
          </w:tcPr>
          <w:p w:rsidR="0035420E" w:rsidRPr="000E7AFC" w:rsidRDefault="0035420E" w:rsidP="00C746B2">
            <w:pPr>
              <w:spacing w:line="331" w:lineRule="auto"/>
              <w:ind w:right="113"/>
              <w:jc w:val="right"/>
              <w:rPr>
                <w:rFonts w:ascii="Arial" w:hAnsi="Arial" w:cs="Arial"/>
                <w:sz w:val="16"/>
                <w:szCs w:val="16"/>
              </w:rPr>
            </w:pPr>
          </w:p>
        </w:tc>
        <w:tc>
          <w:tcPr>
            <w:tcW w:w="928" w:type="dxa"/>
            <w:shd w:val="clear" w:color="auto" w:fill="auto"/>
            <w:vAlign w:val="bottom"/>
          </w:tcPr>
          <w:p w:rsidR="0035420E" w:rsidRPr="000E7AFC" w:rsidRDefault="0035420E" w:rsidP="00C746B2">
            <w:pPr>
              <w:spacing w:line="331" w:lineRule="auto"/>
              <w:ind w:right="113"/>
              <w:jc w:val="right"/>
              <w:rPr>
                <w:rFonts w:ascii="Arial" w:hAnsi="Arial" w:cs="Arial"/>
                <w:sz w:val="16"/>
                <w:szCs w:val="16"/>
              </w:rPr>
            </w:pPr>
          </w:p>
        </w:tc>
        <w:tc>
          <w:tcPr>
            <w:tcW w:w="928" w:type="dxa"/>
            <w:shd w:val="clear" w:color="auto" w:fill="auto"/>
            <w:vAlign w:val="bottom"/>
          </w:tcPr>
          <w:p w:rsidR="0035420E" w:rsidRPr="000E7AFC" w:rsidRDefault="0035420E" w:rsidP="00C746B2">
            <w:pPr>
              <w:spacing w:line="331" w:lineRule="auto"/>
              <w:ind w:right="113"/>
              <w:jc w:val="right"/>
              <w:rPr>
                <w:rFonts w:ascii="Arial" w:hAnsi="Arial" w:cs="Arial"/>
                <w:sz w:val="16"/>
                <w:szCs w:val="16"/>
              </w:rPr>
            </w:pPr>
          </w:p>
        </w:tc>
        <w:tc>
          <w:tcPr>
            <w:tcW w:w="928" w:type="dxa"/>
            <w:shd w:val="clear" w:color="auto" w:fill="auto"/>
            <w:vAlign w:val="bottom"/>
          </w:tcPr>
          <w:p w:rsidR="0035420E" w:rsidRPr="000E7AFC" w:rsidRDefault="0035420E" w:rsidP="00C746B2">
            <w:pPr>
              <w:spacing w:line="331" w:lineRule="auto"/>
              <w:ind w:right="113"/>
              <w:jc w:val="right"/>
              <w:rPr>
                <w:rFonts w:ascii="Arial" w:hAnsi="Arial" w:cs="Arial"/>
                <w:sz w:val="16"/>
                <w:szCs w:val="16"/>
              </w:rPr>
            </w:pPr>
          </w:p>
        </w:tc>
      </w:tr>
      <w:tr w:rsidR="0042425C" w:rsidRPr="000E7AFC" w:rsidTr="007E0840">
        <w:trPr>
          <w:trHeight w:val="227"/>
          <w:jc w:val="center"/>
        </w:trPr>
        <w:tc>
          <w:tcPr>
            <w:tcW w:w="4638" w:type="dxa"/>
            <w:tcBorders>
              <w:right w:val="single" w:sz="4" w:space="0" w:color="808080" w:themeColor="background1" w:themeShade="80"/>
            </w:tcBorders>
            <w:shd w:val="clear" w:color="auto" w:fill="auto"/>
            <w:vAlign w:val="bottom"/>
          </w:tcPr>
          <w:p w:rsidR="0042425C" w:rsidRPr="000E7AFC" w:rsidRDefault="0042425C" w:rsidP="00C746B2">
            <w:pPr>
              <w:spacing w:line="331" w:lineRule="auto"/>
              <w:ind w:left="284" w:hanging="284"/>
              <w:rPr>
                <w:rFonts w:ascii="Arial" w:hAnsi="Arial" w:cs="Arial"/>
                <w:sz w:val="16"/>
                <w:szCs w:val="16"/>
              </w:rPr>
            </w:pPr>
          </w:p>
        </w:tc>
        <w:tc>
          <w:tcPr>
            <w:tcW w:w="928" w:type="dxa"/>
            <w:tcBorders>
              <w:left w:val="single" w:sz="4" w:space="0" w:color="808080" w:themeColor="background1" w:themeShade="80"/>
            </w:tcBorders>
            <w:shd w:val="clear" w:color="auto" w:fill="auto"/>
            <w:vAlign w:val="bottom"/>
          </w:tcPr>
          <w:p w:rsidR="0042425C" w:rsidRPr="000E7AFC" w:rsidRDefault="0042425C" w:rsidP="00C746B2">
            <w:pPr>
              <w:spacing w:line="331" w:lineRule="auto"/>
              <w:ind w:right="113"/>
              <w:jc w:val="right"/>
              <w:rPr>
                <w:rFonts w:ascii="Arial" w:hAnsi="Arial" w:cs="Arial"/>
                <w:sz w:val="16"/>
                <w:szCs w:val="16"/>
              </w:rPr>
            </w:pPr>
          </w:p>
        </w:tc>
        <w:tc>
          <w:tcPr>
            <w:tcW w:w="928" w:type="dxa"/>
            <w:shd w:val="clear" w:color="auto" w:fill="auto"/>
            <w:vAlign w:val="bottom"/>
          </w:tcPr>
          <w:p w:rsidR="0042425C" w:rsidRPr="000E7AFC" w:rsidRDefault="0042425C" w:rsidP="00C746B2">
            <w:pPr>
              <w:spacing w:line="331" w:lineRule="auto"/>
              <w:ind w:right="113"/>
              <w:jc w:val="right"/>
              <w:rPr>
                <w:rFonts w:ascii="Arial" w:hAnsi="Arial" w:cs="Arial"/>
                <w:sz w:val="16"/>
                <w:szCs w:val="16"/>
              </w:rPr>
            </w:pPr>
          </w:p>
        </w:tc>
        <w:tc>
          <w:tcPr>
            <w:tcW w:w="928" w:type="dxa"/>
            <w:shd w:val="clear" w:color="auto" w:fill="auto"/>
            <w:vAlign w:val="bottom"/>
          </w:tcPr>
          <w:p w:rsidR="0042425C" w:rsidRPr="000E7AFC" w:rsidRDefault="0042425C" w:rsidP="00C746B2">
            <w:pPr>
              <w:spacing w:line="331" w:lineRule="auto"/>
              <w:ind w:right="113"/>
              <w:jc w:val="right"/>
              <w:rPr>
                <w:rFonts w:ascii="Arial" w:hAnsi="Arial" w:cs="Arial"/>
                <w:sz w:val="16"/>
                <w:szCs w:val="16"/>
              </w:rPr>
            </w:pPr>
          </w:p>
        </w:tc>
        <w:tc>
          <w:tcPr>
            <w:tcW w:w="928" w:type="dxa"/>
            <w:shd w:val="clear" w:color="auto" w:fill="auto"/>
            <w:vAlign w:val="bottom"/>
          </w:tcPr>
          <w:p w:rsidR="0042425C" w:rsidRPr="000E7AFC" w:rsidRDefault="0042425C" w:rsidP="00C746B2">
            <w:pPr>
              <w:spacing w:line="331" w:lineRule="auto"/>
              <w:ind w:right="113"/>
              <w:jc w:val="right"/>
              <w:rPr>
                <w:rFonts w:ascii="Arial" w:hAnsi="Arial" w:cs="Arial"/>
                <w:sz w:val="16"/>
                <w:szCs w:val="16"/>
              </w:rPr>
            </w:pPr>
          </w:p>
        </w:tc>
        <w:tc>
          <w:tcPr>
            <w:tcW w:w="928" w:type="dxa"/>
            <w:shd w:val="clear" w:color="auto" w:fill="auto"/>
            <w:vAlign w:val="bottom"/>
          </w:tcPr>
          <w:p w:rsidR="0042425C" w:rsidRPr="000E7AFC" w:rsidRDefault="0042425C" w:rsidP="00C746B2">
            <w:pPr>
              <w:spacing w:line="331" w:lineRule="auto"/>
              <w:ind w:right="113"/>
              <w:jc w:val="right"/>
              <w:rPr>
                <w:rFonts w:ascii="Arial" w:hAnsi="Arial" w:cs="Arial"/>
                <w:sz w:val="16"/>
                <w:szCs w:val="16"/>
              </w:rPr>
            </w:pPr>
          </w:p>
        </w:tc>
        <w:tc>
          <w:tcPr>
            <w:tcW w:w="928" w:type="dxa"/>
            <w:shd w:val="clear" w:color="auto" w:fill="auto"/>
            <w:vAlign w:val="bottom"/>
          </w:tcPr>
          <w:p w:rsidR="0042425C" w:rsidRPr="000E7AFC" w:rsidRDefault="0042425C" w:rsidP="00C746B2">
            <w:pPr>
              <w:spacing w:line="331" w:lineRule="auto"/>
              <w:ind w:right="113"/>
              <w:jc w:val="right"/>
              <w:rPr>
                <w:rFonts w:ascii="Arial" w:hAnsi="Arial" w:cs="Arial"/>
                <w:sz w:val="16"/>
                <w:szCs w:val="16"/>
              </w:rPr>
            </w:pPr>
          </w:p>
        </w:tc>
      </w:tr>
      <w:tr w:rsidR="00394506" w:rsidRPr="000E7AFC" w:rsidTr="007E0840">
        <w:trPr>
          <w:trHeight w:val="176"/>
          <w:jc w:val="center"/>
        </w:trPr>
        <w:tc>
          <w:tcPr>
            <w:tcW w:w="4638" w:type="dxa"/>
            <w:tcBorders>
              <w:right w:val="single" w:sz="4" w:space="0" w:color="808080" w:themeColor="background1" w:themeShade="80"/>
            </w:tcBorders>
            <w:shd w:val="clear" w:color="auto" w:fill="auto"/>
            <w:vAlign w:val="bottom"/>
          </w:tcPr>
          <w:p w:rsidR="00394506" w:rsidRPr="000E7AFC" w:rsidRDefault="00CB5286" w:rsidP="00C746B2">
            <w:pPr>
              <w:spacing w:line="331" w:lineRule="auto"/>
              <w:ind w:left="284" w:hanging="284"/>
              <w:rPr>
                <w:rFonts w:ascii="Arial" w:hAnsi="Arial" w:cs="Arial"/>
                <w:b/>
                <w:sz w:val="16"/>
                <w:szCs w:val="16"/>
              </w:rPr>
            </w:pPr>
            <w:r w:rsidRPr="000E7AFC">
              <w:rPr>
                <w:rFonts w:ascii="Arial" w:hAnsi="Arial" w:cs="Arial"/>
                <w:b/>
                <w:sz w:val="16"/>
                <w:szCs w:val="16"/>
              </w:rPr>
              <w:t>Income in money and in kind – total</w:t>
            </w:r>
          </w:p>
        </w:tc>
        <w:tc>
          <w:tcPr>
            <w:tcW w:w="928" w:type="dxa"/>
            <w:tcBorders>
              <w:left w:val="single" w:sz="4" w:space="0" w:color="808080" w:themeColor="background1" w:themeShade="80"/>
            </w:tcBorders>
            <w:shd w:val="clear" w:color="auto" w:fill="auto"/>
            <w:vAlign w:val="bottom"/>
          </w:tcPr>
          <w:p w:rsidR="00394506" w:rsidRPr="000E7AFC" w:rsidRDefault="00394506" w:rsidP="00C746B2">
            <w:pPr>
              <w:spacing w:line="331" w:lineRule="auto"/>
              <w:ind w:right="113"/>
              <w:jc w:val="right"/>
              <w:rPr>
                <w:rFonts w:ascii="Arial" w:hAnsi="Arial" w:cs="Arial"/>
                <w:b/>
                <w:sz w:val="16"/>
                <w:szCs w:val="16"/>
              </w:rPr>
            </w:pPr>
            <w:r w:rsidRPr="000E7AFC">
              <w:rPr>
                <w:rFonts w:ascii="Arial" w:hAnsi="Arial" w:cs="Arial"/>
                <w:b/>
                <w:sz w:val="16"/>
                <w:szCs w:val="16"/>
              </w:rPr>
              <w:t>100</w:t>
            </w:r>
            <w:r w:rsidR="00F31A58" w:rsidRPr="000E7AFC">
              <w:rPr>
                <w:rFonts w:ascii="Arial" w:hAnsi="Arial" w:cs="Arial"/>
                <w:b/>
                <w:sz w:val="16"/>
                <w:szCs w:val="16"/>
              </w:rPr>
              <w:t>.</w:t>
            </w:r>
            <w:r w:rsidRPr="000E7AFC">
              <w:rPr>
                <w:rFonts w:ascii="Arial" w:hAnsi="Arial" w:cs="Arial"/>
                <w:b/>
                <w:sz w:val="16"/>
                <w:szCs w:val="16"/>
              </w:rPr>
              <w:t>0</w:t>
            </w:r>
          </w:p>
        </w:tc>
        <w:tc>
          <w:tcPr>
            <w:tcW w:w="928" w:type="dxa"/>
            <w:shd w:val="clear" w:color="auto" w:fill="auto"/>
            <w:vAlign w:val="bottom"/>
          </w:tcPr>
          <w:p w:rsidR="00394506" w:rsidRPr="000E7AFC" w:rsidRDefault="00394506" w:rsidP="00C746B2">
            <w:pPr>
              <w:spacing w:line="331" w:lineRule="auto"/>
              <w:ind w:right="113"/>
              <w:jc w:val="right"/>
              <w:rPr>
                <w:rFonts w:ascii="Arial" w:hAnsi="Arial" w:cs="Arial"/>
                <w:b/>
                <w:sz w:val="16"/>
                <w:szCs w:val="16"/>
              </w:rPr>
            </w:pPr>
            <w:r w:rsidRPr="000E7AFC">
              <w:rPr>
                <w:rFonts w:ascii="Arial" w:hAnsi="Arial" w:cs="Arial"/>
                <w:b/>
                <w:sz w:val="16"/>
                <w:szCs w:val="16"/>
              </w:rPr>
              <w:t>100</w:t>
            </w:r>
            <w:r w:rsidR="00F31A58" w:rsidRPr="000E7AFC">
              <w:rPr>
                <w:rFonts w:ascii="Arial" w:hAnsi="Arial" w:cs="Arial"/>
                <w:b/>
                <w:sz w:val="16"/>
                <w:szCs w:val="16"/>
              </w:rPr>
              <w:t>.</w:t>
            </w:r>
            <w:r w:rsidRPr="000E7AFC">
              <w:rPr>
                <w:rFonts w:ascii="Arial" w:hAnsi="Arial" w:cs="Arial"/>
                <w:b/>
                <w:sz w:val="16"/>
                <w:szCs w:val="16"/>
              </w:rPr>
              <w:t>0</w:t>
            </w:r>
          </w:p>
        </w:tc>
        <w:tc>
          <w:tcPr>
            <w:tcW w:w="928" w:type="dxa"/>
            <w:shd w:val="clear" w:color="auto" w:fill="auto"/>
            <w:vAlign w:val="bottom"/>
          </w:tcPr>
          <w:p w:rsidR="00394506" w:rsidRPr="000E7AFC" w:rsidRDefault="00394506" w:rsidP="00C746B2">
            <w:pPr>
              <w:spacing w:line="331" w:lineRule="auto"/>
              <w:ind w:right="113"/>
              <w:jc w:val="right"/>
              <w:rPr>
                <w:rFonts w:ascii="Arial" w:hAnsi="Arial" w:cs="Arial"/>
                <w:b/>
                <w:sz w:val="16"/>
                <w:szCs w:val="16"/>
              </w:rPr>
            </w:pPr>
            <w:r w:rsidRPr="000E7AFC">
              <w:rPr>
                <w:rFonts w:ascii="Arial" w:hAnsi="Arial" w:cs="Arial"/>
                <w:b/>
                <w:sz w:val="16"/>
                <w:szCs w:val="16"/>
              </w:rPr>
              <w:t>100</w:t>
            </w:r>
            <w:r w:rsidR="00F31A58" w:rsidRPr="000E7AFC">
              <w:rPr>
                <w:rFonts w:ascii="Arial" w:hAnsi="Arial" w:cs="Arial"/>
                <w:b/>
                <w:sz w:val="16"/>
                <w:szCs w:val="16"/>
              </w:rPr>
              <w:t>.</w:t>
            </w:r>
            <w:r w:rsidRPr="000E7AFC">
              <w:rPr>
                <w:rFonts w:ascii="Arial" w:hAnsi="Arial" w:cs="Arial"/>
                <w:b/>
                <w:sz w:val="16"/>
                <w:szCs w:val="16"/>
              </w:rPr>
              <w:t>0</w:t>
            </w:r>
          </w:p>
        </w:tc>
        <w:tc>
          <w:tcPr>
            <w:tcW w:w="928" w:type="dxa"/>
            <w:shd w:val="clear" w:color="auto" w:fill="auto"/>
            <w:vAlign w:val="bottom"/>
          </w:tcPr>
          <w:p w:rsidR="00394506" w:rsidRPr="000E7AFC" w:rsidRDefault="00394506" w:rsidP="00C746B2">
            <w:pPr>
              <w:spacing w:line="331" w:lineRule="auto"/>
              <w:ind w:right="113"/>
              <w:jc w:val="right"/>
              <w:rPr>
                <w:rFonts w:ascii="Arial" w:hAnsi="Arial" w:cs="Arial"/>
                <w:b/>
                <w:sz w:val="16"/>
                <w:szCs w:val="16"/>
              </w:rPr>
            </w:pPr>
            <w:r w:rsidRPr="000E7AFC">
              <w:rPr>
                <w:rFonts w:ascii="Arial" w:hAnsi="Arial" w:cs="Arial"/>
                <w:b/>
                <w:sz w:val="16"/>
                <w:szCs w:val="16"/>
              </w:rPr>
              <w:t>100</w:t>
            </w:r>
            <w:r w:rsidR="00F31A58" w:rsidRPr="000E7AFC">
              <w:rPr>
                <w:rFonts w:ascii="Arial" w:hAnsi="Arial" w:cs="Arial"/>
                <w:b/>
                <w:sz w:val="16"/>
                <w:szCs w:val="16"/>
              </w:rPr>
              <w:t>.</w:t>
            </w:r>
            <w:r w:rsidRPr="000E7AFC">
              <w:rPr>
                <w:rFonts w:ascii="Arial" w:hAnsi="Arial" w:cs="Arial"/>
                <w:b/>
                <w:sz w:val="16"/>
                <w:szCs w:val="16"/>
              </w:rPr>
              <w:t>0</w:t>
            </w:r>
          </w:p>
        </w:tc>
        <w:tc>
          <w:tcPr>
            <w:tcW w:w="928" w:type="dxa"/>
            <w:shd w:val="clear" w:color="auto" w:fill="auto"/>
            <w:vAlign w:val="bottom"/>
          </w:tcPr>
          <w:p w:rsidR="00394506" w:rsidRPr="000E7AFC" w:rsidRDefault="00394506" w:rsidP="00C746B2">
            <w:pPr>
              <w:spacing w:line="331" w:lineRule="auto"/>
              <w:ind w:right="113"/>
              <w:jc w:val="right"/>
              <w:rPr>
                <w:rFonts w:ascii="Arial" w:hAnsi="Arial" w:cs="Arial"/>
                <w:b/>
                <w:sz w:val="16"/>
                <w:szCs w:val="16"/>
              </w:rPr>
            </w:pPr>
            <w:r w:rsidRPr="000E7AFC">
              <w:rPr>
                <w:rFonts w:ascii="Arial" w:hAnsi="Arial" w:cs="Arial"/>
                <w:b/>
                <w:sz w:val="16"/>
                <w:szCs w:val="16"/>
              </w:rPr>
              <w:t>100</w:t>
            </w:r>
            <w:r w:rsidR="00F31A58" w:rsidRPr="000E7AFC">
              <w:rPr>
                <w:rFonts w:ascii="Arial" w:hAnsi="Arial" w:cs="Arial"/>
                <w:b/>
                <w:sz w:val="16"/>
                <w:szCs w:val="16"/>
              </w:rPr>
              <w:t>.</w:t>
            </w:r>
            <w:r w:rsidRPr="000E7AFC">
              <w:rPr>
                <w:rFonts w:ascii="Arial" w:hAnsi="Arial" w:cs="Arial"/>
                <w:b/>
                <w:sz w:val="16"/>
                <w:szCs w:val="16"/>
              </w:rPr>
              <w:t>0</w:t>
            </w:r>
          </w:p>
        </w:tc>
        <w:tc>
          <w:tcPr>
            <w:tcW w:w="928" w:type="dxa"/>
            <w:shd w:val="clear" w:color="auto" w:fill="auto"/>
            <w:vAlign w:val="bottom"/>
          </w:tcPr>
          <w:p w:rsidR="00394506" w:rsidRPr="000E7AFC" w:rsidRDefault="00394506" w:rsidP="00C746B2">
            <w:pPr>
              <w:spacing w:line="331" w:lineRule="auto"/>
              <w:ind w:right="113"/>
              <w:jc w:val="right"/>
              <w:rPr>
                <w:rFonts w:ascii="Arial" w:hAnsi="Arial" w:cs="Arial"/>
                <w:b/>
                <w:sz w:val="16"/>
                <w:szCs w:val="16"/>
              </w:rPr>
            </w:pPr>
            <w:r w:rsidRPr="000E7AFC">
              <w:rPr>
                <w:rFonts w:ascii="Arial" w:hAnsi="Arial" w:cs="Arial"/>
                <w:b/>
                <w:sz w:val="16"/>
                <w:szCs w:val="16"/>
              </w:rPr>
              <w:t>...</w:t>
            </w:r>
          </w:p>
        </w:tc>
      </w:tr>
      <w:tr w:rsidR="00394506" w:rsidRPr="000E7AFC" w:rsidTr="007E0840">
        <w:trPr>
          <w:trHeight w:val="176"/>
          <w:jc w:val="center"/>
        </w:trPr>
        <w:tc>
          <w:tcPr>
            <w:tcW w:w="4638" w:type="dxa"/>
            <w:tcBorders>
              <w:right w:val="single" w:sz="4" w:space="0" w:color="808080" w:themeColor="background1" w:themeShade="80"/>
            </w:tcBorders>
            <w:shd w:val="clear" w:color="auto" w:fill="auto"/>
            <w:vAlign w:val="bottom"/>
          </w:tcPr>
          <w:p w:rsidR="00394506" w:rsidRPr="000E7AFC" w:rsidRDefault="00394506" w:rsidP="00C746B2">
            <w:pPr>
              <w:spacing w:line="331" w:lineRule="auto"/>
              <w:ind w:left="284" w:hanging="284"/>
              <w:rPr>
                <w:rFonts w:ascii="Arial" w:hAnsi="Arial" w:cs="Arial"/>
                <w:b/>
                <w:sz w:val="16"/>
                <w:szCs w:val="16"/>
              </w:rPr>
            </w:pPr>
          </w:p>
        </w:tc>
        <w:tc>
          <w:tcPr>
            <w:tcW w:w="928" w:type="dxa"/>
            <w:tcBorders>
              <w:left w:val="single" w:sz="4" w:space="0" w:color="808080" w:themeColor="background1" w:themeShade="80"/>
            </w:tcBorders>
            <w:shd w:val="clear" w:color="auto" w:fill="auto"/>
            <w:vAlign w:val="bottom"/>
          </w:tcPr>
          <w:p w:rsidR="00394506" w:rsidRPr="000E7AFC" w:rsidRDefault="00394506" w:rsidP="00C746B2">
            <w:pPr>
              <w:spacing w:line="331" w:lineRule="auto"/>
              <w:ind w:right="113"/>
              <w:jc w:val="right"/>
              <w:rPr>
                <w:rFonts w:ascii="Arial" w:hAnsi="Arial" w:cs="Arial"/>
                <w:sz w:val="16"/>
                <w:szCs w:val="16"/>
              </w:rPr>
            </w:pPr>
          </w:p>
        </w:tc>
        <w:tc>
          <w:tcPr>
            <w:tcW w:w="928" w:type="dxa"/>
            <w:shd w:val="clear" w:color="auto" w:fill="auto"/>
            <w:vAlign w:val="bottom"/>
          </w:tcPr>
          <w:p w:rsidR="00394506" w:rsidRPr="000E7AFC" w:rsidRDefault="00394506" w:rsidP="00C746B2">
            <w:pPr>
              <w:spacing w:line="331" w:lineRule="auto"/>
              <w:ind w:right="113"/>
              <w:jc w:val="right"/>
              <w:rPr>
                <w:rFonts w:ascii="Arial" w:hAnsi="Arial" w:cs="Arial"/>
                <w:sz w:val="16"/>
                <w:szCs w:val="16"/>
              </w:rPr>
            </w:pPr>
          </w:p>
        </w:tc>
        <w:tc>
          <w:tcPr>
            <w:tcW w:w="928" w:type="dxa"/>
            <w:shd w:val="clear" w:color="auto" w:fill="auto"/>
            <w:vAlign w:val="bottom"/>
          </w:tcPr>
          <w:p w:rsidR="00394506" w:rsidRPr="000E7AFC" w:rsidRDefault="00394506" w:rsidP="00C746B2">
            <w:pPr>
              <w:spacing w:line="331" w:lineRule="auto"/>
              <w:ind w:right="113"/>
              <w:jc w:val="right"/>
              <w:rPr>
                <w:rFonts w:ascii="Arial" w:hAnsi="Arial" w:cs="Arial"/>
                <w:sz w:val="16"/>
                <w:szCs w:val="16"/>
              </w:rPr>
            </w:pPr>
          </w:p>
        </w:tc>
        <w:tc>
          <w:tcPr>
            <w:tcW w:w="928" w:type="dxa"/>
            <w:shd w:val="clear" w:color="auto" w:fill="auto"/>
            <w:vAlign w:val="bottom"/>
          </w:tcPr>
          <w:p w:rsidR="00394506" w:rsidRPr="000E7AFC" w:rsidRDefault="00394506" w:rsidP="00C746B2">
            <w:pPr>
              <w:spacing w:line="331" w:lineRule="auto"/>
              <w:ind w:right="113"/>
              <w:jc w:val="right"/>
              <w:rPr>
                <w:rFonts w:ascii="Arial" w:hAnsi="Arial" w:cs="Arial"/>
                <w:sz w:val="16"/>
                <w:szCs w:val="16"/>
              </w:rPr>
            </w:pPr>
          </w:p>
        </w:tc>
        <w:tc>
          <w:tcPr>
            <w:tcW w:w="928" w:type="dxa"/>
            <w:shd w:val="clear" w:color="auto" w:fill="auto"/>
            <w:vAlign w:val="bottom"/>
          </w:tcPr>
          <w:p w:rsidR="00394506" w:rsidRPr="000E7AFC" w:rsidRDefault="00394506" w:rsidP="00C746B2">
            <w:pPr>
              <w:spacing w:line="331" w:lineRule="auto"/>
              <w:ind w:right="113"/>
              <w:jc w:val="right"/>
              <w:rPr>
                <w:rFonts w:ascii="Arial" w:hAnsi="Arial" w:cs="Arial"/>
                <w:sz w:val="16"/>
                <w:szCs w:val="16"/>
              </w:rPr>
            </w:pPr>
          </w:p>
        </w:tc>
        <w:tc>
          <w:tcPr>
            <w:tcW w:w="928" w:type="dxa"/>
            <w:shd w:val="clear" w:color="auto" w:fill="auto"/>
            <w:vAlign w:val="bottom"/>
          </w:tcPr>
          <w:p w:rsidR="00394506" w:rsidRPr="000E7AFC" w:rsidRDefault="00394506" w:rsidP="00C746B2">
            <w:pPr>
              <w:spacing w:line="331" w:lineRule="auto"/>
              <w:ind w:right="113"/>
              <w:jc w:val="right"/>
              <w:rPr>
                <w:rFonts w:ascii="Arial" w:hAnsi="Arial" w:cs="Arial"/>
                <w:sz w:val="16"/>
                <w:szCs w:val="16"/>
              </w:rPr>
            </w:pPr>
          </w:p>
        </w:tc>
      </w:tr>
      <w:tr w:rsidR="00236F0C" w:rsidRPr="000E7AFC" w:rsidTr="007E0840">
        <w:trPr>
          <w:trHeight w:val="227"/>
          <w:jc w:val="center"/>
        </w:trPr>
        <w:tc>
          <w:tcPr>
            <w:tcW w:w="4638" w:type="dxa"/>
            <w:tcBorders>
              <w:right w:val="single" w:sz="4" w:space="0" w:color="808080" w:themeColor="background1" w:themeShade="80"/>
            </w:tcBorders>
            <w:shd w:val="clear" w:color="auto" w:fill="auto"/>
            <w:vAlign w:val="bottom"/>
          </w:tcPr>
          <w:p w:rsidR="00236F0C" w:rsidRPr="000E7AFC" w:rsidRDefault="00236F0C" w:rsidP="00236F0C">
            <w:pPr>
              <w:spacing w:line="331" w:lineRule="auto"/>
              <w:ind w:left="568" w:hanging="284"/>
              <w:rPr>
                <w:rFonts w:ascii="Arial" w:hAnsi="Arial" w:cs="Arial"/>
                <w:b/>
                <w:sz w:val="16"/>
                <w:szCs w:val="16"/>
              </w:rPr>
            </w:pPr>
            <w:r w:rsidRPr="000E7AFC">
              <w:rPr>
                <w:rFonts w:ascii="Arial" w:hAnsi="Arial" w:cs="Arial"/>
                <w:b/>
                <w:sz w:val="16"/>
                <w:szCs w:val="16"/>
              </w:rPr>
              <w:t>Household income in money</w:t>
            </w:r>
          </w:p>
        </w:tc>
        <w:tc>
          <w:tcPr>
            <w:tcW w:w="928" w:type="dxa"/>
            <w:tcBorders>
              <w:top w:val="nil"/>
              <w:left w:val="single" w:sz="4" w:space="0" w:color="808080" w:themeColor="background1" w:themeShade="80"/>
              <w:bottom w:val="nil"/>
              <w:right w:val="nil"/>
            </w:tcBorders>
            <w:shd w:val="clear" w:color="auto" w:fill="auto"/>
          </w:tcPr>
          <w:p w:rsidR="00236F0C" w:rsidRPr="000E7AFC" w:rsidRDefault="00236F0C" w:rsidP="00236F0C">
            <w:pPr>
              <w:spacing w:line="331" w:lineRule="auto"/>
              <w:ind w:right="113"/>
              <w:jc w:val="right"/>
              <w:rPr>
                <w:rFonts w:ascii="Arial" w:hAnsi="Arial" w:cs="Arial"/>
                <w:b/>
                <w:sz w:val="16"/>
                <w:szCs w:val="16"/>
              </w:rPr>
            </w:pPr>
            <w:r w:rsidRPr="000E7AFC">
              <w:rPr>
                <w:rFonts w:ascii="Arial" w:hAnsi="Arial" w:cs="Arial"/>
                <w:b/>
                <w:sz w:val="16"/>
                <w:szCs w:val="16"/>
              </w:rPr>
              <w:t>96.6</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b/>
                <w:sz w:val="16"/>
                <w:szCs w:val="16"/>
              </w:rPr>
            </w:pPr>
            <w:r w:rsidRPr="000E7AFC">
              <w:rPr>
                <w:rFonts w:ascii="Arial" w:hAnsi="Arial" w:cs="Arial"/>
                <w:b/>
                <w:sz w:val="16"/>
                <w:szCs w:val="16"/>
              </w:rPr>
              <w:t>99.5</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b/>
                <w:sz w:val="16"/>
                <w:szCs w:val="16"/>
              </w:rPr>
            </w:pPr>
            <w:r w:rsidRPr="000E7AFC">
              <w:rPr>
                <w:rFonts w:ascii="Arial" w:hAnsi="Arial" w:cs="Arial"/>
                <w:b/>
                <w:sz w:val="16"/>
                <w:szCs w:val="16"/>
              </w:rPr>
              <w:t>97.8</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b/>
                <w:sz w:val="16"/>
                <w:szCs w:val="16"/>
              </w:rPr>
            </w:pPr>
            <w:r w:rsidRPr="000E7AFC">
              <w:rPr>
                <w:rFonts w:ascii="Arial" w:hAnsi="Arial" w:cs="Arial"/>
                <w:b/>
                <w:sz w:val="16"/>
                <w:szCs w:val="16"/>
              </w:rPr>
              <w:t>93.6</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b/>
                <w:sz w:val="16"/>
                <w:szCs w:val="16"/>
              </w:rPr>
            </w:pPr>
            <w:r w:rsidRPr="000E7AFC">
              <w:rPr>
                <w:rFonts w:ascii="Arial" w:hAnsi="Arial" w:cs="Arial"/>
                <w:b/>
                <w:sz w:val="16"/>
                <w:szCs w:val="16"/>
              </w:rPr>
              <w:t>94.8</w:t>
            </w:r>
          </w:p>
        </w:tc>
        <w:tc>
          <w:tcPr>
            <w:tcW w:w="928" w:type="dxa"/>
            <w:shd w:val="clear" w:color="auto" w:fill="auto"/>
            <w:vAlign w:val="bottom"/>
          </w:tcPr>
          <w:p w:rsidR="00236F0C" w:rsidRPr="000E7AFC" w:rsidRDefault="00236F0C" w:rsidP="00236F0C">
            <w:pPr>
              <w:spacing w:line="331" w:lineRule="auto"/>
              <w:ind w:right="113"/>
              <w:jc w:val="right"/>
              <w:rPr>
                <w:rFonts w:ascii="Arial" w:hAnsi="Arial" w:cs="Arial"/>
                <w:b/>
                <w:sz w:val="16"/>
                <w:szCs w:val="16"/>
              </w:rPr>
            </w:pPr>
            <w:r w:rsidRPr="000E7AFC">
              <w:rPr>
                <w:rFonts w:ascii="Arial" w:hAnsi="Arial" w:cs="Arial"/>
                <w:b/>
                <w:sz w:val="16"/>
                <w:szCs w:val="16"/>
              </w:rPr>
              <w:t>...</w:t>
            </w:r>
          </w:p>
        </w:tc>
      </w:tr>
      <w:tr w:rsidR="00236F0C" w:rsidRPr="000E7AFC" w:rsidTr="00CB5286">
        <w:trPr>
          <w:trHeight w:val="227"/>
          <w:jc w:val="center"/>
        </w:trPr>
        <w:tc>
          <w:tcPr>
            <w:tcW w:w="4638" w:type="dxa"/>
            <w:tcBorders>
              <w:right w:val="single" w:sz="4" w:space="0" w:color="auto"/>
            </w:tcBorders>
            <w:shd w:val="clear" w:color="auto" w:fill="auto"/>
            <w:vAlign w:val="center"/>
          </w:tcPr>
          <w:p w:rsidR="00236F0C" w:rsidRPr="000E7AFC" w:rsidRDefault="00236F0C" w:rsidP="00236F0C">
            <w:pPr>
              <w:spacing w:line="324" w:lineRule="auto"/>
              <w:ind w:left="568" w:hanging="284"/>
              <w:rPr>
                <w:rFonts w:ascii="Arial" w:hAnsi="Arial" w:cs="Arial"/>
                <w:sz w:val="16"/>
                <w:szCs w:val="16"/>
              </w:rPr>
            </w:pPr>
            <w:r w:rsidRPr="000E7AFC">
              <w:rPr>
                <w:rFonts w:ascii="Arial" w:hAnsi="Arial" w:cs="Arial"/>
                <w:sz w:val="16"/>
                <w:szCs w:val="16"/>
              </w:rPr>
              <w:t xml:space="preserve">Regular salaries and wages </w:t>
            </w:r>
          </w:p>
        </w:tc>
        <w:tc>
          <w:tcPr>
            <w:tcW w:w="928" w:type="dxa"/>
            <w:tcBorders>
              <w:top w:val="nil"/>
              <w:left w:val="single" w:sz="4" w:space="0" w:color="808080" w:themeColor="background1" w:themeShade="80"/>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49.3</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57.3</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49.8</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43.9</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44.4</w:t>
            </w:r>
          </w:p>
        </w:tc>
        <w:tc>
          <w:tcPr>
            <w:tcW w:w="928" w:type="dxa"/>
            <w:shd w:val="clear" w:color="auto" w:fill="auto"/>
            <w:vAlign w:val="bottom"/>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36F0C" w:rsidRPr="000E7AFC" w:rsidTr="00CB5286">
        <w:trPr>
          <w:trHeight w:val="227"/>
          <w:jc w:val="center"/>
        </w:trPr>
        <w:tc>
          <w:tcPr>
            <w:tcW w:w="4638" w:type="dxa"/>
            <w:tcBorders>
              <w:right w:val="single" w:sz="4" w:space="0" w:color="auto"/>
            </w:tcBorders>
            <w:shd w:val="clear" w:color="auto" w:fill="auto"/>
            <w:vAlign w:val="center"/>
          </w:tcPr>
          <w:p w:rsidR="00236F0C" w:rsidRPr="000E7AFC" w:rsidRDefault="00236F0C" w:rsidP="00236F0C">
            <w:pPr>
              <w:spacing w:line="324" w:lineRule="auto"/>
              <w:ind w:left="568" w:hanging="284"/>
              <w:rPr>
                <w:rFonts w:ascii="Arial" w:hAnsi="Arial" w:cs="Arial"/>
                <w:sz w:val="16"/>
                <w:szCs w:val="16"/>
              </w:rPr>
            </w:pPr>
            <w:r w:rsidRPr="000E7AFC">
              <w:rPr>
                <w:rFonts w:ascii="Arial" w:hAnsi="Arial" w:cs="Arial"/>
                <w:sz w:val="16"/>
                <w:szCs w:val="16"/>
              </w:rPr>
              <w:t xml:space="preserve">Other income </w:t>
            </w:r>
          </w:p>
        </w:tc>
        <w:tc>
          <w:tcPr>
            <w:tcW w:w="928" w:type="dxa"/>
            <w:tcBorders>
              <w:top w:val="nil"/>
              <w:left w:val="single" w:sz="4" w:space="0" w:color="808080" w:themeColor="background1" w:themeShade="80"/>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2.8</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2.8</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3.4</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2.2</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2.8</w:t>
            </w:r>
          </w:p>
        </w:tc>
        <w:tc>
          <w:tcPr>
            <w:tcW w:w="928" w:type="dxa"/>
            <w:shd w:val="clear" w:color="auto" w:fill="auto"/>
            <w:vAlign w:val="bottom"/>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36F0C" w:rsidRPr="000E7AFC" w:rsidTr="007E0840">
        <w:trPr>
          <w:trHeight w:val="227"/>
          <w:jc w:val="center"/>
        </w:trPr>
        <w:tc>
          <w:tcPr>
            <w:tcW w:w="4638" w:type="dxa"/>
            <w:tcBorders>
              <w:right w:val="single" w:sz="4" w:space="0" w:color="808080" w:themeColor="background1" w:themeShade="80"/>
            </w:tcBorders>
            <w:shd w:val="clear" w:color="auto" w:fill="auto"/>
            <w:vAlign w:val="bottom"/>
          </w:tcPr>
          <w:p w:rsidR="00236F0C" w:rsidRPr="000E7AFC" w:rsidRDefault="00236F0C" w:rsidP="00236F0C">
            <w:pPr>
              <w:spacing w:line="324" w:lineRule="auto"/>
              <w:ind w:left="568" w:hanging="284"/>
              <w:rPr>
                <w:rFonts w:ascii="Arial" w:hAnsi="Arial" w:cs="Arial"/>
                <w:sz w:val="16"/>
                <w:szCs w:val="16"/>
              </w:rPr>
            </w:pPr>
            <w:r w:rsidRPr="000E7AFC">
              <w:rPr>
                <w:rFonts w:ascii="Arial" w:hAnsi="Arial" w:cs="Arial"/>
                <w:sz w:val="16"/>
                <w:szCs w:val="16"/>
              </w:rPr>
              <w:t>Pensions (old-age, family and other)</w:t>
            </w:r>
          </w:p>
        </w:tc>
        <w:tc>
          <w:tcPr>
            <w:tcW w:w="928" w:type="dxa"/>
            <w:tcBorders>
              <w:top w:val="nil"/>
              <w:left w:val="single" w:sz="4" w:space="0" w:color="808080" w:themeColor="background1" w:themeShade="80"/>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32.3</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32.7</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31.6</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31.9</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33.0</w:t>
            </w:r>
          </w:p>
        </w:tc>
        <w:tc>
          <w:tcPr>
            <w:tcW w:w="928" w:type="dxa"/>
            <w:shd w:val="clear" w:color="auto" w:fill="auto"/>
            <w:vAlign w:val="bottom"/>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36F0C" w:rsidRPr="000E7AFC" w:rsidTr="007E0840">
        <w:trPr>
          <w:trHeight w:val="227"/>
          <w:jc w:val="center"/>
        </w:trPr>
        <w:tc>
          <w:tcPr>
            <w:tcW w:w="4638" w:type="dxa"/>
            <w:tcBorders>
              <w:right w:val="single" w:sz="4" w:space="0" w:color="808080" w:themeColor="background1" w:themeShade="80"/>
            </w:tcBorders>
            <w:shd w:val="clear" w:color="auto" w:fill="auto"/>
            <w:vAlign w:val="bottom"/>
          </w:tcPr>
          <w:p w:rsidR="00236F0C" w:rsidRPr="000E7AFC" w:rsidRDefault="00236F0C" w:rsidP="00236F0C">
            <w:pPr>
              <w:spacing w:line="324" w:lineRule="auto"/>
              <w:ind w:left="568" w:hanging="284"/>
              <w:rPr>
                <w:rFonts w:ascii="Arial" w:hAnsi="Arial" w:cs="Arial"/>
                <w:sz w:val="16"/>
                <w:szCs w:val="16"/>
              </w:rPr>
            </w:pPr>
            <w:r w:rsidRPr="000E7AFC">
              <w:rPr>
                <w:rFonts w:ascii="Arial" w:hAnsi="Arial" w:cs="Arial"/>
                <w:sz w:val="16"/>
                <w:szCs w:val="16"/>
              </w:rPr>
              <w:t>Social insurance receipts</w:t>
            </w:r>
          </w:p>
        </w:tc>
        <w:tc>
          <w:tcPr>
            <w:tcW w:w="928" w:type="dxa"/>
            <w:tcBorders>
              <w:top w:val="nil"/>
              <w:left w:val="single" w:sz="4" w:space="0" w:color="808080" w:themeColor="background1" w:themeShade="80"/>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2.7</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1.9</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2.9</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2.7</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3.4</w:t>
            </w:r>
          </w:p>
        </w:tc>
        <w:tc>
          <w:tcPr>
            <w:tcW w:w="928" w:type="dxa"/>
            <w:shd w:val="clear" w:color="auto" w:fill="auto"/>
            <w:vAlign w:val="bottom"/>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36F0C" w:rsidRPr="000E7AFC" w:rsidTr="007E0840">
        <w:trPr>
          <w:trHeight w:val="227"/>
          <w:jc w:val="center"/>
        </w:trPr>
        <w:tc>
          <w:tcPr>
            <w:tcW w:w="4638" w:type="dxa"/>
            <w:tcBorders>
              <w:right w:val="single" w:sz="4" w:space="0" w:color="808080" w:themeColor="background1" w:themeShade="80"/>
            </w:tcBorders>
            <w:shd w:val="clear" w:color="auto" w:fill="auto"/>
            <w:vAlign w:val="bottom"/>
          </w:tcPr>
          <w:p w:rsidR="00236F0C" w:rsidRPr="000E7AFC" w:rsidRDefault="00236F0C" w:rsidP="00236F0C">
            <w:pPr>
              <w:spacing w:line="324" w:lineRule="auto"/>
              <w:ind w:left="568" w:hanging="284"/>
              <w:rPr>
                <w:rFonts w:ascii="Arial" w:hAnsi="Arial" w:cs="Arial"/>
                <w:sz w:val="16"/>
                <w:szCs w:val="16"/>
              </w:rPr>
            </w:pPr>
            <w:r w:rsidRPr="000E7AFC">
              <w:rPr>
                <w:rFonts w:ascii="Arial" w:hAnsi="Arial" w:cs="Arial"/>
                <w:sz w:val="16"/>
                <w:szCs w:val="16"/>
              </w:rPr>
              <w:t>Income from agriculture, hunting and fishing</w:t>
            </w:r>
          </w:p>
        </w:tc>
        <w:tc>
          <w:tcPr>
            <w:tcW w:w="928" w:type="dxa"/>
            <w:tcBorders>
              <w:top w:val="nil"/>
              <w:left w:val="single" w:sz="4" w:space="0" w:color="808080" w:themeColor="background1" w:themeShade="80"/>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4.4</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0.3</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5.6</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7.2</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4.9</w:t>
            </w:r>
          </w:p>
        </w:tc>
        <w:tc>
          <w:tcPr>
            <w:tcW w:w="928" w:type="dxa"/>
            <w:shd w:val="clear" w:color="auto" w:fill="auto"/>
            <w:vAlign w:val="bottom"/>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36F0C" w:rsidRPr="000E7AFC" w:rsidTr="007E0840">
        <w:trPr>
          <w:trHeight w:val="227"/>
          <w:jc w:val="center"/>
        </w:trPr>
        <w:tc>
          <w:tcPr>
            <w:tcW w:w="4638" w:type="dxa"/>
            <w:tcBorders>
              <w:right w:val="single" w:sz="4" w:space="0" w:color="808080" w:themeColor="background1" w:themeShade="80"/>
            </w:tcBorders>
            <w:shd w:val="clear" w:color="auto" w:fill="auto"/>
            <w:vAlign w:val="bottom"/>
          </w:tcPr>
          <w:p w:rsidR="00236F0C" w:rsidRPr="000E7AFC" w:rsidRDefault="00236F0C" w:rsidP="00236F0C">
            <w:pPr>
              <w:spacing w:line="324" w:lineRule="auto"/>
              <w:ind w:left="568" w:hanging="284"/>
              <w:rPr>
                <w:rFonts w:ascii="Arial" w:hAnsi="Arial" w:cs="Arial"/>
                <w:sz w:val="16"/>
                <w:szCs w:val="16"/>
              </w:rPr>
            </w:pPr>
            <w:r w:rsidRPr="000E7AFC">
              <w:rPr>
                <w:rFonts w:ascii="Arial" w:hAnsi="Arial" w:cs="Arial"/>
                <w:sz w:val="16"/>
                <w:szCs w:val="16"/>
              </w:rPr>
              <w:t>External receipts</w:t>
            </w:r>
          </w:p>
        </w:tc>
        <w:tc>
          <w:tcPr>
            <w:tcW w:w="928" w:type="dxa"/>
            <w:tcBorders>
              <w:top w:val="nil"/>
              <w:left w:val="single" w:sz="4" w:space="0" w:color="808080" w:themeColor="background1" w:themeShade="80"/>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1.1</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0.7</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1.6</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0.9</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1.4</w:t>
            </w:r>
          </w:p>
        </w:tc>
        <w:tc>
          <w:tcPr>
            <w:tcW w:w="928" w:type="dxa"/>
            <w:shd w:val="clear" w:color="auto" w:fill="auto"/>
            <w:vAlign w:val="bottom"/>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36F0C" w:rsidRPr="000E7AFC" w:rsidTr="007E0840">
        <w:trPr>
          <w:trHeight w:val="227"/>
          <w:jc w:val="center"/>
        </w:trPr>
        <w:tc>
          <w:tcPr>
            <w:tcW w:w="4638" w:type="dxa"/>
            <w:tcBorders>
              <w:right w:val="single" w:sz="4" w:space="0" w:color="808080" w:themeColor="background1" w:themeShade="80"/>
            </w:tcBorders>
            <w:shd w:val="clear" w:color="auto" w:fill="auto"/>
            <w:vAlign w:val="bottom"/>
          </w:tcPr>
          <w:p w:rsidR="00236F0C" w:rsidRPr="000E7AFC" w:rsidRDefault="00236F0C" w:rsidP="00236F0C">
            <w:pPr>
              <w:spacing w:line="324" w:lineRule="auto"/>
              <w:ind w:left="568" w:hanging="284"/>
              <w:rPr>
                <w:rFonts w:ascii="Arial" w:hAnsi="Arial" w:cs="Arial"/>
                <w:sz w:val="16"/>
                <w:szCs w:val="16"/>
              </w:rPr>
            </w:pPr>
            <w:r w:rsidRPr="000E7AFC">
              <w:rPr>
                <w:rFonts w:ascii="Arial" w:hAnsi="Arial" w:cs="Arial"/>
                <w:sz w:val="16"/>
                <w:szCs w:val="16"/>
              </w:rPr>
              <w:t>Real estate related income</w:t>
            </w:r>
          </w:p>
        </w:tc>
        <w:tc>
          <w:tcPr>
            <w:tcW w:w="928" w:type="dxa"/>
            <w:tcBorders>
              <w:top w:val="nil"/>
              <w:left w:val="single" w:sz="4" w:space="0" w:color="808080" w:themeColor="background1" w:themeShade="80"/>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0.6</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0.7</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0.8</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0.6</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0.4</w:t>
            </w:r>
          </w:p>
        </w:tc>
        <w:tc>
          <w:tcPr>
            <w:tcW w:w="928" w:type="dxa"/>
            <w:shd w:val="clear" w:color="auto" w:fill="auto"/>
            <w:vAlign w:val="bottom"/>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36F0C" w:rsidRPr="000E7AFC" w:rsidTr="007E0840">
        <w:trPr>
          <w:trHeight w:val="227"/>
          <w:jc w:val="center"/>
        </w:trPr>
        <w:tc>
          <w:tcPr>
            <w:tcW w:w="4638" w:type="dxa"/>
            <w:tcBorders>
              <w:right w:val="single" w:sz="4" w:space="0" w:color="808080" w:themeColor="background1" w:themeShade="80"/>
            </w:tcBorders>
            <w:shd w:val="clear" w:color="auto" w:fill="auto"/>
            <w:vAlign w:val="bottom"/>
          </w:tcPr>
          <w:p w:rsidR="00236F0C" w:rsidRPr="000E7AFC" w:rsidRDefault="00236F0C" w:rsidP="00236F0C">
            <w:pPr>
              <w:spacing w:line="324" w:lineRule="auto"/>
              <w:ind w:left="568" w:hanging="284"/>
              <w:rPr>
                <w:rFonts w:ascii="Arial" w:hAnsi="Arial" w:cs="Arial"/>
                <w:sz w:val="16"/>
                <w:szCs w:val="16"/>
              </w:rPr>
            </w:pPr>
            <w:r w:rsidRPr="000E7AFC">
              <w:rPr>
                <w:rFonts w:ascii="Arial" w:hAnsi="Arial" w:cs="Arial"/>
                <w:sz w:val="16"/>
                <w:szCs w:val="16"/>
              </w:rPr>
              <w:t>Donations and awards</w:t>
            </w:r>
          </w:p>
        </w:tc>
        <w:tc>
          <w:tcPr>
            <w:tcW w:w="928" w:type="dxa"/>
            <w:tcBorders>
              <w:top w:val="nil"/>
              <w:left w:val="single" w:sz="4" w:space="0" w:color="808080" w:themeColor="background1" w:themeShade="80"/>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0.7</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0.8</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0.6</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0.7</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0.8</w:t>
            </w:r>
          </w:p>
        </w:tc>
        <w:tc>
          <w:tcPr>
            <w:tcW w:w="928" w:type="dxa"/>
            <w:shd w:val="clear" w:color="auto" w:fill="auto"/>
            <w:vAlign w:val="bottom"/>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36F0C" w:rsidRPr="000E7AFC" w:rsidTr="007E0840">
        <w:trPr>
          <w:trHeight w:val="227"/>
          <w:jc w:val="center"/>
        </w:trPr>
        <w:tc>
          <w:tcPr>
            <w:tcW w:w="4638" w:type="dxa"/>
            <w:tcBorders>
              <w:right w:val="single" w:sz="4" w:space="0" w:color="808080" w:themeColor="background1" w:themeShade="80"/>
            </w:tcBorders>
            <w:shd w:val="clear" w:color="auto" w:fill="auto"/>
            <w:vAlign w:val="bottom"/>
          </w:tcPr>
          <w:p w:rsidR="00236F0C" w:rsidRPr="000E7AFC" w:rsidRDefault="00236F0C" w:rsidP="00236F0C">
            <w:pPr>
              <w:spacing w:line="324" w:lineRule="auto"/>
              <w:ind w:left="568" w:hanging="284"/>
              <w:rPr>
                <w:rFonts w:ascii="Arial" w:hAnsi="Arial" w:cs="Arial"/>
                <w:sz w:val="16"/>
                <w:szCs w:val="16"/>
              </w:rPr>
            </w:pPr>
            <w:r w:rsidRPr="000E7AFC">
              <w:rPr>
                <w:rFonts w:ascii="Arial" w:hAnsi="Arial" w:cs="Arial"/>
                <w:sz w:val="16"/>
                <w:szCs w:val="16"/>
              </w:rPr>
              <w:t>Other receipts</w:t>
            </w:r>
          </w:p>
        </w:tc>
        <w:tc>
          <w:tcPr>
            <w:tcW w:w="928" w:type="dxa"/>
            <w:tcBorders>
              <w:top w:val="nil"/>
              <w:left w:val="single" w:sz="4" w:space="0" w:color="808080" w:themeColor="background1" w:themeShade="80"/>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2.7</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2.3</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1.5</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3.5</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3.7</w:t>
            </w:r>
          </w:p>
        </w:tc>
        <w:tc>
          <w:tcPr>
            <w:tcW w:w="928" w:type="dxa"/>
            <w:shd w:val="clear" w:color="auto" w:fill="auto"/>
            <w:vAlign w:val="bottom"/>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D0018B" w:rsidRPr="000E7AFC" w:rsidTr="007E0840">
        <w:trPr>
          <w:trHeight w:val="227"/>
          <w:jc w:val="center"/>
        </w:trPr>
        <w:tc>
          <w:tcPr>
            <w:tcW w:w="4638" w:type="dxa"/>
            <w:tcBorders>
              <w:right w:val="single" w:sz="4" w:space="0" w:color="808080" w:themeColor="background1" w:themeShade="80"/>
            </w:tcBorders>
            <w:shd w:val="clear" w:color="auto" w:fill="auto"/>
            <w:vAlign w:val="bottom"/>
          </w:tcPr>
          <w:p w:rsidR="00D0018B" w:rsidRPr="000E7AFC" w:rsidRDefault="00D0018B" w:rsidP="00C746B2">
            <w:pPr>
              <w:spacing w:line="331" w:lineRule="auto"/>
              <w:ind w:left="284" w:hanging="284"/>
              <w:rPr>
                <w:rFonts w:ascii="Arial" w:hAnsi="Arial" w:cs="Arial"/>
                <w:bCs/>
                <w:sz w:val="16"/>
                <w:szCs w:val="16"/>
              </w:rPr>
            </w:pPr>
          </w:p>
        </w:tc>
        <w:tc>
          <w:tcPr>
            <w:tcW w:w="928" w:type="dxa"/>
            <w:tcBorders>
              <w:left w:val="single" w:sz="4" w:space="0" w:color="808080" w:themeColor="background1" w:themeShade="80"/>
            </w:tcBorders>
            <w:shd w:val="clear" w:color="auto" w:fill="auto"/>
            <w:vAlign w:val="bottom"/>
          </w:tcPr>
          <w:p w:rsidR="00D0018B" w:rsidRPr="000E7AFC" w:rsidRDefault="00D0018B" w:rsidP="00C746B2">
            <w:pPr>
              <w:spacing w:line="331" w:lineRule="auto"/>
              <w:ind w:right="113"/>
              <w:jc w:val="right"/>
              <w:rPr>
                <w:rFonts w:ascii="Arial" w:hAnsi="Arial" w:cs="Arial"/>
                <w:b/>
                <w:bCs/>
                <w:color w:val="000000"/>
                <w:sz w:val="16"/>
                <w:szCs w:val="16"/>
              </w:rPr>
            </w:pPr>
          </w:p>
        </w:tc>
        <w:tc>
          <w:tcPr>
            <w:tcW w:w="928" w:type="dxa"/>
            <w:shd w:val="clear" w:color="auto" w:fill="auto"/>
            <w:vAlign w:val="bottom"/>
          </w:tcPr>
          <w:p w:rsidR="00D0018B" w:rsidRPr="000E7AFC" w:rsidRDefault="00D0018B" w:rsidP="00C746B2">
            <w:pPr>
              <w:spacing w:line="331" w:lineRule="auto"/>
              <w:ind w:right="113"/>
              <w:jc w:val="right"/>
              <w:rPr>
                <w:rFonts w:ascii="Arial" w:hAnsi="Arial" w:cs="Arial"/>
                <w:b/>
                <w:bCs/>
                <w:color w:val="000000"/>
                <w:sz w:val="16"/>
                <w:szCs w:val="16"/>
              </w:rPr>
            </w:pPr>
          </w:p>
        </w:tc>
        <w:tc>
          <w:tcPr>
            <w:tcW w:w="928" w:type="dxa"/>
            <w:shd w:val="clear" w:color="auto" w:fill="auto"/>
            <w:vAlign w:val="bottom"/>
          </w:tcPr>
          <w:p w:rsidR="00D0018B" w:rsidRPr="000E7AFC" w:rsidRDefault="00D0018B" w:rsidP="00C746B2">
            <w:pPr>
              <w:spacing w:line="331" w:lineRule="auto"/>
              <w:ind w:right="113"/>
              <w:jc w:val="right"/>
              <w:rPr>
                <w:rFonts w:ascii="Arial" w:hAnsi="Arial" w:cs="Arial"/>
                <w:b/>
                <w:bCs/>
                <w:color w:val="000000"/>
                <w:sz w:val="16"/>
                <w:szCs w:val="16"/>
              </w:rPr>
            </w:pPr>
          </w:p>
        </w:tc>
        <w:tc>
          <w:tcPr>
            <w:tcW w:w="928" w:type="dxa"/>
            <w:shd w:val="clear" w:color="auto" w:fill="auto"/>
            <w:vAlign w:val="bottom"/>
          </w:tcPr>
          <w:p w:rsidR="00D0018B" w:rsidRPr="000E7AFC" w:rsidRDefault="00D0018B" w:rsidP="00C746B2">
            <w:pPr>
              <w:spacing w:line="331" w:lineRule="auto"/>
              <w:ind w:right="113"/>
              <w:jc w:val="right"/>
              <w:rPr>
                <w:rFonts w:ascii="Arial" w:hAnsi="Arial" w:cs="Arial"/>
                <w:b/>
                <w:bCs/>
                <w:color w:val="000000"/>
                <w:sz w:val="16"/>
                <w:szCs w:val="16"/>
              </w:rPr>
            </w:pPr>
          </w:p>
        </w:tc>
        <w:tc>
          <w:tcPr>
            <w:tcW w:w="928" w:type="dxa"/>
            <w:shd w:val="clear" w:color="auto" w:fill="auto"/>
            <w:vAlign w:val="bottom"/>
          </w:tcPr>
          <w:p w:rsidR="00D0018B" w:rsidRPr="000E7AFC" w:rsidRDefault="00D0018B" w:rsidP="00C746B2">
            <w:pPr>
              <w:spacing w:line="331" w:lineRule="auto"/>
              <w:ind w:right="113"/>
              <w:jc w:val="right"/>
              <w:rPr>
                <w:rFonts w:ascii="Arial" w:hAnsi="Arial" w:cs="Arial"/>
                <w:b/>
                <w:bCs/>
                <w:color w:val="000000"/>
                <w:sz w:val="16"/>
                <w:szCs w:val="16"/>
              </w:rPr>
            </w:pPr>
          </w:p>
        </w:tc>
        <w:tc>
          <w:tcPr>
            <w:tcW w:w="928" w:type="dxa"/>
            <w:shd w:val="clear" w:color="auto" w:fill="auto"/>
            <w:vAlign w:val="bottom"/>
          </w:tcPr>
          <w:p w:rsidR="00D0018B" w:rsidRPr="000E7AFC" w:rsidRDefault="00D0018B" w:rsidP="00C746B2">
            <w:pPr>
              <w:spacing w:line="331" w:lineRule="auto"/>
              <w:ind w:right="113"/>
              <w:jc w:val="right"/>
              <w:rPr>
                <w:rFonts w:ascii="Arial" w:hAnsi="Arial" w:cs="Arial"/>
                <w:sz w:val="16"/>
                <w:szCs w:val="16"/>
              </w:rPr>
            </w:pPr>
          </w:p>
        </w:tc>
      </w:tr>
      <w:tr w:rsidR="00236F0C" w:rsidRPr="000E7AFC" w:rsidTr="007E0840">
        <w:trPr>
          <w:trHeight w:val="227"/>
          <w:jc w:val="center"/>
        </w:trPr>
        <w:tc>
          <w:tcPr>
            <w:tcW w:w="4638" w:type="dxa"/>
            <w:tcBorders>
              <w:right w:val="single" w:sz="4" w:space="0" w:color="808080" w:themeColor="background1" w:themeShade="80"/>
            </w:tcBorders>
            <w:shd w:val="clear" w:color="auto" w:fill="auto"/>
            <w:vAlign w:val="bottom"/>
          </w:tcPr>
          <w:p w:rsidR="00236F0C" w:rsidRPr="000E7AFC" w:rsidRDefault="00236F0C" w:rsidP="00236F0C">
            <w:pPr>
              <w:spacing w:line="331" w:lineRule="auto"/>
              <w:ind w:left="568" w:hanging="284"/>
              <w:rPr>
                <w:rFonts w:ascii="Arial" w:hAnsi="Arial" w:cs="Arial"/>
                <w:b/>
                <w:sz w:val="16"/>
                <w:szCs w:val="16"/>
              </w:rPr>
            </w:pPr>
            <w:r w:rsidRPr="000E7AFC">
              <w:rPr>
                <w:rFonts w:ascii="Arial" w:hAnsi="Arial" w:cs="Arial"/>
                <w:b/>
                <w:sz w:val="16"/>
                <w:szCs w:val="16"/>
              </w:rPr>
              <w:t>Household receipts in kind</w:t>
            </w:r>
          </w:p>
        </w:tc>
        <w:tc>
          <w:tcPr>
            <w:tcW w:w="928" w:type="dxa"/>
            <w:tcBorders>
              <w:top w:val="nil"/>
              <w:left w:val="single" w:sz="4" w:space="0" w:color="808080" w:themeColor="background1" w:themeShade="80"/>
              <w:bottom w:val="nil"/>
              <w:right w:val="nil"/>
            </w:tcBorders>
            <w:shd w:val="clear" w:color="auto" w:fill="auto"/>
          </w:tcPr>
          <w:p w:rsidR="00236F0C" w:rsidRPr="000E7AFC" w:rsidRDefault="00236F0C" w:rsidP="00236F0C">
            <w:pPr>
              <w:spacing w:line="331" w:lineRule="auto"/>
              <w:ind w:right="113"/>
              <w:jc w:val="right"/>
              <w:rPr>
                <w:rFonts w:ascii="Arial" w:hAnsi="Arial" w:cs="Arial"/>
                <w:b/>
                <w:sz w:val="16"/>
                <w:szCs w:val="16"/>
              </w:rPr>
            </w:pPr>
            <w:r w:rsidRPr="000E7AFC">
              <w:rPr>
                <w:rFonts w:ascii="Arial" w:hAnsi="Arial" w:cs="Arial"/>
                <w:b/>
                <w:sz w:val="16"/>
                <w:szCs w:val="16"/>
              </w:rPr>
              <w:t>3.4</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b/>
                <w:sz w:val="16"/>
                <w:szCs w:val="16"/>
              </w:rPr>
            </w:pPr>
            <w:r w:rsidRPr="000E7AFC">
              <w:rPr>
                <w:rFonts w:ascii="Arial" w:hAnsi="Arial" w:cs="Arial"/>
                <w:b/>
                <w:sz w:val="16"/>
                <w:szCs w:val="16"/>
              </w:rPr>
              <w:t>0.5</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b/>
                <w:sz w:val="16"/>
                <w:szCs w:val="16"/>
              </w:rPr>
            </w:pPr>
            <w:r w:rsidRPr="000E7AFC">
              <w:rPr>
                <w:rFonts w:ascii="Arial" w:hAnsi="Arial" w:cs="Arial"/>
                <w:b/>
                <w:sz w:val="16"/>
                <w:szCs w:val="16"/>
              </w:rPr>
              <w:t>2.2</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b/>
                <w:sz w:val="16"/>
                <w:szCs w:val="16"/>
              </w:rPr>
            </w:pPr>
            <w:r w:rsidRPr="000E7AFC">
              <w:rPr>
                <w:rFonts w:ascii="Arial" w:hAnsi="Arial" w:cs="Arial"/>
                <w:b/>
                <w:sz w:val="16"/>
                <w:szCs w:val="16"/>
              </w:rPr>
              <w:t>6.4</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b/>
                <w:sz w:val="16"/>
                <w:szCs w:val="16"/>
              </w:rPr>
            </w:pPr>
            <w:r w:rsidRPr="000E7AFC">
              <w:rPr>
                <w:rFonts w:ascii="Arial" w:hAnsi="Arial" w:cs="Arial"/>
                <w:b/>
                <w:sz w:val="16"/>
                <w:szCs w:val="16"/>
              </w:rPr>
              <w:t>5.2</w:t>
            </w:r>
          </w:p>
        </w:tc>
        <w:tc>
          <w:tcPr>
            <w:tcW w:w="928" w:type="dxa"/>
            <w:shd w:val="clear" w:color="auto" w:fill="auto"/>
            <w:vAlign w:val="bottom"/>
          </w:tcPr>
          <w:p w:rsidR="00236F0C" w:rsidRPr="000E7AFC" w:rsidRDefault="00236F0C" w:rsidP="00236F0C">
            <w:pPr>
              <w:spacing w:line="331" w:lineRule="auto"/>
              <w:ind w:right="113"/>
              <w:jc w:val="right"/>
              <w:rPr>
                <w:rFonts w:ascii="Arial" w:hAnsi="Arial" w:cs="Arial"/>
                <w:b/>
                <w:sz w:val="16"/>
                <w:szCs w:val="16"/>
              </w:rPr>
            </w:pPr>
            <w:r w:rsidRPr="000E7AFC">
              <w:rPr>
                <w:rFonts w:ascii="Arial" w:hAnsi="Arial" w:cs="Arial"/>
                <w:b/>
                <w:sz w:val="16"/>
                <w:szCs w:val="16"/>
              </w:rPr>
              <w:t>...</w:t>
            </w:r>
          </w:p>
        </w:tc>
      </w:tr>
      <w:tr w:rsidR="00236F0C" w:rsidRPr="000E7AFC" w:rsidTr="007E0840">
        <w:trPr>
          <w:trHeight w:val="227"/>
          <w:jc w:val="center"/>
        </w:trPr>
        <w:tc>
          <w:tcPr>
            <w:tcW w:w="4638" w:type="dxa"/>
            <w:tcBorders>
              <w:right w:val="single" w:sz="4" w:space="0" w:color="808080" w:themeColor="background1" w:themeShade="80"/>
            </w:tcBorders>
            <w:shd w:val="clear" w:color="auto" w:fill="auto"/>
            <w:vAlign w:val="bottom"/>
          </w:tcPr>
          <w:p w:rsidR="00236F0C" w:rsidRPr="000E7AFC" w:rsidRDefault="00236F0C" w:rsidP="00236F0C">
            <w:pPr>
              <w:spacing w:line="331" w:lineRule="auto"/>
              <w:ind w:left="568" w:hanging="284"/>
              <w:rPr>
                <w:rFonts w:ascii="Arial" w:hAnsi="Arial" w:cs="Arial"/>
                <w:bCs/>
                <w:sz w:val="16"/>
                <w:szCs w:val="16"/>
              </w:rPr>
            </w:pPr>
            <w:r w:rsidRPr="000E7AFC">
              <w:rPr>
                <w:rFonts w:ascii="Arial" w:hAnsi="Arial" w:cs="Arial"/>
                <w:bCs/>
                <w:sz w:val="16"/>
                <w:szCs w:val="16"/>
              </w:rPr>
              <w:t>Earned receipts in kind</w:t>
            </w:r>
          </w:p>
        </w:tc>
        <w:tc>
          <w:tcPr>
            <w:tcW w:w="928" w:type="dxa"/>
            <w:tcBorders>
              <w:top w:val="nil"/>
              <w:left w:val="single" w:sz="4" w:space="0" w:color="808080" w:themeColor="background1" w:themeShade="80"/>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0.1</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0.1</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0.1</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0.1</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0.1</w:t>
            </w:r>
          </w:p>
        </w:tc>
        <w:tc>
          <w:tcPr>
            <w:tcW w:w="928" w:type="dxa"/>
            <w:shd w:val="clear" w:color="auto" w:fill="auto"/>
            <w:vAlign w:val="bottom"/>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36F0C" w:rsidRPr="000E7AFC" w:rsidTr="007E0840">
        <w:trPr>
          <w:trHeight w:val="227"/>
          <w:jc w:val="center"/>
        </w:trPr>
        <w:tc>
          <w:tcPr>
            <w:tcW w:w="4638" w:type="dxa"/>
            <w:tcBorders>
              <w:right w:val="single" w:sz="4" w:space="0" w:color="808080" w:themeColor="background1" w:themeShade="80"/>
            </w:tcBorders>
            <w:shd w:val="clear" w:color="auto" w:fill="auto"/>
            <w:vAlign w:val="bottom"/>
          </w:tcPr>
          <w:p w:rsidR="00236F0C" w:rsidRPr="000E7AFC" w:rsidRDefault="00236F0C" w:rsidP="00236F0C">
            <w:pPr>
              <w:spacing w:line="331" w:lineRule="auto"/>
              <w:ind w:left="568" w:hanging="284"/>
              <w:rPr>
                <w:rFonts w:ascii="Arial" w:hAnsi="Arial" w:cs="Arial"/>
                <w:bCs/>
                <w:sz w:val="16"/>
                <w:szCs w:val="16"/>
              </w:rPr>
            </w:pPr>
            <w:r w:rsidRPr="000E7AFC">
              <w:rPr>
                <w:rFonts w:ascii="Arial" w:hAnsi="Arial" w:cs="Arial"/>
                <w:bCs/>
                <w:sz w:val="16"/>
                <w:szCs w:val="16"/>
              </w:rPr>
              <w:t>Natural consumption</w:t>
            </w:r>
          </w:p>
        </w:tc>
        <w:tc>
          <w:tcPr>
            <w:tcW w:w="928" w:type="dxa"/>
            <w:tcBorders>
              <w:top w:val="nil"/>
              <w:left w:val="single" w:sz="4" w:space="0" w:color="808080" w:themeColor="background1" w:themeShade="80"/>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3.3</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0.4</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2.1</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6.3</w:t>
            </w:r>
          </w:p>
        </w:tc>
        <w:tc>
          <w:tcPr>
            <w:tcW w:w="928" w:type="dxa"/>
            <w:tcBorders>
              <w:top w:val="nil"/>
              <w:left w:val="nil"/>
              <w:bottom w:val="nil"/>
              <w:right w:val="nil"/>
            </w:tcBorders>
            <w:shd w:val="clear" w:color="auto" w:fill="auto"/>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5.1</w:t>
            </w:r>
          </w:p>
        </w:tc>
        <w:tc>
          <w:tcPr>
            <w:tcW w:w="928" w:type="dxa"/>
            <w:shd w:val="clear" w:color="auto" w:fill="auto"/>
            <w:vAlign w:val="bottom"/>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D0018B" w:rsidRPr="000E7AFC" w:rsidTr="007E0840">
        <w:trPr>
          <w:trHeight w:val="227"/>
          <w:jc w:val="center"/>
        </w:trPr>
        <w:tc>
          <w:tcPr>
            <w:tcW w:w="4638" w:type="dxa"/>
            <w:tcBorders>
              <w:right w:val="single" w:sz="4" w:space="0" w:color="808080" w:themeColor="background1" w:themeShade="80"/>
            </w:tcBorders>
            <w:shd w:val="clear" w:color="auto" w:fill="auto"/>
            <w:vAlign w:val="bottom"/>
          </w:tcPr>
          <w:p w:rsidR="00D0018B" w:rsidRPr="000E7AFC" w:rsidRDefault="00D0018B" w:rsidP="00C746B2">
            <w:pPr>
              <w:spacing w:line="331" w:lineRule="auto"/>
              <w:ind w:left="284" w:hanging="284"/>
              <w:rPr>
                <w:rFonts w:ascii="Arial" w:hAnsi="Arial" w:cs="Arial"/>
                <w:sz w:val="16"/>
                <w:szCs w:val="16"/>
              </w:rPr>
            </w:pPr>
          </w:p>
        </w:tc>
        <w:tc>
          <w:tcPr>
            <w:tcW w:w="928" w:type="dxa"/>
            <w:tcBorders>
              <w:left w:val="single" w:sz="4" w:space="0" w:color="808080" w:themeColor="background1" w:themeShade="80"/>
            </w:tcBorders>
            <w:shd w:val="clear" w:color="auto" w:fill="auto"/>
            <w:vAlign w:val="bottom"/>
          </w:tcPr>
          <w:p w:rsidR="00D0018B" w:rsidRPr="000E7AFC" w:rsidRDefault="00D0018B" w:rsidP="00C746B2">
            <w:pPr>
              <w:spacing w:line="331" w:lineRule="auto"/>
              <w:ind w:right="113"/>
              <w:jc w:val="right"/>
              <w:rPr>
                <w:rFonts w:ascii="Arial" w:hAnsi="Arial" w:cs="Arial"/>
                <w:sz w:val="16"/>
                <w:szCs w:val="16"/>
              </w:rPr>
            </w:pPr>
          </w:p>
        </w:tc>
        <w:tc>
          <w:tcPr>
            <w:tcW w:w="928" w:type="dxa"/>
            <w:shd w:val="clear" w:color="auto" w:fill="auto"/>
            <w:vAlign w:val="bottom"/>
          </w:tcPr>
          <w:p w:rsidR="00D0018B" w:rsidRPr="000E7AFC" w:rsidRDefault="00D0018B" w:rsidP="00C746B2">
            <w:pPr>
              <w:spacing w:line="331" w:lineRule="auto"/>
              <w:ind w:right="113"/>
              <w:jc w:val="right"/>
              <w:rPr>
                <w:rFonts w:ascii="Arial" w:hAnsi="Arial" w:cs="Arial"/>
                <w:sz w:val="16"/>
                <w:szCs w:val="16"/>
              </w:rPr>
            </w:pPr>
          </w:p>
        </w:tc>
        <w:tc>
          <w:tcPr>
            <w:tcW w:w="928" w:type="dxa"/>
            <w:shd w:val="clear" w:color="auto" w:fill="auto"/>
            <w:vAlign w:val="bottom"/>
          </w:tcPr>
          <w:p w:rsidR="00D0018B" w:rsidRPr="000E7AFC" w:rsidRDefault="00D0018B" w:rsidP="00C746B2">
            <w:pPr>
              <w:spacing w:line="331" w:lineRule="auto"/>
              <w:ind w:right="113"/>
              <w:jc w:val="right"/>
              <w:rPr>
                <w:rFonts w:ascii="Arial" w:hAnsi="Arial" w:cs="Arial"/>
                <w:sz w:val="16"/>
                <w:szCs w:val="16"/>
              </w:rPr>
            </w:pPr>
          </w:p>
        </w:tc>
        <w:tc>
          <w:tcPr>
            <w:tcW w:w="928" w:type="dxa"/>
            <w:shd w:val="clear" w:color="auto" w:fill="auto"/>
            <w:vAlign w:val="bottom"/>
          </w:tcPr>
          <w:p w:rsidR="00D0018B" w:rsidRPr="000E7AFC" w:rsidRDefault="00D0018B" w:rsidP="00C746B2">
            <w:pPr>
              <w:spacing w:line="331" w:lineRule="auto"/>
              <w:ind w:right="113"/>
              <w:jc w:val="right"/>
              <w:rPr>
                <w:rFonts w:ascii="Arial" w:hAnsi="Arial" w:cs="Arial"/>
                <w:sz w:val="16"/>
                <w:szCs w:val="16"/>
              </w:rPr>
            </w:pPr>
          </w:p>
        </w:tc>
        <w:tc>
          <w:tcPr>
            <w:tcW w:w="928" w:type="dxa"/>
            <w:shd w:val="clear" w:color="auto" w:fill="auto"/>
            <w:vAlign w:val="bottom"/>
          </w:tcPr>
          <w:p w:rsidR="00D0018B" w:rsidRPr="000E7AFC" w:rsidRDefault="00D0018B" w:rsidP="00C746B2">
            <w:pPr>
              <w:spacing w:line="331" w:lineRule="auto"/>
              <w:ind w:right="113"/>
              <w:jc w:val="right"/>
              <w:rPr>
                <w:rFonts w:ascii="Arial" w:hAnsi="Arial" w:cs="Arial"/>
                <w:sz w:val="16"/>
                <w:szCs w:val="16"/>
              </w:rPr>
            </w:pPr>
          </w:p>
        </w:tc>
        <w:tc>
          <w:tcPr>
            <w:tcW w:w="928" w:type="dxa"/>
            <w:shd w:val="clear" w:color="auto" w:fill="auto"/>
            <w:vAlign w:val="bottom"/>
          </w:tcPr>
          <w:p w:rsidR="00D0018B" w:rsidRPr="000E7AFC" w:rsidRDefault="00D0018B" w:rsidP="00C746B2">
            <w:pPr>
              <w:spacing w:line="331" w:lineRule="auto"/>
              <w:ind w:right="113"/>
              <w:jc w:val="right"/>
              <w:rPr>
                <w:rFonts w:ascii="Arial" w:hAnsi="Arial" w:cs="Arial"/>
                <w:sz w:val="16"/>
                <w:szCs w:val="16"/>
              </w:rPr>
            </w:pPr>
          </w:p>
        </w:tc>
      </w:tr>
      <w:tr w:rsidR="00D0018B" w:rsidRPr="000E7AFC" w:rsidTr="007E0840">
        <w:trPr>
          <w:trHeight w:val="227"/>
          <w:jc w:val="center"/>
        </w:trPr>
        <w:tc>
          <w:tcPr>
            <w:tcW w:w="4638" w:type="dxa"/>
            <w:tcBorders>
              <w:right w:val="single" w:sz="4" w:space="0" w:color="808080" w:themeColor="background1" w:themeShade="80"/>
            </w:tcBorders>
            <w:shd w:val="clear" w:color="auto" w:fill="auto"/>
            <w:vAlign w:val="bottom"/>
          </w:tcPr>
          <w:p w:rsidR="00D0018B" w:rsidRPr="000E7AFC" w:rsidRDefault="00D0018B" w:rsidP="00C746B2">
            <w:pPr>
              <w:spacing w:line="331" w:lineRule="auto"/>
              <w:ind w:left="284" w:hanging="284"/>
              <w:rPr>
                <w:rFonts w:ascii="Arial" w:hAnsi="Arial" w:cs="Arial"/>
                <w:sz w:val="16"/>
                <w:szCs w:val="16"/>
              </w:rPr>
            </w:pPr>
          </w:p>
        </w:tc>
        <w:tc>
          <w:tcPr>
            <w:tcW w:w="928" w:type="dxa"/>
            <w:tcBorders>
              <w:left w:val="single" w:sz="4" w:space="0" w:color="808080" w:themeColor="background1" w:themeShade="80"/>
            </w:tcBorders>
            <w:shd w:val="clear" w:color="auto" w:fill="auto"/>
            <w:vAlign w:val="bottom"/>
          </w:tcPr>
          <w:p w:rsidR="00D0018B" w:rsidRPr="000E7AFC" w:rsidRDefault="00D0018B" w:rsidP="00C746B2">
            <w:pPr>
              <w:spacing w:line="331" w:lineRule="auto"/>
              <w:ind w:right="113"/>
              <w:jc w:val="right"/>
              <w:rPr>
                <w:rFonts w:ascii="Arial" w:hAnsi="Arial" w:cs="Arial"/>
                <w:sz w:val="16"/>
                <w:szCs w:val="16"/>
              </w:rPr>
            </w:pPr>
          </w:p>
        </w:tc>
        <w:tc>
          <w:tcPr>
            <w:tcW w:w="928" w:type="dxa"/>
            <w:shd w:val="clear" w:color="auto" w:fill="auto"/>
            <w:vAlign w:val="bottom"/>
          </w:tcPr>
          <w:p w:rsidR="00D0018B" w:rsidRPr="000E7AFC" w:rsidRDefault="00D0018B" w:rsidP="00C746B2">
            <w:pPr>
              <w:spacing w:line="331" w:lineRule="auto"/>
              <w:ind w:right="113"/>
              <w:jc w:val="right"/>
              <w:rPr>
                <w:rFonts w:ascii="Arial" w:hAnsi="Arial" w:cs="Arial"/>
                <w:sz w:val="16"/>
                <w:szCs w:val="16"/>
              </w:rPr>
            </w:pPr>
          </w:p>
        </w:tc>
        <w:tc>
          <w:tcPr>
            <w:tcW w:w="928" w:type="dxa"/>
            <w:shd w:val="clear" w:color="auto" w:fill="auto"/>
            <w:vAlign w:val="bottom"/>
          </w:tcPr>
          <w:p w:rsidR="00D0018B" w:rsidRPr="000E7AFC" w:rsidRDefault="00D0018B" w:rsidP="00C746B2">
            <w:pPr>
              <w:spacing w:line="331" w:lineRule="auto"/>
              <w:ind w:right="113"/>
              <w:jc w:val="right"/>
              <w:rPr>
                <w:rFonts w:ascii="Arial" w:hAnsi="Arial" w:cs="Arial"/>
                <w:sz w:val="16"/>
                <w:szCs w:val="16"/>
              </w:rPr>
            </w:pPr>
          </w:p>
        </w:tc>
        <w:tc>
          <w:tcPr>
            <w:tcW w:w="928" w:type="dxa"/>
            <w:shd w:val="clear" w:color="auto" w:fill="auto"/>
            <w:vAlign w:val="bottom"/>
          </w:tcPr>
          <w:p w:rsidR="00D0018B" w:rsidRPr="000E7AFC" w:rsidRDefault="00D0018B" w:rsidP="00C746B2">
            <w:pPr>
              <w:spacing w:line="331" w:lineRule="auto"/>
              <w:ind w:right="113"/>
              <w:jc w:val="right"/>
              <w:rPr>
                <w:rFonts w:ascii="Arial" w:hAnsi="Arial" w:cs="Arial"/>
                <w:sz w:val="16"/>
                <w:szCs w:val="16"/>
              </w:rPr>
            </w:pPr>
          </w:p>
        </w:tc>
        <w:tc>
          <w:tcPr>
            <w:tcW w:w="928" w:type="dxa"/>
            <w:shd w:val="clear" w:color="auto" w:fill="auto"/>
            <w:vAlign w:val="bottom"/>
          </w:tcPr>
          <w:p w:rsidR="00D0018B" w:rsidRPr="000E7AFC" w:rsidRDefault="00D0018B" w:rsidP="00C746B2">
            <w:pPr>
              <w:spacing w:line="331" w:lineRule="auto"/>
              <w:ind w:right="113"/>
              <w:jc w:val="right"/>
              <w:rPr>
                <w:rFonts w:ascii="Arial" w:hAnsi="Arial" w:cs="Arial"/>
                <w:sz w:val="16"/>
                <w:szCs w:val="16"/>
              </w:rPr>
            </w:pPr>
          </w:p>
        </w:tc>
        <w:tc>
          <w:tcPr>
            <w:tcW w:w="928" w:type="dxa"/>
            <w:shd w:val="clear" w:color="auto" w:fill="auto"/>
            <w:vAlign w:val="bottom"/>
          </w:tcPr>
          <w:p w:rsidR="00D0018B" w:rsidRPr="000E7AFC" w:rsidRDefault="00D0018B" w:rsidP="00C746B2">
            <w:pPr>
              <w:spacing w:line="331" w:lineRule="auto"/>
              <w:ind w:right="113"/>
              <w:jc w:val="right"/>
              <w:rPr>
                <w:rFonts w:ascii="Arial" w:hAnsi="Arial" w:cs="Arial"/>
                <w:sz w:val="16"/>
                <w:szCs w:val="16"/>
              </w:rPr>
            </w:pPr>
          </w:p>
        </w:tc>
      </w:tr>
      <w:tr w:rsidR="00D0018B" w:rsidRPr="000E7AFC" w:rsidTr="007E0840">
        <w:trPr>
          <w:trHeight w:val="176"/>
          <w:jc w:val="center"/>
        </w:trPr>
        <w:tc>
          <w:tcPr>
            <w:tcW w:w="4638" w:type="dxa"/>
            <w:tcBorders>
              <w:right w:val="single" w:sz="4" w:space="0" w:color="808080" w:themeColor="background1" w:themeShade="80"/>
            </w:tcBorders>
            <w:shd w:val="clear" w:color="auto" w:fill="auto"/>
            <w:vAlign w:val="bottom"/>
          </w:tcPr>
          <w:p w:rsidR="00D0018B" w:rsidRPr="000E7AFC" w:rsidRDefault="006E589B" w:rsidP="00C746B2">
            <w:pPr>
              <w:spacing w:line="331" w:lineRule="auto"/>
              <w:ind w:left="284" w:hanging="284"/>
              <w:rPr>
                <w:rFonts w:ascii="Arial" w:hAnsi="Arial" w:cs="Arial"/>
                <w:b/>
                <w:sz w:val="16"/>
                <w:szCs w:val="16"/>
              </w:rPr>
            </w:pPr>
            <w:r w:rsidRPr="000E7AFC">
              <w:rPr>
                <w:rFonts w:ascii="Arial" w:hAnsi="Arial" w:cs="Arial"/>
                <w:b/>
                <w:sz w:val="16"/>
                <w:szCs w:val="16"/>
              </w:rPr>
              <w:t>Individual consumption – total</w:t>
            </w:r>
          </w:p>
        </w:tc>
        <w:tc>
          <w:tcPr>
            <w:tcW w:w="928" w:type="dxa"/>
            <w:tcBorders>
              <w:left w:val="single" w:sz="4" w:space="0" w:color="808080" w:themeColor="background1" w:themeShade="80"/>
            </w:tcBorders>
            <w:shd w:val="clear" w:color="auto" w:fill="auto"/>
            <w:vAlign w:val="bottom"/>
          </w:tcPr>
          <w:p w:rsidR="00D0018B" w:rsidRPr="000E7AFC" w:rsidRDefault="00D0018B" w:rsidP="00C746B2">
            <w:pPr>
              <w:spacing w:line="331" w:lineRule="auto"/>
              <w:ind w:right="113"/>
              <w:jc w:val="right"/>
              <w:rPr>
                <w:rFonts w:ascii="Arial" w:hAnsi="Arial" w:cs="Arial"/>
                <w:b/>
                <w:sz w:val="16"/>
                <w:szCs w:val="16"/>
              </w:rPr>
            </w:pPr>
            <w:r w:rsidRPr="000E7AFC">
              <w:rPr>
                <w:rFonts w:ascii="Arial" w:hAnsi="Arial" w:cs="Arial"/>
                <w:b/>
                <w:sz w:val="16"/>
                <w:szCs w:val="16"/>
              </w:rPr>
              <w:t>100</w:t>
            </w:r>
            <w:r w:rsidR="00F31A58" w:rsidRPr="000E7AFC">
              <w:rPr>
                <w:rFonts w:ascii="Arial" w:hAnsi="Arial" w:cs="Arial"/>
                <w:b/>
                <w:sz w:val="16"/>
                <w:szCs w:val="16"/>
              </w:rPr>
              <w:t>.</w:t>
            </w:r>
            <w:r w:rsidRPr="000E7AFC">
              <w:rPr>
                <w:rFonts w:ascii="Arial" w:hAnsi="Arial" w:cs="Arial"/>
                <w:b/>
                <w:sz w:val="16"/>
                <w:szCs w:val="16"/>
              </w:rPr>
              <w:t>0</w:t>
            </w:r>
          </w:p>
        </w:tc>
        <w:tc>
          <w:tcPr>
            <w:tcW w:w="928" w:type="dxa"/>
            <w:shd w:val="clear" w:color="auto" w:fill="auto"/>
            <w:vAlign w:val="bottom"/>
          </w:tcPr>
          <w:p w:rsidR="00D0018B" w:rsidRPr="000E7AFC" w:rsidRDefault="00D0018B" w:rsidP="00C746B2">
            <w:pPr>
              <w:spacing w:line="331" w:lineRule="auto"/>
              <w:ind w:right="113"/>
              <w:jc w:val="right"/>
              <w:rPr>
                <w:rFonts w:ascii="Arial" w:hAnsi="Arial" w:cs="Arial"/>
                <w:b/>
                <w:sz w:val="16"/>
                <w:szCs w:val="16"/>
              </w:rPr>
            </w:pPr>
            <w:r w:rsidRPr="000E7AFC">
              <w:rPr>
                <w:rFonts w:ascii="Arial" w:hAnsi="Arial" w:cs="Arial"/>
                <w:b/>
                <w:sz w:val="16"/>
                <w:szCs w:val="16"/>
              </w:rPr>
              <w:t>100</w:t>
            </w:r>
            <w:r w:rsidR="00F31A58" w:rsidRPr="000E7AFC">
              <w:rPr>
                <w:rFonts w:ascii="Arial" w:hAnsi="Arial" w:cs="Arial"/>
                <w:b/>
                <w:sz w:val="16"/>
                <w:szCs w:val="16"/>
              </w:rPr>
              <w:t>.</w:t>
            </w:r>
            <w:r w:rsidRPr="000E7AFC">
              <w:rPr>
                <w:rFonts w:ascii="Arial" w:hAnsi="Arial" w:cs="Arial"/>
                <w:b/>
                <w:sz w:val="16"/>
                <w:szCs w:val="16"/>
              </w:rPr>
              <w:t>0</w:t>
            </w:r>
          </w:p>
        </w:tc>
        <w:tc>
          <w:tcPr>
            <w:tcW w:w="928" w:type="dxa"/>
            <w:shd w:val="clear" w:color="auto" w:fill="auto"/>
            <w:vAlign w:val="bottom"/>
          </w:tcPr>
          <w:p w:rsidR="00D0018B" w:rsidRPr="000E7AFC" w:rsidRDefault="00D0018B" w:rsidP="00C746B2">
            <w:pPr>
              <w:spacing w:line="331" w:lineRule="auto"/>
              <w:ind w:right="113"/>
              <w:jc w:val="right"/>
              <w:rPr>
                <w:rFonts w:ascii="Arial" w:hAnsi="Arial" w:cs="Arial"/>
                <w:b/>
                <w:sz w:val="16"/>
                <w:szCs w:val="16"/>
              </w:rPr>
            </w:pPr>
            <w:r w:rsidRPr="000E7AFC">
              <w:rPr>
                <w:rFonts w:ascii="Arial" w:hAnsi="Arial" w:cs="Arial"/>
                <w:b/>
                <w:sz w:val="16"/>
                <w:szCs w:val="16"/>
              </w:rPr>
              <w:t>100</w:t>
            </w:r>
            <w:r w:rsidR="00F31A58" w:rsidRPr="000E7AFC">
              <w:rPr>
                <w:rFonts w:ascii="Arial" w:hAnsi="Arial" w:cs="Arial"/>
                <w:b/>
                <w:sz w:val="16"/>
                <w:szCs w:val="16"/>
              </w:rPr>
              <w:t>.</w:t>
            </w:r>
            <w:r w:rsidRPr="000E7AFC">
              <w:rPr>
                <w:rFonts w:ascii="Arial" w:hAnsi="Arial" w:cs="Arial"/>
                <w:b/>
                <w:sz w:val="16"/>
                <w:szCs w:val="16"/>
              </w:rPr>
              <w:t>0</w:t>
            </w:r>
          </w:p>
        </w:tc>
        <w:tc>
          <w:tcPr>
            <w:tcW w:w="928" w:type="dxa"/>
            <w:shd w:val="clear" w:color="auto" w:fill="auto"/>
            <w:vAlign w:val="bottom"/>
          </w:tcPr>
          <w:p w:rsidR="00D0018B" w:rsidRPr="000E7AFC" w:rsidRDefault="00D0018B" w:rsidP="00C746B2">
            <w:pPr>
              <w:spacing w:line="331" w:lineRule="auto"/>
              <w:ind w:right="113"/>
              <w:jc w:val="right"/>
              <w:rPr>
                <w:rFonts w:ascii="Arial" w:hAnsi="Arial" w:cs="Arial"/>
                <w:b/>
                <w:sz w:val="16"/>
                <w:szCs w:val="16"/>
              </w:rPr>
            </w:pPr>
            <w:r w:rsidRPr="000E7AFC">
              <w:rPr>
                <w:rFonts w:ascii="Arial" w:hAnsi="Arial" w:cs="Arial"/>
                <w:b/>
                <w:sz w:val="16"/>
                <w:szCs w:val="16"/>
              </w:rPr>
              <w:t>100</w:t>
            </w:r>
            <w:r w:rsidR="00F31A58" w:rsidRPr="000E7AFC">
              <w:rPr>
                <w:rFonts w:ascii="Arial" w:hAnsi="Arial" w:cs="Arial"/>
                <w:b/>
                <w:sz w:val="16"/>
                <w:szCs w:val="16"/>
              </w:rPr>
              <w:t>.</w:t>
            </w:r>
            <w:r w:rsidRPr="000E7AFC">
              <w:rPr>
                <w:rFonts w:ascii="Arial" w:hAnsi="Arial" w:cs="Arial"/>
                <w:b/>
                <w:sz w:val="16"/>
                <w:szCs w:val="16"/>
              </w:rPr>
              <w:t>0</w:t>
            </w:r>
          </w:p>
        </w:tc>
        <w:tc>
          <w:tcPr>
            <w:tcW w:w="928" w:type="dxa"/>
            <w:shd w:val="clear" w:color="auto" w:fill="auto"/>
            <w:vAlign w:val="bottom"/>
          </w:tcPr>
          <w:p w:rsidR="00D0018B" w:rsidRPr="000E7AFC" w:rsidRDefault="00D0018B" w:rsidP="00C746B2">
            <w:pPr>
              <w:spacing w:line="331" w:lineRule="auto"/>
              <w:ind w:right="113"/>
              <w:jc w:val="right"/>
              <w:rPr>
                <w:rFonts w:ascii="Arial" w:hAnsi="Arial" w:cs="Arial"/>
                <w:b/>
                <w:sz w:val="16"/>
                <w:szCs w:val="16"/>
              </w:rPr>
            </w:pPr>
            <w:r w:rsidRPr="000E7AFC">
              <w:rPr>
                <w:rFonts w:ascii="Arial" w:hAnsi="Arial" w:cs="Arial"/>
                <w:b/>
                <w:sz w:val="16"/>
                <w:szCs w:val="16"/>
              </w:rPr>
              <w:t>100</w:t>
            </w:r>
            <w:r w:rsidR="00F31A58" w:rsidRPr="000E7AFC">
              <w:rPr>
                <w:rFonts w:ascii="Arial" w:hAnsi="Arial" w:cs="Arial"/>
                <w:b/>
                <w:sz w:val="16"/>
                <w:szCs w:val="16"/>
              </w:rPr>
              <w:t>.</w:t>
            </w:r>
            <w:r w:rsidRPr="000E7AFC">
              <w:rPr>
                <w:rFonts w:ascii="Arial" w:hAnsi="Arial" w:cs="Arial"/>
                <w:b/>
                <w:sz w:val="16"/>
                <w:szCs w:val="16"/>
              </w:rPr>
              <w:t>0</w:t>
            </w:r>
          </w:p>
        </w:tc>
        <w:tc>
          <w:tcPr>
            <w:tcW w:w="928" w:type="dxa"/>
            <w:shd w:val="clear" w:color="auto" w:fill="auto"/>
            <w:vAlign w:val="bottom"/>
          </w:tcPr>
          <w:p w:rsidR="00D0018B" w:rsidRPr="000E7AFC" w:rsidRDefault="00D0018B" w:rsidP="00C746B2">
            <w:pPr>
              <w:spacing w:line="331" w:lineRule="auto"/>
              <w:ind w:right="113"/>
              <w:jc w:val="right"/>
              <w:rPr>
                <w:rFonts w:ascii="Arial" w:hAnsi="Arial" w:cs="Arial"/>
                <w:b/>
                <w:sz w:val="16"/>
                <w:szCs w:val="16"/>
              </w:rPr>
            </w:pPr>
            <w:r w:rsidRPr="000E7AFC">
              <w:rPr>
                <w:rFonts w:ascii="Arial" w:hAnsi="Arial" w:cs="Arial"/>
                <w:b/>
                <w:sz w:val="16"/>
                <w:szCs w:val="16"/>
              </w:rPr>
              <w:t>...</w:t>
            </w:r>
          </w:p>
        </w:tc>
      </w:tr>
      <w:tr w:rsidR="00D0018B" w:rsidRPr="000E7AFC" w:rsidTr="007E0840">
        <w:trPr>
          <w:trHeight w:val="176"/>
          <w:jc w:val="center"/>
        </w:trPr>
        <w:tc>
          <w:tcPr>
            <w:tcW w:w="4638" w:type="dxa"/>
            <w:tcBorders>
              <w:right w:val="single" w:sz="4" w:space="0" w:color="808080" w:themeColor="background1" w:themeShade="80"/>
            </w:tcBorders>
            <w:shd w:val="clear" w:color="auto" w:fill="auto"/>
            <w:vAlign w:val="bottom"/>
          </w:tcPr>
          <w:p w:rsidR="00D0018B" w:rsidRPr="000E7AFC" w:rsidRDefault="00D0018B" w:rsidP="00C746B2">
            <w:pPr>
              <w:spacing w:line="331" w:lineRule="auto"/>
              <w:ind w:left="284" w:hanging="284"/>
              <w:rPr>
                <w:rFonts w:ascii="Arial" w:hAnsi="Arial" w:cs="Arial"/>
                <w:sz w:val="16"/>
                <w:szCs w:val="16"/>
              </w:rPr>
            </w:pPr>
            <w:r w:rsidRPr="000E7AFC">
              <w:rPr>
                <w:rFonts w:ascii="Arial" w:hAnsi="Arial" w:cs="Arial"/>
                <w:sz w:val="16"/>
                <w:szCs w:val="16"/>
              </w:rPr>
              <w:t> </w:t>
            </w:r>
          </w:p>
        </w:tc>
        <w:tc>
          <w:tcPr>
            <w:tcW w:w="928" w:type="dxa"/>
            <w:tcBorders>
              <w:left w:val="single" w:sz="4" w:space="0" w:color="808080" w:themeColor="background1" w:themeShade="80"/>
            </w:tcBorders>
            <w:shd w:val="clear" w:color="auto" w:fill="auto"/>
            <w:vAlign w:val="bottom"/>
          </w:tcPr>
          <w:p w:rsidR="00D0018B" w:rsidRPr="000E7AFC" w:rsidRDefault="00D0018B" w:rsidP="00C746B2">
            <w:pPr>
              <w:spacing w:line="331" w:lineRule="auto"/>
              <w:ind w:right="113"/>
              <w:jc w:val="right"/>
              <w:rPr>
                <w:rFonts w:ascii="Arial" w:hAnsi="Arial" w:cs="Arial"/>
                <w:sz w:val="16"/>
                <w:szCs w:val="16"/>
              </w:rPr>
            </w:pPr>
          </w:p>
        </w:tc>
        <w:tc>
          <w:tcPr>
            <w:tcW w:w="928" w:type="dxa"/>
            <w:shd w:val="clear" w:color="auto" w:fill="auto"/>
            <w:vAlign w:val="bottom"/>
          </w:tcPr>
          <w:p w:rsidR="00D0018B" w:rsidRPr="000E7AFC" w:rsidRDefault="00D0018B" w:rsidP="00C746B2">
            <w:pPr>
              <w:spacing w:line="331" w:lineRule="auto"/>
              <w:ind w:right="113"/>
              <w:jc w:val="right"/>
              <w:rPr>
                <w:rFonts w:ascii="Arial" w:hAnsi="Arial" w:cs="Arial"/>
                <w:sz w:val="16"/>
                <w:szCs w:val="16"/>
              </w:rPr>
            </w:pPr>
          </w:p>
        </w:tc>
        <w:tc>
          <w:tcPr>
            <w:tcW w:w="928" w:type="dxa"/>
            <w:shd w:val="clear" w:color="auto" w:fill="auto"/>
            <w:vAlign w:val="bottom"/>
          </w:tcPr>
          <w:p w:rsidR="00D0018B" w:rsidRPr="000E7AFC" w:rsidRDefault="00D0018B" w:rsidP="00C746B2">
            <w:pPr>
              <w:spacing w:line="331" w:lineRule="auto"/>
              <w:ind w:right="113"/>
              <w:jc w:val="right"/>
              <w:rPr>
                <w:rFonts w:ascii="Arial" w:hAnsi="Arial" w:cs="Arial"/>
                <w:sz w:val="16"/>
                <w:szCs w:val="16"/>
              </w:rPr>
            </w:pPr>
          </w:p>
        </w:tc>
        <w:tc>
          <w:tcPr>
            <w:tcW w:w="928" w:type="dxa"/>
            <w:shd w:val="clear" w:color="auto" w:fill="auto"/>
            <w:vAlign w:val="bottom"/>
          </w:tcPr>
          <w:p w:rsidR="00D0018B" w:rsidRPr="000E7AFC" w:rsidRDefault="00D0018B" w:rsidP="00C746B2">
            <w:pPr>
              <w:spacing w:line="331" w:lineRule="auto"/>
              <w:ind w:right="113"/>
              <w:jc w:val="right"/>
              <w:rPr>
                <w:rFonts w:ascii="Arial" w:hAnsi="Arial" w:cs="Arial"/>
                <w:sz w:val="16"/>
                <w:szCs w:val="16"/>
              </w:rPr>
            </w:pPr>
          </w:p>
        </w:tc>
        <w:tc>
          <w:tcPr>
            <w:tcW w:w="928" w:type="dxa"/>
            <w:shd w:val="clear" w:color="auto" w:fill="auto"/>
            <w:vAlign w:val="bottom"/>
          </w:tcPr>
          <w:p w:rsidR="00D0018B" w:rsidRPr="000E7AFC" w:rsidRDefault="00D0018B" w:rsidP="00C746B2">
            <w:pPr>
              <w:spacing w:line="331" w:lineRule="auto"/>
              <w:ind w:right="113"/>
              <w:jc w:val="right"/>
              <w:rPr>
                <w:rFonts w:ascii="Arial" w:hAnsi="Arial" w:cs="Arial"/>
                <w:sz w:val="16"/>
                <w:szCs w:val="16"/>
              </w:rPr>
            </w:pPr>
          </w:p>
        </w:tc>
        <w:tc>
          <w:tcPr>
            <w:tcW w:w="928" w:type="dxa"/>
            <w:shd w:val="clear" w:color="auto" w:fill="auto"/>
            <w:vAlign w:val="bottom"/>
          </w:tcPr>
          <w:p w:rsidR="00D0018B" w:rsidRPr="000E7AFC" w:rsidRDefault="00D0018B" w:rsidP="00C746B2">
            <w:pPr>
              <w:spacing w:line="331" w:lineRule="auto"/>
              <w:ind w:right="113"/>
              <w:jc w:val="right"/>
              <w:rPr>
                <w:rFonts w:ascii="Arial" w:hAnsi="Arial" w:cs="Arial"/>
                <w:sz w:val="16"/>
                <w:szCs w:val="16"/>
              </w:rPr>
            </w:pPr>
          </w:p>
        </w:tc>
      </w:tr>
      <w:tr w:rsidR="00236F0C" w:rsidRPr="000E7AFC" w:rsidTr="00236F0C">
        <w:trPr>
          <w:trHeight w:val="227"/>
          <w:jc w:val="center"/>
        </w:trPr>
        <w:tc>
          <w:tcPr>
            <w:tcW w:w="4638" w:type="dxa"/>
            <w:tcBorders>
              <w:right w:val="single" w:sz="4" w:space="0" w:color="808080" w:themeColor="background1" w:themeShade="80"/>
            </w:tcBorders>
            <w:shd w:val="clear" w:color="auto" w:fill="auto"/>
            <w:vAlign w:val="bottom"/>
          </w:tcPr>
          <w:p w:rsidR="00236F0C" w:rsidRPr="000E7AFC" w:rsidRDefault="00236F0C" w:rsidP="00236F0C">
            <w:pPr>
              <w:spacing w:line="331" w:lineRule="auto"/>
              <w:ind w:left="284"/>
              <w:rPr>
                <w:rFonts w:ascii="Arial" w:hAnsi="Arial" w:cs="Arial"/>
                <w:sz w:val="16"/>
                <w:szCs w:val="16"/>
              </w:rPr>
            </w:pPr>
            <w:r w:rsidRPr="000E7AFC">
              <w:rPr>
                <w:rFonts w:ascii="Arial" w:hAnsi="Arial" w:cs="Arial"/>
                <w:sz w:val="16"/>
                <w:szCs w:val="16"/>
              </w:rPr>
              <w:t>Food and non-alcoholic beverages</w:t>
            </w:r>
          </w:p>
        </w:tc>
        <w:tc>
          <w:tcPr>
            <w:tcW w:w="928" w:type="dxa"/>
            <w:tcBorders>
              <w:top w:val="nil"/>
              <w:left w:val="single" w:sz="4" w:space="0" w:color="808080" w:themeColor="background1" w:themeShade="80"/>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34.2</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31.9</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34.9</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35.3</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35.6</w:t>
            </w:r>
          </w:p>
        </w:tc>
        <w:tc>
          <w:tcPr>
            <w:tcW w:w="928" w:type="dxa"/>
            <w:shd w:val="clear" w:color="auto" w:fill="auto"/>
            <w:vAlign w:val="bottom"/>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36F0C" w:rsidRPr="000E7AFC" w:rsidTr="00236F0C">
        <w:trPr>
          <w:trHeight w:val="227"/>
          <w:jc w:val="center"/>
        </w:trPr>
        <w:tc>
          <w:tcPr>
            <w:tcW w:w="4638" w:type="dxa"/>
            <w:tcBorders>
              <w:right w:val="single" w:sz="4" w:space="0" w:color="808080" w:themeColor="background1" w:themeShade="80"/>
            </w:tcBorders>
            <w:shd w:val="clear" w:color="auto" w:fill="auto"/>
            <w:vAlign w:val="bottom"/>
          </w:tcPr>
          <w:p w:rsidR="00236F0C" w:rsidRPr="000E7AFC" w:rsidRDefault="00236F0C" w:rsidP="00236F0C">
            <w:pPr>
              <w:spacing w:line="331" w:lineRule="auto"/>
              <w:ind w:left="284"/>
              <w:rPr>
                <w:rFonts w:ascii="Arial" w:hAnsi="Arial" w:cs="Arial"/>
                <w:sz w:val="16"/>
                <w:szCs w:val="16"/>
              </w:rPr>
            </w:pPr>
            <w:r w:rsidRPr="000E7AFC">
              <w:rPr>
                <w:rFonts w:ascii="Arial" w:hAnsi="Arial" w:cs="Arial"/>
                <w:sz w:val="16"/>
                <w:szCs w:val="16"/>
              </w:rPr>
              <w:t>Alcoholic beverages and tobacco</w:t>
            </w:r>
          </w:p>
        </w:tc>
        <w:tc>
          <w:tcPr>
            <w:tcW w:w="928" w:type="dxa"/>
            <w:tcBorders>
              <w:top w:val="nil"/>
              <w:left w:val="single" w:sz="4" w:space="0" w:color="808080" w:themeColor="background1" w:themeShade="80"/>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4.8</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3.6</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4.8</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5.6</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5.4</w:t>
            </w:r>
          </w:p>
        </w:tc>
        <w:tc>
          <w:tcPr>
            <w:tcW w:w="928" w:type="dxa"/>
            <w:shd w:val="clear" w:color="auto" w:fill="auto"/>
            <w:vAlign w:val="bottom"/>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36F0C" w:rsidRPr="000E7AFC" w:rsidTr="00236F0C">
        <w:trPr>
          <w:trHeight w:val="227"/>
          <w:jc w:val="center"/>
        </w:trPr>
        <w:tc>
          <w:tcPr>
            <w:tcW w:w="4638" w:type="dxa"/>
            <w:tcBorders>
              <w:right w:val="single" w:sz="4" w:space="0" w:color="808080" w:themeColor="background1" w:themeShade="80"/>
            </w:tcBorders>
            <w:shd w:val="clear" w:color="auto" w:fill="auto"/>
            <w:vAlign w:val="bottom"/>
          </w:tcPr>
          <w:p w:rsidR="00236F0C" w:rsidRPr="000E7AFC" w:rsidRDefault="00236F0C" w:rsidP="00236F0C">
            <w:pPr>
              <w:spacing w:line="331" w:lineRule="auto"/>
              <w:ind w:left="284"/>
              <w:rPr>
                <w:rFonts w:ascii="Arial" w:hAnsi="Arial" w:cs="Arial"/>
                <w:sz w:val="16"/>
                <w:szCs w:val="16"/>
              </w:rPr>
            </w:pPr>
            <w:r w:rsidRPr="000E7AFC">
              <w:rPr>
                <w:rFonts w:ascii="Arial" w:hAnsi="Arial" w:cs="Arial"/>
                <w:sz w:val="16"/>
                <w:szCs w:val="16"/>
              </w:rPr>
              <w:t>Clothing and footwear</w:t>
            </w:r>
          </w:p>
        </w:tc>
        <w:tc>
          <w:tcPr>
            <w:tcW w:w="928" w:type="dxa"/>
            <w:tcBorders>
              <w:top w:val="nil"/>
              <w:left w:val="single" w:sz="4" w:space="0" w:color="808080" w:themeColor="background1" w:themeShade="80"/>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5.3</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5.3</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5.7</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5.2</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4.9</w:t>
            </w:r>
          </w:p>
        </w:tc>
        <w:tc>
          <w:tcPr>
            <w:tcW w:w="928" w:type="dxa"/>
            <w:shd w:val="clear" w:color="auto" w:fill="auto"/>
            <w:vAlign w:val="bottom"/>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36F0C" w:rsidRPr="000E7AFC" w:rsidTr="00236F0C">
        <w:trPr>
          <w:trHeight w:val="227"/>
          <w:jc w:val="center"/>
        </w:trPr>
        <w:tc>
          <w:tcPr>
            <w:tcW w:w="4638" w:type="dxa"/>
            <w:tcBorders>
              <w:right w:val="single" w:sz="4" w:space="0" w:color="808080" w:themeColor="background1" w:themeShade="80"/>
            </w:tcBorders>
            <w:shd w:val="clear" w:color="auto" w:fill="auto"/>
            <w:vAlign w:val="bottom"/>
          </w:tcPr>
          <w:p w:rsidR="00236F0C" w:rsidRPr="000E7AFC" w:rsidRDefault="00236F0C" w:rsidP="00236F0C">
            <w:pPr>
              <w:spacing w:line="331" w:lineRule="auto"/>
              <w:ind w:left="284"/>
              <w:rPr>
                <w:rFonts w:ascii="Arial" w:hAnsi="Arial" w:cs="Arial"/>
                <w:sz w:val="16"/>
                <w:szCs w:val="16"/>
              </w:rPr>
            </w:pPr>
            <w:r w:rsidRPr="000E7AFC">
              <w:rPr>
                <w:rFonts w:ascii="Arial" w:hAnsi="Arial" w:cs="Arial"/>
                <w:sz w:val="16"/>
                <w:szCs w:val="16"/>
              </w:rPr>
              <w:t>Housing, water, electricity, gas and other fuels</w:t>
            </w:r>
          </w:p>
        </w:tc>
        <w:tc>
          <w:tcPr>
            <w:tcW w:w="928" w:type="dxa"/>
            <w:tcBorders>
              <w:top w:val="nil"/>
              <w:left w:val="single" w:sz="4" w:space="0" w:color="808080" w:themeColor="background1" w:themeShade="80"/>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16.7</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16.8</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16.8</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16.5</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16.5</w:t>
            </w:r>
          </w:p>
        </w:tc>
        <w:tc>
          <w:tcPr>
            <w:tcW w:w="928" w:type="dxa"/>
            <w:shd w:val="clear" w:color="auto" w:fill="auto"/>
            <w:vAlign w:val="bottom"/>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36F0C" w:rsidRPr="000E7AFC" w:rsidTr="00236F0C">
        <w:trPr>
          <w:trHeight w:val="227"/>
          <w:jc w:val="center"/>
        </w:trPr>
        <w:tc>
          <w:tcPr>
            <w:tcW w:w="4638" w:type="dxa"/>
            <w:tcBorders>
              <w:right w:val="single" w:sz="4" w:space="0" w:color="808080" w:themeColor="background1" w:themeShade="80"/>
            </w:tcBorders>
            <w:shd w:val="clear" w:color="auto" w:fill="auto"/>
            <w:vAlign w:val="bottom"/>
          </w:tcPr>
          <w:p w:rsidR="00236F0C" w:rsidRPr="000E7AFC" w:rsidRDefault="00236F0C" w:rsidP="00236F0C">
            <w:pPr>
              <w:ind w:left="284"/>
              <w:rPr>
                <w:rFonts w:ascii="Arial" w:hAnsi="Arial" w:cs="Arial"/>
                <w:sz w:val="16"/>
                <w:szCs w:val="16"/>
              </w:rPr>
            </w:pPr>
            <w:r w:rsidRPr="000E7AFC">
              <w:rPr>
                <w:rFonts w:ascii="Arial" w:hAnsi="Arial" w:cs="Arial"/>
                <w:sz w:val="16"/>
                <w:szCs w:val="16"/>
              </w:rPr>
              <w:t>Furnishings, household equipment and routine</w:t>
            </w:r>
          </w:p>
          <w:p w:rsidR="00236F0C" w:rsidRPr="000E7AFC" w:rsidRDefault="00236F0C" w:rsidP="00236F0C">
            <w:pPr>
              <w:spacing w:line="331" w:lineRule="auto"/>
              <w:ind w:left="284"/>
              <w:rPr>
                <w:rFonts w:ascii="Arial" w:hAnsi="Arial" w:cs="Arial"/>
                <w:sz w:val="16"/>
                <w:szCs w:val="16"/>
              </w:rPr>
            </w:pPr>
            <w:r w:rsidRPr="000E7AFC">
              <w:rPr>
                <w:rFonts w:ascii="Arial" w:hAnsi="Arial" w:cs="Arial"/>
                <w:color w:val="000000"/>
                <w:sz w:val="16"/>
                <w:szCs w:val="16"/>
              </w:rPr>
              <w:t>household maintenance</w:t>
            </w:r>
          </w:p>
        </w:tc>
        <w:tc>
          <w:tcPr>
            <w:tcW w:w="928" w:type="dxa"/>
            <w:tcBorders>
              <w:top w:val="nil"/>
              <w:left w:val="single" w:sz="4" w:space="0" w:color="808080" w:themeColor="background1" w:themeShade="80"/>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4.2</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3.4</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4.2</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4.3</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4.9</w:t>
            </w:r>
          </w:p>
        </w:tc>
        <w:tc>
          <w:tcPr>
            <w:tcW w:w="928" w:type="dxa"/>
            <w:shd w:val="clear" w:color="auto" w:fill="auto"/>
            <w:vAlign w:val="bottom"/>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36F0C" w:rsidRPr="000E7AFC" w:rsidTr="00236F0C">
        <w:trPr>
          <w:trHeight w:val="227"/>
          <w:jc w:val="center"/>
        </w:trPr>
        <w:tc>
          <w:tcPr>
            <w:tcW w:w="4638" w:type="dxa"/>
            <w:tcBorders>
              <w:right w:val="single" w:sz="4" w:space="0" w:color="808080" w:themeColor="background1" w:themeShade="80"/>
            </w:tcBorders>
            <w:shd w:val="clear" w:color="auto" w:fill="auto"/>
            <w:vAlign w:val="bottom"/>
          </w:tcPr>
          <w:p w:rsidR="00236F0C" w:rsidRPr="000E7AFC" w:rsidRDefault="00236F0C" w:rsidP="00236F0C">
            <w:pPr>
              <w:spacing w:line="331" w:lineRule="auto"/>
              <w:ind w:left="284"/>
              <w:rPr>
                <w:rFonts w:ascii="Arial" w:hAnsi="Arial" w:cs="Arial"/>
                <w:sz w:val="16"/>
                <w:szCs w:val="16"/>
              </w:rPr>
            </w:pPr>
            <w:r w:rsidRPr="000E7AFC">
              <w:rPr>
                <w:rFonts w:ascii="Arial" w:hAnsi="Arial" w:cs="Arial"/>
                <w:color w:val="000000"/>
                <w:sz w:val="16"/>
                <w:szCs w:val="16"/>
              </w:rPr>
              <w:t>Health</w:t>
            </w:r>
          </w:p>
        </w:tc>
        <w:tc>
          <w:tcPr>
            <w:tcW w:w="928" w:type="dxa"/>
            <w:tcBorders>
              <w:top w:val="nil"/>
              <w:left w:val="single" w:sz="4" w:space="0" w:color="808080" w:themeColor="background1" w:themeShade="80"/>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4.5</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5.0</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4.4</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4.0</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4.3</w:t>
            </w:r>
          </w:p>
        </w:tc>
        <w:tc>
          <w:tcPr>
            <w:tcW w:w="928" w:type="dxa"/>
            <w:shd w:val="clear" w:color="auto" w:fill="auto"/>
            <w:vAlign w:val="bottom"/>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36F0C" w:rsidRPr="000E7AFC" w:rsidTr="00236F0C">
        <w:trPr>
          <w:trHeight w:val="227"/>
          <w:jc w:val="center"/>
        </w:trPr>
        <w:tc>
          <w:tcPr>
            <w:tcW w:w="4638" w:type="dxa"/>
            <w:tcBorders>
              <w:right w:val="single" w:sz="4" w:space="0" w:color="808080" w:themeColor="background1" w:themeShade="80"/>
            </w:tcBorders>
            <w:shd w:val="clear" w:color="auto" w:fill="auto"/>
            <w:vAlign w:val="bottom"/>
          </w:tcPr>
          <w:p w:rsidR="00236F0C" w:rsidRPr="000E7AFC" w:rsidRDefault="00236F0C" w:rsidP="00236F0C">
            <w:pPr>
              <w:spacing w:line="331" w:lineRule="auto"/>
              <w:ind w:left="284"/>
              <w:rPr>
                <w:rFonts w:ascii="Arial" w:hAnsi="Arial" w:cs="Arial"/>
                <w:sz w:val="16"/>
                <w:szCs w:val="16"/>
              </w:rPr>
            </w:pPr>
            <w:r w:rsidRPr="000E7AFC">
              <w:rPr>
                <w:rFonts w:ascii="Arial" w:hAnsi="Arial" w:cs="Arial"/>
                <w:color w:val="000000"/>
                <w:sz w:val="16"/>
                <w:szCs w:val="16"/>
              </w:rPr>
              <w:t>Transport</w:t>
            </w:r>
          </w:p>
        </w:tc>
        <w:tc>
          <w:tcPr>
            <w:tcW w:w="928" w:type="dxa"/>
            <w:tcBorders>
              <w:top w:val="nil"/>
              <w:left w:val="single" w:sz="4" w:space="0" w:color="808080" w:themeColor="background1" w:themeShade="80"/>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9.3</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10.2</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8.0</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9.9</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8.8</w:t>
            </w:r>
          </w:p>
        </w:tc>
        <w:tc>
          <w:tcPr>
            <w:tcW w:w="928" w:type="dxa"/>
            <w:shd w:val="clear" w:color="auto" w:fill="auto"/>
            <w:vAlign w:val="bottom"/>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36F0C" w:rsidRPr="000E7AFC" w:rsidTr="00236F0C">
        <w:trPr>
          <w:trHeight w:val="227"/>
          <w:jc w:val="center"/>
        </w:trPr>
        <w:tc>
          <w:tcPr>
            <w:tcW w:w="4638" w:type="dxa"/>
            <w:tcBorders>
              <w:right w:val="single" w:sz="4" w:space="0" w:color="808080" w:themeColor="background1" w:themeShade="80"/>
            </w:tcBorders>
            <w:shd w:val="clear" w:color="auto" w:fill="auto"/>
            <w:vAlign w:val="bottom"/>
          </w:tcPr>
          <w:p w:rsidR="00236F0C" w:rsidRPr="000E7AFC" w:rsidRDefault="00236F0C" w:rsidP="00236F0C">
            <w:pPr>
              <w:spacing w:line="331" w:lineRule="auto"/>
              <w:ind w:left="284"/>
              <w:rPr>
                <w:rFonts w:ascii="Arial" w:hAnsi="Arial" w:cs="Arial"/>
                <w:sz w:val="16"/>
                <w:szCs w:val="16"/>
              </w:rPr>
            </w:pPr>
            <w:r w:rsidRPr="000E7AFC">
              <w:rPr>
                <w:rFonts w:ascii="Arial" w:hAnsi="Arial" w:cs="Arial"/>
                <w:color w:val="000000"/>
                <w:sz w:val="16"/>
                <w:szCs w:val="16"/>
              </w:rPr>
              <w:t>Communication</w:t>
            </w:r>
          </w:p>
        </w:tc>
        <w:tc>
          <w:tcPr>
            <w:tcW w:w="928" w:type="dxa"/>
            <w:tcBorders>
              <w:top w:val="nil"/>
              <w:left w:val="single" w:sz="4" w:space="0" w:color="808080" w:themeColor="background1" w:themeShade="80"/>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5.3</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5.7</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5.4</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5.1</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5.0</w:t>
            </w:r>
          </w:p>
        </w:tc>
        <w:tc>
          <w:tcPr>
            <w:tcW w:w="928" w:type="dxa"/>
            <w:shd w:val="clear" w:color="auto" w:fill="auto"/>
            <w:vAlign w:val="bottom"/>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36F0C" w:rsidRPr="000E7AFC" w:rsidTr="00236F0C">
        <w:trPr>
          <w:trHeight w:val="227"/>
          <w:jc w:val="center"/>
        </w:trPr>
        <w:tc>
          <w:tcPr>
            <w:tcW w:w="4638" w:type="dxa"/>
            <w:tcBorders>
              <w:right w:val="single" w:sz="4" w:space="0" w:color="808080" w:themeColor="background1" w:themeShade="80"/>
            </w:tcBorders>
            <w:shd w:val="clear" w:color="auto" w:fill="auto"/>
            <w:vAlign w:val="bottom"/>
          </w:tcPr>
          <w:p w:rsidR="00236F0C" w:rsidRPr="000E7AFC" w:rsidRDefault="00236F0C" w:rsidP="00236F0C">
            <w:pPr>
              <w:spacing w:line="331" w:lineRule="auto"/>
              <w:ind w:left="284"/>
              <w:rPr>
                <w:rFonts w:ascii="Arial" w:hAnsi="Arial" w:cs="Arial"/>
                <w:sz w:val="16"/>
                <w:szCs w:val="16"/>
              </w:rPr>
            </w:pPr>
            <w:r w:rsidRPr="000E7AFC">
              <w:rPr>
                <w:rFonts w:ascii="Arial" w:hAnsi="Arial" w:cs="Arial"/>
                <w:color w:val="000000"/>
                <w:sz w:val="16"/>
                <w:szCs w:val="16"/>
              </w:rPr>
              <w:t>Recreation and culture</w:t>
            </w:r>
          </w:p>
        </w:tc>
        <w:tc>
          <w:tcPr>
            <w:tcW w:w="928" w:type="dxa"/>
            <w:tcBorders>
              <w:top w:val="nil"/>
              <w:left w:val="single" w:sz="4" w:space="0" w:color="808080" w:themeColor="background1" w:themeShade="80"/>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5.1</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6.1</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5.2</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4.2</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4.9</w:t>
            </w:r>
          </w:p>
        </w:tc>
        <w:tc>
          <w:tcPr>
            <w:tcW w:w="928" w:type="dxa"/>
            <w:shd w:val="clear" w:color="auto" w:fill="auto"/>
            <w:vAlign w:val="bottom"/>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36F0C" w:rsidRPr="000E7AFC" w:rsidTr="00236F0C">
        <w:trPr>
          <w:trHeight w:val="227"/>
          <w:jc w:val="center"/>
        </w:trPr>
        <w:tc>
          <w:tcPr>
            <w:tcW w:w="4638" w:type="dxa"/>
            <w:tcBorders>
              <w:right w:val="single" w:sz="4" w:space="0" w:color="808080" w:themeColor="background1" w:themeShade="80"/>
            </w:tcBorders>
            <w:shd w:val="clear" w:color="auto" w:fill="auto"/>
            <w:vAlign w:val="bottom"/>
          </w:tcPr>
          <w:p w:rsidR="00236F0C" w:rsidRPr="000E7AFC" w:rsidRDefault="00236F0C" w:rsidP="00236F0C">
            <w:pPr>
              <w:spacing w:line="331" w:lineRule="auto"/>
              <w:ind w:left="284"/>
              <w:rPr>
                <w:rFonts w:ascii="Arial" w:hAnsi="Arial" w:cs="Arial"/>
                <w:sz w:val="16"/>
                <w:szCs w:val="16"/>
              </w:rPr>
            </w:pPr>
            <w:r w:rsidRPr="000E7AFC">
              <w:rPr>
                <w:rFonts w:ascii="Arial" w:hAnsi="Arial" w:cs="Arial"/>
                <w:color w:val="000000"/>
                <w:sz w:val="16"/>
                <w:szCs w:val="16"/>
              </w:rPr>
              <w:t>Education</w:t>
            </w:r>
          </w:p>
        </w:tc>
        <w:tc>
          <w:tcPr>
            <w:tcW w:w="928" w:type="dxa"/>
            <w:tcBorders>
              <w:top w:val="nil"/>
              <w:left w:val="single" w:sz="4" w:space="0" w:color="808080" w:themeColor="background1" w:themeShade="80"/>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1.4</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1.5</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1.3</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1.8</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0.8</w:t>
            </w:r>
          </w:p>
        </w:tc>
        <w:tc>
          <w:tcPr>
            <w:tcW w:w="928" w:type="dxa"/>
            <w:shd w:val="clear" w:color="auto" w:fill="auto"/>
            <w:vAlign w:val="bottom"/>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36F0C" w:rsidRPr="000E7AFC" w:rsidTr="00236F0C">
        <w:trPr>
          <w:trHeight w:val="227"/>
          <w:jc w:val="center"/>
        </w:trPr>
        <w:tc>
          <w:tcPr>
            <w:tcW w:w="4638" w:type="dxa"/>
            <w:tcBorders>
              <w:right w:val="single" w:sz="4" w:space="0" w:color="808080" w:themeColor="background1" w:themeShade="80"/>
            </w:tcBorders>
            <w:shd w:val="clear" w:color="auto" w:fill="auto"/>
            <w:vAlign w:val="bottom"/>
          </w:tcPr>
          <w:p w:rsidR="00236F0C" w:rsidRPr="000E7AFC" w:rsidRDefault="00236F0C" w:rsidP="00236F0C">
            <w:pPr>
              <w:spacing w:line="331" w:lineRule="auto"/>
              <w:ind w:left="284"/>
              <w:rPr>
                <w:rFonts w:ascii="Arial" w:hAnsi="Arial" w:cs="Arial"/>
                <w:sz w:val="16"/>
                <w:szCs w:val="16"/>
              </w:rPr>
            </w:pPr>
            <w:r w:rsidRPr="000E7AFC">
              <w:rPr>
                <w:rFonts w:ascii="Arial" w:hAnsi="Arial" w:cs="Arial"/>
                <w:color w:val="000000"/>
                <w:sz w:val="16"/>
                <w:szCs w:val="16"/>
              </w:rPr>
              <w:t>Restaurants and hotels</w:t>
            </w:r>
          </w:p>
        </w:tc>
        <w:tc>
          <w:tcPr>
            <w:tcW w:w="928" w:type="dxa"/>
            <w:tcBorders>
              <w:top w:val="nil"/>
              <w:left w:val="single" w:sz="4" w:space="0" w:color="808080" w:themeColor="background1" w:themeShade="80"/>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3.2</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4.2</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3.1</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2.8</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2.6</w:t>
            </w:r>
          </w:p>
        </w:tc>
        <w:tc>
          <w:tcPr>
            <w:tcW w:w="928" w:type="dxa"/>
            <w:shd w:val="clear" w:color="auto" w:fill="auto"/>
            <w:vAlign w:val="bottom"/>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236F0C" w:rsidRPr="000E7AFC" w:rsidTr="00236F0C">
        <w:trPr>
          <w:trHeight w:val="227"/>
          <w:jc w:val="center"/>
        </w:trPr>
        <w:tc>
          <w:tcPr>
            <w:tcW w:w="4638" w:type="dxa"/>
            <w:tcBorders>
              <w:right w:val="single" w:sz="4" w:space="0" w:color="808080" w:themeColor="background1" w:themeShade="80"/>
            </w:tcBorders>
            <w:shd w:val="clear" w:color="auto" w:fill="auto"/>
            <w:vAlign w:val="bottom"/>
          </w:tcPr>
          <w:p w:rsidR="00236F0C" w:rsidRPr="000E7AFC" w:rsidRDefault="00236F0C" w:rsidP="00236F0C">
            <w:pPr>
              <w:spacing w:line="331" w:lineRule="auto"/>
              <w:ind w:left="284"/>
              <w:rPr>
                <w:rFonts w:ascii="Arial" w:hAnsi="Arial" w:cs="Arial"/>
                <w:sz w:val="16"/>
                <w:szCs w:val="16"/>
              </w:rPr>
            </w:pPr>
            <w:r w:rsidRPr="000E7AFC">
              <w:rPr>
                <w:rFonts w:ascii="Arial" w:hAnsi="Arial" w:cs="Arial"/>
                <w:sz w:val="16"/>
                <w:szCs w:val="16"/>
              </w:rPr>
              <w:t>Miscellaneous goods and services</w:t>
            </w:r>
          </w:p>
        </w:tc>
        <w:tc>
          <w:tcPr>
            <w:tcW w:w="928" w:type="dxa"/>
            <w:tcBorders>
              <w:top w:val="nil"/>
              <w:left w:val="single" w:sz="4" w:space="0" w:color="808080" w:themeColor="background1" w:themeShade="80"/>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6.0</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6.3</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6.2</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5.3</w:t>
            </w:r>
          </w:p>
        </w:tc>
        <w:tc>
          <w:tcPr>
            <w:tcW w:w="928" w:type="dxa"/>
            <w:tcBorders>
              <w:top w:val="nil"/>
              <w:left w:val="nil"/>
              <w:bottom w:val="nil"/>
              <w:right w:val="nil"/>
            </w:tcBorders>
            <w:shd w:val="clear" w:color="auto" w:fill="auto"/>
            <w:vAlign w:val="center"/>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6.3</w:t>
            </w:r>
          </w:p>
        </w:tc>
        <w:tc>
          <w:tcPr>
            <w:tcW w:w="928" w:type="dxa"/>
            <w:shd w:val="clear" w:color="auto" w:fill="auto"/>
            <w:vAlign w:val="bottom"/>
          </w:tcPr>
          <w:p w:rsidR="00236F0C" w:rsidRPr="000E7AFC" w:rsidRDefault="00236F0C" w:rsidP="00236F0C">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bl>
    <w:p w:rsidR="0042425C" w:rsidRPr="000E7AFC" w:rsidRDefault="0042425C" w:rsidP="0042425C">
      <w:pPr>
        <w:rPr>
          <w:sz w:val="16"/>
        </w:rPr>
      </w:pPr>
    </w:p>
    <w:p w:rsidR="00C31E30" w:rsidRPr="000E7AFC" w:rsidRDefault="00C31E30" w:rsidP="009E5C8F">
      <w:pPr>
        <w:pStyle w:val="Heading9"/>
        <w:spacing w:line="240" w:lineRule="auto"/>
        <w:rPr>
          <w:sz w:val="20"/>
          <w:szCs w:val="20"/>
          <w:lang w:val="en-GB"/>
        </w:rPr>
      </w:pPr>
    </w:p>
    <w:p w:rsidR="001226CA" w:rsidRPr="000E7AFC" w:rsidRDefault="009B1C68" w:rsidP="00BC5515">
      <w:pPr>
        <w:pStyle w:val="Heading9"/>
        <w:spacing w:after="240" w:line="240" w:lineRule="auto"/>
        <w:rPr>
          <w:lang w:val="en-GB"/>
        </w:rPr>
      </w:pPr>
      <w:r w:rsidRPr="000E7AFC">
        <w:rPr>
          <w:lang w:val="en-GB"/>
        </w:rPr>
        <w:br w:type="page"/>
      </w:r>
    </w:p>
    <w:p w:rsidR="001226CA" w:rsidRPr="000E7AFC" w:rsidRDefault="00BF3EC8" w:rsidP="001226CA">
      <w:pPr>
        <w:pStyle w:val="BodyText3"/>
        <w:ind w:left="720"/>
        <w:rPr>
          <w:lang w:val="en-GB"/>
        </w:rPr>
      </w:pPr>
      <w:r w:rsidRPr="00B760C6">
        <w:rPr>
          <w:lang w:val="en-GB"/>
        </w:rPr>
        <w:lastRenderedPageBreak/>
        <w:t>3</w:t>
      </w:r>
      <w:r w:rsidR="001226CA" w:rsidRPr="00B760C6">
        <w:rPr>
          <w:lang w:val="en-GB"/>
        </w:rPr>
        <w:t>.</w:t>
      </w:r>
      <w:r w:rsidR="001226CA" w:rsidRPr="000E7AFC">
        <w:rPr>
          <w:lang w:val="en-GB"/>
        </w:rPr>
        <w:t xml:space="preserve"> Income in money and in kind and individual consumption</w:t>
      </w:r>
    </w:p>
    <w:p w:rsidR="001226CA" w:rsidRPr="000E7AFC" w:rsidRDefault="001226CA" w:rsidP="001226CA">
      <w:pPr>
        <w:pStyle w:val="BodyText3"/>
        <w:rPr>
          <w:lang w:val="en-GB"/>
        </w:rPr>
      </w:pPr>
    </w:p>
    <w:p w:rsidR="001226CA" w:rsidRPr="000E7AFC" w:rsidRDefault="001226CA" w:rsidP="001226CA">
      <w:pPr>
        <w:pStyle w:val="BodyText3"/>
        <w:spacing w:before="120"/>
        <w:rPr>
          <w:sz w:val="18"/>
          <w:szCs w:val="18"/>
          <w:lang w:val="en-GB"/>
        </w:rPr>
      </w:pPr>
      <w:r w:rsidRPr="000E7AFC">
        <w:rPr>
          <w:sz w:val="18"/>
          <w:szCs w:val="18"/>
          <w:lang w:val="en-GB"/>
        </w:rPr>
        <w:t>−</w:t>
      </w:r>
      <w:r w:rsidR="00992CEE">
        <w:rPr>
          <w:sz w:val="18"/>
          <w:szCs w:val="18"/>
          <w:lang w:val="en-GB"/>
        </w:rPr>
        <w:t xml:space="preserve"> </w:t>
      </w:r>
      <w:r w:rsidRPr="000E7AFC">
        <w:rPr>
          <w:sz w:val="18"/>
          <w:szCs w:val="18"/>
          <w:lang w:val="en-GB"/>
        </w:rPr>
        <w:t>Household average −</w:t>
      </w:r>
    </w:p>
    <w:p w:rsidR="001226CA" w:rsidRPr="000E7AFC" w:rsidRDefault="001226CA" w:rsidP="001226CA">
      <w:pPr>
        <w:spacing w:before="120"/>
        <w:jc w:val="center"/>
        <w:rPr>
          <w:rFonts w:ascii="Arial" w:hAnsi="Arial" w:cs="Arial"/>
          <w:b/>
          <w:sz w:val="16"/>
          <w:szCs w:val="16"/>
        </w:rPr>
      </w:pPr>
      <w:r w:rsidRPr="000E7AFC">
        <w:rPr>
          <w:rFonts w:ascii="Arial" w:hAnsi="Arial" w:cs="Arial"/>
          <w:b/>
          <w:sz w:val="16"/>
          <w:szCs w:val="16"/>
        </w:rPr>
        <w:t>−</w:t>
      </w:r>
      <w:r w:rsidR="005F1B6A" w:rsidRPr="000E7AFC">
        <w:rPr>
          <w:rFonts w:ascii="Arial" w:hAnsi="Arial" w:cs="Arial"/>
          <w:b/>
          <w:sz w:val="16"/>
          <w:szCs w:val="16"/>
        </w:rPr>
        <w:t xml:space="preserve"> Urban</w:t>
      </w:r>
      <w:r w:rsidR="000E7AFC">
        <w:rPr>
          <w:rFonts w:ascii="Arial" w:hAnsi="Arial" w:cs="Arial"/>
          <w:b/>
          <w:sz w:val="16"/>
          <w:szCs w:val="16"/>
        </w:rPr>
        <w:t xml:space="preserve"> </w:t>
      </w:r>
      <w:r w:rsidR="005F1B6A" w:rsidRPr="000E7AFC">
        <w:rPr>
          <w:rFonts w:ascii="Arial" w:hAnsi="Arial" w:cs="Arial"/>
          <w:b/>
          <w:sz w:val="16"/>
          <w:szCs w:val="16"/>
        </w:rPr>
        <w:t>area</w:t>
      </w:r>
      <w:r w:rsidRPr="000E7AFC">
        <w:rPr>
          <w:rFonts w:ascii="Arial" w:hAnsi="Arial" w:cs="Arial"/>
          <w:b/>
          <w:sz w:val="16"/>
          <w:szCs w:val="16"/>
        </w:rPr>
        <w:t>−</w:t>
      </w:r>
    </w:p>
    <w:p w:rsidR="001226CA" w:rsidRPr="000E7AFC" w:rsidRDefault="001226CA" w:rsidP="001226CA">
      <w:pPr>
        <w:jc w:val="center"/>
        <w:rPr>
          <w:rFonts w:ascii="Arial" w:hAnsi="Arial" w:cs="Arial"/>
          <w:b/>
          <w:sz w:val="14"/>
          <w:szCs w:val="20"/>
        </w:rPr>
      </w:pPr>
    </w:p>
    <w:p w:rsidR="001226CA" w:rsidRPr="000E7AFC" w:rsidRDefault="001226CA" w:rsidP="001226CA">
      <w:pPr>
        <w:jc w:val="right"/>
        <w:rPr>
          <w:rFonts w:ascii="Arial" w:hAnsi="Arial" w:cs="Arial"/>
          <w:b/>
          <w:sz w:val="18"/>
          <w:szCs w:val="18"/>
        </w:rPr>
      </w:pPr>
      <w:r w:rsidRPr="000E7AFC">
        <w:rPr>
          <w:rFonts w:ascii="Arial" w:hAnsi="Arial" w:cs="Arial"/>
          <w:b/>
          <w:sz w:val="18"/>
          <w:szCs w:val="18"/>
        </w:rPr>
        <w:t>RSD</w:t>
      </w:r>
    </w:p>
    <w:tbl>
      <w:tblPr>
        <w:tblW w:w="10206" w:type="dxa"/>
        <w:jc w:val="center"/>
        <w:tblCellMar>
          <w:left w:w="28" w:type="dxa"/>
          <w:right w:w="28" w:type="dxa"/>
        </w:tblCellMar>
        <w:tblLook w:val="01E0" w:firstRow="1" w:lastRow="1" w:firstColumn="1" w:lastColumn="1" w:noHBand="0" w:noVBand="0"/>
      </w:tblPr>
      <w:tblGrid>
        <w:gridCol w:w="4607"/>
        <w:gridCol w:w="930"/>
        <w:gridCol w:w="933"/>
        <w:gridCol w:w="936"/>
        <w:gridCol w:w="935"/>
        <w:gridCol w:w="932"/>
        <w:gridCol w:w="933"/>
      </w:tblGrid>
      <w:tr w:rsidR="001226CA" w:rsidRPr="000E7AFC" w:rsidTr="0044325B">
        <w:trPr>
          <w:trHeight w:val="20"/>
          <w:jc w:val="center"/>
        </w:trPr>
        <w:tc>
          <w:tcPr>
            <w:tcW w:w="4607"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0E7AFC" w:rsidRDefault="001226CA" w:rsidP="0044325B">
            <w:pPr>
              <w:jc w:val="center"/>
              <w:rPr>
                <w:rFonts w:ascii="Arial" w:hAnsi="Arial" w:cs="Arial"/>
                <w:sz w:val="16"/>
                <w:szCs w:val="16"/>
              </w:rPr>
            </w:pPr>
          </w:p>
        </w:tc>
        <w:tc>
          <w:tcPr>
            <w:tcW w:w="559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1226CA" w:rsidRPr="000E7AFC" w:rsidRDefault="001226CA" w:rsidP="0044325B">
            <w:pPr>
              <w:spacing w:before="120" w:after="120"/>
              <w:jc w:val="center"/>
              <w:rPr>
                <w:rFonts w:ascii="Arial" w:hAnsi="Arial" w:cs="Arial"/>
                <w:sz w:val="16"/>
                <w:szCs w:val="16"/>
              </w:rPr>
            </w:pPr>
            <w:r w:rsidRPr="000E7AFC">
              <w:rPr>
                <w:rFonts w:ascii="Arial" w:hAnsi="Arial" w:cs="Arial"/>
                <w:iCs/>
                <w:sz w:val="16"/>
                <w:szCs w:val="16"/>
              </w:rPr>
              <w:t xml:space="preserve">Republic of </w:t>
            </w:r>
            <w:r w:rsidRPr="000E7AFC">
              <w:rPr>
                <w:rFonts w:ascii="Arial" w:hAnsi="Arial" w:cs="Arial"/>
                <w:sz w:val="16"/>
                <w:szCs w:val="16"/>
              </w:rPr>
              <w:t>Serbia</w:t>
            </w:r>
          </w:p>
        </w:tc>
      </w:tr>
      <w:tr w:rsidR="001226CA" w:rsidRPr="000E7AFC" w:rsidTr="0044325B">
        <w:trPr>
          <w:trHeight w:val="20"/>
          <w:jc w:val="center"/>
        </w:trPr>
        <w:tc>
          <w:tcPr>
            <w:tcW w:w="460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0E7AFC" w:rsidRDefault="001226CA" w:rsidP="0044325B">
            <w:pPr>
              <w:jc w:val="center"/>
              <w:rPr>
                <w:rFonts w:ascii="Arial" w:hAnsi="Arial" w:cs="Arial"/>
                <w:sz w:val="16"/>
                <w:szCs w:val="16"/>
              </w:rPr>
            </w:pPr>
          </w:p>
        </w:tc>
        <w:tc>
          <w:tcPr>
            <w:tcW w:w="93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0E7AFC" w:rsidRDefault="001226CA" w:rsidP="0044325B">
            <w:pPr>
              <w:jc w:val="center"/>
              <w:rPr>
                <w:rFonts w:ascii="Arial" w:hAnsi="Arial" w:cs="Arial"/>
                <w:sz w:val="16"/>
                <w:szCs w:val="16"/>
              </w:rPr>
            </w:pPr>
            <w:r w:rsidRPr="000E7AFC">
              <w:rPr>
                <w:rFonts w:ascii="Arial" w:hAnsi="Arial" w:cs="Arial"/>
                <w:bCs/>
                <w:iCs/>
                <w:sz w:val="16"/>
                <w:szCs w:val="16"/>
              </w:rPr>
              <w:t>total</w:t>
            </w:r>
          </w:p>
          <w:p w:rsidR="001226CA" w:rsidRPr="000E7AFC" w:rsidRDefault="001226CA" w:rsidP="0044325B">
            <w:pPr>
              <w:jc w:val="center"/>
              <w:rPr>
                <w:rFonts w:ascii="Arial" w:hAnsi="Arial" w:cs="Arial"/>
                <w:sz w:val="16"/>
                <w:szCs w:val="16"/>
              </w:rPr>
            </w:pPr>
          </w:p>
        </w:tc>
        <w:tc>
          <w:tcPr>
            <w:tcW w:w="186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0E7AFC" w:rsidRDefault="001226CA" w:rsidP="0044325B">
            <w:pPr>
              <w:spacing w:before="120" w:after="120"/>
              <w:jc w:val="center"/>
              <w:rPr>
                <w:rFonts w:ascii="Arial" w:hAnsi="Arial" w:cs="Arial"/>
                <w:i/>
                <w:color w:val="FF0000"/>
                <w:sz w:val="16"/>
                <w:szCs w:val="16"/>
              </w:rPr>
            </w:pPr>
            <w:r w:rsidRPr="000E7AFC">
              <w:rPr>
                <w:rFonts w:ascii="Arial" w:hAnsi="Arial" w:cs="Arial"/>
                <w:color w:val="000000"/>
                <w:sz w:val="16"/>
                <w:szCs w:val="16"/>
              </w:rPr>
              <w:t>Srbija – sever</w:t>
            </w:r>
          </w:p>
        </w:tc>
        <w:tc>
          <w:tcPr>
            <w:tcW w:w="28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1226CA" w:rsidRPr="000E7AFC" w:rsidRDefault="001226CA" w:rsidP="0044325B">
            <w:pPr>
              <w:spacing w:before="120" w:after="120"/>
              <w:jc w:val="center"/>
              <w:rPr>
                <w:rFonts w:ascii="Arial" w:hAnsi="Arial" w:cs="Arial"/>
                <w:sz w:val="16"/>
                <w:szCs w:val="16"/>
              </w:rPr>
            </w:pPr>
            <w:r w:rsidRPr="000E7AFC">
              <w:rPr>
                <w:rFonts w:ascii="Arial" w:hAnsi="Arial" w:cs="Arial"/>
                <w:color w:val="000000"/>
                <w:sz w:val="16"/>
                <w:szCs w:val="16"/>
              </w:rPr>
              <w:t>Srbija – jug</w:t>
            </w:r>
          </w:p>
        </w:tc>
      </w:tr>
      <w:tr w:rsidR="001226CA" w:rsidRPr="000E7AFC" w:rsidTr="0044325B">
        <w:trPr>
          <w:trHeight w:val="20"/>
          <w:jc w:val="center"/>
        </w:trPr>
        <w:tc>
          <w:tcPr>
            <w:tcW w:w="460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0E7AFC" w:rsidRDefault="001226CA" w:rsidP="0044325B">
            <w:pPr>
              <w:jc w:val="center"/>
              <w:rPr>
                <w:rFonts w:ascii="Arial" w:hAnsi="Arial" w:cs="Arial"/>
                <w:sz w:val="16"/>
                <w:szCs w:val="16"/>
              </w:rPr>
            </w:pPr>
          </w:p>
        </w:tc>
        <w:tc>
          <w:tcPr>
            <w:tcW w:w="93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0E7AFC" w:rsidRDefault="001226CA" w:rsidP="0044325B">
            <w:pPr>
              <w:jc w:val="center"/>
              <w:rPr>
                <w:rFonts w:ascii="Arial" w:hAnsi="Arial" w:cs="Arial"/>
                <w:sz w:val="16"/>
                <w:szCs w:val="16"/>
              </w:rPr>
            </w:pPr>
          </w:p>
        </w:tc>
        <w:tc>
          <w:tcPr>
            <w:tcW w:w="9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0E7AFC" w:rsidRDefault="001226CA" w:rsidP="0044325B">
            <w:pPr>
              <w:spacing w:before="60" w:after="60"/>
              <w:jc w:val="center"/>
              <w:rPr>
                <w:rFonts w:ascii="Arial" w:hAnsi="Arial" w:cs="Arial"/>
                <w:sz w:val="16"/>
                <w:szCs w:val="16"/>
              </w:rPr>
            </w:pPr>
            <w:r w:rsidRPr="000E7AFC">
              <w:rPr>
                <w:rFonts w:ascii="Arial" w:hAnsi="Arial" w:cs="Arial"/>
                <w:sz w:val="16"/>
                <w:szCs w:val="16"/>
              </w:rPr>
              <w:t>Beogradski region</w:t>
            </w:r>
          </w:p>
        </w:tc>
        <w:tc>
          <w:tcPr>
            <w:tcW w:w="9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0E7AFC" w:rsidRDefault="001226CA" w:rsidP="0044325B">
            <w:pPr>
              <w:spacing w:before="60" w:after="60"/>
              <w:jc w:val="center"/>
              <w:rPr>
                <w:rFonts w:ascii="Arial" w:hAnsi="Arial" w:cs="Arial"/>
                <w:sz w:val="16"/>
                <w:szCs w:val="16"/>
              </w:rPr>
            </w:pPr>
            <w:r w:rsidRPr="000E7AFC">
              <w:rPr>
                <w:rFonts w:ascii="Arial" w:hAnsi="Arial" w:cs="Arial"/>
                <w:sz w:val="16"/>
                <w:szCs w:val="16"/>
              </w:rPr>
              <w:t>Region Vojvodine</w:t>
            </w:r>
          </w:p>
        </w:tc>
        <w:tc>
          <w:tcPr>
            <w:tcW w:w="9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0E7AFC" w:rsidRDefault="001226CA" w:rsidP="0044325B">
            <w:pPr>
              <w:spacing w:before="60" w:after="60"/>
              <w:jc w:val="center"/>
              <w:rPr>
                <w:rFonts w:ascii="Arial" w:hAnsi="Arial" w:cs="Arial"/>
                <w:sz w:val="16"/>
                <w:szCs w:val="16"/>
              </w:rPr>
            </w:pPr>
            <w:r w:rsidRPr="000E7AFC">
              <w:rPr>
                <w:rFonts w:ascii="Arial" w:hAnsi="Arial" w:cs="Arial"/>
                <w:sz w:val="16"/>
                <w:szCs w:val="16"/>
              </w:rPr>
              <w:t xml:space="preserve">Region </w:t>
            </w:r>
            <w:r w:rsidR="005C2959" w:rsidRPr="000E7AFC">
              <w:rPr>
                <w:rFonts w:ascii="Arial" w:hAnsi="Arial" w:cs="Arial"/>
                <w:sz w:val="16"/>
                <w:szCs w:val="16"/>
              </w:rPr>
              <w:t>Šumadije</w:t>
            </w:r>
            <w:r w:rsidR="005C2959">
              <w:rPr>
                <w:rFonts w:ascii="Arial" w:hAnsi="Arial" w:cs="Arial"/>
                <w:sz w:val="16"/>
                <w:szCs w:val="16"/>
              </w:rPr>
              <w:t xml:space="preserve"> </w:t>
            </w:r>
            <w:r w:rsidR="005C2959" w:rsidRPr="000E7AFC">
              <w:rPr>
                <w:rFonts w:ascii="Arial" w:hAnsi="Arial" w:cs="Arial"/>
                <w:sz w:val="16"/>
                <w:szCs w:val="16"/>
              </w:rPr>
              <w:t>i</w:t>
            </w:r>
            <w:r w:rsidR="005C2959">
              <w:rPr>
                <w:rFonts w:ascii="Arial" w:hAnsi="Arial" w:cs="Arial"/>
                <w:sz w:val="16"/>
                <w:szCs w:val="16"/>
              </w:rPr>
              <w:t xml:space="preserve"> </w:t>
            </w:r>
            <w:r w:rsidR="005C2959" w:rsidRPr="000E7AFC">
              <w:rPr>
                <w:rFonts w:ascii="Arial" w:hAnsi="Arial" w:cs="Arial"/>
                <w:sz w:val="16"/>
                <w:szCs w:val="16"/>
              </w:rPr>
              <w:t>Zapadne</w:t>
            </w:r>
            <w:r w:rsidR="005C2959">
              <w:rPr>
                <w:rFonts w:ascii="Arial" w:hAnsi="Arial" w:cs="Arial"/>
                <w:sz w:val="16"/>
                <w:szCs w:val="16"/>
              </w:rPr>
              <w:t xml:space="preserve"> </w:t>
            </w:r>
            <w:r w:rsidR="005C2959" w:rsidRPr="000E7AFC">
              <w:rPr>
                <w:rFonts w:ascii="Arial" w:hAnsi="Arial" w:cs="Arial"/>
                <w:sz w:val="16"/>
                <w:szCs w:val="16"/>
              </w:rPr>
              <w:t>Srbije</w:t>
            </w:r>
          </w:p>
        </w:tc>
        <w:tc>
          <w:tcPr>
            <w:tcW w:w="9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B760C6" w:rsidRDefault="001226CA" w:rsidP="0044325B">
            <w:pPr>
              <w:spacing w:before="60" w:after="60"/>
              <w:jc w:val="center"/>
              <w:rPr>
                <w:rFonts w:ascii="Arial" w:hAnsi="Arial" w:cs="Arial"/>
                <w:sz w:val="16"/>
                <w:szCs w:val="16"/>
                <w:lang w:val="de-DE"/>
              </w:rPr>
            </w:pPr>
            <w:r w:rsidRPr="00B760C6">
              <w:rPr>
                <w:rFonts w:ascii="Arial" w:hAnsi="Arial" w:cs="Arial"/>
                <w:sz w:val="16"/>
                <w:szCs w:val="16"/>
                <w:lang w:val="de-DE"/>
              </w:rPr>
              <w:t>Region Južne i Istočne Srbije</w:t>
            </w:r>
          </w:p>
        </w:tc>
        <w:tc>
          <w:tcPr>
            <w:tcW w:w="93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1226CA" w:rsidRPr="000E7AFC" w:rsidRDefault="001226CA" w:rsidP="0044325B">
            <w:pPr>
              <w:spacing w:before="60" w:after="60"/>
              <w:jc w:val="center"/>
              <w:rPr>
                <w:rFonts w:ascii="Arial" w:hAnsi="Arial" w:cs="Arial"/>
                <w:sz w:val="16"/>
                <w:szCs w:val="16"/>
              </w:rPr>
            </w:pPr>
            <w:r w:rsidRPr="000E7AFC">
              <w:rPr>
                <w:rFonts w:ascii="Arial" w:hAnsi="Arial" w:cs="Arial"/>
                <w:sz w:val="16"/>
                <w:szCs w:val="16"/>
              </w:rPr>
              <w:t>Region Kosovo iMetohija</w:t>
            </w:r>
          </w:p>
        </w:tc>
      </w:tr>
      <w:tr w:rsidR="001226CA" w:rsidRPr="000E7AFC" w:rsidTr="0044325B">
        <w:trPr>
          <w:trHeight w:val="20"/>
          <w:jc w:val="center"/>
        </w:trPr>
        <w:tc>
          <w:tcPr>
            <w:tcW w:w="10206" w:type="dxa"/>
            <w:gridSpan w:val="7"/>
            <w:tcBorders>
              <w:top w:val="single" w:sz="4" w:space="0" w:color="808080" w:themeColor="background1" w:themeShade="80"/>
            </w:tcBorders>
            <w:shd w:val="clear" w:color="auto" w:fill="auto"/>
            <w:vAlign w:val="center"/>
          </w:tcPr>
          <w:p w:rsidR="001226CA" w:rsidRPr="000E7AFC" w:rsidRDefault="001226CA" w:rsidP="0044325B">
            <w:pPr>
              <w:spacing w:before="240" w:after="240" w:line="324" w:lineRule="auto"/>
              <w:jc w:val="center"/>
              <w:rPr>
                <w:rFonts w:ascii="Arial" w:hAnsi="Arial" w:cs="Arial"/>
                <w:sz w:val="16"/>
                <w:szCs w:val="16"/>
              </w:rPr>
            </w:pPr>
            <w:r w:rsidRPr="000E7AFC">
              <w:rPr>
                <w:rFonts w:ascii="Arial" w:hAnsi="Arial" w:cs="Arial"/>
                <w:b/>
                <w:bCs/>
                <w:sz w:val="16"/>
                <w:szCs w:val="16"/>
              </w:rPr>
              <w:t>Monthly average</w:t>
            </w:r>
          </w:p>
        </w:tc>
      </w:tr>
      <w:tr w:rsidR="00093003"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093003" w:rsidRPr="000E7AFC" w:rsidRDefault="00093003" w:rsidP="00093003">
            <w:pPr>
              <w:spacing w:line="324" w:lineRule="auto"/>
              <w:ind w:left="284" w:hanging="284"/>
              <w:rPr>
                <w:rFonts w:ascii="Arial" w:hAnsi="Arial" w:cs="Arial"/>
                <w:sz w:val="16"/>
                <w:szCs w:val="16"/>
              </w:rPr>
            </w:pPr>
            <w:r w:rsidRPr="000E7AFC">
              <w:rPr>
                <w:rFonts w:ascii="Arial" w:hAnsi="Arial" w:cs="Arial"/>
                <w:sz w:val="16"/>
                <w:szCs w:val="16"/>
              </w:rPr>
              <w:t>Number of households surveyed</w:t>
            </w:r>
          </w:p>
        </w:tc>
        <w:tc>
          <w:tcPr>
            <w:tcW w:w="930" w:type="dxa"/>
            <w:tcBorders>
              <w:top w:val="nil"/>
              <w:left w:val="single" w:sz="4" w:space="0" w:color="808080" w:themeColor="background1" w:themeShade="80"/>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3890</w:t>
            </w:r>
          </w:p>
        </w:tc>
        <w:tc>
          <w:tcPr>
            <w:tcW w:w="933"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1025</w:t>
            </w:r>
          </w:p>
        </w:tc>
        <w:tc>
          <w:tcPr>
            <w:tcW w:w="936"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1015</w:t>
            </w:r>
          </w:p>
        </w:tc>
        <w:tc>
          <w:tcPr>
            <w:tcW w:w="935"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973</w:t>
            </w:r>
          </w:p>
        </w:tc>
        <w:tc>
          <w:tcPr>
            <w:tcW w:w="932"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877</w:t>
            </w:r>
          </w:p>
        </w:tc>
        <w:tc>
          <w:tcPr>
            <w:tcW w:w="933" w:type="dxa"/>
            <w:shd w:val="clear" w:color="auto" w:fill="auto"/>
            <w:vAlign w:val="bottom"/>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93003"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093003" w:rsidRPr="000E7AFC" w:rsidRDefault="00093003" w:rsidP="00093003">
            <w:pPr>
              <w:spacing w:line="324" w:lineRule="auto"/>
              <w:ind w:left="284" w:hanging="284"/>
              <w:rPr>
                <w:rFonts w:ascii="Arial" w:hAnsi="Arial" w:cs="Arial"/>
                <w:sz w:val="16"/>
                <w:szCs w:val="16"/>
              </w:rPr>
            </w:pPr>
            <w:r w:rsidRPr="000E7AFC">
              <w:rPr>
                <w:rFonts w:ascii="Arial" w:hAnsi="Arial" w:cs="Arial"/>
                <w:sz w:val="16"/>
                <w:szCs w:val="16"/>
              </w:rPr>
              <w:t>Number of households assessed</w:t>
            </w:r>
          </w:p>
        </w:tc>
        <w:tc>
          <w:tcPr>
            <w:tcW w:w="930" w:type="dxa"/>
            <w:tcBorders>
              <w:top w:val="nil"/>
              <w:left w:val="single" w:sz="4" w:space="0" w:color="808080" w:themeColor="background1" w:themeShade="80"/>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1527510</w:t>
            </w:r>
          </w:p>
        </w:tc>
        <w:tc>
          <w:tcPr>
            <w:tcW w:w="933"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505978</w:t>
            </w:r>
          </w:p>
        </w:tc>
        <w:tc>
          <w:tcPr>
            <w:tcW w:w="936"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420967</w:t>
            </w:r>
          </w:p>
        </w:tc>
        <w:tc>
          <w:tcPr>
            <w:tcW w:w="935"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323114</w:t>
            </w:r>
          </w:p>
        </w:tc>
        <w:tc>
          <w:tcPr>
            <w:tcW w:w="932"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277451</w:t>
            </w:r>
          </w:p>
        </w:tc>
        <w:tc>
          <w:tcPr>
            <w:tcW w:w="933" w:type="dxa"/>
            <w:shd w:val="clear" w:color="auto" w:fill="auto"/>
            <w:vAlign w:val="bottom"/>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93003"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093003" w:rsidRPr="000E7AFC" w:rsidRDefault="00093003" w:rsidP="00093003">
            <w:pPr>
              <w:spacing w:line="324" w:lineRule="auto"/>
              <w:ind w:left="284" w:hanging="284"/>
              <w:rPr>
                <w:rFonts w:ascii="Arial" w:hAnsi="Arial" w:cs="Arial"/>
                <w:sz w:val="16"/>
                <w:szCs w:val="16"/>
              </w:rPr>
            </w:pPr>
            <w:r w:rsidRPr="000E7AFC">
              <w:rPr>
                <w:rFonts w:ascii="Arial" w:hAnsi="Arial" w:cs="Arial"/>
                <w:sz w:val="16"/>
                <w:szCs w:val="16"/>
              </w:rPr>
              <w:t>Members, average number</w:t>
            </w:r>
          </w:p>
        </w:tc>
        <w:tc>
          <w:tcPr>
            <w:tcW w:w="930" w:type="dxa"/>
            <w:tcBorders>
              <w:top w:val="nil"/>
              <w:left w:val="single" w:sz="4" w:space="0" w:color="808080" w:themeColor="background1" w:themeShade="80"/>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2.57</w:t>
            </w:r>
          </w:p>
        </w:tc>
        <w:tc>
          <w:tcPr>
            <w:tcW w:w="933"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2.49</w:t>
            </w:r>
          </w:p>
        </w:tc>
        <w:tc>
          <w:tcPr>
            <w:tcW w:w="936"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2.42</w:t>
            </w:r>
          </w:p>
        </w:tc>
        <w:tc>
          <w:tcPr>
            <w:tcW w:w="935"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2.74</w:t>
            </w:r>
          </w:p>
        </w:tc>
        <w:tc>
          <w:tcPr>
            <w:tcW w:w="932"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2.73</w:t>
            </w:r>
          </w:p>
        </w:tc>
        <w:tc>
          <w:tcPr>
            <w:tcW w:w="933" w:type="dxa"/>
            <w:shd w:val="clear" w:color="auto" w:fill="auto"/>
            <w:vAlign w:val="bottom"/>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93003"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093003" w:rsidRPr="000E7AFC" w:rsidRDefault="00093003" w:rsidP="00093003">
            <w:pPr>
              <w:spacing w:line="324" w:lineRule="auto"/>
              <w:ind w:left="284" w:hanging="284"/>
              <w:rPr>
                <w:rFonts w:ascii="Arial" w:hAnsi="Arial" w:cs="Arial"/>
                <w:sz w:val="16"/>
                <w:szCs w:val="16"/>
              </w:rPr>
            </w:pPr>
            <w:r w:rsidRPr="000E7AFC">
              <w:rPr>
                <w:rFonts w:ascii="Arial" w:hAnsi="Arial" w:cs="Arial"/>
                <w:sz w:val="16"/>
                <w:szCs w:val="16"/>
              </w:rPr>
              <w:t>Consumption units, average number</w:t>
            </w:r>
          </w:p>
        </w:tc>
        <w:tc>
          <w:tcPr>
            <w:tcW w:w="930" w:type="dxa"/>
            <w:tcBorders>
              <w:top w:val="nil"/>
              <w:left w:val="single" w:sz="4" w:space="0" w:color="808080" w:themeColor="background1" w:themeShade="80"/>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2.04</w:t>
            </w:r>
          </w:p>
        </w:tc>
        <w:tc>
          <w:tcPr>
            <w:tcW w:w="933"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1.99</w:t>
            </w:r>
          </w:p>
        </w:tc>
        <w:tc>
          <w:tcPr>
            <w:tcW w:w="936"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1.93</w:t>
            </w:r>
          </w:p>
        </w:tc>
        <w:tc>
          <w:tcPr>
            <w:tcW w:w="935"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2.15</w:t>
            </w:r>
          </w:p>
        </w:tc>
        <w:tc>
          <w:tcPr>
            <w:tcW w:w="932"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2.15</w:t>
            </w:r>
          </w:p>
        </w:tc>
        <w:tc>
          <w:tcPr>
            <w:tcW w:w="933" w:type="dxa"/>
            <w:shd w:val="clear" w:color="auto" w:fill="auto"/>
            <w:vAlign w:val="bottom"/>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1226CA"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1226CA" w:rsidRPr="000E7AFC" w:rsidRDefault="001226CA" w:rsidP="0044325B">
            <w:pPr>
              <w:spacing w:line="324" w:lineRule="auto"/>
              <w:ind w:left="284" w:hanging="284"/>
              <w:rPr>
                <w:rFonts w:ascii="Arial" w:hAnsi="Arial" w:cs="Arial"/>
                <w:sz w:val="16"/>
                <w:szCs w:val="16"/>
              </w:rPr>
            </w:pPr>
          </w:p>
        </w:tc>
        <w:tc>
          <w:tcPr>
            <w:tcW w:w="930" w:type="dxa"/>
            <w:tcBorders>
              <w:left w:val="single" w:sz="4" w:space="0" w:color="808080" w:themeColor="background1" w:themeShade="80"/>
            </w:tcBorders>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c>
          <w:tcPr>
            <w:tcW w:w="933"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c>
          <w:tcPr>
            <w:tcW w:w="936"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c>
          <w:tcPr>
            <w:tcW w:w="935"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c>
          <w:tcPr>
            <w:tcW w:w="932"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c>
          <w:tcPr>
            <w:tcW w:w="933"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r>
      <w:tr w:rsidR="001226CA"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1226CA" w:rsidRPr="000E7AFC" w:rsidRDefault="001226CA" w:rsidP="0044325B">
            <w:pPr>
              <w:spacing w:line="324" w:lineRule="auto"/>
              <w:ind w:left="284" w:hanging="284"/>
              <w:rPr>
                <w:rFonts w:ascii="Arial" w:hAnsi="Arial" w:cs="Arial"/>
                <w:sz w:val="16"/>
                <w:szCs w:val="16"/>
              </w:rPr>
            </w:pPr>
          </w:p>
        </w:tc>
        <w:tc>
          <w:tcPr>
            <w:tcW w:w="930" w:type="dxa"/>
            <w:tcBorders>
              <w:top w:val="nil"/>
              <w:left w:val="single" w:sz="4" w:space="0" w:color="808080" w:themeColor="background1" w:themeShade="80"/>
              <w:bottom w:val="nil"/>
              <w:right w:val="nil"/>
            </w:tcBorders>
            <w:shd w:val="clear" w:color="auto" w:fill="auto"/>
            <w:vAlign w:val="bottom"/>
          </w:tcPr>
          <w:p w:rsidR="001226CA" w:rsidRPr="000E7AFC" w:rsidRDefault="001226CA" w:rsidP="0044325B">
            <w:pPr>
              <w:spacing w:line="324" w:lineRule="auto"/>
              <w:ind w:right="113"/>
              <w:jc w:val="right"/>
              <w:rPr>
                <w:rFonts w:ascii="Arial" w:hAnsi="Arial" w:cs="Arial"/>
                <w:b/>
                <w:bCs/>
                <w:color w:val="000000"/>
                <w:sz w:val="16"/>
                <w:szCs w:val="16"/>
              </w:rPr>
            </w:pPr>
          </w:p>
        </w:tc>
        <w:tc>
          <w:tcPr>
            <w:tcW w:w="933" w:type="dxa"/>
            <w:tcBorders>
              <w:top w:val="nil"/>
              <w:left w:val="nil"/>
              <w:bottom w:val="nil"/>
              <w:right w:val="nil"/>
            </w:tcBorders>
            <w:shd w:val="clear" w:color="auto" w:fill="auto"/>
            <w:vAlign w:val="bottom"/>
          </w:tcPr>
          <w:p w:rsidR="001226CA" w:rsidRPr="000E7AFC" w:rsidRDefault="001226CA" w:rsidP="0044325B">
            <w:pPr>
              <w:spacing w:line="324" w:lineRule="auto"/>
              <w:ind w:right="113"/>
              <w:jc w:val="right"/>
              <w:rPr>
                <w:rFonts w:ascii="Arial" w:hAnsi="Arial" w:cs="Arial"/>
                <w:b/>
                <w:bCs/>
                <w:color w:val="000000"/>
                <w:sz w:val="16"/>
                <w:szCs w:val="16"/>
              </w:rPr>
            </w:pPr>
          </w:p>
        </w:tc>
        <w:tc>
          <w:tcPr>
            <w:tcW w:w="936" w:type="dxa"/>
            <w:tcBorders>
              <w:top w:val="nil"/>
              <w:left w:val="nil"/>
              <w:bottom w:val="nil"/>
              <w:right w:val="nil"/>
            </w:tcBorders>
            <w:shd w:val="clear" w:color="auto" w:fill="auto"/>
            <w:vAlign w:val="bottom"/>
          </w:tcPr>
          <w:p w:rsidR="001226CA" w:rsidRPr="000E7AFC" w:rsidRDefault="001226CA" w:rsidP="0044325B">
            <w:pPr>
              <w:spacing w:line="324" w:lineRule="auto"/>
              <w:ind w:right="113"/>
              <w:jc w:val="right"/>
              <w:rPr>
                <w:rFonts w:ascii="Arial" w:hAnsi="Arial" w:cs="Arial"/>
                <w:b/>
                <w:bCs/>
                <w:color w:val="000000"/>
                <w:sz w:val="16"/>
                <w:szCs w:val="16"/>
              </w:rPr>
            </w:pPr>
          </w:p>
        </w:tc>
        <w:tc>
          <w:tcPr>
            <w:tcW w:w="935" w:type="dxa"/>
            <w:tcBorders>
              <w:top w:val="nil"/>
              <w:left w:val="nil"/>
              <w:bottom w:val="nil"/>
              <w:right w:val="nil"/>
            </w:tcBorders>
            <w:shd w:val="clear" w:color="auto" w:fill="auto"/>
            <w:vAlign w:val="bottom"/>
          </w:tcPr>
          <w:p w:rsidR="001226CA" w:rsidRPr="000E7AFC" w:rsidRDefault="001226CA" w:rsidP="0044325B">
            <w:pPr>
              <w:spacing w:line="324" w:lineRule="auto"/>
              <w:ind w:right="113"/>
              <w:jc w:val="right"/>
              <w:rPr>
                <w:rFonts w:ascii="Arial" w:hAnsi="Arial" w:cs="Arial"/>
                <w:b/>
                <w:bCs/>
                <w:color w:val="000000"/>
                <w:sz w:val="16"/>
                <w:szCs w:val="16"/>
              </w:rPr>
            </w:pPr>
          </w:p>
        </w:tc>
        <w:tc>
          <w:tcPr>
            <w:tcW w:w="932" w:type="dxa"/>
            <w:tcBorders>
              <w:top w:val="nil"/>
              <w:left w:val="nil"/>
              <w:bottom w:val="nil"/>
              <w:right w:val="nil"/>
            </w:tcBorders>
            <w:shd w:val="clear" w:color="auto" w:fill="auto"/>
            <w:vAlign w:val="bottom"/>
          </w:tcPr>
          <w:p w:rsidR="001226CA" w:rsidRPr="000E7AFC" w:rsidRDefault="001226CA" w:rsidP="0044325B">
            <w:pPr>
              <w:spacing w:line="324" w:lineRule="auto"/>
              <w:ind w:right="113"/>
              <w:jc w:val="right"/>
              <w:rPr>
                <w:rFonts w:ascii="Arial" w:hAnsi="Arial" w:cs="Arial"/>
                <w:b/>
                <w:bCs/>
                <w:color w:val="000000"/>
                <w:sz w:val="16"/>
                <w:szCs w:val="16"/>
              </w:rPr>
            </w:pPr>
          </w:p>
        </w:tc>
        <w:tc>
          <w:tcPr>
            <w:tcW w:w="933"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r>
      <w:tr w:rsidR="00093003"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093003" w:rsidRPr="000E7AFC" w:rsidRDefault="00093003" w:rsidP="00093003">
            <w:pPr>
              <w:spacing w:line="324" w:lineRule="auto"/>
              <w:ind w:left="284" w:hanging="284"/>
              <w:rPr>
                <w:rFonts w:ascii="Arial" w:hAnsi="Arial" w:cs="Arial"/>
                <w:b/>
                <w:sz w:val="16"/>
                <w:szCs w:val="16"/>
              </w:rPr>
            </w:pPr>
            <w:r w:rsidRPr="000E7AFC">
              <w:rPr>
                <w:rFonts w:ascii="Arial" w:hAnsi="Arial" w:cs="Arial"/>
                <w:b/>
                <w:sz w:val="16"/>
                <w:szCs w:val="16"/>
              </w:rPr>
              <w:t>Income in money and in kind – total</w:t>
            </w:r>
          </w:p>
        </w:tc>
        <w:tc>
          <w:tcPr>
            <w:tcW w:w="930" w:type="dxa"/>
            <w:tcBorders>
              <w:top w:val="nil"/>
              <w:left w:val="single" w:sz="4" w:space="0" w:color="808080" w:themeColor="background1" w:themeShade="80"/>
              <w:bottom w:val="nil"/>
              <w:right w:val="nil"/>
            </w:tcBorders>
            <w:shd w:val="clear" w:color="auto" w:fill="auto"/>
          </w:tcPr>
          <w:p w:rsidR="00093003" w:rsidRPr="000E7AFC" w:rsidRDefault="00093003" w:rsidP="00093003">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69124</w:t>
            </w:r>
          </w:p>
        </w:tc>
        <w:tc>
          <w:tcPr>
            <w:tcW w:w="933"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78545</w:t>
            </w:r>
          </w:p>
        </w:tc>
        <w:tc>
          <w:tcPr>
            <w:tcW w:w="936"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64897</w:t>
            </w:r>
          </w:p>
        </w:tc>
        <w:tc>
          <w:tcPr>
            <w:tcW w:w="935"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64777</w:t>
            </w:r>
          </w:p>
        </w:tc>
        <w:tc>
          <w:tcPr>
            <w:tcW w:w="932"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63394</w:t>
            </w:r>
          </w:p>
        </w:tc>
        <w:tc>
          <w:tcPr>
            <w:tcW w:w="933" w:type="dxa"/>
            <w:shd w:val="clear" w:color="auto" w:fill="auto"/>
            <w:vAlign w:val="bottom"/>
          </w:tcPr>
          <w:p w:rsidR="00093003" w:rsidRPr="000E7AFC" w:rsidRDefault="00093003" w:rsidP="00093003">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w:t>
            </w:r>
          </w:p>
        </w:tc>
      </w:tr>
      <w:tr w:rsidR="001226CA"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1226CA" w:rsidRPr="000E7AFC" w:rsidRDefault="001226CA" w:rsidP="0044325B">
            <w:pPr>
              <w:spacing w:line="324" w:lineRule="auto"/>
              <w:ind w:left="284" w:hanging="284"/>
              <w:rPr>
                <w:rFonts w:ascii="Arial" w:hAnsi="Arial" w:cs="Arial"/>
                <w:b/>
                <w:sz w:val="16"/>
                <w:szCs w:val="16"/>
              </w:rPr>
            </w:pPr>
          </w:p>
        </w:tc>
        <w:tc>
          <w:tcPr>
            <w:tcW w:w="930" w:type="dxa"/>
            <w:tcBorders>
              <w:left w:val="single" w:sz="4" w:space="0" w:color="808080" w:themeColor="background1" w:themeShade="80"/>
            </w:tcBorders>
            <w:shd w:val="clear" w:color="auto" w:fill="auto"/>
            <w:vAlign w:val="bottom"/>
          </w:tcPr>
          <w:p w:rsidR="001226CA" w:rsidRPr="000E7AFC" w:rsidRDefault="001226CA" w:rsidP="0044325B">
            <w:pPr>
              <w:spacing w:line="324" w:lineRule="auto"/>
              <w:ind w:right="113"/>
              <w:jc w:val="right"/>
              <w:rPr>
                <w:rFonts w:ascii="Arial" w:hAnsi="Arial" w:cs="Arial"/>
                <w:b/>
                <w:bCs/>
                <w:color w:val="000000"/>
                <w:sz w:val="16"/>
                <w:szCs w:val="16"/>
                <w:highlight w:val="yellow"/>
              </w:rPr>
            </w:pPr>
          </w:p>
        </w:tc>
        <w:tc>
          <w:tcPr>
            <w:tcW w:w="933" w:type="dxa"/>
            <w:shd w:val="clear" w:color="auto" w:fill="auto"/>
            <w:vAlign w:val="bottom"/>
          </w:tcPr>
          <w:p w:rsidR="001226CA" w:rsidRPr="000E7AFC" w:rsidRDefault="001226CA" w:rsidP="0044325B">
            <w:pPr>
              <w:spacing w:line="324" w:lineRule="auto"/>
              <w:ind w:right="113"/>
              <w:jc w:val="right"/>
              <w:rPr>
                <w:rFonts w:ascii="Arial" w:hAnsi="Arial" w:cs="Arial"/>
                <w:b/>
                <w:bCs/>
                <w:color w:val="000000"/>
                <w:sz w:val="16"/>
                <w:szCs w:val="16"/>
                <w:highlight w:val="yellow"/>
              </w:rPr>
            </w:pPr>
          </w:p>
        </w:tc>
        <w:tc>
          <w:tcPr>
            <w:tcW w:w="936" w:type="dxa"/>
            <w:shd w:val="clear" w:color="auto" w:fill="auto"/>
            <w:vAlign w:val="bottom"/>
          </w:tcPr>
          <w:p w:rsidR="001226CA" w:rsidRPr="000E7AFC" w:rsidRDefault="001226CA" w:rsidP="0044325B">
            <w:pPr>
              <w:spacing w:line="324" w:lineRule="auto"/>
              <w:ind w:right="113"/>
              <w:jc w:val="right"/>
              <w:rPr>
                <w:rFonts w:ascii="Arial" w:hAnsi="Arial" w:cs="Arial"/>
                <w:b/>
                <w:bCs/>
                <w:color w:val="000000"/>
                <w:sz w:val="16"/>
                <w:szCs w:val="16"/>
                <w:highlight w:val="yellow"/>
              </w:rPr>
            </w:pPr>
          </w:p>
        </w:tc>
        <w:tc>
          <w:tcPr>
            <w:tcW w:w="935" w:type="dxa"/>
            <w:shd w:val="clear" w:color="auto" w:fill="auto"/>
            <w:vAlign w:val="bottom"/>
          </w:tcPr>
          <w:p w:rsidR="001226CA" w:rsidRPr="000E7AFC" w:rsidRDefault="001226CA" w:rsidP="0044325B">
            <w:pPr>
              <w:spacing w:line="324" w:lineRule="auto"/>
              <w:ind w:right="113"/>
              <w:jc w:val="right"/>
              <w:rPr>
                <w:rFonts w:ascii="Arial" w:hAnsi="Arial" w:cs="Arial"/>
                <w:b/>
                <w:bCs/>
                <w:color w:val="000000"/>
                <w:sz w:val="16"/>
                <w:szCs w:val="16"/>
                <w:highlight w:val="yellow"/>
              </w:rPr>
            </w:pPr>
          </w:p>
        </w:tc>
        <w:tc>
          <w:tcPr>
            <w:tcW w:w="932" w:type="dxa"/>
            <w:shd w:val="clear" w:color="auto" w:fill="auto"/>
            <w:vAlign w:val="bottom"/>
          </w:tcPr>
          <w:p w:rsidR="001226CA" w:rsidRPr="000E7AFC" w:rsidRDefault="001226CA" w:rsidP="0044325B">
            <w:pPr>
              <w:spacing w:line="324" w:lineRule="auto"/>
              <w:ind w:right="113"/>
              <w:jc w:val="right"/>
              <w:rPr>
                <w:rFonts w:ascii="Arial" w:hAnsi="Arial" w:cs="Arial"/>
                <w:b/>
                <w:bCs/>
                <w:color w:val="000000"/>
                <w:sz w:val="16"/>
                <w:szCs w:val="16"/>
                <w:highlight w:val="yellow"/>
              </w:rPr>
            </w:pPr>
          </w:p>
        </w:tc>
        <w:tc>
          <w:tcPr>
            <w:tcW w:w="933" w:type="dxa"/>
            <w:shd w:val="clear" w:color="auto" w:fill="auto"/>
            <w:vAlign w:val="bottom"/>
          </w:tcPr>
          <w:p w:rsidR="001226CA" w:rsidRPr="000E7AFC" w:rsidRDefault="001226CA" w:rsidP="0044325B">
            <w:pPr>
              <w:spacing w:line="324" w:lineRule="auto"/>
              <w:ind w:right="113"/>
              <w:jc w:val="right"/>
              <w:rPr>
                <w:rFonts w:ascii="Arial" w:hAnsi="Arial" w:cs="Arial"/>
                <w:b/>
                <w:bCs/>
                <w:color w:val="000000"/>
                <w:sz w:val="16"/>
                <w:szCs w:val="16"/>
              </w:rPr>
            </w:pPr>
          </w:p>
        </w:tc>
      </w:tr>
      <w:tr w:rsidR="00093003"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093003" w:rsidRPr="000E7AFC" w:rsidRDefault="00093003" w:rsidP="00093003">
            <w:pPr>
              <w:spacing w:line="324" w:lineRule="auto"/>
              <w:ind w:left="568" w:hanging="284"/>
              <w:rPr>
                <w:rFonts w:ascii="Arial" w:hAnsi="Arial" w:cs="Arial"/>
                <w:b/>
                <w:sz w:val="16"/>
                <w:szCs w:val="16"/>
              </w:rPr>
            </w:pPr>
            <w:r w:rsidRPr="000E7AFC">
              <w:rPr>
                <w:rFonts w:ascii="Arial" w:hAnsi="Arial" w:cs="Arial"/>
                <w:b/>
                <w:sz w:val="16"/>
                <w:szCs w:val="16"/>
              </w:rPr>
              <w:t>Household income in money</w:t>
            </w:r>
          </w:p>
        </w:tc>
        <w:tc>
          <w:tcPr>
            <w:tcW w:w="930" w:type="dxa"/>
            <w:tcBorders>
              <w:top w:val="nil"/>
              <w:left w:val="single" w:sz="4" w:space="0" w:color="808080" w:themeColor="background1" w:themeShade="80"/>
              <w:bottom w:val="nil"/>
              <w:right w:val="nil"/>
            </w:tcBorders>
            <w:shd w:val="clear" w:color="auto" w:fill="auto"/>
          </w:tcPr>
          <w:p w:rsidR="00093003" w:rsidRPr="000E7AFC" w:rsidRDefault="00093003" w:rsidP="00093003">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68765</w:t>
            </w:r>
          </w:p>
        </w:tc>
        <w:tc>
          <w:tcPr>
            <w:tcW w:w="933"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78363</w:t>
            </w:r>
          </w:p>
        </w:tc>
        <w:tc>
          <w:tcPr>
            <w:tcW w:w="936"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64397</w:t>
            </w:r>
          </w:p>
        </w:tc>
        <w:tc>
          <w:tcPr>
            <w:tcW w:w="935"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64442</w:t>
            </w:r>
          </w:p>
        </w:tc>
        <w:tc>
          <w:tcPr>
            <w:tcW w:w="932"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62895</w:t>
            </w:r>
          </w:p>
        </w:tc>
        <w:tc>
          <w:tcPr>
            <w:tcW w:w="933" w:type="dxa"/>
            <w:shd w:val="clear" w:color="auto" w:fill="auto"/>
            <w:vAlign w:val="bottom"/>
          </w:tcPr>
          <w:p w:rsidR="00093003" w:rsidRPr="000E7AFC" w:rsidRDefault="00093003" w:rsidP="00093003">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w:t>
            </w:r>
          </w:p>
        </w:tc>
      </w:tr>
      <w:tr w:rsidR="00093003"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093003" w:rsidRPr="000E7AFC" w:rsidRDefault="00093003" w:rsidP="00093003">
            <w:pPr>
              <w:spacing w:line="324" w:lineRule="auto"/>
              <w:ind w:left="568" w:hanging="284"/>
              <w:rPr>
                <w:rFonts w:ascii="Arial" w:hAnsi="Arial" w:cs="Arial"/>
                <w:sz w:val="16"/>
                <w:szCs w:val="16"/>
              </w:rPr>
            </w:pPr>
            <w:r w:rsidRPr="000E7AFC">
              <w:rPr>
                <w:rFonts w:ascii="Arial" w:hAnsi="Arial" w:cs="Arial"/>
                <w:sz w:val="16"/>
                <w:szCs w:val="16"/>
              </w:rPr>
              <w:t>Regular salaries and wages</w:t>
            </w:r>
          </w:p>
        </w:tc>
        <w:tc>
          <w:tcPr>
            <w:tcW w:w="930" w:type="dxa"/>
            <w:tcBorders>
              <w:top w:val="nil"/>
              <w:left w:val="single" w:sz="4" w:space="0" w:color="808080" w:themeColor="background1" w:themeShade="80"/>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38254</w:t>
            </w:r>
          </w:p>
        </w:tc>
        <w:tc>
          <w:tcPr>
            <w:tcW w:w="933"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45907</w:t>
            </w:r>
          </w:p>
        </w:tc>
        <w:tc>
          <w:tcPr>
            <w:tcW w:w="936"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34463</w:t>
            </w:r>
          </w:p>
        </w:tc>
        <w:tc>
          <w:tcPr>
            <w:tcW w:w="935"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34602</w:t>
            </w:r>
          </w:p>
        </w:tc>
        <w:tc>
          <w:tcPr>
            <w:tcW w:w="932"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34300</w:t>
            </w:r>
          </w:p>
        </w:tc>
        <w:tc>
          <w:tcPr>
            <w:tcW w:w="933" w:type="dxa"/>
            <w:shd w:val="clear" w:color="auto" w:fill="auto"/>
            <w:vAlign w:val="bottom"/>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93003"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093003" w:rsidRPr="000E7AFC" w:rsidRDefault="00093003" w:rsidP="00093003">
            <w:pPr>
              <w:spacing w:line="324" w:lineRule="auto"/>
              <w:ind w:left="568" w:hanging="284"/>
              <w:rPr>
                <w:rFonts w:ascii="Arial" w:hAnsi="Arial" w:cs="Arial"/>
                <w:sz w:val="16"/>
                <w:szCs w:val="16"/>
              </w:rPr>
            </w:pPr>
            <w:r w:rsidRPr="000E7AFC">
              <w:rPr>
                <w:rFonts w:ascii="Arial" w:hAnsi="Arial" w:cs="Arial"/>
                <w:sz w:val="16"/>
                <w:szCs w:val="16"/>
              </w:rPr>
              <w:t>Other income</w:t>
            </w:r>
          </w:p>
        </w:tc>
        <w:tc>
          <w:tcPr>
            <w:tcW w:w="930" w:type="dxa"/>
            <w:tcBorders>
              <w:top w:val="nil"/>
              <w:left w:val="single" w:sz="4" w:space="0" w:color="808080" w:themeColor="background1" w:themeShade="80"/>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1699</w:t>
            </w:r>
          </w:p>
        </w:tc>
        <w:tc>
          <w:tcPr>
            <w:tcW w:w="933"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1907</w:t>
            </w:r>
          </w:p>
        </w:tc>
        <w:tc>
          <w:tcPr>
            <w:tcW w:w="936"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1809</w:t>
            </w:r>
          </w:p>
        </w:tc>
        <w:tc>
          <w:tcPr>
            <w:tcW w:w="935"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1327</w:t>
            </w:r>
          </w:p>
        </w:tc>
        <w:tc>
          <w:tcPr>
            <w:tcW w:w="932"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1584</w:t>
            </w:r>
          </w:p>
        </w:tc>
        <w:tc>
          <w:tcPr>
            <w:tcW w:w="933" w:type="dxa"/>
            <w:shd w:val="clear" w:color="auto" w:fill="auto"/>
            <w:vAlign w:val="bottom"/>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93003"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093003" w:rsidRPr="000E7AFC" w:rsidRDefault="00093003" w:rsidP="00093003">
            <w:pPr>
              <w:spacing w:line="324" w:lineRule="auto"/>
              <w:ind w:left="284"/>
              <w:rPr>
                <w:rFonts w:ascii="Arial" w:hAnsi="Arial" w:cs="Arial"/>
                <w:sz w:val="16"/>
                <w:szCs w:val="16"/>
              </w:rPr>
            </w:pPr>
            <w:r w:rsidRPr="000E7AFC">
              <w:rPr>
                <w:rFonts w:ascii="Arial" w:hAnsi="Arial" w:cs="Arial"/>
                <w:sz w:val="16"/>
                <w:szCs w:val="16"/>
              </w:rPr>
              <w:t>Pensions (old-age, family and other)</w:t>
            </w:r>
          </w:p>
        </w:tc>
        <w:tc>
          <w:tcPr>
            <w:tcW w:w="930" w:type="dxa"/>
            <w:tcBorders>
              <w:top w:val="nil"/>
              <w:left w:val="single" w:sz="4" w:space="0" w:color="808080" w:themeColor="background1" w:themeShade="80"/>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22978</w:t>
            </w:r>
          </w:p>
        </w:tc>
        <w:tc>
          <w:tcPr>
            <w:tcW w:w="933"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25774</w:t>
            </w:r>
          </w:p>
        </w:tc>
        <w:tc>
          <w:tcPr>
            <w:tcW w:w="936"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21992</w:t>
            </w:r>
          </w:p>
        </w:tc>
        <w:tc>
          <w:tcPr>
            <w:tcW w:w="935"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22147</w:t>
            </w:r>
          </w:p>
        </w:tc>
        <w:tc>
          <w:tcPr>
            <w:tcW w:w="932"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20339</w:t>
            </w:r>
          </w:p>
        </w:tc>
        <w:tc>
          <w:tcPr>
            <w:tcW w:w="933" w:type="dxa"/>
            <w:shd w:val="clear" w:color="auto" w:fill="auto"/>
            <w:vAlign w:val="bottom"/>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93003"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093003" w:rsidRPr="000E7AFC" w:rsidRDefault="00093003" w:rsidP="00093003">
            <w:pPr>
              <w:spacing w:line="324" w:lineRule="auto"/>
              <w:ind w:left="568" w:hanging="284"/>
              <w:rPr>
                <w:rFonts w:ascii="Arial" w:hAnsi="Arial" w:cs="Arial"/>
                <w:sz w:val="16"/>
                <w:szCs w:val="16"/>
              </w:rPr>
            </w:pPr>
            <w:r w:rsidRPr="000E7AFC">
              <w:rPr>
                <w:rFonts w:ascii="Arial" w:hAnsi="Arial" w:cs="Arial"/>
                <w:sz w:val="16"/>
                <w:szCs w:val="16"/>
              </w:rPr>
              <w:t>Social insurance receipts</w:t>
            </w:r>
          </w:p>
        </w:tc>
        <w:tc>
          <w:tcPr>
            <w:tcW w:w="930" w:type="dxa"/>
            <w:tcBorders>
              <w:top w:val="nil"/>
              <w:left w:val="single" w:sz="4" w:space="0" w:color="808080" w:themeColor="background1" w:themeShade="80"/>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1694</w:t>
            </w:r>
          </w:p>
        </w:tc>
        <w:tc>
          <w:tcPr>
            <w:tcW w:w="933"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1334</w:t>
            </w:r>
          </w:p>
        </w:tc>
        <w:tc>
          <w:tcPr>
            <w:tcW w:w="936"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1678</w:t>
            </w:r>
          </w:p>
        </w:tc>
        <w:tc>
          <w:tcPr>
            <w:tcW w:w="935"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1700</w:t>
            </w:r>
          </w:p>
        </w:tc>
        <w:tc>
          <w:tcPr>
            <w:tcW w:w="932"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2358</w:t>
            </w:r>
          </w:p>
        </w:tc>
        <w:tc>
          <w:tcPr>
            <w:tcW w:w="933" w:type="dxa"/>
            <w:shd w:val="clear" w:color="auto" w:fill="auto"/>
            <w:vAlign w:val="bottom"/>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93003"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093003" w:rsidRPr="000E7AFC" w:rsidRDefault="00093003" w:rsidP="00093003">
            <w:pPr>
              <w:spacing w:line="324" w:lineRule="auto"/>
              <w:ind w:left="568" w:hanging="284"/>
              <w:rPr>
                <w:rFonts w:ascii="Arial" w:hAnsi="Arial" w:cs="Arial"/>
                <w:sz w:val="16"/>
                <w:szCs w:val="16"/>
              </w:rPr>
            </w:pPr>
            <w:r w:rsidRPr="000E7AFC">
              <w:rPr>
                <w:rFonts w:ascii="Arial" w:hAnsi="Arial" w:cs="Arial"/>
                <w:sz w:val="16"/>
                <w:szCs w:val="16"/>
              </w:rPr>
              <w:t>Income from agriculture, hunting and fishing</w:t>
            </w:r>
          </w:p>
        </w:tc>
        <w:tc>
          <w:tcPr>
            <w:tcW w:w="930" w:type="dxa"/>
            <w:tcBorders>
              <w:top w:val="nil"/>
              <w:left w:val="single" w:sz="4" w:space="0" w:color="808080" w:themeColor="background1" w:themeShade="80"/>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675</w:t>
            </w:r>
          </w:p>
        </w:tc>
        <w:tc>
          <w:tcPr>
            <w:tcW w:w="933"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31</w:t>
            </w:r>
          </w:p>
        </w:tc>
        <w:tc>
          <w:tcPr>
            <w:tcW w:w="936"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1875</w:t>
            </w:r>
          </w:p>
        </w:tc>
        <w:tc>
          <w:tcPr>
            <w:tcW w:w="935"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424</w:t>
            </w:r>
          </w:p>
        </w:tc>
        <w:tc>
          <w:tcPr>
            <w:tcW w:w="932"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319</w:t>
            </w:r>
          </w:p>
        </w:tc>
        <w:tc>
          <w:tcPr>
            <w:tcW w:w="933" w:type="dxa"/>
            <w:shd w:val="clear" w:color="auto" w:fill="auto"/>
            <w:vAlign w:val="bottom"/>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93003"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093003" w:rsidRPr="000E7AFC" w:rsidRDefault="00093003" w:rsidP="00093003">
            <w:pPr>
              <w:spacing w:line="324" w:lineRule="auto"/>
              <w:ind w:left="568" w:hanging="284"/>
              <w:rPr>
                <w:rFonts w:ascii="Arial" w:hAnsi="Arial" w:cs="Arial"/>
                <w:sz w:val="16"/>
                <w:szCs w:val="16"/>
              </w:rPr>
            </w:pPr>
            <w:r w:rsidRPr="000E7AFC">
              <w:rPr>
                <w:rFonts w:ascii="Arial" w:hAnsi="Arial" w:cs="Arial"/>
                <w:sz w:val="16"/>
                <w:szCs w:val="16"/>
              </w:rPr>
              <w:t>External receipts</w:t>
            </w:r>
          </w:p>
        </w:tc>
        <w:tc>
          <w:tcPr>
            <w:tcW w:w="930" w:type="dxa"/>
            <w:tcBorders>
              <w:top w:val="nil"/>
              <w:left w:val="single" w:sz="4" w:space="0" w:color="808080" w:themeColor="background1" w:themeShade="80"/>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751</w:t>
            </w:r>
          </w:p>
        </w:tc>
        <w:tc>
          <w:tcPr>
            <w:tcW w:w="933"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568</w:t>
            </w:r>
          </w:p>
        </w:tc>
        <w:tc>
          <w:tcPr>
            <w:tcW w:w="936"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978</w:t>
            </w:r>
          </w:p>
        </w:tc>
        <w:tc>
          <w:tcPr>
            <w:tcW w:w="935"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710</w:t>
            </w:r>
          </w:p>
        </w:tc>
        <w:tc>
          <w:tcPr>
            <w:tcW w:w="932"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785</w:t>
            </w:r>
          </w:p>
        </w:tc>
        <w:tc>
          <w:tcPr>
            <w:tcW w:w="933" w:type="dxa"/>
            <w:shd w:val="clear" w:color="auto" w:fill="auto"/>
            <w:vAlign w:val="bottom"/>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93003"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093003" w:rsidRPr="000E7AFC" w:rsidRDefault="00093003" w:rsidP="00093003">
            <w:pPr>
              <w:spacing w:line="324" w:lineRule="auto"/>
              <w:ind w:left="568" w:hanging="284"/>
              <w:rPr>
                <w:rFonts w:ascii="Arial" w:hAnsi="Arial" w:cs="Arial"/>
                <w:sz w:val="16"/>
                <w:szCs w:val="16"/>
              </w:rPr>
            </w:pPr>
            <w:r w:rsidRPr="000E7AFC">
              <w:rPr>
                <w:rFonts w:ascii="Arial" w:hAnsi="Arial" w:cs="Arial"/>
                <w:sz w:val="16"/>
                <w:szCs w:val="16"/>
              </w:rPr>
              <w:t>Real estate related income</w:t>
            </w:r>
          </w:p>
        </w:tc>
        <w:tc>
          <w:tcPr>
            <w:tcW w:w="930" w:type="dxa"/>
            <w:tcBorders>
              <w:top w:val="nil"/>
              <w:left w:val="single" w:sz="4" w:space="0" w:color="808080" w:themeColor="background1" w:themeShade="80"/>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496</w:t>
            </w:r>
          </w:p>
        </w:tc>
        <w:tc>
          <w:tcPr>
            <w:tcW w:w="933"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550</w:t>
            </w:r>
          </w:p>
        </w:tc>
        <w:tc>
          <w:tcPr>
            <w:tcW w:w="936"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486</w:t>
            </w:r>
          </w:p>
        </w:tc>
        <w:tc>
          <w:tcPr>
            <w:tcW w:w="935"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534</w:t>
            </w:r>
          </w:p>
        </w:tc>
        <w:tc>
          <w:tcPr>
            <w:tcW w:w="932"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369</w:t>
            </w:r>
          </w:p>
        </w:tc>
        <w:tc>
          <w:tcPr>
            <w:tcW w:w="933" w:type="dxa"/>
            <w:shd w:val="clear" w:color="auto" w:fill="auto"/>
            <w:vAlign w:val="bottom"/>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93003"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093003" w:rsidRPr="000E7AFC" w:rsidRDefault="00093003" w:rsidP="00093003">
            <w:pPr>
              <w:spacing w:line="324" w:lineRule="auto"/>
              <w:ind w:left="568" w:hanging="284"/>
              <w:rPr>
                <w:rFonts w:ascii="Arial" w:hAnsi="Arial" w:cs="Arial"/>
                <w:sz w:val="16"/>
                <w:szCs w:val="16"/>
              </w:rPr>
            </w:pPr>
            <w:r w:rsidRPr="000E7AFC">
              <w:rPr>
                <w:rFonts w:ascii="Arial" w:hAnsi="Arial" w:cs="Arial"/>
                <w:sz w:val="16"/>
                <w:szCs w:val="16"/>
              </w:rPr>
              <w:t>Donations and awards</w:t>
            </w:r>
          </w:p>
        </w:tc>
        <w:tc>
          <w:tcPr>
            <w:tcW w:w="930" w:type="dxa"/>
            <w:tcBorders>
              <w:top w:val="nil"/>
              <w:left w:val="single" w:sz="4" w:space="0" w:color="808080" w:themeColor="background1" w:themeShade="80"/>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508</w:t>
            </w:r>
          </w:p>
        </w:tc>
        <w:tc>
          <w:tcPr>
            <w:tcW w:w="933"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629</w:t>
            </w:r>
          </w:p>
        </w:tc>
        <w:tc>
          <w:tcPr>
            <w:tcW w:w="936"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368</w:t>
            </w:r>
          </w:p>
        </w:tc>
        <w:tc>
          <w:tcPr>
            <w:tcW w:w="935"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500</w:t>
            </w:r>
          </w:p>
        </w:tc>
        <w:tc>
          <w:tcPr>
            <w:tcW w:w="932"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509</w:t>
            </w:r>
          </w:p>
        </w:tc>
        <w:tc>
          <w:tcPr>
            <w:tcW w:w="933" w:type="dxa"/>
            <w:shd w:val="clear" w:color="auto" w:fill="auto"/>
            <w:vAlign w:val="bottom"/>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93003"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093003" w:rsidRPr="000E7AFC" w:rsidRDefault="00093003" w:rsidP="00093003">
            <w:pPr>
              <w:spacing w:line="324" w:lineRule="auto"/>
              <w:ind w:left="568" w:hanging="284"/>
              <w:rPr>
                <w:rFonts w:ascii="Arial" w:hAnsi="Arial" w:cs="Arial"/>
                <w:bCs/>
                <w:sz w:val="16"/>
                <w:szCs w:val="16"/>
              </w:rPr>
            </w:pPr>
            <w:r w:rsidRPr="000E7AFC">
              <w:rPr>
                <w:rFonts w:ascii="Arial" w:hAnsi="Arial" w:cs="Arial"/>
                <w:bCs/>
                <w:sz w:val="16"/>
                <w:szCs w:val="16"/>
              </w:rPr>
              <w:t>Other receipts</w:t>
            </w:r>
          </w:p>
        </w:tc>
        <w:tc>
          <w:tcPr>
            <w:tcW w:w="930" w:type="dxa"/>
            <w:tcBorders>
              <w:top w:val="nil"/>
              <w:left w:val="single" w:sz="4" w:space="0" w:color="808080" w:themeColor="background1" w:themeShade="80"/>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1710</w:t>
            </w:r>
          </w:p>
        </w:tc>
        <w:tc>
          <w:tcPr>
            <w:tcW w:w="933"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1663</w:t>
            </w:r>
          </w:p>
        </w:tc>
        <w:tc>
          <w:tcPr>
            <w:tcW w:w="936"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748</w:t>
            </w:r>
          </w:p>
        </w:tc>
        <w:tc>
          <w:tcPr>
            <w:tcW w:w="935"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2498</w:t>
            </w:r>
          </w:p>
        </w:tc>
        <w:tc>
          <w:tcPr>
            <w:tcW w:w="932"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2332</w:t>
            </w:r>
          </w:p>
        </w:tc>
        <w:tc>
          <w:tcPr>
            <w:tcW w:w="933" w:type="dxa"/>
            <w:shd w:val="clear" w:color="auto" w:fill="auto"/>
            <w:vAlign w:val="bottom"/>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1226CA"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1226CA" w:rsidRPr="000E7AFC" w:rsidRDefault="001226CA" w:rsidP="0044325B">
            <w:pPr>
              <w:spacing w:line="324" w:lineRule="auto"/>
              <w:ind w:left="284" w:hanging="284"/>
              <w:rPr>
                <w:rFonts w:ascii="Arial" w:hAnsi="Arial" w:cs="Arial"/>
                <w:bCs/>
                <w:sz w:val="16"/>
                <w:szCs w:val="16"/>
              </w:rPr>
            </w:pPr>
          </w:p>
        </w:tc>
        <w:tc>
          <w:tcPr>
            <w:tcW w:w="930" w:type="dxa"/>
            <w:tcBorders>
              <w:left w:val="single" w:sz="4" w:space="0" w:color="808080" w:themeColor="background1" w:themeShade="80"/>
            </w:tcBorders>
            <w:shd w:val="clear" w:color="auto" w:fill="auto"/>
            <w:vAlign w:val="bottom"/>
          </w:tcPr>
          <w:p w:rsidR="001226CA" w:rsidRPr="000E7AFC" w:rsidRDefault="001226CA" w:rsidP="0044325B">
            <w:pPr>
              <w:spacing w:line="324" w:lineRule="auto"/>
              <w:ind w:right="113"/>
              <w:jc w:val="right"/>
              <w:rPr>
                <w:rFonts w:ascii="Arial" w:hAnsi="Arial" w:cs="Arial"/>
                <w:color w:val="000000"/>
                <w:sz w:val="16"/>
                <w:szCs w:val="16"/>
              </w:rPr>
            </w:pPr>
          </w:p>
        </w:tc>
        <w:tc>
          <w:tcPr>
            <w:tcW w:w="933" w:type="dxa"/>
            <w:shd w:val="clear" w:color="auto" w:fill="auto"/>
            <w:vAlign w:val="bottom"/>
          </w:tcPr>
          <w:p w:rsidR="001226CA" w:rsidRPr="000E7AFC" w:rsidRDefault="001226CA" w:rsidP="0044325B">
            <w:pPr>
              <w:spacing w:line="324" w:lineRule="auto"/>
              <w:ind w:right="113"/>
              <w:jc w:val="right"/>
              <w:rPr>
                <w:rFonts w:ascii="Arial" w:hAnsi="Arial" w:cs="Arial"/>
                <w:color w:val="000000"/>
                <w:sz w:val="16"/>
                <w:szCs w:val="16"/>
              </w:rPr>
            </w:pPr>
          </w:p>
        </w:tc>
        <w:tc>
          <w:tcPr>
            <w:tcW w:w="936" w:type="dxa"/>
            <w:shd w:val="clear" w:color="auto" w:fill="auto"/>
            <w:vAlign w:val="bottom"/>
          </w:tcPr>
          <w:p w:rsidR="001226CA" w:rsidRPr="000E7AFC" w:rsidRDefault="001226CA" w:rsidP="0044325B">
            <w:pPr>
              <w:spacing w:line="324" w:lineRule="auto"/>
              <w:ind w:right="113"/>
              <w:jc w:val="right"/>
              <w:rPr>
                <w:rFonts w:ascii="Arial" w:hAnsi="Arial" w:cs="Arial"/>
                <w:color w:val="000000"/>
                <w:sz w:val="16"/>
                <w:szCs w:val="16"/>
              </w:rPr>
            </w:pPr>
          </w:p>
        </w:tc>
        <w:tc>
          <w:tcPr>
            <w:tcW w:w="935" w:type="dxa"/>
            <w:shd w:val="clear" w:color="auto" w:fill="auto"/>
            <w:vAlign w:val="bottom"/>
          </w:tcPr>
          <w:p w:rsidR="001226CA" w:rsidRPr="000E7AFC" w:rsidRDefault="001226CA" w:rsidP="0044325B">
            <w:pPr>
              <w:spacing w:line="324" w:lineRule="auto"/>
              <w:ind w:right="113"/>
              <w:jc w:val="right"/>
              <w:rPr>
                <w:rFonts w:ascii="Arial" w:hAnsi="Arial" w:cs="Arial"/>
                <w:color w:val="000000"/>
                <w:sz w:val="16"/>
                <w:szCs w:val="16"/>
              </w:rPr>
            </w:pPr>
          </w:p>
        </w:tc>
        <w:tc>
          <w:tcPr>
            <w:tcW w:w="932" w:type="dxa"/>
            <w:shd w:val="clear" w:color="auto" w:fill="auto"/>
            <w:vAlign w:val="bottom"/>
          </w:tcPr>
          <w:p w:rsidR="001226CA" w:rsidRPr="000E7AFC" w:rsidRDefault="001226CA" w:rsidP="0044325B">
            <w:pPr>
              <w:spacing w:line="324" w:lineRule="auto"/>
              <w:ind w:right="113"/>
              <w:jc w:val="right"/>
              <w:rPr>
                <w:rFonts w:ascii="Arial" w:hAnsi="Arial" w:cs="Arial"/>
                <w:color w:val="000000"/>
                <w:sz w:val="16"/>
                <w:szCs w:val="16"/>
              </w:rPr>
            </w:pPr>
          </w:p>
        </w:tc>
        <w:tc>
          <w:tcPr>
            <w:tcW w:w="933"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r>
      <w:tr w:rsidR="00093003"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093003" w:rsidRPr="000E7AFC" w:rsidRDefault="00093003" w:rsidP="00093003">
            <w:pPr>
              <w:spacing w:line="324" w:lineRule="auto"/>
              <w:ind w:left="568" w:hanging="284"/>
              <w:rPr>
                <w:rFonts w:ascii="Arial" w:hAnsi="Arial" w:cs="Arial"/>
                <w:b/>
                <w:sz w:val="16"/>
                <w:szCs w:val="16"/>
              </w:rPr>
            </w:pPr>
            <w:r w:rsidRPr="000E7AFC">
              <w:rPr>
                <w:rFonts w:ascii="Arial" w:hAnsi="Arial" w:cs="Arial"/>
                <w:b/>
                <w:sz w:val="16"/>
                <w:szCs w:val="16"/>
              </w:rPr>
              <w:t>Household receipts in kind</w:t>
            </w:r>
          </w:p>
        </w:tc>
        <w:tc>
          <w:tcPr>
            <w:tcW w:w="930" w:type="dxa"/>
            <w:tcBorders>
              <w:top w:val="nil"/>
              <w:left w:val="single" w:sz="4" w:space="0" w:color="808080" w:themeColor="background1" w:themeShade="80"/>
              <w:bottom w:val="nil"/>
              <w:right w:val="nil"/>
            </w:tcBorders>
            <w:shd w:val="clear" w:color="auto" w:fill="auto"/>
          </w:tcPr>
          <w:p w:rsidR="00093003" w:rsidRPr="000E7AFC" w:rsidRDefault="00093003" w:rsidP="00093003">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359</w:t>
            </w:r>
          </w:p>
        </w:tc>
        <w:tc>
          <w:tcPr>
            <w:tcW w:w="933"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182</w:t>
            </w:r>
          </w:p>
        </w:tc>
        <w:tc>
          <w:tcPr>
            <w:tcW w:w="936"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500</w:t>
            </w:r>
          </w:p>
        </w:tc>
        <w:tc>
          <w:tcPr>
            <w:tcW w:w="935"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335</w:t>
            </w:r>
          </w:p>
        </w:tc>
        <w:tc>
          <w:tcPr>
            <w:tcW w:w="932"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499</w:t>
            </w:r>
          </w:p>
        </w:tc>
        <w:tc>
          <w:tcPr>
            <w:tcW w:w="933" w:type="dxa"/>
            <w:shd w:val="clear" w:color="auto" w:fill="auto"/>
            <w:vAlign w:val="bottom"/>
          </w:tcPr>
          <w:p w:rsidR="00093003" w:rsidRPr="000E7AFC" w:rsidRDefault="00093003" w:rsidP="00093003">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w:t>
            </w:r>
          </w:p>
        </w:tc>
      </w:tr>
      <w:tr w:rsidR="00093003"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093003" w:rsidRPr="000E7AFC" w:rsidRDefault="00093003" w:rsidP="00093003">
            <w:pPr>
              <w:spacing w:line="324" w:lineRule="auto"/>
              <w:ind w:left="568" w:hanging="284"/>
              <w:rPr>
                <w:rFonts w:ascii="Arial" w:hAnsi="Arial" w:cs="Arial"/>
                <w:bCs/>
                <w:sz w:val="16"/>
                <w:szCs w:val="16"/>
              </w:rPr>
            </w:pPr>
            <w:r w:rsidRPr="000E7AFC">
              <w:rPr>
                <w:rFonts w:ascii="Arial" w:hAnsi="Arial" w:cs="Arial"/>
                <w:bCs/>
                <w:sz w:val="16"/>
                <w:szCs w:val="16"/>
              </w:rPr>
              <w:t>Earned receipts in kind</w:t>
            </w:r>
          </w:p>
        </w:tc>
        <w:tc>
          <w:tcPr>
            <w:tcW w:w="930" w:type="dxa"/>
            <w:tcBorders>
              <w:top w:val="nil"/>
              <w:left w:val="single" w:sz="4" w:space="0" w:color="808080" w:themeColor="background1" w:themeShade="80"/>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63</w:t>
            </w:r>
          </w:p>
        </w:tc>
        <w:tc>
          <w:tcPr>
            <w:tcW w:w="933"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127</w:t>
            </w:r>
          </w:p>
        </w:tc>
        <w:tc>
          <w:tcPr>
            <w:tcW w:w="936"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24</w:t>
            </w:r>
          </w:p>
        </w:tc>
        <w:tc>
          <w:tcPr>
            <w:tcW w:w="935"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31</w:t>
            </w:r>
          </w:p>
        </w:tc>
        <w:tc>
          <w:tcPr>
            <w:tcW w:w="932"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43</w:t>
            </w:r>
          </w:p>
        </w:tc>
        <w:tc>
          <w:tcPr>
            <w:tcW w:w="933" w:type="dxa"/>
            <w:shd w:val="clear" w:color="auto" w:fill="auto"/>
            <w:vAlign w:val="bottom"/>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93003"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093003" w:rsidRPr="000E7AFC" w:rsidRDefault="00093003" w:rsidP="00093003">
            <w:pPr>
              <w:spacing w:line="324" w:lineRule="auto"/>
              <w:ind w:left="568" w:hanging="284"/>
              <w:rPr>
                <w:rFonts w:ascii="Arial" w:hAnsi="Arial" w:cs="Arial"/>
                <w:bCs/>
                <w:sz w:val="16"/>
                <w:szCs w:val="16"/>
              </w:rPr>
            </w:pPr>
            <w:r w:rsidRPr="000E7AFC">
              <w:rPr>
                <w:rFonts w:ascii="Arial" w:hAnsi="Arial" w:cs="Arial"/>
                <w:bCs/>
                <w:sz w:val="16"/>
                <w:szCs w:val="16"/>
              </w:rPr>
              <w:t>Natural consumption</w:t>
            </w:r>
          </w:p>
        </w:tc>
        <w:tc>
          <w:tcPr>
            <w:tcW w:w="930" w:type="dxa"/>
            <w:tcBorders>
              <w:top w:val="nil"/>
              <w:left w:val="single" w:sz="4" w:space="0" w:color="808080" w:themeColor="background1" w:themeShade="80"/>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296</w:t>
            </w:r>
          </w:p>
        </w:tc>
        <w:tc>
          <w:tcPr>
            <w:tcW w:w="933"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55</w:t>
            </w:r>
          </w:p>
        </w:tc>
        <w:tc>
          <w:tcPr>
            <w:tcW w:w="936"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476</w:t>
            </w:r>
          </w:p>
        </w:tc>
        <w:tc>
          <w:tcPr>
            <w:tcW w:w="935"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304</w:t>
            </w:r>
          </w:p>
        </w:tc>
        <w:tc>
          <w:tcPr>
            <w:tcW w:w="932" w:type="dxa"/>
            <w:tcBorders>
              <w:top w:val="nil"/>
              <w:left w:val="nil"/>
              <w:bottom w:val="nil"/>
              <w:right w:val="nil"/>
            </w:tcBorders>
            <w:shd w:val="clear" w:color="auto" w:fill="auto"/>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456</w:t>
            </w:r>
          </w:p>
        </w:tc>
        <w:tc>
          <w:tcPr>
            <w:tcW w:w="933" w:type="dxa"/>
            <w:shd w:val="clear" w:color="auto" w:fill="auto"/>
            <w:vAlign w:val="bottom"/>
          </w:tcPr>
          <w:p w:rsidR="00093003" w:rsidRPr="000E7AFC" w:rsidRDefault="00093003" w:rsidP="00093003">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1226CA"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1226CA" w:rsidRPr="000E7AFC" w:rsidRDefault="001226CA" w:rsidP="0044325B">
            <w:pPr>
              <w:spacing w:line="324" w:lineRule="auto"/>
              <w:ind w:left="284" w:hanging="284"/>
              <w:rPr>
                <w:rFonts w:ascii="Arial" w:hAnsi="Arial" w:cs="Arial"/>
                <w:sz w:val="16"/>
                <w:szCs w:val="16"/>
              </w:rPr>
            </w:pPr>
          </w:p>
        </w:tc>
        <w:tc>
          <w:tcPr>
            <w:tcW w:w="930" w:type="dxa"/>
            <w:tcBorders>
              <w:left w:val="single" w:sz="4" w:space="0" w:color="808080" w:themeColor="background1" w:themeShade="80"/>
            </w:tcBorders>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c>
          <w:tcPr>
            <w:tcW w:w="933"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c>
          <w:tcPr>
            <w:tcW w:w="936"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c>
          <w:tcPr>
            <w:tcW w:w="935"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c>
          <w:tcPr>
            <w:tcW w:w="932"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c>
          <w:tcPr>
            <w:tcW w:w="933"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r>
      <w:tr w:rsidR="001226CA"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1226CA" w:rsidRPr="000E7AFC" w:rsidRDefault="001226CA" w:rsidP="0044325B">
            <w:pPr>
              <w:spacing w:line="324" w:lineRule="auto"/>
              <w:ind w:left="284" w:hanging="284"/>
              <w:rPr>
                <w:rFonts w:ascii="Arial" w:hAnsi="Arial" w:cs="Arial"/>
                <w:sz w:val="16"/>
                <w:szCs w:val="16"/>
              </w:rPr>
            </w:pPr>
          </w:p>
        </w:tc>
        <w:tc>
          <w:tcPr>
            <w:tcW w:w="930" w:type="dxa"/>
            <w:tcBorders>
              <w:left w:val="single" w:sz="4" w:space="0" w:color="808080" w:themeColor="background1" w:themeShade="80"/>
            </w:tcBorders>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c>
          <w:tcPr>
            <w:tcW w:w="933"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c>
          <w:tcPr>
            <w:tcW w:w="936"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c>
          <w:tcPr>
            <w:tcW w:w="935"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c>
          <w:tcPr>
            <w:tcW w:w="932"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c>
          <w:tcPr>
            <w:tcW w:w="933"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r>
      <w:tr w:rsidR="000240A7"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0240A7" w:rsidRPr="000E7AFC" w:rsidRDefault="000240A7" w:rsidP="000240A7">
            <w:pPr>
              <w:spacing w:line="324" w:lineRule="auto"/>
              <w:ind w:left="284" w:hanging="284"/>
              <w:rPr>
                <w:rFonts w:ascii="Arial" w:hAnsi="Arial" w:cs="Arial"/>
                <w:b/>
                <w:sz w:val="16"/>
                <w:szCs w:val="16"/>
              </w:rPr>
            </w:pPr>
            <w:r w:rsidRPr="000E7AFC">
              <w:rPr>
                <w:rFonts w:ascii="Arial" w:hAnsi="Arial" w:cs="Arial"/>
                <w:b/>
                <w:sz w:val="16"/>
                <w:szCs w:val="16"/>
              </w:rPr>
              <w:t>Individual consumption – total</w:t>
            </w:r>
          </w:p>
        </w:tc>
        <w:tc>
          <w:tcPr>
            <w:tcW w:w="930" w:type="dxa"/>
            <w:tcBorders>
              <w:top w:val="nil"/>
              <w:left w:val="single" w:sz="4" w:space="0" w:color="808080" w:themeColor="background1" w:themeShade="80"/>
              <w:bottom w:val="nil"/>
              <w:right w:val="nil"/>
            </w:tcBorders>
            <w:shd w:val="clear" w:color="auto" w:fill="auto"/>
          </w:tcPr>
          <w:p w:rsidR="000240A7" w:rsidRPr="000E7AFC" w:rsidRDefault="000240A7" w:rsidP="000240A7">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69388</w:t>
            </w:r>
          </w:p>
        </w:tc>
        <w:tc>
          <w:tcPr>
            <w:tcW w:w="933" w:type="dxa"/>
            <w:tcBorders>
              <w:top w:val="nil"/>
              <w:left w:val="nil"/>
              <w:bottom w:val="nil"/>
              <w:right w:val="nil"/>
            </w:tcBorders>
            <w:shd w:val="clear" w:color="auto" w:fill="auto"/>
          </w:tcPr>
          <w:p w:rsidR="000240A7" w:rsidRPr="000E7AFC" w:rsidRDefault="000240A7" w:rsidP="000240A7">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75752</w:t>
            </w:r>
          </w:p>
        </w:tc>
        <w:tc>
          <w:tcPr>
            <w:tcW w:w="936" w:type="dxa"/>
            <w:tcBorders>
              <w:top w:val="nil"/>
              <w:left w:val="nil"/>
              <w:bottom w:val="nil"/>
              <w:right w:val="nil"/>
            </w:tcBorders>
            <w:shd w:val="clear" w:color="auto" w:fill="auto"/>
          </w:tcPr>
          <w:p w:rsidR="000240A7" w:rsidRPr="000E7AFC" w:rsidRDefault="000240A7" w:rsidP="000240A7">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66673</w:t>
            </w:r>
          </w:p>
        </w:tc>
        <w:tc>
          <w:tcPr>
            <w:tcW w:w="935" w:type="dxa"/>
            <w:tcBorders>
              <w:top w:val="nil"/>
              <w:left w:val="nil"/>
              <w:bottom w:val="nil"/>
              <w:right w:val="nil"/>
            </w:tcBorders>
            <w:shd w:val="clear" w:color="auto" w:fill="auto"/>
          </w:tcPr>
          <w:p w:rsidR="000240A7" w:rsidRPr="000E7AFC" w:rsidRDefault="000240A7" w:rsidP="000240A7">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66720</w:t>
            </w:r>
          </w:p>
        </w:tc>
        <w:tc>
          <w:tcPr>
            <w:tcW w:w="932" w:type="dxa"/>
            <w:tcBorders>
              <w:top w:val="nil"/>
              <w:left w:val="nil"/>
              <w:bottom w:val="nil"/>
              <w:right w:val="nil"/>
            </w:tcBorders>
            <w:shd w:val="clear" w:color="auto" w:fill="auto"/>
          </w:tcPr>
          <w:p w:rsidR="000240A7" w:rsidRPr="000E7AFC" w:rsidRDefault="000240A7" w:rsidP="000240A7">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64990</w:t>
            </w:r>
          </w:p>
        </w:tc>
        <w:tc>
          <w:tcPr>
            <w:tcW w:w="933" w:type="dxa"/>
            <w:shd w:val="clear" w:color="auto" w:fill="auto"/>
            <w:vAlign w:val="bottom"/>
          </w:tcPr>
          <w:p w:rsidR="000240A7" w:rsidRPr="000E7AFC" w:rsidRDefault="000240A7" w:rsidP="000240A7">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w:t>
            </w:r>
          </w:p>
        </w:tc>
      </w:tr>
      <w:tr w:rsidR="001226CA"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1226CA" w:rsidRPr="000E7AFC" w:rsidRDefault="001226CA" w:rsidP="0044325B">
            <w:pPr>
              <w:spacing w:line="324" w:lineRule="auto"/>
              <w:ind w:left="284" w:hanging="284"/>
              <w:rPr>
                <w:rFonts w:ascii="Arial" w:hAnsi="Arial" w:cs="Arial"/>
                <w:sz w:val="16"/>
                <w:szCs w:val="16"/>
              </w:rPr>
            </w:pPr>
            <w:r w:rsidRPr="000E7AFC">
              <w:rPr>
                <w:rFonts w:ascii="Arial" w:hAnsi="Arial" w:cs="Arial"/>
                <w:sz w:val="16"/>
                <w:szCs w:val="16"/>
              </w:rPr>
              <w:t> </w:t>
            </w:r>
          </w:p>
        </w:tc>
        <w:tc>
          <w:tcPr>
            <w:tcW w:w="930" w:type="dxa"/>
            <w:tcBorders>
              <w:left w:val="single" w:sz="4" w:space="0" w:color="808080" w:themeColor="background1" w:themeShade="80"/>
            </w:tcBorders>
            <w:shd w:val="clear" w:color="auto" w:fill="auto"/>
            <w:vAlign w:val="bottom"/>
          </w:tcPr>
          <w:p w:rsidR="001226CA" w:rsidRPr="000E7AFC" w:rsidRDefault="001226CA" w:rsidP="0044325B">
            <w:pPr>
              <w:spacing w:line="324" w:lineRule="auto"/>
              <w:ind w:right="113"/>
              <w:jc w:val="right"/>
              <w:rPr>
                <w:rFonts w:ascii="Arial" w:hAnsi="Arial" w:cs="Arial"/>
                <w:b/>
                <w:bCs/>
                <w:color w:val="000000"/>
                <w:sz w:val="16"/>
                <w:szCs w:val="16"/>
              </w:rPr>
            </w:pPr>
          </w:p>
        </w:tc>
        <w:tc>
          <w:tcPr>
            <w:tcW w:w="933" w:type="dxa"/>
            <w:shd w:val="clear" w:color="auto" w:fill="auto"/>
            <w:vAlign w:val="bottom"/>
          </w:tcPr>
          <w:p w:rsidR="001226CA" w:rsidRPr="000E7AFC" w:rsidRDefault="001226CA" w:rsidP="0044325B">
            <w:pPr>
              <w:spacing w:line="324" w:lineRule="auto"/>
              <w:ind w:right="113"/>
              <w:jc w:val="right"/>
              <w:rPr>
                <w:rFonts w:ascii="Arial" w:hAnsi="Arial" w:cs="Arial"/>
                <w:b/>
                <w:bCs/>
                <w:color w:val="000000"/>
                <w:sz w:val="16"/>
                <w:szCs w:val="16"/>
              </w:rPr>
            </w:pPr>
          </w:p>
        </w:tc>
        <w:tc>
          <w:tcPr>
            <w:tcW w:w="936" w:type="dxa"/>
            <w:shd w:val="clear" w:color="auto" w:fill="auto"/>
            <w:vAlign w:val="bottom"/>
          </w:tcPr>
          <w:p w:rsidR="001226CA" w:rsidRPr="000E7AFC" w:rsidRDefault="001226CA" w:rsidP="0044325B">
            <w:pPr>
              <w:spacing w:line="324" w:lineRule="auto"/>
              <w:ind w:right="113"/>
              <w:jc w:val="right"/>
              <w:rPr>
                <w:rFonts w:ascii="Arial" w:hAnsi="Arial" w:cs="Arial"/>
                <w:b/>
                <w:bCs/>
                <w:color w:val="000000"/>
                <w:sz w:val="16"/>
                <w:szCs w:val="16"/>
              </w:rPr>
            </w:pPr>
          </w:p>
        </w:tc>
        <w:tc>
          <w:tcPr>
            <w:tcW w:w="935" w:type="dxa"/>
            <w:shd w:val="clear" w:color="auto" w:fill="auto"/>
            <w:vAlign w:val="bottom"/>
          </w:tcPr>
          <w:p w:rsidR="001226CA" w:rsidRPr="000E7AFC" w:rsidRDefault="001226CA" w:rsidP="0044325B">
            <w:pPr>
              <w:spacing w:line="324" w:lineRule="auto"/>
              <w:ind w:right="113"/>
              <w:jc w:val="right"/>
              <w:rPr>
                <w:rFonts w:ascii="Arial" w:hAnsi="Arial" w:cs="Arial"/>
                <w:b/>
                <w:bCs/>
                <w:color w:val="000000"/>
                <w:sz w:val="16"/>
                <w:szCs w:val="16"/>
              </w:rPr>
            </w:pPr>
          </w:p>
        </w:tc>
        <w:tc>
          <w:tcPr>
            <w:tcW w:w="932" w:type="dxa"/>
            <w:shd w:val="clear" w:color="auto" w:fill="auto"/>
            <w:vAlign w:val="bottom"/>
          </w:tcPr>
          <w:p w:rsidR="001226CA" w:rsidRPr="000E7AFC" w:rsidRDefault="001226CA" w:rsidP="0044325B">
            <w:pPr>
              <w:spacing w:line="324" w:lineRule="auto"/>
              <w:ind w:right="113"/>
              <w:jc w:val="right"/>
              <w:rPr>
                <w:rFonts w:ascii="Arial" w:hAnsi="Arial" w:cs="Arial"/>
                <w:b/>
                <w:bCs/>
                <w:color w:val="000000"/>
                <w:sz w:val="16"/>
                <w:szCs w:val="16"/>
              </w:rPr>
            </w:pPr>
          </w:p>
        </w:tc>
        <w:tc>
          <w:tcPr>
            <w:tcW w:w="933"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r>
      <w:tr w:rsidR="000240A7" w:rsidRPr="000E7AFC" w:rsidTr="000240A7">
        <w:trPr>
          <w:trHeight w:val="20"/>
          <w:jc w:val="center"/>
        </w:trPr>
        <w:tc>
          <w:tcPr>
            <w:tcW w:w="4607" w:type="dxa"/>
            <w:tcBorders>
              <w:right w:val="single" w:sz="4" w:space="0" w:color="auto"/>
            </w:tcBorders>
            <w:shd w:val="clear" w:color="auto" w:fill="auto"/>
            <w:vAlign w:val="bottom"/>
          </w:tcPr>
          <w:p w:rsidR="000240A7" w:rsidRPr="000E7AFC" w:rsidRDefault="000240A7" w:rsidP="000240A7">
            <w:pPr>
              <w:spacing w:line="324" w:lineRule="auto"/>
              <w:ind w:left="284" w:hanging="284"/>
              <w:rPr>
                <w:rFonts w:ascii="Arial" w:hAnsi="Arial" w:cs="Arial"/>
                <w:color w:val="000000"/>
                <w:sz w:val="16"/>
                <w:szCs w:val="16"/>
              </w:rPr>
            </w:pPr>
            <w:r w:rsidRPr="000E7AFC">
              <w:rPr>
                <w:rFonts w:ascii="Arial" w:hAnsi="Arial" w:cs="Arial"/>
                <w:color w:val="000000"/>
                <w:sz w:val="16"/>
                <w:szCs w:val="16"/>
              </w:rPr>
              <w:t xml:space="preserve">       Food and non-alcoholic beverages</w:t>
            </w:r>
          </w:p>
        </w:tc>
        <w:tc>
          <w:tcPr>
            <w:tcW w:w="930" w:type="dxa"/>
            <w:tcBorders>
              <w:top w:val="nil"/>
              <w:left w:val="single" w:sz="4" w:space="0" w:color="808080" w:themeColor="background1" w:themeShade="80"/>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23457</w:t>
            </w:r>
          </w:p>
        </w:tc>
        <w:tc>
          <w:tcPr>
            <w:tcW w:w="933"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24228</w:t>
            </w:r>
          </w:p>
        </w:tc>
        <w:tc>
          <w:tcPr>
            <w:tcW w:w="936"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23389</w:t>
            </w:r>
          </w:p>
        </w:tc>
        <w:tc>
          <w:tcPr>
            <w:tcW w:w="935"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22815</w:t>
            </w:r>
          </w:p>
        </w:tc>
        <w:tc>
          <w:tcPr>
            <w:tcW w:w="932"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22893</w:t>
            </w:r>
          </w:p>
        </w:tc>
        <w:tc>
          <w:tcPr>
            <w:tcW w:w="933" w:type="dxa"/>
            <w:shd w:val="clear" w:color="auto" w:fill="auto"/>
            <w:vAlign w:val="bottom"/>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0240A7">
        <w:trPr>
          <w:trHeight w:val="20"/>
          <w:jc w:val="center"/>
        </w:trPr>
        <w:tc>
          <w:tcPr>
            <w:tcW w:w="4607" w:type="dxa"/>
            <w:tcBorders>
              <w:right w:val="single" w:sz="4" w:space="0" w:color="auto"/>
            </w:tcBorders>
            <w:shd w:val="clear" w:color="auto" w:fill="auto"/>
            <w:vAlign w:val="bottom"/>
          </w:tcPr>
          <w:p w:rsidR="000240A7" w:rsidRPr="000E7AFC" w:rsidRDefault="000240A7" w:rsidP="000240A7">
            <w:pPr>
              <w:spacing w:line="324" w:lineRule="auto"/>
              <w:ind w:left="284" w:hanging="284"/>
              <w:rPr>
                <w:rFonts w:ascii="Arial" w:hAnsi="Arial" w:cs="Arial"/>
                <w:color w:val="000000"/>
                <w:sz w:val="16"/>
                <w:szCs w:val="16"/>
              </w:rPr>
            </w:pPr>
            <w:r w:rsidRPr="000E7AFC">
              <w:rPr>
                <w:rFonts w:ascii="Arial" w:hAnsi="Arial" w:cs="Arial"/>
                <w:color w:val="000000"/>
                <w:sz w:val="16"/>
                <w:szCs w:val="16"/>
              </w:rPr>
              <w:t xml:space="preserve">       Alcoholic beverages and tobacco</w:t>
            </w:r>
          </w:p>
        </w:tc>
        <w:tc>
          <w:tcPr>
            <w:tcW w:w="930" w:type="dxa"/>
            <w:tcBorders>
              <w:top w:val="nil"/>
              <w:left w:val="single" w:sz="4" w:space="0" w:color="808080" w:themeColor="background1" w:themeShade="80"/>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3018</w:t>
            </w:r>
          </w:p>
        </w:tc>
        <w:tc>
          <w:tcPr>
            <w:tcW w:w="933"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2506</w:t>
            </w:r>
          </w:p>
        </w:tc>
        <w:tc>
          <w:tcPr>
            <w:tcW w:w="936"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3150</w:t>
            </w:r>
          </w:p>
        </w:tc>
        <w:tc>
          <w:tcPr>
            <w:tcW w:w="935"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3514</w:t>
            </w:r>
          </w:p>
        </w:tc>
        <w:tc>
          <w:tcPr>
            <w:tcW w:w="932"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3181</w:t>
            </w:r>
          </w:p>
        </w:tc>
        <w:tc>
          <w:tcPr>
            <w:tcW w:w="933" w:type="dxa"/>
            <w:shd w:val="clear" w:color="auto" w:fill="auto"/>
            <w:vAlign w:val="bottom"/>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0240A7">
        <w:trPr>
          <w:trHeight w:val="20"/>
          <w:jc w:val="center"/>
        </w:trPr>
        <w:tc>
          <w:tcPr>
            <w:tcW w:w="4607" w:type="dxa"/>
            <w:tcBorders>
              <w:right w:val="single" w:sz="4" w:space="0" w:color="auto"/>
            </w:tcBorders>
            <w:shd w:val="clear" w:color="auto" w:fill="auto"/>
            <w:vAlign w:val="bottom"/>
          </w:tcPr>
          <w:p w:rsidR="000240A7" w:rsidRPr="000E7AFC" w:rsidRDefault="000240A7" w:rsidP="000240A7">
            <w:pPr>
              <w:spacing w:line="324" w:lineRule="auto"/>
              <w:ind w:left="284" w:hanging="284"/>
              <w:rPr>
                <w:rFonts w:ascii="Arial" w:hAnsi="Arial" w:cs="Arial"/>
                <w:color w:val="000000"/>
                <w:sz w:val="16"/>
                <w:szCs w:val="16"/>
              </w:rPr>
            </w:pPr>
            <w:r w:rsidRPr="000E7AFC">
              <w:rPr>
                <w:rFonts w:ascii="Arial" w:hAnsi="Arial" w:cs="Arial"/>
                <w:color w:val="000000"/>
                <w:sz w:val="16"/>
                <w:szCs w:val="16"/>
              </w:rPr>
              <w:t xml:space="preserve">       Clothing and footwear</w:t>
            </w:r>
          </w:p>
        </w:tc>
        <w:tc>
          <w:tcPr>
            <w:tcW w:w="930" w:type="dxa"/>
            <w:tcBorders>
              <w:top w:val="nil"/>
              <w:left w:val="single" w:sz="4" w:space="0" w:color="808080" w:themeColor="background1" w:themeShade="80"/>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3677</w:t>
            </w:r>
          </w:p>
        </w:tc>
        <w:tc>
          <w:tcPr>
            <w:tcW w:w="933"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3977</w:t>
            </w:r>
          </w:p>
        </w:tc>
        <w:tc>
          <w:tcPr>
            <w:tcW w:w="936"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3675</w:t>
            </w:r>
          </w:p>
        </w:tc>
        <w:tc>
          <w:tcPr>
            <w:tcW w:w="935"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3521</w:t>
            </w:r>
          </w:p>
        </w:tc>
        <w:tc>
          <w:tcPr>
            <w:tcW w:w="932"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3308</w:t>
            </w:r>
          </w:p>
        </w:tc>
        <w:tc>
          <w:tcPr>
            <w:tcW w:w="933" w:type="dxa"/>
            <w:shd w:val="clear" w:color="auto" w:fill="auto"/>
            <w:vAlign w:val="bottom"/>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0240A7">
        <w:trPr>
          <w:trHeight w:val="20"/>
          <w:jc w:val="center"/>
        </w:trPr>
        <w:tc>
          <w:tcPr>
            <w:tcW w:w="4607" w:type="dxa"/>
            <w:tcBorders>
              <w:right w:val="single" w:sz="4" w:space="0" w:color="808080" w:themeColor="background1" w:themeShade="80"/>
            </w:tcBorders>
            <w:shd w:val="clear" w:color="auto" w:fill="auto"/>
            <w:vAlign w:val="bottom"/>
          </w:tcPr>
          <w:p w:rsidR="000240A7" w:rsidRPr="000E7AFC" w:rsidRDefault="000240A7" w:rsidP="000240A7">
            <w:pPr>
              <w:spacing w:line="324" w:lineRule="auto"/>
              <w:ind w:left="284"/>
              <w:rPr>
                <w:rFonts w:ascii="Arial" w:hAnsi="Arial" w:cs="Arial"/>
                <w:sz w:val="16"/>
                <w:szCs w:val="16"/>
              </w:rPr>
            </w:pPr>
            <w:r w:rsidRPr="000E7AFC">
              <w:rPr>
                <w:rFonts w:ascii="Arial" w:hAnsi="Arial" w:cs="Arial"/>
                <w:sz w:val="16"/>
                <w:szCs w:val="16"/>
              </w:rPr>
              <w:t>Housing, water, electricity, gas and other fuels</w:t>
            </w:r>
          </w:p>
        </w:tc>
        <w:tc>
          <w:tcPr>
            <w:tcW w:w="930" w:type="dxa"/>
            <w:tcBorders>
              <w:top w:val="nil"/>
              <w:left w:val="single" w:sz="4" w:space="0" w:color="808080" w:themeColor="background1" w:themeShade="80"/>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11548</w:t>
            </w:r>
          </w:p>
        </w:tc>
        <w:tc>
          <w:tcPr>
            <w:tcW w:w="933"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12686</w:t>
            </w:r>
          </w:p>
        </w:tc>
        <w:tc>
          <w:tcPr>
            <w:tcW w:w="936"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11316</w:t>
            </w:r>
          </w:p>
        </w:tc>
        <w:tc>
          <w:tcPr>
            <w:tcW w:w="935"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10985</w:t>
            </w:r>
          </w:p>
        </w:tc>
        <w:tc>
          <w:tcPr>
            <w:tcW w:w="932"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10463</w:t>
            </w:r>
          </w:p>
        </w:tc>
        <w:tc>
          <w:tcPr>
            <w:tcW w:w="933" w:type="dxa"/>
            <w:shd w:val="clear" w:color="auto" w:fill="auto"/>
            <w:vAlign w:val="bottom"/>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0240A7">
        <w:trPr>
          <w:trHeight w:val="20"/>
          <w:jc w:val="center"/>
        </w:trPr>
        <w:tc>
          <w:tcPr>
            <w:tcW w:w="4607" w:type="dxa"/>
            <w:tcBorders>
              <w:right w:val="single" w:sz="4" w:space="0" w:color="808080" w:themeColor="background1" w:themeShade="80"/>
            </w:tcBorders>
            <w:shd w:val="clear" w:color="auto" w:fill="auto"/>
            <w:vAlign w:val="bottom"/>
          </w:tcPr>
          <w:p w:rsidR="000240A7" w:rsidRPr="000E7AFC" w:rsidRDefault="000240A7" w:rsidP="000240A7">
            <w:pPr>
              <w:ind w:left="284"/>
              <w:rPr>
                <w:rFonts w:ascii="Arial" w:hAnsi="Arial" w:cs="Arial"/>
                <w:sz w:val="16"/>
                <w:szCs w:val="16"/>
              </w:rPr>
            </w:pPr>
            <w:r w:rsidRPr="000E7AFC">
              <w:rPr>
                <w:rFonts w:ascii="Arial" w:hAnsi="Arial" w:cs="Arial"/>
                <w:sz w:val="16"/>
                <w:szCs w:val="16"/>
              </w:rPr>
              <w:t>Furnishings, household equipment and routine</w:t>
            </w:r>
          </w:p>
          <w:p w:rsidR="000240A7" w:rsidRPr="000E7AFC" w:rsidRDefault="000240A7" w:rsidP="000240A7">
            <w:pPr>
              <w:spacing w:line="324" w:lineRule="auto"/>
              <w:ind w:left="284"/>
              <w:rPr>
                <w:rFonts w:ascii="Arial" w:hAnsi="Arial" w:cs="Arial"/>
                <w:sz w:val="16"/>
                <w:szCs w:val="16"/>
              </w:rPr>
            </w:pPr>
            <w:r w:rsidRPr="000E7AFC">
              <w:rPr>
                <w:rFonts w:ascii="Arial" w:hAnsi="Arial" w:cs="Arial"/>
                <w:color w:val="000000"/>
                <w:sz w:val="16"/>
                <w:szCs w:val="16"/>
              </w:rPr>
              <w:t>household maintenance</w:t>
            </w:r>
          </w:p>
        </w:tc>
        <w:tc>
          <w:tcPr>
            <w:tcW w:w="930" w:type="dxa"/>
            <w:tcBorders>
              <w:top w:val="nil"/>
              <w:left w:val="single" w:sz="4" w:space="0" w:color="808080" w:themeColor="background1" w:themeShade="80"/>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2855</w:t>
            </w:r>
          </w:p>
        </w:tc>
        <w:tc>
          <w:tcPr>
            <w:tcW w:w="933"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2601</w:t>
            </w:r>
          </w:p>
        </w:tc>
        <w:tc>
          <w:tcPr>
            <w:tcW w:w="936"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2867</w:t>
            </w:r>
          </w:p>
        </w:tc>
        <w:tc>
          <w:tcPr>
            <w:tcW w:w="935"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3120</w:t>
            </w:r>
          </w:p>
        </w:tc>
        <w:tc>
          <w:tcPr>
            <w:tcW w:w="932"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3001</w:t>
            </w:r>
          </w:p>
        </w:tc>
        <w:tc>
          <w:tcPr>
            <w:tcW w:w="933" w:type="dxa"/>
            <w:shd w:val="clear" w:color="auto" w:fill="auto"/>
            <w:vAlign w:val="bottom"/>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0240A7">
        <w:trPr>
          <w:trHeight w:val="20"/>
          <w:jc w:val="center"/>
        </w:trPr>
        <w:tc>
          <w:tcPr>
            <w:tcW w:w="4607" w:type="dxa"/>
            <w:tcBorders>
              <w:right w:val="single" w:sz="4" w:space="0" w:color="auto"/>
            </w:tcBorders>
            <w:shd w:val="clear" w:color="auto" w:fill="auto"/>
            <w:vAlign w:val="bottom"/>
          </w:tcPr>
          <w:p w:rsidR="000240A7" w:rsidRPr="000E7AFC" w:rsidRDefault="000240A7" w:rsidP="000240A7">
            <w:pPr>
              <w:spacing w:line="324" w:lineRule="auto"/>
              <w:ind w:left="327" w:hanging="327"/>
              <w:rPr>
                <w:rFonts w:ascii="Arial" w:hAnsi="Arial" w:cs="Arial"/>
                <w:color w:val="000000"/>
                <w:sz w:val="16"/>
                <w:szCs w:val="16"/>
              </w:rPr>
            </w:pPr>
            <w:r w:rsidRPr="000E7AFC">
              <w:rPr>
                <w:rFonts w:ascii="Arial" w:hAnsi="Arial" w:cs="Arial"/>
                <w:color w:val="000000"/>
                <w:sz w:val="16"/>
                <w:szCs w:val="16"/>
              </w:rPr>
              <w:t xml:space="preserve">       Health</w:t>
            </w:r>
          </w:p>
        </w:tc>
        <w:tc>
          <w:tcPr>
            <w:tcW w:w="930" w:type="dxa"/>
            <w:tcBorders>
              <w:top w:val="nil"/>
              <w:left w:val="single" w:sz="4" w:space="0" w:color="808080" w:themeColor="background1" w:themeShade="80"/>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3105</w:t>
            </w:r>
          </w:p>
        </w:tc>
        <w:tc>
          <w:tcPr>
            <w:tcW w:w="933"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3812</w:t>
            </w:r>
          </w:p>
        </w:tc>
        <w:tc>
          <w:tcPr>
            <w:tcW w:w="936"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2946</w:t>
            </w:r>
          </w:p>
        </w:tc>
        <w:tc>
          <w:tcPr>
            <w:tcW w:w="935"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2631</w:t>
            </w:r>
          </w:p>
        </w:tc>
        <w:tc>
          <w:tcPr>
            <w:tcW w:w="932"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2606</w:t>
            </w:r>
          </w:p>
        </w:tc>
        <w:tc>
          <w:tcPr>
            <w:tcW w:w="933" w:type="dxa"/>
            <w:shd w:val="clear" w:color="auto" w:fill="auto"/>
            <w:vAlign w:val="bottom"/>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0240A7">
        <w:trPr>
          <w:trHeight w:val="20"/>
          <w:jc w:val="center"/>
        </w:trPr>
        <w:tc>
          <w:tcPr>
            <w:tcW w:w="4607" w:type="dxa"/>
            <w:tcBorders>
              <w:right w:val="single" w:sz="4" w:space="0" w:color="auto"/>
            </w:tcBorders>
            <w:shd w:val="clear" w:color="auto" w:fill="auto"/>
            <w:vAlign w:val="bottom"/>
          </w:tcPr>
          <w:p w:rsidR="000240A7" w:rsidRPr="000E7AFC" w:rsidRDefault="000240A7" w:rsidP="000240A7">
            <w:pPr>
              <w:spacing w:line="324" w:lineRule="auto"/>
              <w:ind w:left="284" w:hanging="284"/>
              <w:rPr>
                <w:rFonts w:ascii="Arial" w:hAnsi="Arial" w:cs="Arial"/>
                <w:color w:val="000000"/>
                <w:sz w:val="16"/>
                <w:szCs w:val="16"/>
              </w:rPr>
            </w:pPr>
            <w:r w:rsidRPr="000E7AFC">
              <w:rPr>
                <w:rFonts w:ascii="Arial" w:hAnsi="Arial" w:cs="Arial"/>
                <w:color w:val="000000"/>
                <w:sz w:val="16"/>
                <w:szCs w:val="16"/>
              </w:rPr>
              <w:t xml:space="preserve">       Transport </w:t>
            </w:r>
          </w:p>
        </w:tc>
        <w:tc>
          <w:tcPr>
            <w:tcW w:w="930" w:type="dxa"/>
            <w:tcBorders>
              <w:top w:val="nil"/>
              <w:left w:val="single" w:sz="4" w:space="0" w:color="808080" w:themeColor="background1" w:themeShade="80"/>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6149</w:t>
            </w:r>
          </w:p>
        </w:tc>
        <w:tc>
          <w:tcPr>
            <w:tcW w:w="933"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7520</w:t>
            </w:r>
          </w:p>
        </w:tc>
        <w:tc>
          <w:tcPr>
            <w:tcW w:w="936"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4835</w:t>
            </w:r>
          </w:p>
        </w:tc>
        <w:tc>
          <w:tcPr>
            <w:tcW w:w="935"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6233</w:t>
            </w:r>
          </w:p>
        </w:tc>
        <w:tc>
          <w:tcPr>
            <w:tcW w:w="932"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5541</w:t>
            </w:r>
          </w:p>
        </w:tc>
        <w:tc>
          <w:tcPr>
            <w:tcW w:w="933" w:type="dxa"/>
            <w:shd w:val="clear" w:color="auto" w:fill="auto"/>
            <w:vAlign w:val="bottom"/>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0240A7">
        <w:trPr>
          <w:trHeight w:val="20"/>
          <w:jc w:val="center"/>
        </w:trPr>
        <w:tc>
          <w:tcPr>
            <w:tcW w:w="4607" w:type="dxa"/>
            <w:tcBorders>
              <w:right w:val="single" w:sz="4" w:space="0" w:color="auto"/>
            </w:tcBorders>
            <w:shd w:val="clear" w:color="auto" w:fill="auto"/>
            <w:vAlign w:val="bottom"/>
          </w:tcPr>
          <w:p w:rsidR="000240A7" w:rsidRPr="000E7AFC" w:rsidRDefault="000240A7" w:rsidP="000240A7">
            <w:pPr>
              <w:spacing w:line="324" w:lineRule="auto"/>
              <w:ind w:left="284" w:hanging="284"/>
              <w:rPr>
                <w:rFonts w:ascii="Arial" w:hAnsi="Arial" w:cs="Arial"/>
                <w:color w:val="000000"/>
                <w:sz w:val="16"/>
                <w:szCs w:val="16"/>
              </w:rPr>
            </w:pPr>
            <w:r w:rsidRPr="000E7AFC">
              <w:rPr>
                <w:rFonts w:ascii="Arial" w:hAnsi="Arial" w:cs="Arial"/>
                <w:color w:val="000000"/>
                <w:sz w:val="16"/>
                <w:szCs w:val="16"/>
              </w:rPr>
              <w:t xml:space="preserve">       Communication</w:t>
            </w:r>
          </w:p>
        </w:tc>
        <w:tc>
          <w:tcPr>
            <w:tcW w:w="930" w:type="dxa"/>
            <w:tcBorders>
              <w:top w:val="nil"/>
              <w:left w:val="single" w:sz="4" w:space="0" w:color="808080" w:themeColor="background1" w:themeShade="80"/>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3847</w:t>
            </w:r>
          </w:p>
        </w:tc>
        <w:tc>
          <w:tcPr>
            <w:tcW w:w="933"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4413</w:t>
            </w:r>
          </w:p>
        </w:tc>
        <w:tc>
          <w:tcPr>
            <w:tcW w:w="936"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3611</w:t>
            </w:r>
          </w:p>
        </w:tc>
        <w:tc>
          <w:tcPr>
            <w:tcW w:w="935"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3611</w:t>
            </w:r>
          </w:p>
        </w:tc>
        <w:tc>
          <w:tcPr>
            <w:tcW w:w="932"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3445</w:t>
            </w:r>
          </w:p>
        </w:tc>
        <w:tc>
          <w:tcPr>
            <w:tcW w:w="933" w:type="dxa"/>
            <w:shd w:val="clear" w:color="auto" w:fill="auto"/>
            <w:vAlign w:val="bottom"/>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0240A7">
        <w:trPr>
          <w:trHeight w:val="20"/>
          <w:jc w:val="center"/>
        </w:trPr>
        <w:tc>
          <w:tcPr>
            <w:tcW w:w="4607" w:type="dxa"/>
            <w:tcBorders>
              <w:right w:val="single" w:sz="4" w:space="0" w:color="auto"/>
            </w:tcBorders>
            <w:shd w:val="clear" w:color="auto" w:fill="auto"/>
            <w:vAlign w:val="bottom"/>
          </w:tcPr>
          <w:p w:rsidR="000240A7" w:rsidRPr="000E7AFC" w:rsidRDefault="000240A7" w:rsidP="000240A7">
            <w:pPr>
              <w:spacing w:line="324" w:lineRule="auto"/>
              <w:ind w:left="284" w:hanging="284"/>
              <w:rPr>
                <w:rFonts w:ascii="Arial" w:hAnsi="Arial" w:cs="Arial"/>
                <w:color w:val="000000"/>
                <w:sz w:val="16"/>
                <w:szCs w:val="16"/>
              </w:rPr>
            </w:pPr>
            <w:r w:rsidRPr="000E7AFC">
              <w:rPr>
                <w:rFonts w:ascii="Arial" w:hAnsi="Arial" w:cs="Arial"/>
                <w:color w:val="000000"/>
                <w:sz w:val="16"/>
                <w:szCs w:val="16"/>
              </w:rPr>
              <w:t xml:space="preserve">       Recreation and culture</w:t>
            </w:r>
          </w:p>
        </w:tc>
        <w:tc>
          <w:tcPr>
            <w:tcW w:w="930" w:type="dxa"/>
            <w:tcBorders>
              <w:top w:val="nil"/>
              <w:left w:val="single" w:sz="4" w:space="0" w:color="808080" w:themeColor="background1" w:themeShade="80"/>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4010</w:t>
            </w:r>
          </w:p>
        </w:tc>
        <w:tc>
          <w:tcPr>
            <w:tcW w:w="933"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4797</w:t>
            </w:r>
          </w:p>
        </w:tc>
        <w:tc>
          <w:tcPr>
            <w:tcW w:w="936"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3780</w:t>
            </w:r>
          </w:p>
        </w:tc>
        <w:tc>
          <w:tcPr>
            <w:tcW w:w="935"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3292</w:t>
            </w:r>
          </w:p>
        </w:tc>
        <w:tc>
          <w:tcPr>
            <w:tcW w:w="932"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3766</w:t>
            </w:r>
          </w:p>
        </w:tc>
        <w:tc>
          <w:tcPr>
            <w:tcW w:w="933" w:type="dxa"/>
            <w:shd w:val="clear" w:color="auto" w:fill="auto"/>
            <w:vAlign w:val="bottom"/>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0240A7">
        <w:trPr>
          <w:trHeight w:val="20"/>
          <w:jc w:val="center"/>
        </w:trPr>
        <w:tc>
          <w:tcPr>
            <w:tcW w:w="4607" w:type="dxa"/>
            <w:tcBorders>
              <w:right w:val="single" w:sz="4" w:space="0" w:color="auto"/>
            </w:tcBorders>
            <w:shd w:val="clear" w:color="auto" w:fill="auto"/>
            <w:vAlign w:val="bottom"/>
          </w:tcPr>
          <w:p w:rsidR="000240A7" w:rsidRPr="000E7AFC" w:rsidRDefault="000240A7" w:rsidP="000240A7">
            <w:pPr>
              <w:spacing w:line="324" w:lineRule="auto"/>
              <w:ind w:left="284" w:hanging="284"/>
              <w:rPr>
                <w:rFonts w:ascii="Arial" w:hAnsi="Arial" w:cs="Arial"/>
                <w:color w:val="000000"/>
                <w:sz w:val="16"/>
                <w:szCs w:val="16"/>
              </w:rPr>
            </w:pPr>
            <w:r w:rsidRPr="000E7AFC">
              <w:rPr>
                <w:rFonts w:ascii="Arial" w:hAnsi="Arial" w:cs="Arial"/>
                <w:color w:val="000000"/>
                <w:sz w:val="16"/>
                <w:szCs w:val="16"/>
              </w:rPr>
              <w:t xml:space="preserve">       Education </w:t>
            </w:r>
          </w:p>
        </w:tc>
        <w:tc>
          <w:tcPr>
            <w:tcW w:w="930" w:type="dxa"/>
            <w:tcBorders>
              <w:top w:val="nil"/>
              <w:left w:val="single" w:sz="4" w:space="0" w:color="808080" w:themeColor="background1" w:themeShade="80"/>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1064</w:t>
            </w:r>
          </w:p>
        </w:tc>
        <w:tc>
          <w:tcPr>
            <w:tcW w:w="933"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1234</w:t>
            </w:r>
          </w:p>
        </w:tc>
        <w:tc>
          <w:tcPr>
            <w:tcW w:w="936"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982</w:t>
            </w:r>
          </w:p>
        </w:tc>
        <w:tc>
          <w:tcPr>
            <w:tcW w:w="935"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1288</w:t>
            </w:r>
          </w:p>
        </w:tc>
        <w:tc>
          <w:tcPr>
            <w:tcW w:w="932"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618</w:t>
            </w:r>
          </w:p>
        </w:tc>
        <w:tc>
          <w:tcPr>
            <w:tcW w:w="933" w:type="dxa"/>
            <w:shd w:val="clear" w:color="auto" w:fill="auto"/>
            <w:vAlign w:val="bottom"/>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0240A7">
        <w:trPr>
          <w:trHeight w:val="20"/>
          <w:jc w:val="center"/>
        </w:trPr>
        <w:tc>
          <w:tcPr>
            <w:tcW w:w="4607" w:type="dxa"/>
            <w:tcBorders>
              <w:right w:val="single" w:sz="4" w:space="0" w:color="auto"/>
            </w:tcBorders>
            <w:shd w:val="clear" w:color="auto" w:fill="auto"/>
            <w:vAlign w:val="bottom"/>
          </w:tcPr>
          <w:p w:rsidR="000240A7" w:rsidRPr="000E7AFC" w:rsidRDefault="000240A7" w:rsidP="000240A7">
            <w:pPr>
              <w:spacing w:line="324" w:lineRule="auto"/>
              <w:ind w:left="284" w:hanging="284"/>
              <w:rPr>
                <w:rFonts w:ascii="Arial" w:hAnsi="Arial" w:cs="Arial"/>
                <w:color w:val="000000"/>
                <w:sz w:val="16"/>
                <w:szCs w:val="16"/>
              </w:rPr>
            </w:pPr>
            <w:r w:rsidRPr="000E7AFC">
              <w:rPr>
                <w:rFonts w:ascii="Arial" w:hAnsi="Arial" w:cs="Arial"/>
                <w:color w:val="000000"/>
                <w:sz w:val="16"/>
                <w:szCs w:val="16"/>
              </w:rPr>
              <w:t xml:space="preserve">       Restaurants and hotels</w:t>
            </w:r>
          </w:p>
        </w:tc>
        <w:tc>
          <w:tcPr>
            <w:tcW w:w="930" w:type="dxa"/>
            <w:tcBorders>
              <w:top w:val="nil"/>
              <w:left w:val="single" w:sz="4" w:space="0" w:color="808080" w:themeColor="background1" w:themeShade="80"/>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2393</w:t>
            </w:r>
          </w:p>
        </w:tc>
        <w:tc>
          <w:tcPr>
            <w:tcW w:w="933"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3183</w:t>
            </w:r>
          </w:p>
        </w:tc>
        <w:tc>
          <w:tcPr>
            <w:tcW w:w="936"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2051</w:t>
            </w:r>
          </w:p>
        </w:tc>
        <w:tc>
          <w:tcPr>
            <w:tcW w:w="935"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2041</w:t>
            </w:r>
          </w:p>
        </w:tc>
        <w:tc>
          <w:tcPr>
            <w:tcW w:w="932"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1875</w:t>
            </w:r>
          </w:p>
        </w:tc>
        <w:tc>
          <w:tcPr>
            <w:tcW w:w="933" w:type="dxa"/>
            <w:shd w:val="clear" w:color="auto" w:fill="auto"/>
            <w:vAlign w:val="bottom"/>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0240A7">
        <w:trPr>
          <w:trHeight w:val="20"/>
          <w:jc w:val="center"/>
        </w:trPr>
        <w:tc>
          <w:tcPr>
            <w:tcW w:w="4607" w:type="dxa"/>
            <w:tcBorders>
              <w:right w:val="single" w:sz="4" w:space="0" w:color="auto"/>
            </w:tcBorders>
            <w:shd w:val="clear" w:color="auto" w:fill="auto"/>
            <w:vAlign w:val="bottom"/>
          </w:tcPr>
          <w:p w:rsidR="000240A7" w:rsidRPr="000E7AFC" w:rsidRDefault="000240A7" w:rsidP="000240A7">
            <w:pPr>
              <w:spacing w:line="324" w:lineRule="auto"/>
              <w:ind w:left="284" w:hanging="284"/>
              <w:rPr>
                <w:rFonts w:ascii="Arial" w:hAnsi="Arial" w:cs="Arial"/>
                <w:color w:val="000000"/>
                <w:sz w:val="16"/>
                <w:szCs w:val="16"/>
              </w:rPr>
            </w:pPr>
            <w:r w:rsidRPr="000E7AFC">
              <w:rPr>
                <w:rFonts w:ascii="Arial" w:hAnsi="Arial" w:cs="Arial"/>
                <w:color w:val="000000"/>
                <w:sz w:val="16"/>
                <w:szCs w:val="16"/>
              </w:rPr>
              <w:t xml:space="preserve">       Miscellaneous goods and services</w:t>
            </w:r>
          </w:p>
        </w:tc>
        <w:tc>
          <w:tcPr>
            <w:tcW w:w="930" w:type="dxa"/>
            <w:tcBorders>
              <w:top w:val="nil"/>
              <w:left w:val="single" w:sz="4" w:space="0" w:color="808080" w:themeColor="background1" w:themeShade="80"/>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4265</w:t>
            </w:r>
          </w:p>
        </w:tc>
        <w:tc>
          <w:tcPr>
            <w:tcW w:w="933"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4795</w:t>
            </w:r>
          </w:p>
        </w:tc>
        <w:tc>
          <w:tcPr>
            <w:tcW w:w="936"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4071</w:t>
            </w:r>
          </w:p>
        </w:tc>
        <w:tc>
          <w:tcPr>
            <w:tcW w:w="935"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3669</w:t>
            </w:r>
          </w:p>
        </w:tc>
        <w:tc>
          <w:tcPr>
            <w:tcW w:w="932" w:type="dxa"/>
            <w:tcBorders>
              <w:top w:val="nil"/>
              <w:left w:val="nil"/>
              <w:bottom w:val="nil"/>
              <w:right w:val="nil"/>
            </w:tcBorders>
            <w:shd w:val="clear" w:color="auto" w:fill="auto"/>
            <w:vAlign w:val="center"/>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4293</w:t>
            </w:r>
          </w:p>
        </w:tc>
        <w:tc>
          <w:tcPr>
            <w:tcW w:w="933" w:type="dxa"/>
            <w:shd w:val="clear" w:color="auto" w:fill="auto"/>
            <w:vAlign w:val="bottom"/>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bl>
    <w:p w:rsidR="001226CA" w:rsidRPr="000E7AFC" w:rsidRDefault="001226CA" w:rsidP="001226CA"/>
    <w:p w:rsidR="001226CA" w:rsidRPr="000E7AFC" w:rsidRDefault="001226CA" w:rsidP="001226CA">
      <w:pPr>
        <w:pStyle w:val="Heading9"/>
        <w:spacing w:line="240" w:lineRule="auto"/>
        <w:rPr>
          <w:sz w:val="20"/>
          <w:szCs w:val="20"/>
          <w:lang w:val="en-GB"/>
        </w:rPr>
      </w:pPr>
    </w:p>
    <w:p w:rsidR="001226CA" w:rsidRPr="000E7AFC" w:rsidRDefault="001226CA" w:rsidP="001226CA">
      <w:pPr>
        <w:pStyle w:val="Heading9"/>
        <w:spacing w:line="240" w:lineRule="auto"/>
        <w:rPr>
          <w:sz w:val="20"/>
          <w:szCs w:val="20"/>
          <w:lang w:val="en-GB"/>
        </w:rPr>
      </w:pPr>
    </w:p>
    <w:p w:rsidR="001226CA" w:rsidRPr="000E7AFC" w:rsidRDefault="001226CA" w:rsidP="001226CA">
      <w:pPr>
        <w:pStyle w:val="Heading9"/>
        <w:spacing w:line="240" w:lineRule="auto"/>
        <w:rPr>
          <w:sz w:val="20"/>
          <w:szCs w:val="20"/>
          <w:lang w:val="en-GB"/>
        </w:rPr>
      </w:pPr>
    </w:p>
    <w:p w:rsidR="001226CA" w:rsidRPr="000E7AFC" w:rsidRDefault="001226CA" w:rsidP="001226CA">
      <w:pPr>
        <w:pStyle w:val="Heading9"/>
        <w:spacing w:line="240" w:lineRule="auto"/>
        <w:rPr>
          <w:sz w:val="20"/>
          <w:szCs w:val="20"/>
          <w:lang w:val="en-GB"/>
        </w:rPr>
      </w:pPr>
      <w:r w:rsidRPr="000E7AFC">
        <w:rPr>
          <w:sz w:val="20"/>
          <w:szCs w:val="20"/>
          <w:lang w:val="en-GB"/>
        </w:rPr>
        <w:br w:type="page"/>
      </w:r>
    </w:p>
    <w:p w:rsidR="001226CA" w:rsidRPr="000E7AFC" w:rsidRDefault="00BF3EC8" w:rsidP="001226CA">
      <w:pPr>
        <w:pStyle w:val="Heading9"/>
        <w:spacing w:line="240" w:lineRule="auto"/>
        <w:rPr>
          <w:sz w:val="20"/>
          <w:szCs w:val="20"/>
          <w:lang w:val="en-GB"/>
        </w:rPr>
      </w:pPr>
      <w:r w:rsidRPr="00B760C6">
        <w:rPr>
          <w:sz w:val="20"/>
          <w:szCs w:val="20"/>
          <w:lang w:val="en-GB"/>
        </w:rPr>
        <w:lastRenderedPageBreak/>
        <w:t>4</w:t>
      </w:r>
      <w:r w:rsidR="001226CA" w:rsidRPr="00B760C6">
        <w:rPr>
          <w:sz w:val="20"/>
          <w:szCs w:val="20"/>
          <w:lang w:val="en-GB"/>
        </w:rPr>
        <w:t>.</w:t>
      </w:r>
      <w:r w:rsidR="001226CA" w:rsidRPr="000E7AFC">
        <w:rPr>
          <w:sz w:val="20"/>
          <w:szCs w:val="20"/>
          <w:lang w:val="en-GB"/>
        </w:rPr>
        <w:t xml:space="preserve"> Structure of income in money and in kind and individual consumption</w:t>
      </w:r>
    </w:p>
    <w:p w:rsidR="001226CA" w:rsidRPr="000E7AFC" w:rsidRDefault="001226CA" w:rsidP="001226CA">
      <w:pPr>
        <w:spacing w:before="120"/>
        <w:jc w:val="center"/>
        <w:rPr>
          <w:rFonts w:ascii="Arial" w:hAnsi="Arial" w:cs="Arial"/>
          <w:b/>
          <w:sz w:val="18"/>
          <w:szCs w:val="18"/>
        </w:rPr>
      </w:pPr>
      <w:r w:rsidRPr="000E7AFC">
        <w:rPr>
          <w:rFonts w:ascii="Arial" w:hAnsi="Arial" w:cs="Arial"/>
          <w:b/>
          <w:sz w:val="18"/>
          <w:szCs w:val="18"/>
        </w:rPr>
        <w:t xml:space="preserve">− </w:t>
      </w:r>
      <w:r w:rsidR="00F73DF0" w:rsidRPr="000E7AFC">
        <w:rPr>
          <w:rFonts w:ascii="Arial" w:hAnsi="Arial" w:cs="Arial"/>
          <w:b/>
          <w:sz w:val="18"/>
          <w:szCs w:val="18"/>
        </w:rPr>
        <w:t>Urban area</w:t>
      </w:r>
      <w:r w:rsidRPr="000E7AFC">
        <w:rPr>
          <w:rFonts w:ascii="Arial" w:hAnsi="Arial" w:cs="Arial"/>
          <w:b/>
          <w:sz w:val="18"/>
          <w:szCs w:val="18"/>
        </w:rPr>
        <w:t>–</w:t>
      </w:r>
    </w:p>
    <w:p w:rsidR="001226CA" w:rsidRPr="000E7AFC" w:rsidRDefault="001226CA" w:rsidP="001226CA">
      <w:pPr>
        <w:spacing w:before="120"/>
        <w:jc w:val="center"/>
        <w:rPr>
          <w:rFonts w:ascii="Arial" w:hAnsi="Arial" w:cs="Arial"/>
          <w:b/>
          <w:sz w:val="18"/>
          <w:szCs w:val="18"/>
        </w:rPr>
      </w:pPr>
    </w:p>
    <w:p w:rsidR="001226CA" w:rsidRPr="000E7AFC" w:rsidRDefault="001226CA" w:rsidP="001226CA">
      <w:pPr>
        <w:jc w:val="right"/>
        <w:rPr>
          <w:rFonts w:ascii="Arial" w:hAnsi="Arial" w:cs="Arial"/>
          <w:b/>
          <w:sz w:val="18"/>
          <w:szCs w:val="18"/>
        </w:rPr>
      </w:pPr>
      <w:r w:rsidRPr="000E7AFC">
        <w:rPr>
          <w:rFonts w:ascii="Arial" w:hAnsi="Arial" w:cs="Arial"/>
          <w:b/>
          <w:sz w:val="18"/>
          <w:szCs w:val="18"/>
        </w:rPr>
        <w:t>%</w:t>
      </w:r>
    </w:p>
    <w:tbl>
      <w:tblPr>
        <w:tblW w:w="10206" w:type="dxa"/>
        <w:jc w:val="center"/>
        <w:tblLayout w:type="fixed"/>
        <w:tblCellMar>
          <w:left w:w="28" w:type="dxa"/>
          <w:right w:w="28" w:type="dxa"/>
        </w:tblCellMar>
        <w:tblLook w:val="01E0" w:firstRow="1" w:lastRow="1" w:firstColumn="1" w:lastColumn="1" w:noHBand="0" w:noVBand="0"/>
      </w:tblPr>
      <w:tblGrid>
        <w:gridCol w:w="4638"/>
        <w:gridCol w:w="928"/>
        <w:gridCol w:w="928"/>
        <w:gridCol w:w="928"/>
        <w:gridCol w:w="928"/>
        <w:gridCol w:w="928"/>
        <w:gridCol w:w="928"/>
      </w:tblGrid>
      <w:tr w:rsidR="001226CA" w:rsidRPr="000E7AFC" w:rsidTr="0044325B">
        <w:trPr>
          <w:jc w:val="center"/>
        </w:trPr>
        <w:tc>
          <w:tcPr>
            <w:tcW w:w="4638"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0E7AFC" w:rsidRDefault="001226CA" w:rsidP="0044325B">
            <w:pPr>
              <w:jc w:val="center"/>
              <w:rPr>
                <w:rFonts w:ascii="Arial" w:hAnsi="Arial" w:cs="Arial"/>
                <w:sz w:val="16"/>
                <w:szCs w:val="16"/>
              </w:rPr>
            </w:pPr>
          </w:p>
        </w:tc>
        <w:tc>
          <w:tcPr>
            <w:tcW w:w="556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1226CA" w:rsidRPr="000E7AFC" w:rsidRDefault="001226CA" w:rsidP="0044325B">
            <w:pPr>
              <w:spacing w:before="120" w:after="120"/>
              <w:jc w:val="center"/>
              <w:rPr>
                <w:rFonts w:ascii="Arial" w:hAnsi="Arial" w:cs="Arial"/>
                <w:sz w:val="16"/>
                <w:szCs w:val="16"/>
              </w:rPr>
            </w:pPr>
            <w:r w:rsidRPr="000E7AFC">
              <w:rPr>
                <w:rFonts w:ascii="Arial" w:hAnsi="Arial" w:cs="Arial"/>
                <w:iCs/>
                <w:sz w:val="16"/>
                <w:szCs w:val="16"/>
              </w:rPr>
              <w:t xml:space="preserve">Republic of </w:t>
            </w:r>
            <w:r w:rsidRPr="000E7AFC">
              <w:rPr>
                <w:rFonts w:ascii="Arial" w:hAnsi="Arial" w:cs="Arial"/>
                <w:sz w:val="16"/>
                <w:szCs w:val="16"/>
              </w:rPr>
              <w:t>Serbia</w:t>
            </w:r>
          </w:p>
        </w:tc>
      </w:tr>
      <w:tr w:rsidR="001226CA" w:rsidRPr="000E7AFC" w:rsidTr="0044325B">
        <w:trPr>
          <w:jc w:val="center"/>
        </w:trPr>
        <w:tc>
          <w:tcPr>
            <w:tcW w:w="4638"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0E7AFC" w:rsidRDefault="001226CA" w:rsidP="0044325B">
            <w:pPr>
              <w:jc w:val="center"/>
              <w:rPr>
                <w:rFonts w:ascii="Arial" w:hAnsi="Arial" w:cs="Arial"/>
                <w:sz w:val="16"/>
                <w:szCs w:val="16"/>
              </w:rPr>
            </w:pPr>
          </w:p>
        </w:tc>
        <w:tc>
          <w:tcPr>
            <w:tcW w:w="92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0E7AFC" w:rsidRDefault="001226CA" w:rsidP="0044325B">
            <w:pPr>
              <w:jc w:val="center"/>
              <w:rPr>
                <w:rFonts w:ascii="Arial" w:hAnsi="Arial" w:cs="Arial"/>
                <w:sz w:val="16"/>
                <w:szCs w:val="16"/>
              </w:rPr>
            </w:pPr>
            <w:r w:rsidRPr="000E7AFC">
              <w:rPr>
                <w:rFonts w:ascii="Arial" w:hAnsi="Arial" w:cs="Arial"/>
                <w:bCs/>
                <w:iCs/>
                <w:sz w:val="16"/>
                <w:szCs w:val="16"/>
              </w:rPr>
              <w:t>total</w:t>
            </w:r>
          </w:p>
          <w:p w:rsidR="001226CA" w:rsidRPr="000E7AFC" w:rsidRDefault="001226CA" w:rsidP="0044325B">
            <w:pPr>
              <w:jc w:val="center"/>
              <w:rPr>
                <w:rFonts w:ascii="Arial" w:hAnsi="Arial" w:cs="Arial"/>
                <w:sz w:val="16"/>
                <w:szCs w:val="16"/>
              </w:rPr>
            </w:pPr>
          </w:p>
        </w:tc>
        <w:tc>
          <w:tcPr>
            <w:tcW w:w="18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0E7AFC" w:rsidRDefault="001226CA" w:rsidP="0044325B">
            <w:pPr>
              <w:spacing w:before="120" w:after="120"/>
              <w:jc w:val="center"/>
              <w:rPr>
                <w:rFonts w:ascii="Arial" w:hAnsi="Arial" w:cs="Arial"/>
                <w:i/>
                <w:color w:val="FF0000"/>
                <w:sz w:val="16"/>
                <w:szCs w:val="16"/>
              </w:rPr>
            </w:pPr>
            <w:r w:rsidRPr="000E7AFC">
              <w:rPr>
                <w:rFonts w:ascii="Arial" w:hAnsi="Arial" w:cs="Arial"/>
                <w:color w:val="000000"/>
                <w:sz w:val="16"/>
                <w:szCs w:val="16"/>
              </w:rPr>
              <w:t>Srbija – sever</w:t>
            </w:r>
          </w:p>
        </w:tc>
        <w:tc>
          <w:tcPr>
            <w:tcW w:w="27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1226CA" w:rsidRPr="000E7AFC" w:rsidRDefault="001226CA" w:rsidP="0044325B">
            <w:pPr>
              <w:spacing w:before="120" w:after="120"/>
              <w:jc w:val="center"/>
              <w:rPr>
                <w:rFonts w:ascii="Arial" w:hAnsi="Arial" w:cs="Arial"/>
                <w:sz w:val="16"/>
                <w:szCs w:val="16"/>
              </w:rPr>
            </w:pPr>
            <w:r w:rsidRPr="000E7AFC">
              <w:rPr>
                <w:rFonts w:ascii="Arial" w:hAnsi="Arial" w:cs="Arial"/>
                <w:color w:val="000000"/>
                <w:sz w:val="16"/>
                <w:szCs w:val="16"/>
              </w:rPr>
              <w:t>Srbija – jug</w:t>
            </w:r>
          </w:p>
        </w:tc>
      </w:tr>
      <w:tr w:rsidR="001226CA" w:rsidRPr="000E7AFC" w:rsidTr="0044325B">
        <w:trPr>
          <w:jc w:val="center"/>
        </w:trPr>
        <w:tc>
          <w:tcPr>
            <w:tcW w:w="4638"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0E7AFC" w:rsidRDefault="001226CA" w:rsidP="0044325B">
            <w:pPr>
              <w:jc w:val="center"/>
              <w:rPr>
                <w:rFonts w:ascii="Arial" w:hAnsi="Arial" w:cs="Arial"/>
                <w:sz w:val="16"/>
                <w:szCs w:val="16"/>
              </w:rPr>
            </w:pPr>
          </w:p>
        </w:tc>
        <w:tc>
          <w:tcPr>
            <w:tcW w:w="92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0E7AFC" w:rsidRDefault="001226CA" w:rsidP="0044325B">
            <w:pPr>
              <w:jc w:val="center"/>
              <w:rPr>
                <w:rFonts w:ascii="Arial" w:hAnsi="Arial" w:cs="Arial"/>
                <w:sz w:val="16"/>
                <w:szCs w:val="16"/>
              </w:rPr>
            </w:pPr>
          </w:p>
        </w:tc>
        <w:tc>
          <w:tcPr>
            <w:tcW w:w="9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0E7AFC" w:rsidRDefault="001226CA" w:rsidP="0044325B">
            <w:pPr>
              <w:spacing w:before="60" w:after="60"/>
              <w:jc w:val="center"/>
              <w:rPr>
                <w:rFonts w:ascii="Arial" w:hAnsi="Arial" w:cs="Arial"/>
                <w:sz w:val="16"/>
                <w:szCs w:val="16"/>
              </w:rPr>
            </w:pPr>
            <w:r w:rsidRPr="000E7AFC">
              <w:rPr>
                <w:rFonts w:ascii="Arial" w:hAnsi="Arial" w:cs="Arial"/>
                <w:color w:val="000000"/>
                <w:sz w:val="16"/>
                <w:szCs w:val="16"/>
              </w:rPr>
              <w:t>Beogradski region</w:t>
            </w:r>
          </w:p>
        </w:tc>
        <w:tc>
          <w:tcPr>
            <w:tcW w:w="9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0E7AFC" w:rsidRDefault="001226CA" w:rsidP="0044325B">
            <w:pPr>
              <w:spacing w:before="60" w:after="60"/>
              <w:jc w:val="center"/>
              <w:rPr>
                <w:rFonts w:ascii="Arial" w:hAnsi="Arial" w:cs="Arial"/>
                <w:sz w:val="16"/>
                <w:szCs w:val="16"/>
              </w:rPr>
            </w:pPr>
            <w:r w:rsidRPr="000E7AFC">
              <w:rPr>
                <w:rFonts w:ascii="Arial" w:hAnsi="Arial" w:cs="Arial"/>
                <w:color w:val="000000"/>
                <w:sz w:val="16"/>
                <w:szCs w:val="16"/>
              </w:rPr>
              <w:t>Region Vojvodine</w:t>
            </w:r>
          </w:p>
        </w:tc>
        <w:tc>
          <w:tcPr>
            <w:tcW w:w="9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0E7AFC" w:rsidRDefault="001226CA" w:rsidP="0044325B">
            <w:pPr>
              <w:spacing w:before="60" w:after="60"/>
              <w:jc w:val="center"/>
              <w:rPr>
                <w:rFonts w:ascii="Arial" w:hAnsi="Arial" w:cs="Arial"/>
                <w:sz w:val="16"/>
                <w:szCs w:val="16"/>
              </w:rPr>
            </w:pPr>
            <w:r w:rsidRPr="000E7AFC">
              <w:rPr>
                <w:rFonts w:ascii="Arial" w:hAnsi="Arial" w:cs="Arial"/>
                <w:color w:val="000000"/>
                <w:sz w:val="16"/>
                <w:szCs w:val="16"/>
              </w:rPr>
              <w:t xml:space="preserve">Region      </w:t>
            </w:r>
            <w:r w:rsidR="005C2959" w:rsidRPr="000E7AFC">
              <w:rPr>
                <w:rFonts w:ascii="Arial" w:hAnsi="Arial" w:cs="Arial"/>
                <w:color w:val="000000"/>
                <w:sz w:val="16"/>
                <w:szCs w:val="16"/>
              </w:rPr>
              <w:t>Šumadije</w:t>
            </w:r>
            <w:r w:rsidR="005C2959">
              <w:rPr>
                <w:rFonts w:ascii="Arial" w:hAnsi="Arial" w:cs="Arial"/>
                <w:color w:val="000000"/>
                <w:sz w:val="16"/>
                <w:szCs w:val="16"/>
              </w:rPr>
              <w:t xml:space="preserve"> </w:t>
            </w:r>
            <w:r w:rsidR="005C2959" w:rsidRPr="000E7AFC">
              <w:rPr>
                <w:rFonts w:ascii="Arial" w:hAnsi="Arial" w:cs="Arial"/>
                <w:color w:val="000000"/>
                <w:sz w:val="16"/>
                <w:szCs w:val="16"/>
              </w:rPr>
              <w:t>i</w:t>
            </w:r>
            <w:r w:rsidR="005C2959">
              <w:rPr>
                <w:rFonts w:ascii="Arial" w:hAnsi="Arial" w:cs="Arial"/>
                <w:color w:val="000000"/>
                <w:sz w:val="16"/>
                <w:szCs w:val="16"/>
              </w:rPr>
              <w:t xml:space="preserve"> </w:t>
            </w:r>
            <w:r w:rsidR="005C2959" w:rsidRPr="000E7AFC">
              <w:rPr>
                <w:rFonts w:ascii="Arial" w:hAnsi="Arial" w:cs="Arial"/>
                <w:color w:val="000000"/>
                <w:sz w:val="16"/>
                <w:szCs w:val="16"/>
              </w:rPr>
              <w:t>Zapadne</w:t>
            </w:r>
            <w:r w:rsidR="005C2959">
              <w:rPr>
                <w:rFonts w:ascii="Arial" w:hAnsi="Arial" w:cs="Arial"/>
                <w:color w:val="000000"/>
                <w:sz w:val="16"/>
                <w:szCs w:val="16"/>
              </w:rPr>
              <w:t xml:space="preserve"> </w:t>
            </w:r>
            <w:r w:rsidR="005C2959" w:rsidRPr="000E7AFC">
              <w:rPr>
                <w:rFonts w:ascii="Arial" w:hAnsi="Arial" w:cs="Arial"/>
                <w:color w:val="000000"/>
                <w:sz w:val="16"/>
                <w:szCs w:val="16"/>
              </w:rPr>
              <w:t>Srbije</w:t>
            </w:r>
          </w:p>
        </w:tc>
        <w:tc>
          <w:tcPr>
            <w:tcW w:w="9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B760C6" w:rsidRDefault="001226CA" w:rsidP="0044325B">
            <w:pPr>
              <w:spacing w:before="60" w:after="60"/>
              <w:jc w:val="center"/>
              <w:rPr>
                <w:rFonts w:ascii="Arial" w:hAnsi="Arial" w:cs="Arial"/>
                <w:sz w:val="16"/>
                <w:szCs w:val="16"/>
                <w:lang w:val="de-DE"/>
              </w:rPr>
            </w:pPr>
            <w:r w:rsidRPr="00B760C6">
              <w:rPr>
                <w:rFonts w:ascii="Arial" w:hAnsi="Arial" w:cs="Arial"/>
                <w:color w:val="000000"/>
                <w:sz w:val="16"/>
                <w:szCs w:val="16"/>
                <w:lang w:val="de-DE"/>
              </w:rPr>
              <w:t>Region Južne i Istočne Srbije</w:t>
            </w:r>
          </w:p>
        </w:tc>
        <w:tc>
          <w:tcPr>
            <w:tcW w:w="928"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1226CA" w:rsidRPr="000E7AFC" w:rsidRDefault="001226CA" w:rsidP="0044325B">
            <w:pPr>
              <w:spacing w:before="60" w:after="60"/>
              <w:jc w:val="center"/>
              <w:rPr>
                <w:rFonts w:ascii="Arial" w:hAnsi="Arial" w:cs="Arial"/>
                <w:sz w:val="16"/>
                <w:szCs w:val="16"/>
              </w:rPr>
            </w:pPr>
            <w:r w:rsidRPr="000E7AFC">
              <w:rPr>
                <w:rFonts w:ascii="Arial" w:hAnsi="Arial" w:cs="Arial"/>
                <w:color w:val="000000"/>
                <w:sz w:val="16"/>
                <w:szCs w:val="16"/>
              </w:rPr>
              <w:t xml:space="preserve">Region Kosovo </w:t>
            </w:r>
            <w:r w:rsidR="005C2959" w:rsidRPr="000E7AFC">
              <w:rPr>
                <w:rFonts w:ascii="Arial" w:hAnsi="Arial" w:cs="Arial"/>
                <w:color w:val="000000"/>
                <w:sz w:val="16"/>
                <w:szCs w:val="16"/>
              </w:rPr>
              <w:t>i</w:t>
            </w:r>
            <w:r w:rsidR="005C2959">
              <w:rPr>
                <w:rFonts w:ascii="Arial" w:hAnsi="Arial" w:cs="Arial"/>
                <w:color w:val="000000"/>
                <w:sz w:val="16"/>
                <w:szCs w:val="16"/>
              </w:rPr>
              <w:t xml:space="preserve"> </w:t>
            </w:r>
            <w:r w:rsidR="005C2959" w:rsidRPr="000E7AFC">
              <w:rPr>
                <w:rFonts w:ascii="Arial" w:hAnsi="Arial" w:cs="Arial"/>
                <w:color w:val="000000"/>
                <w:sz w:val="16"/>
                <w:szCs w:val="16"/>
              </w:rPr>
              <w:t>Metohija</w:t>
            </w:r>
          </w:p>
        </w:tc>
      </w:tr>
      <w:tr w:rsidR="001226CA" w:rsidRPr="000E7AFC" w:rsidTr="0044325B">
        <w:trPr>
          <w:jc w:val="center"/>
        </w:trPr>
        <w:tc>
          <w:tcPr>
            <w:tcW w:w="10206" w:type="dxa"/>
            <w:gridSpan w:val="7"/>
            <w:tcBorders>
              <w:top w:val="single" w:sz="4" w:space="0" w:color="808080" w:themeColor="background1" w:themeShade="80"/>
            </w:tcBorders>
            <w:shd w:val="clear" w:color="auto" w:fill="auto"/>
            <w:vAlign w:val="center"/>
          </w:tcPr>
          <w:p w:rsidR="001226CA" w:rsidRPr="000E7AFC" w:rsidRDefault="001226CA" w:rsidP="0044325B">
            <w:pPr>
              <w:spacing w:before="180" w:after="180" w:line="331" w:lineRule="auto"/>
              <w:jc w:val="center"/>
              <w:rPr>
                <w:rFonts w:ascii="Arial" w:hAnsi="Arial" w:cs="Arial"/>
                <w:sz w:val="16"/>
                <w:szCs w:val="16"/>
              </w:rPr>
            </w:pPr>
            <w:r w:rsidRPr="000E7AFC">
              <w:rPr>
                <w:rFonts w:ascii="Arial" w:hAnsi="Arial" w:cs="Arial"/>
                <w:b/>
                <w:bCs/>
                <w:sz w:val="16"/>
                <w:szCs w:val="16"/>
              </w:rPr>
              <w:t>Monthly average</w:t>
            </w:r>
          </w:p>
        </w:tc>
      </w:tr>
      <w:tr w:rsidR="000240A7" w:rsidRPr="000E7AFC" w:rsidTr="0044325B">
        <w:trPr>
          <w:jc w:val="center"/>
        </w:trPr>
        <w:tc>
          <w:tcPr>
            <w:tcW w:w="4638" w:type="dxa"/>
            <w:tcBorders>
              <w:right w:val="single" w:sz="4" w:space="0" w:color="808080" w:themeColor="background1" w:themeShade="80"/>
            </w:tcBorders>
            <w:shd w:val="clear" w:color="auto" w:fill="auto"/>
          </w:tcPr>
          <w:p w:rsidR="000240A7" w:rsidRPr="000E7AFC" w:rsidRDefault="000240A7" w:rsidP="000240A7">
            <w:pPr>
              <w:rPr>
                <w:rFonts w:ascii="Arial" w:hAnsi="Arial" w:cs="Arial"/>
                <w:sz w:val="16"/>
                <w:szCs w:val="16"/>
              </w:rPr>
            </w:pPr>
            <w:r w:rsidRPr="000E7AFC">
              <w:rPr>
                <w:rFonts w:ascii="Arial" w:hAnsi="Arial" w:cs="Arial"/>
                <w:sz w:val="16"/>
                <w:szCs w:val="16"/>
              </w:rPr>
              <w:t xml:space="preserve">Number of households surveyed </w:t>
            </w:r>
          </w:p>
        </w:tc>
        <w:tc>
          <w:tcPr>
            <w:tcW w:w="928" w:type="dxa"/>
            <w:tcBorders>
              <w:top w:val="nil"/>
              <w:left w:val="single" w:sz="4" w:space="0" w:color="808080" w:themeColor="background1" w:themeShade="80"/>
              <w:bottom w:val="nil"/>
              <w:right w:val="nil"/>
            </w:tcBorders>
            <w:shd w:val="clear" w:color="auto" w:fill="auto"/>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3890</w:t>
            </w:r>
          </w:p>
        </w:tc>
        <w:tc>
          <w:tcPr>
            <w:tcW w:w="928" w:type="dxa"/>
            <w:tcBorders>
              <w:top w:val="nil"/>
              <w:left w:val="nil"/>
              <w:bottom w:val="nil"/>
              <w:right w:val="nil"/>
            </w:tcBorders>
            <w:shd w:val="clear" w:color="auto" w:fill="auto"/>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1025</w:t>
            </w:r>
          </w:p>
        </w:tc>
        <w:tc>
          <w:tcPr>
            <w:tcW w:w="928" w:type="dxa"/>
            <w:tcBorders>
              <w:top w:val="nil"/>
              <w:left w:val="nil"/>
              <w:bottom w:val="nil"/>
              <w:right w:val="nil"/>
            </w:tcBorders>
            <w:shd w:val="clear" w:color="auto" w:fill="auto"/>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1015</w:t>
            </w:r>
          </w:p>
        </w:tc>
        <w:tc>
          <w:tcPr>
            <w:tcW w:w="928" w:type="dxa"/>
            <w:tcBorders>
              <w:top w:val="nil"/>
              <w:left w:val="nil"/>
              <w:bottom w:val="nil"/>
              <w:right w:val="nil"/>
            </w:tcBorders>
            <w:shd w:val="clear" w:color="auto" w:fill="auto"/>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973</w:t>
            </w:r>
          </w:p>
        </w:tc>
        <w:tc>
          <w:tcPr>
            <w:tcW w:w="928" w:type="dxa"/>
            <w:tcBorders>
              <w:top w:val="nil"/>
              <w:left w:val="nil"/>
              <w:bottom w:val="nil"/>
              <w:right w:val="nil"/>
            </w:tcBorders>
            <w:shd w:val="clear" w:color="auto" w:fill="auto"/>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877</w:t>
            </w:r>
          </w:p>
        </w:tc>
        <w:tc>
          <w:tcPr>
            <w:tcW w:w="928" w:type="dxa"/>
            <w:shd w:val="clear" w:color="auto" w:fill="auto"/>
            <w:vAlign w:val="bottom"/>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44325B">
        <w:trPr>
          <w:jc w:val="center"/>
        </w:trPr>
        <w:tc>
          <w:tcPr>
            <w:tcW w:w="4638" w:type="dxa"/>
            <w:tcBorders>
              <w:right w:val="single" w:sz="4" w:space="0" w:color="808080" w:themeColor="background1" w:themeShade="80"/>
            </w:tcBorders>
            <w:shd w:val="clear" w:color="auto" w:fill="auto"/>
          </w:tcPr>
          <w:p w:rsidR="000240A7" w:rsidRPr="000E7AFC" w:rsidRDefault="000240A7" w:rsidP="000240A7">
            <w:pPr>
              <w:rPr>
                <w:rFonts w:ascii="Arial" w:hAnsi="Arial" w:cs="Arial"/>
                <w:sz w:val="16"/>
                <w:szCs w:val="16"/>
              </w:rPr>
            </w:pPr>
            <w:r w:rsidRPr="000E7AFC">
              <w:rPr>
                <w:rFonts w:ascii="Arial" w:hAnsi="Arial" w:cs="Arial"/>
                <w:sz w:val="16"/>
                <w:szCs w:val="16"/>
              </w:rPr>
              <w:t xml:space="preserve">Number of households assessed </w:t>
            </w:r>
          </w:p>
        </w:tc>
        <w:tc>
          <w:tcPr>
            <w:tcW w:w="928" w:type="dxa"/>
            <w:tcBorders>
              <w:top w:val="nil"/>
              <w:left w:val="single" w:sz="4" w:space="0" w:color="808080" w:themeColor="background1" w:themeShade="80"/>
              <w:bottom w:val="nil"/>
              <w:right w:val="nil"/>
            </w:tcBorders>
            <w:shd w:val="clear" w:color="auto" w:fill="auto"/>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1527510</w:t>
            </w:r>
          </w:p>
        </w:tc>
        <w:tc>
          <w:tcPr>
            <w:tcW w:w="928" w:type="dxa"/>
            <w:tcBorders>
              <w:top w:val="nil"/>
              <w:left w:val="nil"/>
              <w:bottom w:val="nil"/>
              <w:right w:val="nil"/>
            </w:tcBorders>
            <w:shd w:val="clear" w:color="auto" w:fill="auto"/>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505978</w:t>
            </w:r>
          </w:p>
        </w:tc>
        <w:tc>
          <w:tcPr>
            <w:tcW w:w="928" w:type="dxa"/>
            <w:tcBorders>
              <w:top w:val="nil"/>
              <w:left w:val="nil"/>
              <w:bottom w:val="nil"/>
              <w:right w:val="nil"/>
            </w:tcBorders>
            <w:shd w:val="clear" w:color="auto" w:fill="auto"/>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420967</w:t>
            </w:r>
          </w:p>
        </w:tc>
        <w:tc>
          <w:tcPr>
            <w:tcW w:w="928" w:type="dxa"/>
            <w:tcBorders>
              <w:top w:val="nil"/>
              <w:left w:val="nil"/>
              <w:bottom w:val="nil"/>
              <w:right w:val="nil"/>
            </w:tcBorders>
            <w:shd w:val="clear" w:color="auto" w:fill="auto"/>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323114</w:t>
            </w:r>
          </w:p>
        </w:tc>
        <w:tc>
          <w:tcPr>
            <w:tcW w:w="928" w:type="dxa"/>
            <w:tcBorders>
              <w:top w:val="nil"/>
              <w:left w:val="nil"/>
              <w:bottom w:val="nil"/>
              <w:right w:val="nil"/>
            </w:tcBorders>
            <w:shd w:val="clear" w:color="auto" w:fill="auto"/>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277451</w:t>
            </w:r>
          </w:p>
        </w:tc>
        <w:tc>
          <w:tcPr>
            <w:tcW w:w="928" w:type="dxa"/>
            <w:shd w:val="clear" w:color="auto" w:fill="auto"/>
            <w:vAlign w:val="bottom"/>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44325B">
        <w:trPr>
          <w:jc w:val="center"/>
        </w:trPr>
        <w:tc>
          <w:tcPr>
            <w:tcW w:w="4638" w:type="dxa"/>
            <w:tcBorders>
              <w:right w:val="single" w:sz="4" w:space="0" w:color="808080" w:themeColor="background1" w:themeShade="80"/>
            </w:tcBorders>
            <w:shd w:val="clear" w:color="auto" w:fill="auto"/>
          </w:tcPr>
          <w:p w:rsidR="000240A7" w:rsidRPr="000E7AFC" w:rsidRDefault="000240A7" w:rsidP="000240A7">
            <w:pPr>
              <w:rPr>
                <w:rFonts w:ascii="Arial" w:hAnsi="Arial" w:cs="Arial"/>
                <w:sz w:val="16"/>
                <w:szCs w:val="16"/>
              </w:rPr>
            </w:pPr>
            <w:r w:rsidRPr="000E7AFC">
              <w:rPr>
                <w:rFonts w:ascii="Arial" w:hAnsi="Arial" w:cs="Arial"/>
                <w:sz w:val="16"/>
                <w:szCs w:val="16"/>
              </w:rPr>
              <w:t xml:space="preserve">Members, average number </w:t>
            </w:r>
          </w:p>
        </w:tc>
        <w:tc>
          <w:tcPr>
            <w:tcW w:w="928" w:type="dxa"/>
            <w:tcBorders>
              <w:top w:val="nil"/>
              <w:left w:val="single" w:sz="4" w:space="0" w:color="808080" w:themeColor="background1" w:themeShade="80"/>
              <w:bottom w:val="nil"/>
              <w:right w:val="nil"/>
            </w:tcBorders>
            <w:shd w:val="clear" w:color="auto" w:fill="auto"/>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2.57</w:t>
            </w:r>
          </w:p>
        </w:tc>
        <w:tc>
          <w:tcPr>
            <w:tcW w:w="928" w:type="dxa"/>
            <w:tcBorders>
              <w:top w:val="nil"/>
              <w:left w:val="nil"/>
              <w:bottom w:val="nil"/>
              <w:right w:val="nil"/>
            </w:tcBorders>
            <w:shd w:val="clear" w:color="auto" w:fill="auto"/>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2.49</w:t>
            </w:r>
          </w:p>
        </w:tc>
        <w:tc>
          <w:tcPr>
            <w:tcW w:w="928" w:type="dxa"/>
            <w:tcBorders>
              <w:top w:val="nil"/>
              <w:left w:val="nil"/>
              <w:bottom w:val="nil"/>
              <w:right w:val="nil"/>
            </w:tcBorders>
            <w:shd w:val="clear" w:color="auto" w:fill="auto"/>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2.42</w:t>
            </w:r>
          </w:p>
        </w:tc>
        <w:tc>
          <w:tcPr>
            <w:tcW w:w="928" w:type="dxa"/>
            <w:tcBorders>
              <w:top w:val="nil"/>
              <w:left w:val="nil"/>
              <w:bottom w:val="nil"/>
              <w:right w:val="nil"/>
            </w:tcBorders>
            <w:shd w:val="clear" w:color="auto" w:fill="auto"/>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2.74</w:t>
            </w:r>
          </w:p>
        </w:tc>
        <w:tc>
          <w:tcPr>
            <w:tcW w:w="928" w:type="dxa"/>
            <w:tcBorders>
              <w:top w:val="nil"/>
              <w:left w:val="nil"/>
              <w:bottom w:val="nil"/>
              <w:right w:val="nil"/>
            </w:tcBorders>
            <w:shd w:val="clear" w:color="auto" w:fill="auto"/>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2.73</w:t>
            </w:r>
          </w:p>
        </w:tc>
        <w:tc>
          <w:tcPr>
            <w:tcW w:w="928" w:type="dxa"/>
            <w:shd w:val="clear" w:color="auto" w:fill="auto"/>
            <w:vAlign w:val="bottom"/>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44325B">
        <w:trPr>
          <w:jc w:val="center"/>
        </w:trPr>
        <w:tc>
          <w:tcPr>
            <w:tcW w:w="4638" w:type="dxa"/>
            <w:tcBorders>
              <w:right w:val="single" w:sz="4" w:space="0" w:color="808080" w:themeColor="background1" w:themeShade="80"/>
            </w:tcBorders>
            <w:shd w:val="clear" w:color="auto" w:fill="auto"/>
          </w:tcPr>
          <w:p w:rsidR="000240A7" w:rsidRPr="000E7AFC" w:rsidRDefault="000240A7" w:rsidP="000240A7">
            <w:pPr>
              <w:rPr>
                <w:rFonts w:ascii="Arial" w:hAnsi="Arial" w:cs="Arial"/>
                <w:sz w:val="16"/>
                <w:szCs w:val="16"/>
              </w:rPr>
            </w:pPr>
            <w:r w:rsidRPr="000E7AFC">
              <w:rPr>
                <w:rFonts w:ascii="Arial" w:hAnsi="Arial" w:cs="Arial"/>
                <w:sz w:val="16"/>
                <w:szCs w:val="16"/>
              </w:rPr>
              <w:t xml:space="preserve">Consumption units, average number </w:t>
            </w:r>
          </w:p>
        </w:tc>
        <w:tc>
          <w:tcPr>
            <w:tcW w:w="928" w:type="dxa"/>
            <w:tcBorders>
              <w:top w:val="nil"/>
              <w:left w:val="single" w:sz="4" w:space="0" w:color="808080" w:themeColor="background1" w:themeShade="80"/>
              <w:bottom w:val="nil"/>
              <w:right w:val="nil"/>
            </w:tcBorders>
            <w:shd w:val="clear" w:color="auto" w:fill="auto"/>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2.04</w:t>
            </w:r>
          </w:p>
        </w:tc>
        <w:tc>
          <w:tcPr>
            <w:tcW w:w="928" w:type="dxa"/>
            <w:tcBorders>
              <w:top w:val="nil"/>
              <w:left w:val="nil"/>
              <w:bottom w:val="nil"/>
              <w:right w:val="nil"/>
            </w:tcBorders>
            <w:shd w:val="clear" w:color="auto" w:fill="auto"/>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1.99</w:t>
            </w:r>
          </w:p>
        </w:tc>
        <w:tc>
          <w:tcPr>
            <w:tcW w:w="928" w:type="dxa"/>
            <w:tcBorders>
              <w:top w:val="nil"/>
              <w:left w:val="nil"/>
              <w:bottom w:val="nil"/>
              <w:right w:val="nil"/>
            </w:tcBorders>
            <w:shd w:val="clear" w:color="auto" w:fill="auto"/>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1.93</w:t>
            </w:r>
          </w:p>
        </w:tc>
        <w:tc>
          <w:tcPr>
            <w:tcW w:w="928" w:type="dxa"/>
            <w:tcBorders>
              <w:top w:val="nil"/>
              <w:left w:val="nil"/>
              <w:bottom w:val="nil"/>
              <w:right w:val="nil"/>
            </w:tcBorders>
            <w:shd w:val="clear" w:color="auto" w:fill="auto"/>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2.15</w:t>
            </w:r>
          </w:p>
        </w:tc>
        <w:tc>
          <w:tcPr>
            <w:tcW w:w="928" w:type="dxa"/>
            <w:tcBorders>
              <w:top w:val="nil"/>
              <w:left w:val="nil"/>
              <w:bottom w:val="nil"/>
              <w:right w:val="nil"/>
            </w:tcBorders>
            <w:shd w:val="clear" w:color="auto" w:fill="auto"/>
          </w:tcPr>
          <w:p w:rsidR="000240A7" w:rsidRPr="000E7AFC" w:rsidRDefault="000240A7" w:rsidP="000240A7">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2.15</w:t>
            </w:r>
          </w:p>
        </w:tc>
        <w:tc>
          <w:tcPr>
            <w:tcW w:w="928" w:type="dxa"/>
            <w:shd w:val="clear" w:color="auto" w:fill="auto"/>
            <w:vAlign w:val="bottom"/>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1226CA" w:rsidRPr="000E7AFC" w:rsidTr="0044325B">
        <w:trPr>
          <w:trHeight w:val="227"/>
          <w:jc w:val="center"/>
        </w:trPr>
        <w:tc>
          <w:tcPr>
            <w:tcW w:w="4638" w:type="dxa"/>
            <w:tcBorders>
              <w:right w:val="single" w:sz="4" w:space="0" w:color="808080" w:themeColor="background1" w:themeShade="80"/>
            </w:tcBorders>
            <w:shd w:val="clear" w:color="auto" w:fill="auto"/>
            <w:vAlign w:val="bottom"/>
          </w:tcPr>
          <w:p w:rsidR="001226CA" w:rsidRPr="000E7AFC" w:rsidRDefault="001226CA" w:rsidP="0044325B">
            <w:pPr>
              <w:spacing w:line="331" w:lineRule="auto"/>
              <w:ind w:left="284" w:hanging="284"/>
              <w:rPr>
                <w:rFonts w:ascii="Arial" w:hAnsi="Arial" w:cs="Arial"/>
                <w:sz w:val="16"/>
                <w:szCs w:val="16"/>
              </w:rPr>
            </w:pPr>
          </w:p>
        </w:tc>
        <w:tc>
          <w:tcPr>
            <w:tcW w:w="928" w:type="dxa"/>
            <w:tcBorders>
              <w:left w:val="single" w:sz="4" w:space="0" w:color="808080" w:themeColor="background1" w:themeShade="80"/>
            </w:tcBorders>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r>
      <w:tr w:rsidR="001226CA" w:rsidRPr="000E7AFC" w:rsidTr="0044325B">
        <w:trPr>
          <w:trHeight w:val="227"/>
          <w:jc w:val="center"/>
        </w:trPr>
        <w:tc>
          <w:tcPr>
            <w:tcW w:w="4638" w:type="dxa"/>
            <w:tcBorders>
              <w:right w:val="single" w:sz="4" w:space="0" w:color="808080" w:themeColor="background1" w:themeShade="80"/>
            </w:tcBorders>
            <w:shd w:val="clear" w:color="auto" w:fill="auto"/>
            <w:vAlign w:val="bottom"/>
          </w:tcPr>
          <w:p w:rsidR="001226CA" w:rsidRPr="000E7AFC" w:rsidRDefault="001226CA" w:rsidP="0044325B">
            <w:pPr>
              <w:spacing w:line="331" w:lineRule="auto"/>
              <w:ind w:left="284" w:hanging="284"/>
              <w:rPr>
                <w:rFonts w:ascii="Arial" w:hAnsi="Arial" w:cs="Arial"/>
                <w:sz w:val="16"/>
                <w:szCs w:val="16"/>
              </w:rPr>
            </w:pPr>
          </w:p>
        </w:tc>
        <w:tc>
          <w:tcPr>
            <w:tcW w:w="928" w:type="dxa"/>
            <w:tcBorders>
              <w:left w:val="single" w:sz="4" w:space="0" w:color="808080" w:themeColor="background1" w:themeShade="80"/>
            </w:tcBorders>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r>
      <w:tr w:rsidR="001226CA" w:rsidRPr="000E7AFC" w:rsidTr="0044325B">
        <w:trPr>
          <w:trHeight w:val="176"/>
          <w:jc w:val="center"/>
        </w:trPr>
        <w:tc>
          <w:tcPr>
            <w:tcW w:w="4638" w:type="dxa"/>
            <w:tcBorders>
              <w:right w:val="single" w:sz="4" w:space="0" w:color="808080" w:themeColor="background1" w:themeShade="80"/>
            </w:tcBorders>
            <w:shd w:val="clear" w:color="auto" w:fill="auto"/>
            <w:vAlign w:val="bottom"/>
          </w:tcPr>
          <w:p w:rsidR="001226CA" w:rsidRPr="000E7AFC" w:rsidRDefault="001226CA" w:rsidP="0044325B">
            <w:pPr>
              <w:spacing w:line="331" w:lineRule="auto"/>
              <w:ind w:left="284" w:hanging="284"/>
              <w:rPr>
                <w:rFonts w:ascii="Arial" w:hAnsi="Arial" w:cs="Arial"/>
                <w:b/>
                <w:sz w:val="16"/>
                <w:szCs w:val="16"/>
              </w:rPr>
            </w:pPr>
            <w:r w:rsidRPr="000E7AFC">
              <w:rPr>
                <w:rFonts w:ascii="Arial" w:hAnsi="Arial" w:cs="Arial"/>
                <w:b/>
                <w:sz w:val="16"/>
                <w:szCs w:val="16"/>
              </w:rPr>
              <w:t>Income in money and in kind – total</w:t>
            </w:r>
          </w:p>
        </w:tc>
        <w:tc>
          <w:tcPr>
            <w:tcW w:w="928" w:type="dxa"/>
            <w:tcBorders>
              <w:left w:val="single" w:sz="4" w:space="0" w:color="808080" w:themeColor="background1" w:themeShade="80"/>
            </w:tcBorders>
            <w:shd w:val="clear" w:color="auto" w:fill="auto"/>
            <w:vAlign w:val="bottom"/>
          </w:tcPr>
          <w:p w:rsidR="001226CA" w:rsidRPr="000E7AFC" w:rsidRDefault="001226CA" w:rsidP="0044325B">
            <w:pPr>
              <w:spacing w:line="331" w:lineRule="auto"/>
              <w:ind w:right="113"/>
              <w:jc w:val="right"/>
              <w:rPr>
                <w:rFonts w:ascii="Arial" w:hAnsi="Arial" w:cs="Arial"/>
                <w:b/>
                <w:sz w:val="16"/>
                <w:szCs w:val="16"/>
              </w:rPr>
            </w:pPr>
            <w:r w:rsidRPr="000E7AFC">
              <w:rPr>
                <w:rFonts w:ascii="Arial" w:hAnsi="Arial" w:cs="Arial"/>
                <w:b/>
                <w:sz w:val="16"/>
                <w:szCs w:val="16"/>
              </w:rPr>
              <w:t>100.0</w:t>
            </w: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b/>
                <w:sz w:val="16"/>
                <w:szCs w:val="16"/>
              </w:rPr>
            </w:pPr>
            <w:r w:rsidRPr="000E7AFC">
              <w:rPr>
                <w:rFonts w:ascii="Arial" w:hAnsi="Arial" w:cs="Arial"/>
                <w:b/>
                <w:sz w:val="16"/>
                <w:szCs w:val="16"/>
              </w:rPr>
              <w:t>100.0</w:t>
            </w: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b/>
                <w:sz w:val="16"/>
                <w:szCs w:val="16"/>
              </w:rPr>
            </w:pPr>
            <w:r w:rsidRPr="000E7AFC">
              <w:rPr>
                <w:rFonts w:ascii="Arial" w:hAnsi="Arial" w:cs="Arial"/>
                <w:b/>
                <w:sz w:val="16"/>
                <w:szCs w:val="16"/>
              </w:rPr>
              <w:t>100.0</w:t>
            </w: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b/>
                <w:sz w:val="16"/>
                <w:szCs w:val="16"/>
              </w:rPr>
            </w:pPr>
            <w:r w:rsidRPr="000E7AFC">
              <w:rPr>
                <w:rFonts w:ascii="Arial" w:hAnsi="Arial" w:cs="Arial"/>
                <w:b/>
                <w:sz w:val="16"/>
                <w:szCs w:val="16"/>
              </w:rPr>
              <w:t>100.0</w:t>
            </w: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b/>
                <w:sz w:val="16"/>
                <w:szCs w:val="16"/>
              </w:rPr>
            </w:pPr>
            <w:r w:rsidRPr="000E7AFC">
              <w:rPr>
                <w:rFonts w:ascii="Arial" w:hAnsi="Arial" w:cs="Arial"/>
                <w:b/>
                <w:sz w:val="16"/>
                <w:szCs w:val="16"/>
              </w:rPr>
              <w:t>100.0</w:t>
            </w: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b/>
                <w:sz w:val="16"/>
                <w:szCs w:val="16"/>
              </w:rPr>
            </w:pPr>
            <w:r w:rsidRPr="000E7AFC">
              <w:rPr>
                <w:rFonts w:ascii="Arial" w:hAnsi="Arial" w:cs="Arial"/>
                <w:b/>
                <w:sz w:val="16"/>
                <w:szCs w:val="16"/>
              </w:rPr>
              <w:t>...</w:t>
            </w:r>
          </w:p>
        </w:tc>
      </w:tr>
      <w:tr w:rsidR="001226CA" w:rsidRPr="000E7AFC" w:rsidTr="0044325B">
        <w:trPr>
          <w:trHeight w:val="176"/>
          <w:jc w:val="center"/>
        </w:trPr>
        <w:tc>
          <w:tcPr>
            <w:tcW w:w="4638" w:type="dxa"/>
            <w:tcBorders>
              <w:right w:val="single" w:sz="4" w:space="0" w:color="808080" w:themeColor="background1" w:themeShade="80"/>
            </w:tcBorders>
            <w:shd w:val="clear" w:color="auto" w:fill="auto"/>
            <w:vAlign w:val="bottom"/>
          </w:tcPr>
          <w:p w:rsidR="001226CA" w:rsidRPr="000E7AFC" w:rsidRDefault="001226CA" w:rsidP="0044325B">
            <w:pPr>
              <w:spacing w:line="331" w:lineRule="auto"/>
              <w:ind w:left="284" w:hanging="284"/>
              <w:rPr>
                <w:rFonts w:ascii="Arial" w:hAnsi="Arial" w:cs="Arial"/>
                <w:b/>
                <w:sz w:val="16"/>
                <w:szCs w:val="16"/>
              </w:rPr>
            </w:pPr>
          </w:p>
        </w:tc>
        <w:tc>
          <w:tcPr>
            <w:tcW w:w="928" w:type="dxa"/>
            <w:tcBorders>
              <w:left w:val="single" w:sz="4" w:space="0" w:color="808080" w:themeColor="background1" w:themeShade="80"/>
            </w:tcBorders>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r>
      <w:tr w:rsidR="000240A7" w:rsidRPr="000E7AFC" w:rsidTr="0044325B">
        <w:trPr>
          <w:trHeight w:val="227"/>
          <w:jc w:val="center"/>
        </w:trPr>
        <w:tc>
          <w:tcPr>
            <w:tcW w:w="4638" w:type="dxa"/>
            <w:tcBorders>
              <w:right w:val="single" w:sz="4" w:space="0" w:color="808080" w:themeColor="background1" w:themeShade="80"/>
            </w:tcBorders>
            <w:shd w:val="clear" w:color="auto" w:fill="auto"/>
            <w:vAlign w:val="bottom"/>
          </w:tcPr>
          <w:p w:rsidR="000240A7" w:rsidRPr="000E7AFC" w:rsidRDefault="000240A7" w:rsidP="000240A7">
            <w:pPr>
              <w:spacing w:line="331" w:lineRule="auto"/>
              <w:ind w:left="568" w:hanging="284"/>
              <w:rPr>
                <w:rFonts w:ascii="Arial" w:hAnsi="Arial" w:cs="Arial"/>
                <w:b/>
                <w:sz w:val="16"/>
                <w:szCs w:val="16"/>
              </w:rPr>
            </w:pPr>
            <w:r w:rsidRPr="000E7AFC">
              <w:rPr>
                <w:rFonts w:ascii="Arial" w:hAnsi="Arial" w:cs="Arial"/>
                <w:b/>
                <w:sz w:val="16"/>
                <w:szCs w:val="16"/>
              </w:rPr>
              <w:t>Household income in money</w:t>
            </w:r>
          </w:p>
        </w:tc>
        <w:tc>
          <w:tcPr>
            <w:tcW w:w="928" w:type="dxa"/>
            <w:tcBorders>
              <w:top w:val="nil"/>
              <w:left w:val="single" w:sz="4" w:space="0" w:color="808080" w:themeColor="background1" w:themeShade="80"/>
              <w:bottom w:val="nil"/>
              <w:right w:val="nil"/>
            </w:tcBorders>
            <w:shd w:val="clear" w:color="auto" w:fill="auto"/>
          </w:tcPr>
          <w:p w:rsidR="000240A7" w:rsidRPr="000E7AFC" w:rsidRDefault="000240A7" w:rsidP="000240A7">
            <w:pPr>
              <w:spacing w:line="331" w:lineRule="auto"/>
              <w:ind w:right="113"/>
              <w:jc w:val="right"/>
              <w:rPr>
                <w:rFonts w:ascii="Arial" w:hAnsi="Arial" w:cs="Arial"/>
                <w:b/>
                <w:sz w:val="16"/>
                <w:szCs w:val="16"/>
              </w:rPr>
            </w:pPr>
            <w:r w:rsidRPr="000E7AFC">
              <w:rPr>
                <w:rFonts w:ascii="Arial" w:hAnsi="Arial" w:cs="Arial"/>
                <w:b/>
                <w:sz w:val="16"/>
                <w:szCs w:val="16"/>
              </w:rPr>
              <w:t>99.5</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b/>
                <w:sz w:val="16"/>
                <w:szCs w:val="16"/>
              </w:rPr>
            </w:pPr>
            <w:r w:rsidRPr="000E7AFC">
              <w:rPr>
                <w:rFonts w:ascii="Arial" w:hAnsi="Arial" w:cs="Arial"/>
                <w:b/>
                <w:sz w:val="16"/>
                <w:szCs w:val="16"/>
              </w:rPr>
              <w:t>99.8</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b/>
                <w:sz w:val="16"/>
                <w:szCs w:val="16"/>
              </w:rPr>
            </w:pPr>
            <w:r w:rsidRPr="000E7AFC">
              <w:rPr>
                <w:rFonts w:ascii="Arial" w:hAnsi="Arial" w:cs="Arial"/>
                <w:b/>
                <w:sz w:val="16"/>
                <w:szCs w:val="16"/>
              </w:rPr>
              <w:t>99.2</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b/>
                <w:sz w:val="16"/>
                <w:szCs w:val="16"/>
              </w:rPr>
            </w:pPr>
            <w:r w:rsidRPr="000E7AFC">
              <w:rPr>
                <w:rFonts w:ascii="Arial" w:hAnsi="Arial" w:cs="Arial"/>
                <w:b/>
                <w:sz w:val="16"/>
                <w:szCs w:val="16"/>
              </w:rPr>
              <w:t>99.5</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b/>
                <w:sz w:val="16"/>
                <w:szCs w:val="16"/>
              </w:rPr>
            </w:pPr>
            <w:r w:rsidRPr="000E7AFC">
              <w:rPr>
                <w:rFonts w:ascii="Arial" w:hAnsi="Arial" w:cs="Arial"/>
                <w:b/>
                <w:sz w:val="16"/>
                <w:szCs w:val="16"/>
              </w:rPr>
              <w:t>99.2</w:t>
            </w:r>
          </w:p>
        </w:tc>
        <w:tc>
          <w:tcPr>
            <w:tcW w:w="928" w:type="dxa"/>
            <w:shd w:val="clear" w:color="auto" w:fill="auto"/>
            <w:vAlign w:val="bottom"/>
          </w:tcPr>
          <w:p w:rsidR="000240A7" w:rsidRPr="000E7AFC" w:rsidRDefault="000240A7" w:rsidP="000240A7">
            <w:pPr>
              <w:spacing w:line="331" w:lineRule="auto"/>
              <w:ind w:right="113"/>
              <w:jc w:val="right"/>
              <w:rPr>
                <w:rFonts w:ascii="Arial" w:hAnsi="Arial" w:cs="Arial"/>
                <w:b/>
                <w:sz w:val="16"/>
                <w:szCs w:val="16"/>
              </w:rPr>
            </w:pPr>
            <w:r w:rsidRPr="000E7AFC">
              <w:rPr>
                <w:rFonts w:ascii="Arial" w:hAnsi="Arial" w:cs="Arial"/>
                <w:b/>
                <w:sz w:val="16"/>
                <w:szCs w:val="16"/>
              </w:rPr>
              <w:t>...</w:t>
            </w:r>
          </w:p>
        </w:tc>
      </w:tr>
      <w:tr w:rsidR="000240A7" w:rsidRPr="000E7AFC" w:rsidTr="0044325B">
        <w:trPr>
          <w:trHeight w:val="227"/>
          <w:jc w:val="center"/>
        </w:trPr>
        <w:tc>
          <w:tcPr>
            <w:tcW w:w="4638" w:type="dxa"/>
            <w:tcBorders>
              <w:right w:val="single" w:sz="4" w:space="0" w:color="auto"/>
            </w:tcBorders>
            <w:shd w:val="clear" w:color="auto" w:fill="auto"/>
            <w:vAlign w:val="center"/>
          </w:tcPr>
          <w:p w:rsidR="000240A7" w:rsidRPr="000E7AFC" w:rsidRDefault="000240A7" w:rsidP="000240A7">
            <w:pPr>
              <w:spacing w:line="324" w:lineRule="auto"/>
              <w:ind w:left="568" w:hanging="284"/>
              <w:rPr>
                <w:rFonts w:ascii="Arial" w:hAnsi="Arial" w:cs="Arial"/>
                <w:sz w:val="16"/>
                <w:szCs w:val="16"/>
              </w:rPr>
            </w:pPr>
            <w:r w:rsidRPr="000E7AFC">
              <w:rPr>
                <w:rFonts w:ascii="Arial" w:hAnsi="Arial" w:cs="Arial"/>
                <w:sz w:val="16"/>
                <w:szCs w:val="16"/>
              </w:rPr>
              <w:t xml:space="preserve">Regular salaries and wages </w:t>
            </w:r>
          </w:p>
        </w:tc>
        <w:tc>
          <w:tcPr>
            <w:tcW w:w="928" w:type="dxa"/>
            <w:tcBorders>
              <w:top w:val="nil"/>
              <w:left w:val="single" w:sz="4" w:space="0" w:color="808080" w:themeColor="background1" w:themeShade="80"/>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55.3</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58.5</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53.0</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53.4</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54.1</w:t>
            </w:r>
          </w:p>
        </w:tc>
        <w:tc>
          <w:tcPr>
            <w:tcW w:w="928" w:type="dxa"/>
            <w:shd w:val="clear" w:color="auto" w:fill="auto"/>
            <w:vAlign w:val="bottom"/>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44325B">
        <w:trPr>
          <w:trHeight w:val="227"/>
          <w:jc w:val="center"/>
        </w:trPr>
        <w:tc>
          <w:tcPr>
            <w:tcW w:w="4638" w:type="dxa"/>
            <w:tcBorders>
              <w:right w:val="single" w:sz="4" w:space="0" w:color="auto"/>
            </w:tcBorders>
            <w:shd w:val="clear" w:color="auto" w:fill="auto"/>
            <w:vAlign w:val="center"/>
          </w:tcPr>
          <w:p w:rsidR="000240A7" w:rsidRPr="000E7AFC" w:rsidRDefault="000240A7" w:rsidP="000240A7">
            <w:pPr>
              <w:spacing w:line="324" w:lineRule="auto"/>
              <w:ind w:left="568" w:hanging="284"/>
              <w:rPr>
                <w:rFonts w:ascii="Arial" w:hAnsi="Arial" w:cs="Arial"/>
                <w:sz w:val="16"/>
                <w:szCs w:val="16"/>
              </w:rPr>
            </w:pPr>
            <w:r w:rsidRPr="000E7AFC">
              <w:rPr>
                <w:rFonts w:ascii="Arial" w:hAnsi="Arial" w:cs="Arial"/>
                <w:sz w:val="16"/>
                <w:szCs w:val="16"/>
              </w:rPr>
              <w:t xml:space="preserve">Other income </w:t>
            </w:r>
          </w:p>
        </w:tc>
        <w:tc>
          <w:tcPr>
            <w:tcW w:w="928" w:type="dxa"/>
            <w:tcBorders>
              <w:top w:val="nil"/>
              <w:left w:val="single" w:sz="4" w:space="0" w:color="808080" w:themeColor="background1" w:themeShade="80"/>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2.5</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2.4</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2.8</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2.0</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2.5</w:t>
            </w:r>
          </w:p>
        </w:tc>
        <w:tc>
          <w:tcPr>
            <w:tcW w:w="928" w:type="dxa"/>
            <w:shd w:val="clear" w:color="auto" w:fill="auto"/>
            <w:vAlign w:val="bottom"/>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44325B">
        <w:trPr>
          <w:trHeight w:val="227"/>
          <w:jc w:val="center"/>
        </w:trPr>
        <w:tc>
          <w:tcPr>
            <w:tcW w:w="4638" w:type="dxa"/>
            <w:tcBorders>
              <w:right w:val="single" w:sz="4" w:space="0" w:color="808080" w:themeColor="background1" w:themeShade="80"/>
            </w:tcBorders>
            <w:shd w:val="clear" w:color="auto" w:fill="auto"/>
            <w:vAlign w:val="bottom"/>
          </w:tcPr>
          <w:p w:rsidR="000240A7" w:rsidRPr="000E7AFC" w:rsidRDefault="000240A7" w:rsidP="000240A7">
            <w:pPr>
              <w:spacing w:line="324" w:lineRule="auto"/>
              <w:ind w:left="568" w:hanging="284"/>
              <w:rPr>
                <w:rFonts w:ascii="Arial" w:hAnsi="Arial" w:cs="Arial"/>
                <w:sz w:val="16"/>
                <w:szCs w:val="16"/>
              </w:rPr>
            </w:pPr>
            <w:r w:rsidRPr="000E7AFC">
              <w:rPr>
                <w:rFonts w:ascii="Arial" w:hAnsi="Arial" w:cs="Arial"/>
                <w:sz w:val="16"/>
                <w:szCs w:val="16"/>
              </w:rPr>
              <w:t>Pensions (old-age, family and other)</w:t>
            </w:r>
          </w:p>
        </w:tc>
        <w:tc>
          <w:tcPr>
            <w:tcW w:w="928" w:type="dxa"/>
            <w:tcBorders>
              <w:top w:val="nil"/>
              <w:left w:val="single" w:sz="4" w:space="0" w:color="808080" w:themeColor="background1" w:themeShade="80"/>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33.2</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32.9</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33.9</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34.2</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32.1</w:t>
            </w:r>
          </w:p>
        </w:tc>
        <w:tc>
          <w:tcPr>
            <w:tcW w:w="928" w:type="dxa"/>
            <w:shd w:val="clear" w:color="auto" w:fill="auto"/>
            <w:vAlign w:val="bottom"/>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44325B">
        <w:trPr>
          <w:trHeight w:val="227"/>
          <w:jc w:val="center"/>
        </w:trPr>
        <w:tc>
          <w:tcPr>
            <w:tcW w:w="4638" w:type="dxa"/>
            <w:tcBorders>
              <w:right w:val="single" w:sz="4" w:space="0" w:color="808080" w:themeColor="background1" w:themeShade="80"/>
            </w:tcBorders>
            <w:shd w:val="clear" w:color="auto" w:fill="auto"/>
            <w:vAlign w:val="bottom"/>
          </w:tcPr>
          <w:p w:rsidR="000240A7" w:rsidRPr="000E7AFC" w:rsidRDefault="000240A7" w:rsidP="000240A7">
            <w:pPr>
              <w:spacing w:line="324" w:lineRule="auto"/>
              <w:ind w:left="568" w:hanging="284"/>
              <w:rPr>
                <w:rFonts w:ascii="Arial" w:hAnsi="Arial" w:cs="Arial"/>
                <w:sz w:val="16"/>
                <w:szCs w:val="16"/>
              </w:rPr>
            </w:pPr>
            <w:r w:rsidRPr="000E7AFC">
              <w:rPr>
                <w:rFonts w:ascii="Arial" w:hAnsi="Arial" w:cs="Arial"/>
                <w:sz w:val="16"/>
                <w:szCs w:val="16"/>
              </w:rPr>
              <w:t>Social insurance receipts</w:t>
            </w:r>
          </w:p>
        </w:tc>
        <w:tc>
          <w:tcPr>
            <w:tcW w:w="928" w:type="dxa"/>
            <w:tcBorders>
              <w:top w:val="nil"/>
              <w:left w:val="single" w:sz="4" w:space="0" w:color="808080" w:themeColor="background1" w:themeShade="80"/>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2.5</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1.7</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2.6</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2.6</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3.7</w:t>
            </w:r>
          </w:p>
        </w:tc>
        <w:tc>
          <w:tcPr>
            <w:tcW w:w="928" w:type="dxa"/>
            <w:shd w:val="clear" w:color="auto" w:fill="auto"/>
            <w:vAlign w:val="bottom"/>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44325B">
        <w:trPr>
          <w:trHeight w:val="227"/>
          <w:jc w:val="center"/>
        </w:trPr>
        <w:tc>
          <w:tcPr>
            <w:tcW w:w="4638" w:type="dxa"/>
            <w:tcBorders>
              <w:right w:val="single" w:sz="4" w:space="0" w:color="808080" w:themeColor="background1" w:themeShade="80"/>
            </w:tcBorders>
            <w:shd w:val="clear" w:color="auto" w:fill="auto"/>
            <w:vAlign w:val="bottom"/>
          </w:tcPr>
          <w:p w:rsidR="000240A7" w:rsidRPr="000E7AFC" w:rsidRDefault="000240A7" w:rsidP="000240A7">
            <w:pPr>
              <w:spacing w:line="324" w:lineRule="auto"/>
              <w:ind w:left="568" w:hanging="284"/>
              <w:rPr>
                <w:rFonts w:ascii="Arial" w:hAnsi="Arial" w:cs="Arial"/>
                <w:sz w:val="16"/>
                <w:szCs w:val="16"/>
              </w:rPr>
            </w:pPr>
            <w:r w:rsidRPr="000E7AFC">
              <w:rPr>
                <w:rFonts w:ascii="Arial" w:hAnsi="Arial" w:cs="Arial"/>
                <w:sz w:val="16"/>
                <w:szCs w:val="16"/>
              </w:rPr>
              <w:t>Income from agriculture, hunting and fishing</w:t>
            </w:r>
          </w:p>
        </w:tc>
        <w:tc>
          <w:tcPr>
            <w:tcW w:w="928" w:type="dxa"/>
            <w:tcBorders>
              <w:top w:val="nil"/>
              <w:left w:val="single" w:sz="4" w:space="0" w:color="808080" w:themeColor="background1" w:themeShade="80"/>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1.0</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0.0</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2.9</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0.7</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0.5</w:t>
            </w:r>
          </w:p>
        </w:tc>
        <w:tc>
          <w:tcPr>
            <w:tcW w:w="928" w:type="dxa"/>
            <w:shd w:val="clear" w:color="auto" w:fill="auto"/>
            <w:vAlign w:val="bottom"/>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44325B">
        <w:trPr>
          <w:trHeight w:val="227"/>
          <w:jc w:val="center"/>
        </w:trPr>
        <w:tc>
          <w:tcPr>
            <w:tcW w:w="4638" w:type="dxa"/>
            <w:tcBorders>
              <w:right w:val="single" w:sz="4" w:space="0" w:color="808080" w:themeColor="background1" w:themeShade="80"/>
            </w:tcBorders>
            <w:shd w:val="clear" w:color="auto" w:fill="auto"/>
            <w:vAlign w:val="bottom"/>
          </w:tcPr>
          <w:p w:rsidR="000240A7" w:rsidRPr="000E7AFC" w:rsidRDefault="000240A7" w:rsidP="000240A7">
            <w:pPr>
              <w:spacing w:line="324" w:lineRule="auto"/>
              <w:ind w:left="568" w:hanging="284"/>
              <w:rPr>
                <w:rFonts w:ascii="Arial" w:hAnsi="Arial" w:cs="Arial"/>
                <w:sz w:val="16"/>
                <w:szCs w:val="16"/>
              </w:rPr>
            </w:pPr>
            <w:r w:rsidRPr="000E7AFC">
              <w:rPr>
                <w:rFonts w:ascii="Arial" w:hAnsi="Arial" w:cs="Arial"/>
                <w:sz w:val="16"/>
                <w:szCs w:val="16"/>
              </w:rPr>
              <w:t>External receipts</w:t>
            </w:r>
          </w:p>
        </w:tc>
        <w:tc>
          <w:tcPr>
            <w:tcW w:w="928" w:type="dxa"/>
            <w:tcBorders>
              <w:top w:val="nil"/>
              <w:left w:val="single" w:sz="4" w:space="0" w:color="808080" w:themeColor="background1" w:themeShade="80"/>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1.1</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0.7</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1.5</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1.1</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1.2</w:t>
            </w:r>
          </w:p>
        </w:tc>
        <w:tc>
          <w:tcPr>
            <w:tcW w:w="928" w:type="dxa"/>
            <w:shd w:val="clear" w:color="auto" w:fill="auto"/>
            <w:vAlign w:val="bottom"/>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44325B">
        <w:trPr>
          <w:trHeight w:val="227"/>
          <w:jc w:val="center"/>
        </w:trPr>
        <w:tc>
          <w:tcPr>
            <w:tcW w:w="4638" w:type="dxa"/>
            <w:tcBorders>
              <w:right w:val="single" w:sz="4" w:space="0" w:color="808080" w:themeColor="background1" w:themeShade="80"/>
            </w:tcBorders>
            <w:shd w:val="clear" w:color="auto" w:fill="auto"/>
            <w:vAlign w:val="bottom"/>
          </w:tcPr>
          <w:p w:rsidR="000240A7" w:rsidRPr="000E7AFC" w:rsidRDefault="000240A7" w:rsidP="000240A7">
            <w:pPr>
              <w:spacing w:line="324" w:lineRule="auto"/>
              <w:ind w:left="568" w:hanging="284"/>
              <w:rPr>
                <w:rFonts w:ascii="Arial" w:hAnsi="Arial" w:cs="Arial"/>
                <w:sz w:val="16"/>
                <w:szCs w:val="16"/>
              </w:rPr>
            </w:pPr>
            <w:r w:rsidRPr="000E7AFC">
              <w:rPr>
                <w:rFonts w:ascii="Arial" w:hAnsi="Arial" w:cs="Arial"/>
                <w:sz w:val="16"/>
                <w:szCs w:val="16"/>
              </w:rPr>
              <w:t>Real estate related income</w:t>
            </w:r>
          </w:p>
        </w:tc>
        <w:tc>
          <w:tcPr>
            <w:tcW w:w="928" w:type="dxa"/>
            <w:tcBorders>
              <w:top w:val="nil"/>
              <w:left w:val="single" w:sz="4" w:space="0" w:color="808080" w:themeColor="background1" w:themeShade="80"/>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0.7</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0.7</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0.7</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0.8</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0.6</w:t>
            </w:r>
          </w:p>
        </w:tc>
        <w:tc>
          <w:tcPr>
            <w:tcW w:w="928" w:type="dxa"/>
            <w:shd w:val="clear" w:color="auto" w:fill="auto"/>
            <w:vAlign w:val="bottom"/>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44325B">
        <w:trPr>
          <w:trHeight w:val="227"/>
          <w:jc w:val="center"/>
        </w:trPr>
        <w:tc>
          <w:tcPr>
            <w:tcW w:w="4638" w:type="dxa"/>
            <w:tcBorders>
              <w:right w:val="single" w:sz="4" w:space="0" w:color="808080" w:themeColor="background1" w:themeShade="80"/>
            </w:tcBorders>
            <w:shd w:val="clear" w:color="auto" w:fill="auto"/>
            <w:vAlign w:val="bottom"/>
          </w:tcPr>
          <w:p w:rsidR="000240A7" w:rsidRPr="000E7AFC" w:rsidRDefault="000240A7" w:rsidP="000240A7">
            <w:pPr>
              <w:spacing w:line="324" w:lineRule="auto"/>
              <w:ind w:left="568" w:hanging="284"/>
              <w:rPr>
                <w:rFonts w:ascii="Arial" w:hAnsi="Arial" w:cs="Arial"/>
                <w:sz w:val="16"/>
                <w:szCs w:val="16"/>
              </w:rPr>
            </w:pPr>
            <w:r w:rsidRPr="000E7AFC">
              <w:rPr>
                <w:rFonts w:ascii="Arial" w:hAnsi="Arial" w:cs="Arial"/>
                <w:sz w:val="16"/>
                <w:szCs w:val="16"/>
              </w:rPr>
              <w:t>Donations and awards</w:t>
            </w:r>
          </w:p>
        </w:tc>
        <w:tc>
          <w:tcPr>
            <w:tcW w:w="928" w:type="dxa"/>
            <w:tcBorders>
              <w:top w:val="nil"/>
              <w:left w:val="single" w:sz="4" w:space="0" w:color="808080" w:themeColor="background1" w:themeShade="80"/>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0.7</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0.8</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0.6</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0.8</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0.8</w:t>
            </w:r>
          </w:p>
        </w:tc>
        <w:tc>
          <w:tcPr>
            <w:tcW w:w="928" w:type="dxa"/>
            <w:shd w:val="clear" w:color="auto" w:fill="auto"/>
            <w:vAlign w:val="bottom"/>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44325B">
        <w:trPr>
          <w:trHeight w:val="227"/>
          <w:jc w:val="center"/>
        </w:trPr>
        <w:tc>
          <w:tcPr>
            <w:tcW w:w="4638" w:type="dxa"/>
            <w:tcBorders>
              <w:right w:val="single" w:sz="4" w:space="0" w:color="808080" w:themeColor="background1" w:themeShade="80"/>
            </w:tcBorders>
            <w:shd w:val="clear" w:color="auto" w:fill="auto"/>
            <w:vAlign w:val="bottom"/>
          </w:tcPr>
          <w:p w:rsidR="000240A7" w:rsidRPr="000E7AFC" w:rsidRDefault="000240A7" w:rsidP="000240A7">
            <w:pPr>
              <w:spacing w:line="324" w:lineRule="auto"/>
              <w:ind w:left="568" w:hanging="284"/>
              <w:rPr>
                <w:rFonts w:ascii="Arial" w:hAnsi="Arial" w:cs="Arial"/>
                <w:sz w:val="16"/>
                <w:szCs w:val="16"/>
              </w:rPr>
            </w:pPr>
            <w:r w:rsidRPr="000E7AFC">
              <w:rPr>
                <w:rFonts w:ascii="Arial" w:hAnsi="Arial" w:cs="Arial"/>
                <w:sz w:val="16"/>
                <w:szCs w:val="16"/>
              </w:rPr>
              <w:t>Other receipts</w:t>
            </w:r>
          </w:p>
        </w:tc>
        <w:tc>
          <w:tcPr>
            <w:tcW w:w="928" w:type="dxa"/>
            <w:tcBorders>
              <w:top w:val="nil"/>
              <w:left w:val="single" w:sz="4" w:space="0" w:color="808080" w:themeColor="background1" w:themeShade="80"/>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2.5</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2.1</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1.2</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3.9</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3.7</w:t>
            </w:r>
          </w:p>
        </w:tc>
        <w:tc>
          <w:tcPr>
            <w:tcW w:w="928" w:type="dxa"/>
            <w:shd w:val="clear" w:color="auto" w:fill="auto"/>
            <w:vAlign w:val="bottom"/>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1226CA" w:rsidRPr="000E7AFC" w:rsidTr="0044325B">
        <w:trPr>
          <w:trHeight w:val="227"/>
          <w:jc w:val="center"/>
        </w:trPr>
        <w:tc>
          <w:tcPr>
            <w:tcW w:w="4638" w:type="dxa"/>
            <w:tcBorders>
              <w:right w:val="single" w:sz="4" w:space="0" w:color="808080" w:themeColor="background1" w:themeShade="80"/>
            </w:tcBorders>
            <w:shd w:val="clear" w:color="auto" w:fill="auto"/>
            <w:vAlign w:val="bottom"/>
          </w:tcPr>
          <w:p w:rsidR="001226CA" w:rsidRPr="000E7AFC" w:rsidRDefault="001226CA" w:rsidP="0044325B">
            <w:pPr>
              <w:spacing w:line="331" w:lineRule="auto"/>
              <w:ind w:left="284" w:hanging="284"/>
              <w:rPr>
                <w:rFonts w:ascii="Arial" w:hAnsi="Arial" w:cs="Arial"/>
                <w:bCs/>
                <w:sz w:val="16"/>
                <w:szCs w:val="16"/>
              </w:rPr>
            </w:pPr>
          </w:p>
        </w:tc>
        <w:tc>
          <w:tcPr>
            <w:tcW w:w="928" w:type="dxa"/>
            <w:tcBorders>
              <w:left w:val="single" w:sz="4" w:space="0" w:color="808080" w:themeColor="background1" w:themeShade="80"/>
            </w:tcBorders>
            <w:shd w:val="clear" w:color="auto" w:fill="auto"/>
            <w:vAlign w:val="bottom"/>
          </w:tcPr>
          <w:p w:rsidR="001226CA" w:rsidRPr="000E7AFC" w:rsidRDefault="001226CA" w:rsidP="0044325B">
            <w:pPr>
              <w:spacing w:line="331" w:lineRule="auto"/>
              <w:ind w:right="113"/>
              <w:jc w:val="right"/>
              <w:rPr>
                <w:rFonts w:ascii="Arial" w:hAnsi="Arial" w:cs="Arial"/>
                <w:b/>
                <w:bCs/>
                <w:color w:val="000000"/>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b/>
                <w:bCs/>
                <w:color w:val="000000"/>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b/>
                <w:bCs/>
                <w:color w:val="000000"/>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b/>
                <w:bCs/>
                <w:color w:val="000000"/>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b/>
                <w:bCs/>
                <w:color w:val="000000"/>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r>
      <w:tr w:rsidR="000240A7" w:rsidRPr="000E7AFC" w:rsidTr="0044325B">
        <w:trPr>
          <w:trHeight w:val="227"/>
          <w:jc w:val="center"/>
        </w:trPr>
        <w:tc>
          <w:tcPr>
            <w:tcW w:w="4638" w:type="dxa"/>
            <w:tcBorders>
              <w:right w:val="single" w:sz="4" w:space="0" w:color="808080" w:themeColor="background1" w:themeShade="80"/>
            </w:tcBorders>
            <w:shd w:val="clear" w:color="auto" w:fill="auto"/>
            <w:vAlign w:val="bottom"/>
          </w:tcPr>
          <w:p w:rsidR="000240A7" w:rsidRPr="000E7AFC" w:rsidRDefault="000240A7" w:rsidP="000240A7">
            <w:pPr>
              <w:spacing w:line="331" w:lineRule="auto"/>
              <w:ind w:left="568" w:hanging="284"/>
              <w:rPr>
                <w:rFonts w:ascii="Arial" w:hAnsi="Arial" w:cs="Arial"/>
                <w:b/>
                <w:sz w:val="16"/>
                <w:szCs w:val="16"/>
              </w:rPr>
            </w:pPr>
            <w:r w:rsidRPr="000E7AFC">
              <w:rPr>
                <w:rFonts w:ascii="Arial" w:hAnsi="Arial" w:cs="Arial"/>
                <w:b/>
                <w:sz w:val="16"/>
                <w:szCs w:val="16"/>
              </w:rPr>
              <w:t>Household receipts in kind</w:t>
            </w:r>
          </w:p>
        </w:tc>
        <w:tc>
          <w:tcPr>
            <w:tcW w:w="928" w:type="dxa"/>
            <w:tcBorders>
              <w:top w:val="nil"/>
              <w:left w:val="single" w:sz="4" w:space="0" w:color="808080" w:themeColor="background1" w:themeShade="80"/>
              <w:bottom w:val="nil"/>
              <w:right w:val="nil"/>
            </w:tcBorders>
            <w:shd w:val="clear" w:color="auto" w:fill="auto"/>
          </w:tcPr>
          <w:p w:rsidR="000240A7" w:rsidRPr="000E7AFC" w:rsidRDefault="000240A7" w:rsidP="000240A7">
            <w:pPr>
              <w:spacing w:line="331" w:lineRule="auto"/>
              <w:ind w:right="113"/>
              <w:jc w:val="right"/>
              <w:rPr>
                <w:rFonts w:ascii="Arial" w:hAnsi="Arial" w:cs="Arial"/>
                <w:b/>
                <w:sz w:val="16"/>
                <w:szCs w:val="16"/>
              </w:rPr>
            </w:pPr>
            <w:r w:rsidRPr="000E7AFC">
              <w:rPr>
                <w:rFonts w:ascii="Arial" w:hAnsi="Arial" w:cs="Arial"/>
                <w:b/>
                <w:sz w:val="16"/>
                <w:szCs w:val="16"/>
              </w:rPr>
              <w:t>0.5</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b/>
                <w:sz w:val="16"/>
                <w:szCs w:val="16"/>
              </w:rPr>
            </w:pPr>
            <w:r w:rsidRPr="000E7AFC">
              <w:rPr>
                <w:rFonts w:ascii="Arial" w:hAnsi="Arial" w:cs="Arial"/>
                <w:b/>
                <w:sz w:val="16"/>
                <w:szCs w:val="16"/>
              </w:rPr>
              <w:t>0.2</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b/>
                <w:sz w:val="16"/>
                <w:szCs w:val="16"/>
              </w:rPr>
            </w:pPr>
            <w:r w:rsidRPr="000E7AFC">
              <w:rPr>
                <w:rFonts w:ascii="Arial" w:hAnsi="Arial" w:cs="Arial"/>
                <w:b/>
                <w:sz w:val="16"/>
                <w:szCs w:val="16"/>
              </w:rPr>
              <w:t>0.8</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b/>
                <w:sz w:val="16"/>
                <w:szCs w:val="16"/>
              </w:rPr>
            </w:pPr>
            <w:r w:rsidRPr="000E7AFC">
              <w:rPr>
                <w:rFonts w:ascii="Arial" w:hAnsi="Arial" w:cs="Arial"/>
                <w:b/>
                <w:sz w:val="16"/>
                <w:szCs w:val="16"/>
              </w:rPr>
              <w:t>0.5</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b/>
                <w:sz w:val="16"/>
                <w:szCs w:val="16"/>
              </w:rPr>
            </w:pPr>
            <w:r w:rsidRPr="000E7AFC">
              <w:rPr>
                <w:rFonts w:ascii="Arial" w:hAnsi="Arial" w:cs="Arial"/>
                <w:b/>
                <w:sz w:val="16"/>
                <w:szCs w:val="16"/>
              </w:rPr>
              <w:t>0.8</w:t>
            </w:r>
          </w:p>
        </w:tc>
        <w:tc>
          <w:tcPr>
            <w:tcW w:w="928" w:type="dxa"/>
            <w:shd w:val="clear" w:color="auto" w:fill="auto"/>
            <w:vAlign w:val="bottom"/>
          </w:tcPr>
          <w:p w:rsidR="000240A7" w:rsidRPr="000E7AFC" w:rsidRDefault="000240A7" w:rsidP="000240A7">
            <w:pPr>
              <w:spacing w:line="331" w:lineRule="auto"/>
              <w:ind w:right="113"/>
              <w:jc w:val="right"/>
              <w:rPr>
                <w:rFonts w:ascii="Arial" w:hAnsi="Arial" w:cs="Arial"/>
                <w:b/>
                <w:sz w:val="16"/>
                <w:szCs w:val="16"/>
              </w:rPr>
            </w:pPr>
            <w:r w:rsidRPr="000E7AFC">
              <w:rPr>
                <w:rFonts w:ascii="Arial" w:hAnsi="Arial" w:cs="Arial"/>
                <w:b/>
                <w:sz w:val="16"/>
                <w:szCs w:val="16"/>
              </w:rPr>
              <w:t>...</w:t>
            </w:r>
          </w:p>
        </w:tc>
      </w:tr>
      <w:tr w:rsidR="000240A7" w:rsidRPr="000E7AFC" w:rsidTr="0044325B">
        <w:trPr>
          <w:trHeight w:val="227"/>
          <w:jc w:val="center"/>
        </w:trPr>
        <w:tc>
          <w:tcPr>
            <w:tcW w:w="4638" w:type="dxa"/>
            <w:tcBorders>
              <w:right w:val="single" w:sz="4" w:space="0" w:color="808080" w:themeColor="background1" w:themeShade="80"/>
            </w:tcBorders>
            <w:shd w:val="clear" w:color="auto" w:fill="auto"/>
            <w:vAlign w:val="bottom"/>
          </w:tcPr>
          <w:p w:rsidR="000240A7" w:rsidRPr="000E7AFC" w:rsidRDefault="000240A7" w:rsidP="000240A7">
            <w:pPr>
              <w:spacing w:line="331" w:lineRule="auto"/>
              <w:ind w:left="568" w:hanging="284"/>
              <w:rPr>
                <w:rFonts w:ascii="Arial" w:hAnsi="Arial" w:cs="Arial"/>
                <w:bCs/>
                <w:sz w:val="16"/>
                <w:szCs w:val="16"/>
              </w:rPr>
            </w:pPr>
            <w:r w:rsidRPr="000E7AFC">
              <w:rPr>
                <w:rFonts w:ascii="Arial" w:hAnsi="Arial" w:cs="Arial"/>
                <w:bCs/>
                <w:sz w:val="16"/>
                <w:szCs w:val="16"/>
              </w:rPr>
              <w:t>Earned receipts in kind</w:t>
            </w:r>
          </w:p>
        </w:tc>
        <w:tc>
          <w:tcPr>
            <w:tcW w:w="928" w:type="dxa"/>
            <w:tcBorders>
              <w:top w:val="nil"/>
              <w:left w:val="single" w:sz="4" w:space="0" w:color="808080" w:themeColor="background1" w:themeShade="80"/>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0.1</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0.1</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0.1</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0.0</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0.1</w:t>
            </w:r>
          </w:p>
        </w:tc>
        <w:tc>
          <w:tcPr>
            <w:tcW w:w="928" w:type="dxa"/>
            <w:shd w:val="clear" w:color="auto" w:fill="auto"/>
            <w:vAlign w:val="bottom"/>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44325B">
        <w:trPr>
          <w:trHeight w:val="227"/>
          <w:jc w:val="center"/>
        </w:trPr>
        <w:tc>
          <w:tcPr>
            <w:tcW w:w="4638" w:type="dxa"/>
            <w:tcBorders>
              <w:right w:val="single" w:sz="4" w:space="0" w:color="808080" w:themeColor="background1" w:themeShade="80"/>
            </w:tcBorders>
            <w:shd w:val="clear" w:color="auto" w:fill="auto"/>
            <w:vAlign w:val="bottom"/>
          </w:tcPr>
          <w:p w:rsidR="000240A7" w:rsidRPr="000E7AFC" w:rsidRDefault="000240A7" w:rsidP="000240A7">
            <w:pPr>
              <w:spacing w:line="331" w:lineRule="auto"/>
              <w:ind w:left="568" w:hanging="284"/>
              <w:rPr>
                <w:rFonts w:ascii="Arial" w:hAnsi="Arial" w:cs="Arial"/>
                <w:bCs/>
                <w:sz w:val="16"/>
                <w:szCs w:val="16"/>
              </w:rPr>
            </w:pPr>
            <w:r w:rsidRPr="000E7AFC">
              <w:rPr>
                <w:rFonts w:ascii="Arial" w:hAnsi="Arial" w:cs="Arial"/>
                <w:bCs/>
                <w:sz w:val="16"/>
                <w:szCs w:val="16"/>
              </w:rPr>
              <w:t>Natural consumption</w:t>
            </w:r>
          </w:p>
        </w:tc>
        <w:tc>
          <w:tcPr>
            <w:tcW w:w="928" w:type="dxa"/>
            <w:tcBorders>
              <w:top w:val="nil"/>
              <w:left w:val="single" w:sz="4" w:space="0" w:color="808080" w:themeColor="background1" w:themeShade="80"/>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0.4</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0.1</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0.7</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0.5</w:t>
            </w:r>
          </w:p>
        </w:tc>
        <w:tc>
          <w:tcPr>
            <w:tcW w:w="928" w:type="dxa"/>
            <w:tcBorders>
              <w:top w:val="nil"/>
              <w:left w:val="nil"/>
              <w:bottom w:val="nil"/>
              <w:right w:val="nil"/>
            </w:tcBorders>
            <w:shd w:val="clear" w:color="auto" w:fill="auto"/>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0.7</w:t>
            </w:r>
          </w:p>
        </w:tc>
        <w:tc>
          <w:tcPr>
            <w:tcW w:w="928" w:type="dxa"/>
            <w:shd w:val="clear" w:color="auto" w:fill="auto"/>
            <w:vAlign w:val="bottom"/>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1226CA" w:rsidRPr="000E7AFC" w:rsidTr="0044325B">
        <w:trPr>
          <w:trHeight w:val="227"/>
          <w:jc w:val="center"/>
        </w:trPr>
        <w:tc>
          <w:tcPr>
            <w:tcW w:w="4638" w:type="dxa"/>
            <w:tcBorders>
              <w:right w:val="single" w:sz="4" w:space="0" w:color="808080" w:themeColor="background1" w:themeShade="80"/>
            </w:tcBorders>
            <w:shd w:val="clear" w:color="auto" w:fill="auto"/>
            <w:vAlign w:val="bottom"/>
          </w:tcPr>
          <w:p w:rsidR="001226CA" w:rsidRPr="000E7AFC" w:rsidRDefault="001226CA" w:rsidP="0044325B">
            <w:pPr>
              <w:spacing w:line="331" w:lineRule="auto"/>
              <w:ind w:left="284" w:hanging="284"/>
              <w:rPr>
                <w:rFonts w:ascii="Arial" w:hAnsi="Arial" w:cs="Arial"/>
                <w:sz w:val="16"/>
                <w:szCs w:val="16"/>
              </w:rPr>
            </w:pPr>
          </w:p>
        </w:tc>
        <w:tc>
          <w:tcPr>
            <w:tcW w:w="928" w:type="dxa"/>
            <w:tcBorders>
              <w:left w:val="single" w:sz="4" w:space="0" w:color="808080" w:themeColor="background1" w:themeShade="80"/>
            </w:tcBorders>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r>
      <w:tr w:rsidR="001226CA" w:rsidRPr="000E7AFC" w:rsidTr="0044325B">
        <w:trPr>
          <w:trHeight w:val="227"/>
          <w:jc w:val="center"/>
        </w:trPr>
        <w:tc>
          <w:tcPr>
            <w:tcW w:w="4638" w:type="dxa"/>
            <w:tcBorders>
              <w:right w:val="single" w:sz="4" w:space="0" w:color="808080" w:themeColor="background1" w:themeShade="80"/>
            </w:tcBorders>
            <w:shd w:val="clear" w:color="auto" w:fill="auto"/>
            <w:vAlign w:val="bottom"/>
          </w:tcPr>
          <w:p w:rsidR="001226CA" w:rsidRPr="000E7AFC" w:rsidRDefault="001226CA" w:rsidP="0044325B">
            <w:pPr>
              <w:spacing w:line="331" w:lineRule="auto"/>
              <w:ind w:left="284" w:hanging="284"/>
              <w:rPr>
                <w:rFonts w:ascii="Arial" w:hAnsi="Arial" w:cs="Arial"/>
                <w:sz w:val="16"/>
                <w:szCs w:val="16"/>
              </w:rPr>
            </w:pPr>
          </w:p>
        </w:tc>
        <w:tc>
          <w:tcPr>
            <w:tcW w:w="928" w:type="dxa"/>
            <w:tcBorders>
              <w:left w:val="single" w:sz="4" w:space="0" w:color="808080" w:themeColor="background1" w:themeShade="80"/>
            </w:tcBorders>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r>
      <w:tr w:rsidR="001226CA" w:rsidRPr="000E7AFC" w:rsidTr="0044325B">
        <w:trPr>
          <w:trHeight w:val="176"/>
          <w:jc w:val="center"/>
        </w:trPr>
        <w:tc>
          <w:tcPr>
            <w:tcW w:w="4638" w:type="dxa"/>
            <w:tcBorders>
              <w:right w:val="single" w:sz="4" w:space="0" w:color="808080" w:themeColor="background1" w:themeShade="80"/>
            </w:tcBorders>
            <w:shd w:val="clear" w:color="auto" w:fill="auto"/>
            <w:vAlign w:val="bottom"/>
          </w:tcPr>
          <w:p w:rsidR="001226CA" w:rsidRPr="000E7AFC" w:rsidRDefault="001226CA" w:rsidP="0044325B">
            <w:pPr>
              <w:spacing w:line="331" w:lineRule="auto"/>
              <w:ind w:left="284" w:hanging="284"/>
              <w:rPr>
                <w:rFonts w:ascii="Arial" w:hAnsi="Arial" w:cs="Arial"/>
                <w:b/>
                <w:sz w:val="16"/>
                <w:szCs w:val="16"/>
              </w:rPr>
            </w:pPr>
            <w:r w:rsidRPr="000E7AFC">
              <w:rPr>
                <w:rFonts w:ascii="Arial" w:hAnsi="Arial" w:cs="Arial"/>
                <w:b/>
                <w:sz w:val="16"/>
                <w:szCs w:val="16"/>
              </w:rPr>
              <w:t>Individual consumption – total</w:t>
            </w:r>
          </w:p>
        </w:tc>
        <w:tc>
          <w:tcPr>
            <w:tcW w:w="928" w:type="dxa"/>
            <w:tcBorders>
              <w:left w:val="single" w:sz="4" w:space="0" w:color="808080" w:themeColor="background1" w:themeShade="80"/>
            </w:tcBorders>
            <w:shd w:val="clear" w:color="auto" w:fill="auto"/>
            <w:vAlign w:val="bottom"/>
          </w:tcPr>
          <w:p w:rsidR="001226CA" w:rsidRPr="000E7AFC" w:rsidRDefault="001226CA" w:rsidP="0044325B">
            <w:pPr>
              <w:spacing w:line="331" w:lineRule="auto"/>
              <w:ind w:right="113"/>
              <w:jc w:val="right"/>
              <w:rPr>
                <w:rFonts w:ascii="Arial" w:hAnsi="Arial" w:cs="Arial"/>
                <w:b/>
                <w:sz w:val="16"/>
                <w:szCs w:val="16"/>
              </w:rPr>
            </w:pPr>
            <w:r w:rsidRPr="000E7AFC">
              <w:rPr>
                <w:rFonts w:ascii="Arial" w:hAnsi="Arial" w:cs="Arial"/>
                <w:b/>
                <w:sz w:val="16"/>
                <w:szCs w:val="16"/>
              </w:rPr>
              <w:t>100.0</w:t>
            </w: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b/>
                <w:sz w:val="16"/>
                <w:szCs w:val="16"/>
              </w:rPr>
            </w:pPr>
            <w:r w:rsidRPr="000E7AFC">
              <w:rPr>
                <w:rFonts w:ascii="Arial" w:hAnsi="Arial" w:cs="Arial"/>
                <w:b/>
                <w:sz w:val="16"/>
                <w:szCs w:val="16"/>
              </w:rPr>
              <w:t>100.0</w:t>
            </w: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b/>
                <w:sz w:val="16"/>
                <w:szCs w:val="16"/>
              </w:rPr>
            </w:pPr>
            <w:r w:rsidRPr="000E7AFC">
              <w:rPr>
                <w:rFonts w:ascii="Arial" w:hAnsi="Arial" w:cs="Arial"/>
                <w:b/>
                <w:sz w:val="16"/>
                <w:szCs w:val="16"/>
              </w:rPr>
              <w:t>100.0</w:t>
            </w: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b/>
                <w:sz w:val="16"/>
                <w:szCs w:val="16"/>
              </w:rPr>
            </w:pPr>
            <w:r w:rsidRPr="000E7AFC">
              <w:rPr>
                <w:rFonts w:ascii="Arial" w:hAnsi="Arial" w:cs="Arial"/>
                <w:b/>
                <w:sz w:val="16"/>
                <w:szCs w:val="16"/>
              </w:rPr>
              <w:t>100.0</w:t>
            </w: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b/>
                <w:sz w:val="16"/>
                <w:szCs w:val="16"/>
              </w:rPr>
            </w:pPr>
            <w:r w:rsidRPr="000E7AFC">
              <w:rPr>
                <w:rFonts w:ascii="Arial" w:hAnsi="Arial" w:cs="Arial"/>
                <w:b/>
                <w:sz w:val="16"/>
                <w:szCs w:val="16"/>
              </w:rPr>
              <w:t>100.0</w:t>
            </w: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b/>
                <w:sz w:val="16"/>
                <w:szCs w:val="16"/>
              </w:rPr>
            </w:pPr>
            <w:r w:rsidRPr="000E7AFC">
              <w:rPr>
                <w:rFonts w:ascii="Arial" w:hAnsi="Arial" w:cs="Arial"/>
                <w:b/>
                <w:sz w:val="16"/>
                <w:szCs w:val="16"/>
              </w:rPr>
              <w:t>...</w:t>
            </w:r>
          </w:p>
        </w:tc>
      </w:tr>
      <w:tr w:rsidR="001226CA" w:rsidRPr="000E7AFC" w:rsidTr="0044325B">
        <w:trPr>
          <w:trHeight w:val="176"/>
          <w:jc w:val="center"/>
        </w:trPr>
        <w:tc>
          <w:tcPr>
            <w:tcW w:w="4638" w:type="dxa"/>
            <w:tcBorders>
              <w:right w:val="single" w:sz="4" w:space="0" w:color="808080" w:themeColor="background1" w:themeShade="80"/>
            </w:tcBorders>
            <w:shd w:val="clear" w:color="auto" w:fill="auto"/>
            <w:vAlign w:val="bottom"/>
          </w:tcPr>
          <w:p w:rsidR="001226CA" w:rsidRPr="000E7AFC" w:rsidRDefault="001226CA" w:rsidP="0044325B">
            <w:pPr>
              <w:spacing w:line="331" w:lineRule="auto"/>
              <w:ind w:left="284" w:hanging="284"/>
              <w:rPr>
                <w:rFonts w:ascii="Arial" w:hAnsi="Arial" w:cs="Arial"/>
                <w:sz w:val="16"/>
                <w:szCs w:val="16"/>
              </w:rPr>
            </w:pPr>
            <w:r w:rsidRPr="000E7AFC">
              <w:rPr>
                <w:rFonts w:ascii="Arial" w:hAnsi="Arial" w:cs="Arial"/>
                <w:sz w:val="16"/>
                <w:szCs w:val="16"/>
              </w:rPr>
              <w:t> </w:t>
            </w:r>
          </w:p>
        </w:tc>
        <w:tc>
          <w:tcPr>
            <w:tcW w:w="928" w:type="dxa"/>
            <w:tcBorders>
              <w:left w:val="single" w:sz="4" w:space="0" w:color="808080" w:themeColor="background1" w:themeShade="80"/>
            </w:tcBorders>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r>
      <w:tr w:rsidR="000240A7" w:rsidRPr="000E7AFC" w:rsidTr="000240A7">
        <w:trPr>
          <w:trHeight w:val="227"/>
          <w:jc w:val="center"/>
        </w:trPr>
        <w:tc>
          <w:tcPr>
            <w:tcW w:w="4638" w:type="dxa"/>
            <w:tcBorders>
              <w:right w:val="single" w:sz="4" w:space="0" w:color="808080" w:themeColor="background1" w:themeShade="80"/>
            </w:tcBorders>
            <w:shd w:val="clear" w:color="auto" w:fill="auto"/>
            <w:vAlign w:val="bottom"/>
          </w:tcPr>
          <w:p w:rsidR="000240A7" w:rsidRPr="000E7AFC" w:rsidRDefault="000240A7" w:rsidP="000240A7">
            <w:pPr>
              <w:spacing w:line="331" w:lineRule="auto"/>
              <w:ind w:left="284"/>
              <w:rPr>
                <w:rFonts w:ascii="Arial" w:hAnsi="Arial" w:cs="Arial"/>
                <w:sz w:val="16"/>
                <w:szCs w:val="16"/>
              </w:rPr>
            </w:pPr>
            <w:r w:rsidRPr="000E7AFC">
              <w:rPr>
                <w:rFonts w:ascii="Arial" w:hAnsi="Arial" w:cs="Arial"/>
                <w:sz w:val="16"/>
                <w:szCs w:val="16"/>
              </w:rPr>
              <w:t>Food and non-alcoholic beverages</w:t>
            </w:r>
          </w:p>
        </w:tc>
        <w:tc>
          <w:tcPr>
            <w:tcW w:w="928" w:type="dxa"/>
            <w:tcBorders>
              <w:top w:val="nil"/>
              <w:left w:val="single" w:sz="4" w:space="0" w:color="808080" w:themeColor="background1" w:themeShade="80"/>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33.9</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32.2</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35.0</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34.2</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35.2</w:t>
            </w:r>
          </w:p>
        </w:tc>
        <w:tc>
          <w:tcPr>
            <w:tcW w:w="928" w:type="dxa"/>
            <w:shd w:val="clear" w:color="auto" w:fill="auto"/>
            <w:vAlign w:val="bottom"/>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0240A7">
        <w:trPr>
          <w:trHeight w:val="227"/>
          <w:jc w:val="center"/>
        </w:trPr>
        <w:tc>
          <w:tcPr>
            <w:tcW w:w="4638" w:type="dxa"/>
            <w:tcBorders>
              <w:right w:val="single" w:sz="4" w:space="0" w:color="808080" w:themeColor="background1" w:themeShade="80"/>
            </w:tcBorders>
            <w:shd w:val="clear" w:color="auto" w:fill="auto"/>
            <w:vAlign w:val="bottom"/>
          </w:tcPr>
          <w:p w:rsidR="000240A7" w:rsidRPr="000E7AFC" w:rsidRDefault="000240A7" w:rsidP="000240A7">
            <w:pPr>
              <w:spacing w:line="331" w:lineRule="auto"/>
              <w:ind w:left="284"/>
              <w:rPr>
                <w:rFonts w:ascii="Arial" w:hAnsi="Arial" w:cs="Arial"/>
                <w:sz w:val="16"/>
                <w:szCs w:val="16"/>
              </w:rPr>
            </w:pPr>
            <w:r w:rsidRPr="000E7AFC">
              <w:rPr>
                <w:rFonts w:ascii="Arial" w:hAnsi="Arial" w:cs="Arial"/>
                <w:sz w:val="16"/>
                <w:szCs w:val="16"/>
              </w:rPr>
              <w:t>Alcoholic beverages and tobacco</w:t>
            </w:r>
          </w:p>
        </w:tc>
        <w:tc>
          <w:tcPr>
            <w:tcW w:w="928" w:type="dxa"/>
            <w:tcBorders>
              <w:top w:val="nil"/>
              <w:left w:val="single" w:sz="4" w:space="0" w:color="808080" w:themeColor="background1" w:themeShade="80"/>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4.3</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3.3</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4.7</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5.3</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4.9</w:t>
            </w:r>
          </w:p>
        </w:tc>
        <w:tc>
          <w:tcPr>
            <w:tcW w:w="928" w:type="dxa"/>
            <w:shd w:val="clear" w:color="auto" w:fill="auto"/>
            <w:vAlign w:val="bottom"/>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0240A7">
        <w:trPr>
          <w:trHeight w:val="227"/>
          <w:jc w:val="center"/>
        </w:trPr>
        <w:tc>
          <w:tcPr>
            <w:tcW w:w="4638" w:type="dxa"/>
            <w:tcBorders>
              <w:right w:val="single" w:sz="4" w:space="0" w:color="808080" w:themeColor="background1" w:themeShade="80"/>
            </w:tcBorders>
            <w:shd w:val="clear" w:color="auto" w:fill="auto"/>
            <w:vAlign w:val="bottom"/>
          </w:tcPr>
          <w:p w:rsidR="000240A7" w:rsidRPr="000E7AFC" w:rsidRDefault="000240A7" w:rsidP="000240A7">
            <w:pPr>
              <w:spacing w:line="331" w:lineRule="auto"/>
              <w:ind w:left="284"/>
              <w:rPr>
                <w:rFonts w:ascii="Arial" w:hAnsi="Arial" w:cs="Arial"/>
                <w:sz w:val="16"/>
                <w:szCs w:val="16"/>
              </w:rPr>
            </w:pPr>
            <w:r w:rsidRPr="000E7AFC">
              <w:rPr>
                <w:rFonts w:ascii="Arial" w:hAnsi="Arial" w:cs="Arial"/>
                <w:sz w:val="16"/>
                <w:szCs w:val="16"/>
              </w:rPr>
              <w:t>Clothing and footwear</w:t>
            </w:r>
          </w:p>
        </w:tc>
        <w:tc>
          <w:tcPr>
            <w:tcW w:w="928" w:type="dxa"/>
            <w:tcBorders>
              <w:top w:val="nil"/>
              <w:left w:val="single" w:sz="4" w:space="0" w:color="808080" w:themeColor="background1" w:themeShade="80"/>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5.3</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5.3</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5.5</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5.3</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5.1</w:t>
            </w:r>
          </w:p>
        </w:tc>
        <w:tc>
          <w:tcPr>
            <w:tcW w:w="928" w:type="dxa"/>
            <w:shd w:val="clear" w:color="auto" w:fill="auto"/>
            <w:vAlign w:val="bottom"/>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0240A7">
        <w:trPr>
          <w:trHeight w:val="227"/>
          <w:jc w:val="center"/>
        </w:trPr>
        <w:tc>
          <w:tcPr>
            <w:tcW w:w="4638" w:type="dxa"/>
            <w:tcBorders>
              <w:right w:val="single" w:sz="4" w:space="0" w:color="808080" w:themeColor="background1" w:themeShade="80"/>
            </w:tcBorders>
            <w:shd w:val="clear" w:color="auto" w:fill="auto"/>
            <w:vAlign w:val="bottom"/>
          </w:tcPr>
          <w:p w:rsidR="000240A7" w:rsidRPr="000E7AFC" w:rsidRDefault="000240A7" w:rsidP="000240A7">
            <w:pPr>
              <w:spacing w:line="331" w:lineRule="auto"/>
              <w:ind w:left="284"/>
              <w:rPr>
                <w:rFonts w:ascii="Arial" w:hAnsi="Arial" w:cs="Arial"/>
                <w:sz w:val="16"/>
                <w:szCs w:val="16"/>
              </w:rPr>
            </w:pPr>
            <w:r w:rsidRPr="000E7AFC">
              <w:rPr>
                <w:rFonts w:ascii="Arial" w:hAnsi="Arial" w:cs="Arial"/>
                <w:sz w:val="16"/>
                <w:szCs w:val="16"/>
              </w:rPr>
              <w:t>Housing, water, electricity, gas and other fuels</w:t>
            </w:r>
          </w:p>
        </w:tc>
        <w:tc>
          <w:tcPr>
            <w:tcW w:w="928" w:type="dxa"/>
            <w:tcBorders>
              <w:top w:val="nil"/>
              <w:left w:val="single" w:sz="4" w:space="0" w:color="808080" w:themeColor="background1" w:themeShade="80"/>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16.7</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16.7</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17.0</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16.5</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16.1</w:t>
            </w:r>
          </w:p>
        </w:tc>
        <w:tc>
          <w:tcPr>
            <w:tcW w:w="928" w:type="dxa"/>
            <w:shd w:val="clear" w:color="auto" w:fill="auto"/>
            <w:vAlign w:val="bottom"/>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0240A7">
        <w:trPr>
          <w:trHeight w:val="227"/>
          <w:jc w:val="center"/>
        </w:trPr>
        <w:tc>
          <w:tcPr>
            <w:tcW w:w="4638" w:type="dxa"/>
            <w:tcBorders>
              <w:right w:val="single" w:sz="4" w:space="0" w:color="808080" w:themeColor="background1" w:themeShade="80"/>
            </w:tcBorders>
            <w:shd w:val="clear" w:color="auto" w:fill="auto"/>
            <w:vAlign w:val="bottom"/>
          </w:tcPr>
          <w:p w:rsidR="000240A7" w:rsidRPr="000E7AFC" w:rsidRDefault="000240A7" w:rsidP="000240A7">
            <w:pPr>
              <w:ind w:left="284"/>
              <w:rPr>
                <w:rFonts w:ascii="Arial" w:hAnsi="Arial" w:cs="Arial"/>
                <w:sz w:val="16"/>
                <w:szCs w:val="16"/>
              </w:rPr>
            </w:pPr>
            <w:r w:rsidRPr="000E7AFC">
              <w:rPr>
                <w:rFonts w:ascii="Arial" w:hAnsi="Arial" w:cs="Arial"/>
                <w:sz w:val="16"/>
                <w:szCs w:val="16"/>
              </w:rPr>
              <w:t>Furnishings, household equipment and routine</w:t>
            </w:r>
          </w:p>
          <w:p w:rsidR="000240A7" w:rsidRPr="000E7AFC" w:rsidRDefault="000240A7" w:rsidP="000240A7">
            <w:pPr>
              <w:spacing w:line="331" w:lineRule="auto"/>
              <w:ind w:left="284"/>
              <w:rPr>
                <w:rFonts w:ascii="Arial" w:hAnsi="Arial" w:cs="Arial"/>
                <w:sz w:val="16"/>
                <w:szCs w:val="16"/>
              </w:rPr>
            </w:pPr>
            <w:r w:rsidRPr="000E7AFC">
              <w:rPr>
                <w:rFonts w:ascii="Arial" w:hAnsi="Arial" w:cs="Arial"/>
                <w:color w:val="000000"/>
                <w:sz w:val="16"/>
                <w:szCs w:val="16"/>
              </w:rPr>
              <w:t>household maintenance</w:t>
            </w:r>
          </w:p>
        </w:tc>
        <w:tc>
          <w:tcPr>
            <w:tcW w:w="928" w:type="dxa"/>
            <w:tcBorders>
              <w:top w:val="nil"/>
              <w:left w:val="single" w:sz="4" w:space="0" w:color="808080" w:themeColor="background1" w:themeShade="80"/>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4.1</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3.4</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4.3</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4.7</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4.6</w:t>
            </w:r>
          </w:p>
        </w:tc>
        <w:tc>
          <w:tcPr>
            <w:tcW w:w="928" w:type="dxa"/>
            <w:shd w:val="clear" w:color="auto" w:fill="auto"/>
            <w:vAlign w:val="bottom"/>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0240A7">
        <w:trPr>
          <w:trHeight w:val="227"/>
          <w:jc w:val="center"/>
        </w:trPr>
        <w:tc>
          <w:tcPr>
            <w:tcW w:w="4638" w:type="dxa"/>
            <w:tcBorders>
              <w:right w:val="single" w:sz="4" w:space="0" w:color="808080" w:themeColor="background1" w:themeShade="80"/>
            </w:tcBorders>
            <w:shd w:val="clear" w:color="auto" w:fill="auto"/>
            <w:vAlign w:val="bottom"/>
          </w:tcPr>
          <w:p w:rsidR="000240A7" w:rsidRPr="000E7AFC" w:rsidRDefault="000240A7" w:rsidP="000240A7">
            <w:pPr>
              <w:spacing w:line="331" w:lineRule="auto"/>
              <w:ind w:left="284"/>
              <w:rPr>
                <w:rFonts w:ascii="Arial" w:hAnsi="Arial" w:cs="Arial"/>
                <w:sz w:val="16"/>
                <w:szCs w:val="16"/>
              </w:rPr>
            </w:pPr>
            <w:r w:rsidRPr="000E7AFC">
              <w:rPr>
                <w:rFonts w:ascii="Arial" w:hAnsi="Arial" w:cs="Arial"/>
                <w:color w:val="000000"/>
                <w:sz w:val="16"/>
                <w:szCs w:val="16"/>
              </w:rPr>
              <w:t>Health</w:t>
            </w:r>
          </w:p>
        </w:tc>
        <w:tc>
          <w:tcPr>
            <w:tcW w:w="928" w:type="dxa"/>
            <w:tcBorders>
              <w:top w:val="nil"/>
              <w:left w:val="single" w:sz="4" w:space="0" w:color="808080" w:themeColor="background1" w:themeShade="80"/>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4.5</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5.0</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4.4</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3.9</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4.0</w:t>
            </w:r>
          </w:p>
        </w:tc>
        <w:tc>
          <w:tcPr>
            <w:tcW w:w="928" w:type="dxa"/>
            <w:shd w:val="clear" w:color="auto" w:fill="auto"/>
            <w:vAlign w:val="bottom"/>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0240A7">
        <w:trPr>
          <w:trHeight w:val="227"/>
          <w:jc w:val="center"/>
        </w:trPr>
        <w:tc>
          <w:tcPr>
            <w:tcW w:w="4638" w:type="dxa"/>
            <w:tcBorders>
              <w:right w:val="single" w:sz="4" w:space="0" w:color="808080" w:themeColor="background1" w:themeShade="80"/>
            </w:tcBorders>
            <w:shd w:val="clear" w:color="auto" w:fill="auto"/>
            <w:vAlign w:val="bottom"/>
          </w:tcPr>
          <w:p w:rsidR="000240A7" w:rsidRPr="000E7AFC" w:rsidRDefault="000240A7" w:rsidP="000240A7">
            <w:pPr>
              <w:spacing w:line="331" w:lineRule="auto"/>
              <w:ind w:left="284"/>
              <w:rPr>
                <w:rFonts w:ascii="Arial" w:hAnsi="Arial" w:cs="Arial"/>
                <w:sz w:val="16"/>
                <w:szCs w:val="16"/>
              </w:rPr>
            </w:pPr>
            <w:r w:rsidRPr="000E7AFC">
              <w:rPr>
                <w:rFonts w:ascii="Arial" w:hAnsi="Arial" w:cs="Arial"/>
                <w:color w:val="000000"/>
                <w:sz w:val="16"/>
                <w:szCs w:val="16"/>
              </w:rPr>
              <w:t>Transport</w:t>
            </w:r>
          </w:p>
        </w:tc>
        <w:tc>
          <w:tcPr>
            <w:tcW w:w="928" w:type="dxa"/>
            <w:tcBorders>
              <w:top w:val="nil"/>
              <w:left w:val="single" w:sz="4" w:space="0" w:color="808080" w:themeColor="background1" w:themeShade="80"/>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8.9</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9.9</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7.3</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9.3</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8.5</w:t>
            </w:r>
          </w:p>
        </w:tc>
        <w:tc>
          <w:tcPr>
            <w:tcW w:w="928" w:type="dxa"/>
            <w:shd w:val="clear" w:color="auto" w:fill="auto"/>
            <w:vAlign w:val="bottom"/>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0240A7">
        <w:trPr>
          <w:trHeight w:val="227"/>
          <w:jc w:val="center"/>
        </w:trPr>
        <w:tc>
          <w:tcPr>
            <w:tcW w:w="4638" w:type="dxa"/>
            <w:tcBorders>
              <w:right w:val="single" w:sz="4" w:space="0" w:color="808080" w:themeColor="background1" w:themeShade="80"/>
            </w:tcBorders>
            <w:shd w:val="clear" w:color="auto" w:fill="auto"/>
            <w:vAlign w:val="bottom"/>
          </w:tcPr>
          <w:p w:rsidR="000240A7" w:rsidRPr="000E7AFC" w:rsidRDefault="000240A7" w:rsidP="000240A7">
            <w:pPr>
              <w:spacing w:line="331" w:lineRule="auto"/>
              <w:ind w:left="284"/>
              <w:rPr>
                <w:rFonts w:ascii="Arial" w:hAnsi="Arial" w:cs="Arial"/>
                <w:sz w:val="16"/>
                <w:szCs w:val="16"/>
              </w:rPr>
            </w:pPr>
            <w:r w:rsidRPr="000E7AFC">
              <w:rPr>
                <w:rFonts w:ascii="Arial" w:hAnsi="Arial" w:cs="Arial"/>
                <w:color w:val="000000"/>
                <w:sz w:val="16"/>
                <w:szCs w:val="16"/>
              </w:rPr>
              <w:t>Communication</w:t>
            </w:r>
          </w:p>
        </w:tc>
        <w:tc>
          <w:tcPr>
            <w:tcW w:w="928" w:type="dxa"/>
            <w:tcBorders>
              <w:top w:val="nil"/>
              <w:left w:val="single" w:sz="4" w:space="0" w:color="808080" w:themeColor="background1" w:themeShade="80"/>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5.5</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5.8</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5.4</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5.4</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5.3</w:t>
            </w:r>
          </w:p>
        </w:tc>
        <w:tc>
          <w:tcPr>
            <w:tcW w:w="928" w:type="dxa"/>
            <w:shd w:val="clear" w:color="auto" w:fill="auto"/>
            <w:vAlign w:val="bottom"/>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0240A7">
        <w:trPr>
          <w:trHeight w:val="227"/>
          <w:jc w:val="center"/>
        </w:trPr>
        <w:tc>
          <w:tcPr>
            <w:tcW w:w="4638" w:type="dxa"/>
            <w:tcBorders>
              <w:right w:val="single" w:sz="4" w:space="0" w:color="808080" w:themeColor="background1" w:themeShade="80"/>
            </w:tcBorders>
            <w:shd w:val="clear" w:color="auto" w:fill="auto"/>
            <w:vAlign w:val="bottom"/>
          </w:tcPr>
          <w:p w:rsidR="000240A7" w:rsidRPr="000E7AFC" w:rsidRDefault="000240A7" w:rsidP="000240A7">
            <w:pPr>
              <w:spacing w:line="331" w:lineRule="auto"/>
              <w:ind w:left="284"/>
              <w:rPr>
                <w:rFonts w:ascii="Arial" w:hAnsi="Arial" w:cs="Arial"/>
                <w:sz w:val="16"/>
                <w:szCs w:val="16"/>
              </w:rPr>
            </w:pPr>
            <w:r w:rsidRPr="000E7AFC">
              <w:rPr>
                <w:rFonts w:ascii="Arial" w:hAnsi="Arial" w:cs="Arial"/>
                <w:color w:val="000000"/>
                <w:sz w:val="16"/>
                <w:szCs w:val="16"/>
              </w:rPr>
              <w:t>Recreation and culture</w:t>
            </w:r>
          </w:p>
        </w:tc>
        <w:tc>
          <w:tcPr>
            <w:tcW w:w="928" w:type="dxa"/>
            <w:tcBorders>
              <w:top w:val="nil"/>
              <w:left w:val="single" w:sz="4" w:space="0" w:color="808080" w:themeColor="background1" w:themeShade="80"/>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5.8</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6.3</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5.7</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4.9</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5.8</w:t>
            </w:r>
          </w:p>
        </w:tc>
        <w:tc>
          <w:tcPr>
            <w:tcW w:w="928" w:type="dxa"/>
            <w:shd w:val="clear" w:color="auto" w:fill="auto"/>
            <w:vAlign w:val="bottom"/>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0240A7">
        <w:trPr>
          <w:trHeight w:val="227"/>
          <w:jc w:val="center"/>
        </w:trPr>
        <w:tc>
          <w:tcPr>
            <w:tcW w:w="4638" w:type="dxa"/>
            <w:tcBorders>
              <w:right w:val="single" w:sz="4" w:space="0" w:color="808080" w:themeColor="background1" w:themeShade="80"/>
            </w:tcBorders>
            <w:shd w:val="clear" w:color="auto" w:fill="auto"/>
            <w:vAlign w:val="bottom"/>
          </w:tcPr>
          <w:p w:rsidR="000240A7" w:rsidRPr="000E7AFC" w:rsidRDefault="000240A7" w:rsidP="000240A7">
            <w:pPr>
              <w:spacing w:line="331" w:lineRule="auto"/>
              <w:ind w:left="284"/>
              <w:rPr>
                <w:rFonts w:ascii="Arial" w:hAnsi="Arial" w:cs="Arial"/>
                <w:sz w:val="16"/>
                <w:szCs w:val="16"/>
              </w:rPr>
            </w:pPr>
            <w:r w:rsidRPr="000E7AFC">
              <w:rPr>
                <w:rFonts w:ascii="Arial" w:hAnsi="Arial" w:cs="Arial"/>
                <w:color w:val="000000"/>
                <w:sz w:val="16"/>
                <w:szCs w:val="16"/>
              </w:rPr>
              <w:t>Education</w:t>
            </w:r>
          </w:p>
        </w:tc>
        <w:tc>
          <w:tcPr>
            <w:tcW w:w="928" w:type="dxa"/>
            <w:tcBorders>
              <w:top w:val="nil"/>
              <w:left w:val="single" w:sz="4" w:space="0" w:color="808080" w:themeColor="background1" w:themeShade="80"/>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1.5</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1.6</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1.5</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1.9</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1.0</w:t>
            </w:r>
          </w:p>
        </w:tc>
        <w:tc>
          <w:tcPr>
            <w:tcW w:w="928" w:type="dxa"/>
            <w:shd w:val="clear" w:color="auto" w:fill="auto"/>
            <w:vAlign w:val="bottom"/>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0240A7">
        <w:trPr>
          <w:trHeight w:val="227"/>
          <w:jc w:val="center"/>
        </w:trPr>
        <w:tc>
          <w:tcPr>
            <w:tcW w:w="4638" w:type="dxa"/>
            <w:tcBorders>
              <w:right w:val="single" w:sz="4" w:space="0" w:color="808080" w:themeColor="background1" w:themeShade="80"/>
            </w:tcBorders>
            <w:shd w:val="clear" w:color="auto" w:fill="auto"/>
            <w:vAlign w:val="bottom"/>
          </w:tcPr>
          <w:p w:rsidR="000240A7" w:rsidRPr="000E7AFC" w:rsidRDefault="000240A7" w:rsidP="000240A7">
            <w:pPr>
              <w:spacing w:line="331" w:lineRule="auto"/>
              <w:ind w:left="284"/>
              <w:rPr>
                <w:rFonts w:ascii="Arial" w:hAnsi="Arial" w:cs="Arial"/>
                <w:sz w:val="16"/>
                <w:szCs w:val="16"/>
              </w:rPr>
            </w:pPr>
            <w:r w:rsidRPr="000E7AFC">
              <w:rPr>
                <w:rFonts w:ascii="Arial" w:hAnsi="Arial" w:cs="Arial"/>
                <w:color w:val="000000"/>
                <w:sz w:val="16"/>
                <w:szCs w:val="16"/>
              </w:rPr>
              <w:t>Restaurants and hotels</w:t>
            </w:r>
          </w:p>
        </w:tc>
        <w:tc>
          <w:tcPr>
            <w:tcW w:w="928" w:type="dxa"/>
            <w:tcBorders>
              <w:top w:val="nil"/>
              <w:left w:val="single" w:sz="4" w:space="0" w:color="808080" w:themeColor="background1" w:themeShade="80"/>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3.4</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4.2</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3.1</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3.1</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2.9</w:t>
            </w:r>
          </w:p>
        </w:tc>
        <w:tc>
          <w:tcPr>
            <w:tcW w:w="928" w:type="dxa"/>
            <w:shd w:val="clear" w:color="auto" w:fill="auto"/>
            <w:vAlign w:val="bottom"/>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0240A7" w:rsidRPr="000E7AFC" w:rsidTr="000240A7">
        <w:trPr>
          <w:trHeight w:val="227"/>
          <w:jc w:val="center"/>
        </w:trPr>
        <w:tc>
          <w:tcPr>
            <w:tcW w:w="4638" w:type="dxa"/>
            <w:tcBorders>
              <w:right w:val="single" w:sz="4" w:space="0" w:color="808080" w:themeColor="background1" w:themeShade="80"/>
            </w:tcBorders>
            <w:shd w:val="clear" w:color="auto" w:fill="auto"/>
            <w:vAlign w:val="bottom"/>
          </w:tcPr>
          <w:p w:rsidR="000240A7" w:rsidRPr="000E7AFC" w:rsidRDefault="000240A7" w:rsidP="000240A7">
            <w:pPr>
              <w:spacing w:line="331" w:lineRule="auto"/>
              <w:ind w:left="284"/>
              <w:rPr>
                <w:rFonts w:ascii="Arial" w:hAnsi="Arial" w:cs="Arial"/>
                <w:sz w:val="16"/>
                <w:szCs w:val="16"/>
              </w:rPr>
            </w:pPr>
            <w:r w:rsidRPr="000E7AFC">
              <w:rPr>
                <w:rFonts w:ascii="Arial" w:hAnsi="Arial" w:cs="Arial"/>
                <w:sz w:val="16"/>
                <w:szCs w:val="16"/>
              </w:rPr>
              <w:t>Miscellaneous goods and services</w:t>
            </w:r>
          </w:p>
        </w:tc>
        <w:tc>
          <w:tcPr>
            <w:tcW w:w="928" w:type="dxa"/>
            <w:tcBorders>
              <w:top w:val="nil"/>
              <w:left w:val="single" w:sz="4" w:space="0" w:color="808080" w:themeColor="background1" w:themeShade="80"/>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6.1</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6.3</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6.1</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5.5</w:t>
            </w:r>
          </w:p>
        </w:tc>
        <w:tc>
          <w:tcPr>
            <w:tcW w:w="928" w:type="dxa"/>
            <w:tcBorders>
              <w:top w:val="nil"/>
              <w:left w:val="nil"/>
              <w:bottom w:val="nil"/>
              <w:right w:val="nil"/>
            </w:tcBorders>
            <w:shd w:val="clear" w:color="auto" w:fill="auto"/>
            <w:vAlign w:val="center"/>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6.6</w:t>
            </w:r>
          </w:p>
        </w:tc>
        <w:tc>
          <w:tcPr>
            <w:tcW w:w="928" w:type="dxa"/>
            <w:shd w:val="clear" w:color="auto" w:fill="auto"/>
            <w:vAlign w:val="bottom"/>
          </w:tcPr>
          <w:p w:rsidR="000240A7" w:rsidRPr="000E7AFC" w:rsidRDefault="000240A7" w:rsidP="000240A7">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bl>
    <w:p w:rsidR="001226CA" w:rsidRPr="000E7AFC" w:rsidRDefault="001226CA" w:rsidP="00BC5515">
      <w:pPr>
        <w:pStyle w:val="Heading9"/>
        <w:spacing w:after="240" w:line="240" w:lineRule="auto"/>
        <w:rPr>
          <w:lang w:val="en-GB"/>
        </w:rPr>
      </w:pPr>
    </w:p>
    <w:p w:rsidR="001226CA" w:rsidRPr="000E7AFC" w:rsidRDefault="001226CA" w:rsidP="001226CA"/>
    <w:p w:rsidR="001226CA" w:rsidRPr="000E7AFC" w:rsidRDefault="001226CA" w:rsidP="001226CA"/>
    <w:p w:rsidR="001226CA" w:rsidRPr="000E7AFC" w:rsidRDefault="001226CA" w:rsidP="001226CA"/>
    <w:p w:rsidR="001226CA" w:rsidRPr="000E7AFC" w:rsidRDefault="001226CA" w:rsidP="001226CA"/>
    <w:p w:rsidR="001226CA" w:rsidRPr="000E7AFC" w:rsidRDefault="00BF3EC8" w:rsidP="001226CA">
      <w:pPr>
        <w:pStyle w:val="BodyText3"/>
        <w:ind w:left="720"/>
        <w:rPr>
          <w:lang w:val="en-GB"/>
        </w:rPr>
      </w:pPr>
      <w:r w:rsidRPr="00B760C6">
        <w:rPr>
          <w:lang w:val="en-GB"/>
        </w:rPr>
        <w:lastRenderedPageBreak/>
        <w:t>5</w:t>
      </w:r>
      <w:r w:rsidR="001226CA" w:rsidRPr="00B760C6">
        <w:rPr>
          <w:lang w:val="en-GB"/>
        </w:rPr>
        <w:t>.</w:t>
      </w:r>
      <w:r w:rsidR="001226CA" w:rsidRPr="000E7AFC">
        <w:rPr>
          <w:lang w:val="en-GB"/>
        </w:rPr>
        <w:t xml:space="preserve"> Income in money and in kind and individual consumption</w:t>
      </w:r>
    </w:p>
    <w:p w:rsidR="001226CA" w:rsidRPr="000E7AFC" w:rsidRDefault="001226CA" w:rsidP="001226CA">
      <w:pPr>
        <w:pStyle w:val="BodyText3"/>
        <w:rPr>
          <w:lang w:val="en-GB"/>
        </w:rPr>
      </w:pPr>
    </w:p>
    <w:p w:rsidR="001226CA" w:rsidRPr="000E7AFC" w:rsidRDefault="001226CA" w:rsidP="001226CA">
      <w:pPr>
        <w:pStyle w:val="BodyText3"/>
        <w:spacing w:before="120"/>
        <w:rPr>
          <w:sz w:val="18"/>
          <w:szCs w:val="18"/>
          <w:lang w:val="en-GB"/>
        </w:rPr>
      </w:pPr>
      <w:r w:rsidRPr="000E7AFC">
        <w:rPr>
          <w:sz w:val="18"/>
          <w:szCs w:val="18"/>
          <w:lang w:val="en-GB"/>
        </w:rPr>
        <w:t>−</w:t>
      </w:r>
      <w:r w:rsidR="00A41135">
        <w:rPr>
          <w:sz w:val="18"/>
          <w:szCs w:val="18"/>
          <w:lang w:val="en-GB"/>
        </w:rPr>
        <w:t xml:space="preserve"> </w:t>
      </w:r>
      <w:r w:rsidRPr="000E7AFC">
        <w:rPr>
          <w:sz w:val="18"/>
          <w:szCs w:val="18"/>
          <w:lang w:val="en-GB"/>
        </w:rPr>
        <w:t>Household average −</w:t>
      </w:r>
    </w:p>
    <w:p w:rsidR="001226CA" w:rsidRPr="00B760C6" w:rsidRDefault="001226CA" w:rsidP="001226CA">
      <w:pPr>
        <w:spacing w:before="120"/>
        <w:jc w:val="center"/>
        <w:rPr>
          <w:rFonts w:ascii="Arial" w:hAnsi="Arial" w:cs="Arial"/>
          <w:b/>
          <w:sz w:val="16"/>
          <w:szCs w:val="16"/>
        </w:rPr>
      </w:pPr>
      <w:r w:rsidRPr="00B760C6">
        <w:rPr>
          <w:rFonts w:ascii="Arial" w:hAnsi="Arial" w:cs="Arial"/>
          <w:b/>
          <w:sz w:val="16"/>
          <w:szCs w:val="16"/>
        </w:rPr>
        <w:t>−</w:t>
      </w:r>
      <w:r w:rsidR="00F73DF0" w:rsidRPr="00B760C6">
        <w:rPr>
          <w:rFonts w:ascii="Arial" w:hAnsi="Arial" w:cs="Arial"/>
          <w:b/>
          <w:sz w:val="16"/>
          <w:szCs w:val="16"/>
        </w:rPr>
        <w:t xml:space="preserve"> Other</w:t>
      </w:r>
      <w:r w:rsidR="00BF3EC8" w:rsidRPr="00B760C6">
        <w:rPr>
          <w:rFonts w:ascii="Arial" w:hAnsi="Arial" w:cs="Arial"/>
          <w:b/>
          <w:sz w:val="16"/>
          <w:szCs w:val="16"/>
        </w:rPr>
        <w:t xml:space="preserve"> </w:t>
      </w:r>
      <w:r w:rsidR="00F73DF0" w:rsidRPr="00B760C6">
        <w:rPr>
          <w:rFonts w:ascii="Arial" w:hAnsi="Arial" w:cs="Arial"/>
          <w:b/>
          <w:sz w:val="16"/>
          <w:szCs w:val="16"/>
        </w:rPr>
        <w:t>area</w:t>
      </w:r>
      <w:r w:rsidRPr="00B760C6">
        <w:rPr>
          <w:rFonts w:ascii="Arial" w:hAnsi="Arial" w:cs="Arial"/>
          <w:b/>
          <w:sz w:val="16"/>
          <w:szCs w:val="16"/>
        </w:rPr>
        <w:t>−</w:t>
      </w:r>
    </w:p>
    <w:p w:rsidR="001226CA" w:rsidRPr="000E7AFC" w:rsidRDefault="001226CA" w:rsidP="001226CA">
      <w:pPr>
        <w:jc w:val="center"/>
        <w:rPr>
          <w:rFonts w:ascii="Arial" w:hAnsi="Arial" w:cs="Arial"/>
          <w:b/>
          <w:sz w:val="14"/>
          <w:szCs w:val="20"/>
        </w:rPr>
      </w:pPr>
    </w:p>
    <w:p w:rsidR="001226CA" w:rsidRPr="000E7AFC" w:rsidRDefault="001226CA" w:rsidP="001226CA">
      <w:pPr>
        <w:jc w:val="right"/>
        <w:rPr>
          <w:rFonts w:ascii="Arial" w:hAnsi="Arial" w:cs="Arial"/>
          <w:b/>
          <w:sz w:val="18"/>
          <w:szCs w:val="18"/>
        </w:rPr>
      </w:pPr>
      <w:r w:rsidRPr="000E7AFC">
        <w:rPr>
          <w:rFonts w:ascii="Arial" w:hAnsi="Arial" w:cs="Arial"/>
          <w:b/>
          <w:sz w:val="18"/>
          <w:szCs w:val="18"/>
        </w:rPr>
        <w:t>RSD</w:t>
      </w:r>
    </w:p>
    <w:tbl>
      <w:tblPr>
        <w:tblW w:w="10206" w:type="dxa"/>
        <w:jc w:val="center"/>
        <w:tblCellMar>
          <w:left w:w="28" w:type="dxa"/>
          <w:right w:w="28" w:type="dxa"/>
        </w:tblCellMar>
        <w:tblLook w:val="01E0" w:firstRow="1" w:lastRow="1" w:firstColumn="1" w:lastColumn="1" w:noHBand="0" w:noVBand="0"/>
      </w:tblPr>
      <w:tblGrid>
        <w:gridCol w:w="4607"/>
        <w:gridCol w:w="930"/>
        <w:gridCol w:w="933"/>
        <w:gridCol w:w="936"/>
        <w:gridCol w:w="935"/>
        <w:gridCol w:w="932"/>
        <w:gridCol w:w="933"/>
      </w:tblGrid>
      <w:tr w:rsidR="001226CA" w:rsidRPr="000E7AFC" w:rsidTr="0044325B">
        <w:trPr>
          <w:trHeight w:val="20"/>
          <w:jc w:val="center"/>
        </w:trPr>
        <w:tc>
          <w:tcPr>
            <w:tcW w:w="4607"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0E7AFC" w:rsidRDefault="001226CA" w:rsidP="0044325B">
            <w:pPr>
              <w:jc w:val="center"/>
              <w:rPr>
                <w:rFonts w:ascii="Arial" w:hAnsi="Arial" w:cs="Arial"/>
                <w:sz w:val="16"/>
                <w:szCs w:val="16"/>
              </w:rPr>
            </w:pPr>
          </w:p>
        </w:tc>
        <w:tc>
          <w:tcPr>
            <w:tcW w:w="559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1226CA" w:rsidRPr="000E7AFC" w:rsidRDefault="001226CA" w:rsidP="0044325B">
            <w:pPr>
              <w:spacing w:before="120" w:after="120"/>
              <w:jc w:val="center"/>
              <w:rPr>
                <w:rFonts w:ascii="Arial" w:hAnsi="Arial" w:cs="Arial"/>
                <w:sz w:val="16"/>
                <w:szCs w:val="16"/>
              </w:rPr>
            </w:pPr>
            <w:r w:rsidRPr="000E7AFC">
              <w:rPr>
                <w:rFonts w:ascii="Arial" w:hAnsi="Arial" w:cs="Arial"/>
                <w:iCs/>
                <w:sz w:val="16"/>
                <w:szCs w:val="16"/>
              </w:rPr>
              <w:t xml:space="preserve">Republic of </w:t>
            </w:r>
            <w:r w:rsidRPr="000E7AFC">
              <w:rPr>
                <w:rFonts w:ascii="Arial" w:hAnsi="Arial" w:cs="Arial"/>
                <w:sz w:val="16"/>
                <w:szCs w:val="16"/>
              </w:rPr>
              <w:t>Serbia</w:t>
            </w:r>
          </w:p>
        </w:tc>
      </w:tr>
      <w:tr w:rsidR="001226CA" w:rsidRPr="000E7AFC" w:rsidTr="0044325B">
        <w:trPr>
          <w:trHeight w:val="20"/>
          <w:jc w:val="center"/>
        </w:trPr>
        <w:tc>
          <w:tcPr>
            <w:tcW w:w="460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0E7AFC" w:rsidRDefault="001226CA" w:rsidP="0044325B">
            <w:pPr>
              <w:jc w:val="center"/>
              <w:rPr>
                <w:rFonts w:ascii="Arial" w:hAnsi="Arial" w:cs="Arial"/>
                <w:sz w:val="16"/>
                <w:szCs w:val="16"/>
              </w:rPr>
            </w:pPr>
          </w:p>
        </w:tc>
        <w:tc>
          <w:tcPr>
            <w:tcW w:w="93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0E7AFC" w:rsidRDefault="001226CA" w:rsidP="0044325B">
            <w:pPr>
              <w:jc w:val="center"/>
              <w:rPr>
                <w:rFonts w:ascii="Arial" w:hAnsi="Arial" w:cs="Arial"/>
                <w:sz w:val="16"/>
                <w:szCs w:val="16"/>
              </w:rPr>
            </w:pPr>
            <w:r w:rsidRPr="000E7AFC">
              <w:rPr>
                <w:rFonts w:ascii="Arial" w:hAnsi="Arial" w:cs="Arial"/>
                <w:bCs/>
                <w:iCs/>
                <w:sz w:val="16"/>
                <w:szCs w:val="16"/>
              </w:rPr>
              <w:t>total</w:t>
            </w:r>
          </w:p>
          <w:p w:rsidR="001226CA" w:rsidRPr="000E7AFC" w:rsidRDefault="001226CA" w:rsidP="0044325B">
            <w:pPr>
              <w:jc w:val="center"/>
              <w:rPr>
                <w:rFonts w:ascii="Arial" w:hAnsi="Arial" w:cs="Arial"/>
                <w:sz w:val="16"/>
                <w:szCs w:val="16"/>
              </w:rPr>
            </w:pPr>
          </w:p>
        </w:tc>
        <w:tc>
          <w:tcPr>
            <w:tcW w:w="186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0E7AFC" w:rsidRDefault="001226CA" w:rsidP="0044325B">
            <w:pPr>
              <w:spacing w:before="120" w:after="120"/>
              <w:jc w:val="center"/>
              <w:rPr>
                <w:rFonts w:ascii="Arial" w:hAnsi="Arial" w:cs="Arial"/>
                <w:i/>
                <w:color w:val="FF0000"/>
                <w:sz w:val="16"/>
                <w:szCs w:val="16"/>
              </w:rPr>
            </w:pPr>
            <w:r w:rsidRPr="000E7AFC">
              <w:rPr>
                <w:rFonts w:ascii="Arial" w:hAnsi="Arial" w:cs="Arial"/>
                <w:color w:val="000000"/>
                <w:sz w:val="16"/>
                <w:szCs w:val="16"/>
              </w:rPr>
              <w:t>Srbija – sever</w:t>
            </w:r>
          </w:p>
        </w:tc>
        <w:tc>
          <w:tcPr>
            <w:tcW w:w="28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1226CA" w:rsidRPr="000E7AFC" w:rsidRDefault="001226CA" w:rsidP="0044325B">
            <w:pPr>
              <w:spacing w:before="120" w:after="120"/>
              <w:jc w:val="center"/>
              <w:rPr>
                <w:rFonts w:ascii="Arial" w:hAnsi="Arial" w:cs="Arial"/>
                <w:sz w:val="16"/>
                <w:szCs w:val="16"/>
              </w:rPr>
            </w:pPr>
            <w:r w:rsidRPr="000E7AFC">
              <w:rPr>
                <w:rFonts w:ascii="Arial" w:hAnsi="Arial" w:cs="Arial"/>
                <w:color w:val="000000"/>
                <w:sz w:val="16"/>
                <w:szCs w:val="16"/>
              </w:rPr>
              <w:t>Srbija – jug</w:t>
            </w:r>
          </w:p>
        </w:tc>
      </w:tr>
      <w:tr w:rsidR="001226CA" w:rsidRPr="000E7AFC" w:rsidTr="0044325B">
        <w:trPr>
          <w:trHeight w:val="20"/>
          <w:jc w:val="center"/>
        </w:trPr>
        <w:tc>
          <w:tcPr>
            <w:tcW w:w="460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0E7AFC" w:rsidRDefault="001226CA" w:rsidP="0044325B">
            <w:pPr>
              <w:jc w:val="center"/>
              <w:rPr>
                <w:rFonts w:ascii="Arial" w:hAnsi="Arial" w:cs="Arial"/>
                <w:sz w:val="16"/>
                <w:szCs w:val="16"/>
              </w:rPr>
            </w:pPr>
          </w:p>
        </w:tc>
        <w:tc>
          <w:tcPr>
            <w:tcW w:w="93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0E7AFC" w:rsidRDefault="001226CA" w:rsidP="0044325B">
            <w:pPr>
              <w:jc w:val="center"/>
              <w:rPr>
                <w:rFonts w:ascii="Arial" w:hAnsi="Arial" w:cs="Arial"/>
                <w:sz w:val="16"/>
                <w:szCs w:val="16"/>
              </w:rPr>
            </w:pPr>
          </w:p>
        </w:tc>
        <w:tc>
          <w:tcPr>
            <w:tcW w:w="9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0E7AFC" w:rsidRDefault="001226CA" w:rsidP="0044325B">
            <w:pPr>
              <w:spacing w:before="60" w:after="60"/>
              <w:jc w:val="center"/>
              <w:rPr>
                <w:rFonts w:ascii="Arial" w:hAnsi="Arial" w:cs="Arial"/>
                <w:sz w:val="16"/>
                <w:szCs w:val="16"/>
              </w:rPr>
            </w:pPr>
            <w:r w:rsidRPr="000E7AFC">
              <w:rPr>
                <w:rFonts w:ascii="Arial" w:hAnsi="Arial" w:cs="Arial"/>
                <w:sz w:val="16"/>
                <w:szCs w:val="16"/>
              </w:rPr>
              <w:t>Beogradski region</w:t>
            </w:r>
          </w:p>
        </w:tc>
        <w:tc>
          <w:tcPr>
            <w:tcW w:w="9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0E7AFC" w:rsidRDefault="001226CA" w:rsidP="0044325B">
            <w:pPr>
              <w:spacing w:before="60" w:after="60"/>
              <w:jc w:val="center"/>
              <w:rPr>
                <w:rFonts w:ascii="Arial" w:hAnsi="Arial" w:cs="Arial"/>
                <w:sz w:val="16"/>
                <w:szCs w:val="16"/>
              </w:rPr>
            </w:pPr>
            <w:r w:rsidRPr="000E7AFC">
              <w:rPr>
                <w:rFonts w:ascii="Arial" w:hAnsi="Arial" w:cs="Arial"/>
                <w:sz w:val="16"/>
                <w:szCs w:val="16"/>
              </w:rPr>
              <w:t>Region Vojvodine</w:t>
            </w:r>
          </w:p>
        </w:tc>
        <w:tc>
          <w:tcPr>
            <w:tcW w:w="9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0E7AFC" w:rsidRDefault="001226CA" w:rsidP="00B760C6">
            <w:pPr>
              <w:spacing w:before="60" w:after="60"/>
              <w:jc w:val="center"/>
              <w:rPr>
                <w:rFonts w:ascii="Arial" w:hAnsi="Arial" w:cs="Arial"/>
                <w:sz w:val="16"/>
                <w:szCs w:val="16"/>
              </w:rPr>
            </w:pPr>
            <w:r w:rsidRPr="000E7AFC">
              <w:rPr>
                <w:rFonts w:ascii="Arial" w:hAnsi="Arial" w:cs="Arial"/>
                <w:sz w:val="16"/>
                <w:szCs w:val="16"/>
              </w:rPr>
              <w:t>Region Šumadije</w:t>
            </w:r>
            <w:r w:rsidR="00B760C6">
              <w:rPr>
                <w:rFonts w:ascii="Arial" w:hAnsi="Arial" w:cs="Arial"/>
                <w:sz w:val="16"/>
                <w:szCs w:val="16"/>
              </w:rPr>
              <w:t xml:space="preserve"> i </w:t>
            </w:r>
            <w:r w:rsidRPr="000E7AFC">
              <w:rPr>
                <w:rFonts w:ascii="Arial" w:hAnsi="Arial" w:cs="Arial"/>
                <w:sz w:val="16"/>
                <w:szCs w:val="16"/>
              </w:rPr>
              <w:t>Zapadne</w:t>
            </w:r>
            <w:r w:rsidR="00B760C6">
              <w:rPr>
                <w:rFonts w:ascii="Arial" w:hAnsi="Arial" w:cs="Arial"/>
                <w:sz w:val="16"/>
                <w:szCs w:val="16"/>
              </w:rPr>
              <w:t xml:space="preserve"> </w:t>
            </w:r>
            <w:r w:rsidRPr="000E7AFC">
              <w:rPr>
                <w:rFonts w:ascii="Arial" w:hAnsi="Arial" w:cs="Arial"/>
                <w:sz w:val="16"/>
                <w:szCs w:val="16"/>
              </w:rPr>
              <w:t>Srbije</w:t>
            </w:r>
          </w:p>
        </w:tc>
        <w:tc>
          <w:tcPr>
            <w:tcW w:w="9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B760C6" w:rsidRDefault="001226CA" w:rsidP="0044325B">
            <w:pPr>
              <w:spacing w:before="60" w:after="60"/>
              <w:jc w:val="center"/>
              <w:rPr>
                <w:rFonts w:ascii="Arial" w:hAnsi="Arial" w:cs="Arial"/>
                <w:sz w:val="16"/>
                <w:szCs w:val="16"/>
                <w:lang w:val="de-DE"/>
              </w:rPr>
            </w:pPr>
            <w:r w:rsidRPr="00B760C6">
              <w:rPr>
                <w:rFonts w:ascii="Arial" w:hAnsi="Arial" w:cs="Arial"/>
                <w:sz w:val="16"/>
                <w:szCs w:val="16"/>
                <w:lang w:val="de-DE"/>
              </w:rPr>
              <w:t>Region Južne i Istočne Srbije</w:t>
            </w:r>
          </w:p>
        </w:tc>
        <w:tc>
          <w:tcPr>
            <w:tcW w:w="93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1226CA" w:rsidRPr="000E7AFC" w:rsidRDefault="001226CA" w:rsidP="00B760C6">
            <w:pPr>
              <w:spacing w:before="60" w:after="60"/>
              <w:jc w:val="center"/>
              <w:rPr>
                <w:rFonts w:ascii="Arial" w:hAnsi="Arial" w:cs="Arial"/>
                <w:sz w:val="16"/>
                <w:szCs w:val="16"/>
              </w:rPr>
            </w:pPr>
            <w:r w:rsidRPr="000E7AFC">
              <w:rPr>
                <w:rFonts w:ascii="Arial" w:hAnsi="Arial" w:cs="Arial"/>
                <w:sz w:val="16"/>
                <w:szCs w:val="16"/>
              </w:rPr>
              <w:t xml:space="preserve">Region Kosovo </w:t>
            </w:r>
            <w:r w:rsidR="00B760C6">
              <w:rPr>
                <w:rFonts w:ascii="Arial" w:hAnsi="Arial" w:cs="Arial"/>
                <w:sz w:val="16"/>
                <w:szCs w:val="16"/>
              </w:rPr>
              <w:t xml:space="preserve">i </w:t>
            </w:r>
            <w:r w:rsidRPr="000E7AFC">
              <w:rPr>
                <w:rFonts w:ascii="Arial" w:hAnsi="Arial" w:cs="Arial"/>
                <w:sz w:val="16"/>
                <w:szCs w:val="16"/>
              </w:rPr>
              <w:t>Metohija</w:t>
            </w:r>
          </w:p>
        </w:tc>
      </w:tr>
      <w:tr w:rsidR="001226CA" w:rsidRPr="000E7AFC" w:rsidTr="0044325B">
        <w:trPr>
          <w:trHeight w:val="20"/>
          <w:jc w:val="center"/>
        </w:trPr>
        <w:tc>
          <w:tcPr>
            <w:tcW w:w="10206" w:type="dxa"/>
            <w:gridSpan w:val="7"/>
            <w:tcBorders>
              <w:top w:val="single" w:sz="4" w:space="0" w:color="808080" w:themeColor="background1" w:themeShade="80"/>
            </w:tcBorders>
            <w:shd w:val="clear" w:color="auto" w:fill="auto"/>
            <w:vAlign w:val="center"/>
          </w:tcPr>
          <w:p w:rsidR="001226CA" w:rsidRPr="000E7AFC" w:rsidRDefault="001226CA" w:rsidP="0044325B">
            <w:pPr>
              <w:spacing w:before="240" w:after="240" w:line="324" w:lineRule="auto"/>
              <w:jc w:val="center"/>
              <w:rPr>
                <w:rFonts w:ascii="Arial" w:hAnsi="Arial" w:cs="Arial"/>
                <w:sz w:val="16"/>
                <w:szCs w:val="16"/>
              </w:rPr>
            </w:pPr>
            <w:r w:rsidRPr="000E7AFC">
              <w:rPr>
                <w:rFonts w:ascii="Arial" w:hAnsi="Arial" w:cs="Arial"/>
                <w:b/>
                <w:bCs/>
                <w:sz w:val="16"/>
                <w:szCs w:val="16"/>
              </w:rPr>
              <w:t>Monthly average</w:t>
            </w:r>
          </w:p>
        </w:tc>
      </w:tr>
      <w:tr w:rsidR="00BE78B8"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BE78B8" w:rsidRPr="000E7AFC" w:rsidRDefault="00BE78B8" w:rsidP="00BE78B8">
            <w:pPr>
              <w:spacing w:line="324" w:lineRule="auto"/>
              <w:ind w:left="284" w:hanging="284"/>
              <w:rPr>
                <w:rFonts w:ascii="Arial" w:hAnsi="Arial" w:cs="Arial"/>
                <w:sz w:val="16"/>
                <w:szCs w:val="16"/>
              </w:rPr>
            </w:pPr>
            <w:r w:rsidRPr="000E7AFC">
              <w:rPr>
                <w:rFonts w:ascii="Arial" w:hAnsi="Arial" w:cs="Arial"/>
                <w:sz w:val="16"/>
                <w:szCs w:val="16"/>
              </w:rPr>
              <w:t>Number of households surveyed</w:t>
            </w:r>
          </w:p>
        </w:tc>
        <w:tc>
          <w:tcPr>
            <w:tcW w:w="930" w:type="dxa"/>
            <w:tcBorders>
              <w:top w:val="nil"/>
              <w:left w:val="single" w:sz="4" w:space="0" w:color="808080" w:themeColor="background1" w:themeShade="80"/>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2464</w:t>
            </w:r>
          </w:p>
        </w:tc>
        <w:tc>
          <w:tcPr>
            <w:tcW w:w="933"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220</w:t>
            </w:r>
          </w:p>
        </w:tc>
        <w:tc>
          <w:tcPr>
            <w:tcW w:w="936"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765</w:t>
            </w:r>
          </w:p>
        </w:tc>
        <w:tc>
          <w:tcPr>
            <w:tcW w:w="935"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814</w:t>
            </w:r>
          </w:p>
        </w:tc>
        <w:tc>
          <w:tcPr>
            <w:tcW w:w="932"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665</w:t>
            </w:r>
          </w:p>
        </w:tc>
        <w:tc>
          <w:tcPr>
            <w:tcW w:w="933" w:type="dxa"/>
            <w:shd w:val="clear" w:color="auto" w:fill="auto"/>
            <w:vAlign w:val="bottom"/>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BE78B8"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BE78B8" w:rsidRPr="000E7AFC" w:rsidRDefault="00BE78B8" w:rsidP="00BE78B8">
            <w:pPr>
              <w:spacing w:line="324" w:lineRule="auto"/>
              <w:ind w:left="284" w:hanging="284"/>
              <w:rPr>
                <w:rFonts w:ascii="Arial" w:hAnsi="Arial" w:cs="Arial"/>
                <w:sz w:val="16"/>
                <w:szCs w:val="16"/>
              </w:rPr>
            </w:pPr>
            <w:r w:rsidRPr="000E7AFC">
              <w:rPr>
                <w:rFonts w:ascii="Arial" w:hAnsi="Arial" w:cs="Arial"/>
                <w:sz w:val="16"/>
                <w:szCs w:val="16"/>
              </w:rPr>
              <w:t>Number of households assessed</w:t>
            </w:r>
          </w:p>
        </w:tc>
        <w:tc>
          <w:tcPr>
            <w:tcW w:w="930" w:type="dxa"/>
            <w:tcBorders>
              <w:top w:val="nil"/>
              <w:left w:val="single" w:sz="4" w:space="0" w:color="808080" w:themeColor="background1" w:themeShade="80"/>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938806</w:t>
            </w:r>
          </w:p>
        </w:tc>
        <w:tc>
          <w:tcPr>
            <w:tcW w:w="933"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99028</w:t>
            </w:r>
          </w:p>
        </w:tc>
        <w:tc>
          <w:tcPr>
            <w:tcW w:w="936"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269584</w:t>
            </w:r>
          </w:p>
        </w:tc>
        <w:tc>
          <w:tcPr>
            <w:tcW w:w="935"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333788</w:t>
            </w:r>
          </w:p>
        </w:tc>
        <w:tc>
          <w:tcPr>
            <w:tcW w:w="932"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236406</w:t>
            </w:r>
          </w:p>
        </w:tc>
        <w:tc>
          <w:tcPr>
            <w:tcW w:w="933" w:type="dxa"/>
            <w:shd w:val="clear" w:color="auto" w:fill="auto"/>
            <w:vAlign w:val="bottom"/>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BE78B8"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BE78B8" w:rsidRPr="000E7AFC" w:rsidRDefault="00BE78B8" w:rsidP="00BE78B8">
            <w:pPr>
              <w:spacing w:line="324" w:lineRule="auto"/>
              <w:ind w:left="284" w:hanging="284"/>
              <w:rPr>
                <w:rFonts w:ascii="Arial" w:hAnsi="Arial" w:cs="Arial"/>
                <w:sz w:val="16"/>
                <w:szCs w:val="16"/>
              </w:rPr>
            </w:pPr>
            <w:r w:rsidRPr="000E7AFC">
              <w:rPr>
                <w:rFonts w:ascii="Arial" w:hAnsi="Arial" w:cs="Arial"/>
                <w:sz w:val="16"/>
                <w:szCs w:val="16"/>
              </w:rPr>
              <w:t>Members, average number</w:t>
            </w:r>
          </w:p>
        </w:tc>
        <w:tc>
          <w:tcPr>
            <w:tcW w:w="930" w:type="dxa"/>
            <w:tcBorders>
              <w:top w:val="nil"/>
              <w:left w:val="single" w:sz="4" w:space="0" w:color="808080" w:themeColor="background1" w:themeShade="80"/>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2.86</w:t>
            </w:r>
          </w:p>
        </w:tc>
        <w:tc>
          <w:tcPr>
            <w:tcW w:w="933"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2.79</w:t>
            </w:r>
          </w:p>
        </w:tc>
        <w:tc>
          <w:tcPr>
            <w:tcW w:w="936"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2.60</w:t>
            </w:r>
          </w:p>
        </w:tc>
        <w:tc>
          <w:tcPr>
            <w:tcW w:w="935"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3.00</w:t>
            </w:r>
          </w:p>
        </w:tc>
        <w:tc>
          <w:tcPr>
            <w:tcW w:w="932"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2.99</w:t>
            </w:r>
          </w:p>
        </w:tc>
        <w:tc>
          <w:tcPr>
            <w:tcW w:w="933" w:type="dxa"/>
            <w:shd w:val="clear" w:color="auto" w:fill="auto"/>
            <w:vAlign w:val="bottom"/>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BE78B8"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BE78B8" w:rsidRPr="000E7AFC" w:rsidRDefault="00BE78B8" w:rsidP="00BE78B8">
            <w:pPr>
              <w:spacing w:line="324" w:lineRule="auto"/>
              <w:ind w:left="284" w:hanging="284"/>
              <w:rPr>
                <w:rFonts w:ascii="Arial" w:hAnsi="Arial" w:cs="Arial"/>
                <w:sz w:val="16"/>
                <w:szCs w:val="16"/>
              </w:rPr>
            </w:pPr>
            <w:r w:rsidRPr="000E7AFC">
              <w:rPr>
                <w:rFonts w:ascii="Arial" w:hAnsi="Arial" w:cs="Arial"/>
                <w:sz w:val="16"/>
                <w:szCs w:val="16"/>
              </w:rPr>
              <w:t>Consumption units, average number</w:t>
            </w:r>
          </w:p>
        </w:tc>
        <w:tc>
          <w:tcPr>
            <w:tcW w:w="930" w:type="dxa"/>
            <w:tcBorders>
              <w:top w:val="nil"/>
              <w:left w:val="single" w:sz="4" w:space="0" w:color="808080" w:themeColor="background1" w:themeShade="80"/>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2.24</w:t>
            </w:r>
          </w:p>
        </w:tc>
        <w:tc>
          <w:tcPr>
            <w:tcW w:w="933"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2.19</w:t>
            </w:r>
          </w:p>
        </w:tc>
        <w:tc>
          <w:tcPr>
            <w:tcW w:w="936"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2.06</w:t>
            </w:r>
          </w:p>
        </w:tc>
        <w:tc>
          <w:tcPr>
            <w:tcW w:w="935"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2.34</w:t>
            </w:r>
          </w:p>
        </w:tc>
        <w:tc>
          <w:tcPr>
            <w:tcW w:w="932"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2.32</w:t>
            </w:r>
          </w:p>
        </w:tc>
        <w:tc>
          <w:tcPr>
            <w:tcW w:w="933" w:type="dxa"/>
            <w:shd w:val="clear" w:color="auto" w:fill="auto"/>
            <w:vAlign w:val="bottom"/>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1226CA"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1226CA" w:rsidRPr="000E7AFC" w:rsidRDefault="001226CA" w:rsidP="0044325B">
            <w:pPr>
              <w:spacing w:line="324" w:lineRule="auto"/>
              <w:ind w:left="284" w:hanging="284"/>
              <w:rPr>
                <w:rFonts w:ascii="Arial" w:hAnsi="Arial" w:cs="Arial"/>
                <w:sz w:val="16"/>
                <w:szCs w:val="16"/>
              </w:rPr>
            </w:pPr>
          </w:p>
        </w:tc>
        <w:tc>
          <w:tcPr>
            <w:tcW w:w="930" w:type="dxa"/>
            <w:tcBorders>
              <w:left w:val="single" w:sz="4" w:space="0" w:color="808080" w:themeColor="background1" w:themeShade="80"/>
            </w:tcBorders>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c>
          <w:tcPr>
            <w:tcW w:w="933"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c>
          <w:tcPr>
            <w:tcW w:w="936"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c>
          <w:tcPr>
            <w:tcW w:w="935"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c>
          <w:tcPr>
            <w:tcW w:w="932"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c>
          <w:tcPr>
            <w:tcW w:w="933"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r>
      <w:tr w:rsidR="001226CA"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1226CA" w:rsidRPr="000E7AFC" w:rsidRDefault="001226CA" w:rsidP="0044325B">
            <w:pPr>
              <w:spacing w:line="324" w:lineRule="auto"/>
              <w:ind w:left="284" w:hanging="284"/>
              <w:rPr>
                <w:rFonts w:ascii="Arial" w:hAnsi="Arial" w:cs="Arial"/>
                <w:sz w:val="16"/>
                <w:szCs w:val="16"/>
              </w:rPr>
            </w:pPr>
          </w:p>
        </w:tc>
        <w:tc>
          <w:tcPr>
            <w:tcW w:w="930" w:type="dxa"/>
            <w:tcBorders>
              <w:top w:val="nil"/>
              <w:left w:val="single" w:sz="4" w:space="0" w:color="808080" w:themeColor="background1" w:themeShade="80"/>
              <w:bottom w:val="nil"/>
              <w:right w:val="nil"/>
            </w:tcBorders>
            <w:shd w:val="clear" w:color="auto" w:fill="auto"/>
            <w:vAlign w:val="bottom"/>
          </w:tcPr>
          <w:p w:rsidR="001226CA" w:rsidRPr="000E7AFC" w:rsidRDefault="001226CA" w:rsidP="0044325B">
            <w:pPr>
              <w:spacing w:line="324" w:lineRule="auto"/>
              <w:ind w:right="113"/>
              <w:jc w:val="right"/>
              <w:rPr>
                <w:rFonts w:ascii="Arial" w:hAnsi="Arial" w:cs="Arial"/>
                <w:b/>
                <w:bCs/>
                <w:color w:val="000000"/>
                <w:sz w:val="16"/>
                <w:szCs w:val="16"/>
              </w:rPr>
            </w:pPr>
          </w:p>
        </w:tc>
        <w:tc>
          <w:tcPr>
            <w:tcW w:w="933" w:type="dxa"/>
            <w:tcBorders>
              <w:top w:val="nil"/>
              <w:left w:val="nil"/>
              <w:bottom w:val="nil"/>
              <w:right w:val="nil"/>
            </w:tcBorders>
            <w:shd w:val="clear" w:color="auto" w:fill="auto"/>
            <w:vAlign w:val="bottom"/>
          </w:tcPr>
          <w:p w:rsidR="001226CA" w:rsidRPr="000E7AFC" w:rsidRDefault="001226CA" w:rsidP="0044325B">
            <w:pPr>
              <w:spacing w:line="324" w:lineRule="auto"/>
              <w:ind w:right="113"/>
              <w:jc w:val="right"/>
              <w:rPr>
                <w:rFonts w:ascii="Arial" w:hAnsi="Arial" w:cs="Arial"/>
                <w:b/>
                <w:bCs/>
                <w:color w:val="000000"/>
                <w:sz w:val="16"/>
                <w:szCs w:val="16"/>
              </w:rPr>
            </w:pPr>
          </w:p>
        </w:tc>
        <w:tc>
          <w:tcPr>
            <w:tcW w:w="936" w:type="dxa"/>
            <w:tcBorders>
              <w:top w:val="nil"/>
              <w:left w:val="nil"/>
              <w:bottom w:val="nil"/>
              <w:right w:val="nil"/>
            </w:tcBorders>
            <w:shd w:val="clear" w:color="auto" w:fill="auto"/>
            <w:vAlign w:val="bottom"/>
          </w:tcPr>
          <w:p w:rsidR="001226CA" w:rsidRPr="000E7AFC" w:rsidRDefault="001226CA" w:rsidP="0044325B">
            <w:pPr>
              <w:spacing w:line="324" w:lineRule="auto"/>
              <w:ind w:right="113"/>
              <w:jc w:val="right"/>
              <w:rPr>
                <w:rFonts w:ascii="Arial" w:hAnsi="Arial" w:cs="Arial"/>
                <w:b/>
                <w:bCs/>
                <w:color w:val="000000"/>
                <w:sz w:val="16"/>
                <w:szCs w:val="16"/>
              </w:rPr>
            </w:pPr>
          </w:p>
        </w:tc>
        <w:tc>
          <w:tcPr>
            <w:tcW w:w="935" w:type="dxa"/>
            <w:tcBorders>
              <w:top w:val="nil"/>
              <w:left w:val="nil"/>
              <w:bottom w:val="nil"/>
              <w:right w:val="nil"/>
            </w:tcBorders>
            <w:shd w:val="clear" w:color="auto" w:fill="auto"/>
            <w:vAlign w:val="bottom"/>
          </w:tcPr>
          <w:p w:rsidR="001226CA" w:rsidRPr="000E7AFC" w:rsidRDefault="001226CA" w:rsidP="0044325B">
            <w:pPr>
              <w:spacing w:line="324" w:lineRule="auto"/>
              <w:ind w:right="113"/>
              <w:jc w:val="right"/>
              <w:rPr>
                <w:rFonts w:ascii="Arial" w:hAnsi="Arial" w:cs="Arial"/>
                <w:b/>
                <w:bCs/>
                <w:color w:val="000000"/>
                <w:sz w:val="16"/>
                <w:szCs w:val="16"/>
              </w:rPr>
            </w:pPr>
          </w:p>
        </w:tc>
        <w:tc>
          <w:tcPr>
            <w:tcW w:w="932" w:type="dxa"/>
            <w:tcBorders>
              <w:top w:val="nil"/>
              <w:left w:val="nil"/>
              <w:bottom w:val="nil"/>
              <w:right w:val="nil"/>
            </w:tcBorders>
            <w:shd w:val="clear" w:color="auto" w:fill="auto"/>
            <w:vAlign w:val="bottom"/>
          </w:tcPr>
          <w:p w:rsidR="001226CA" w:rsidRPr="000E7AFC" w:rsidRDefault="001226CA" w:rsidP="0044325B">
            <w:pPr>
              <w:spacing w:line="324" w:lineRule="auto"/>
              <w:ind w:right="113"/>
              <w:jc w:val="right"/>
              <w:rPr>
                <w:rFonts w:ascii="Arial" w:hAnsi="Arial" w:cs="Arial"/>
                <w:b/>
                <w:bCs/>
                <w:color w:val="000000"/>
                <w:sz w:val="16"/>
                <w:szCs w:val="16"/>
              </w:rPr>
            </w:pPr>
          </w:p>
        </w:tc>
        <w:tc>
          <w:tcPr>
            <w:tcW w:w="933"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r>
      <w:tr w:rsidR="00BE78B8"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BE78B8" w:rsidRPr="000E7AFC" w:rsidRDefault="00BE78B8" w:rsidP="00BE78B8">
            <w:pPr>
              <w:spacing w:line="324" w:lineRule="auto"/>
              <w:ind w:left="284" w:hanging="284"/>
              <w:rPr>
                <w:rFonts w:ascii="Arial" w:hAnsi="Arial" w:cs="Arial"/>
                <w:b/>
                <w:sz w:val="16"/>
                <w:szCs w:val="16"/>
              </w:rPr>
            </w:pPr>
            <w:r w:rsidRPr="000E7AFC">
              <w:rPr>
                <w:rFonts w:ascii="Arial" w:hAnsi="Arial" w:cs="Arial"/>
                <w:b/>
                <w:sz w:val="16"/>
                <w:szCs w:val="16"/>
              </w:rPr>
              <w:t>Income in money and in kind – total</w:t>
            </w:r>
          </w:p>
        </w:tc>
        <w:tc>
          <w:tcPr>
            <w:tcW w:w="930" w:type="dxa"/>
            <w:tcBorders>
              <w:top w:val="nil"/>
              <w:left w:val="single" w:sz="4" w:space="0" w:color="808080" w:themeColor="background1" w:themeShade="80"/>
              <w:bottom w:val="nil"/>
              <w:right w:val="nil"/>
            </w:tcBorders>
            <w:shd w:val="clear" w:color="auto" w:fill="auto"/>
          </w:tcPr>
          <w:p w:rsidR="00BE78B8" w:rsidRPr="000E7AFC" w:rsidRDefault="00BE78B8" w:rsidP="00BE78B8">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63228</w:t>
            </w:r>
          </w:p>
        </w:tc>
        <w:tc>
          <w:tcPr>
            <w:tcW w:w="933"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70254</w:t>
            </w:r>
          </w:p>
        </w:tc>
        <w:tc>
          <w:tcPr>
            <w:tcW w:w="936"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61292</w:t>
            </w:r>
          </w:p>
        </w:tc>
        <w:tc>
          <w:tcPr>
            <w:tcW w:w="935"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64092</w:t>
            </w:r>
          </w:p>
        </w:tc>
        <w:tc>
          <w:tcPr>
            <w:tcW w:w="932"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61272</w:t>
            </w:r>
          </w:p>
        </w:tc>
        <w:tc>
          <w:tcPr>
            <w:tcW w:w="933" w:type="dxa"/>
            <w:shd w:val="clear" w:color="auto" w:fill="auto"/>
            <w:vAlign w:val="bottom"/>
          </w:tcPr>
          <w:p w:rsidR="00BE78B8" w:rsidRPr="000E7AFC" w:rsidRDefault="00BE78B8" w:rsidP="00BE78B8">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w:t>
            </w:r>
          </w:p>
        </w:tc>
      </w:tr>
      <w:tr w:rsidR="001226CA"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1226CA" w:rsidRPr="000E7AFC" w:rsidRDefault="001226CA" w:rsidP="0044325B">
            <w:pPr>
              <w:spacing w:line="324" w:lineRule="auto"/>
              <w:ind w:left="284" w:hanging="284"/>
              <w:rPr>
                <w:rFonts w:ascii="Arial" w:hAnsi="Arial" w:cs="Arial"/>
                <w:b/>
                <w:sz w:val="16"/>
                <w:szCs w:val="16"/>
              </w:rPr>
            </w:pPr>
          </w:p>
        </w:tc>
        <w:tc>
          <w:tcPr>
            <w:tcW w:w="930" w:type="dxa"/>
            <w:tcBorders>
              <w:left w:val="single" w:sz="4" w:space="0" w:color="808080" w:themeColor="background1" w:themeShade="80"/>
            </w:tcBorders>
            <w:shd w:val="clear" w:color="auto" w:fill="auto"/>
            <w:vAlign w:val="bottom"/>
          </w:tcPr>
          <w:p w:rsidR="001226CA" w:rsidRPr="000E7AFC" w:rsidRDefault="001226CA" w:rsidP="0044325B">
            <w:pPr>
              <w:spacing w:line="324" w:lineRule="auto"/>
              <w:ind w:right="113"/>
              <w:jc w:val="right"/>
              <w:rPr>
                <w:rFonts w:ascii="Arial" w:hAnsi="Arial" w:cs="Arial"/>
                <w:b/>
                <w:bCs/>
                <w:color w:val="000000"/>
                <w:sz w:val="16"/>
                <w:szCs w:val="16"/>
                <w:highlight w:val="yellow"/>
              </w:rPr>
            </w:pPr>
          </w:p>
        </w:tc>
        <w:tc>
          <w:tcPr>
            <w:tcW w:w="933" w:type="dxa"/>
            <w:shd w:val="clear" w:color="auto" w:fill="auto"/>
            <w:vAlign w:val="bottom"/>
          </w:tcPr>
          <w:p w:rsidR="001226CA" w:rsidRPr="000E7AFC" w:rsidRDefault="001226CA" w:rsidP="0044325B">
            <w:pPr>
              <w:spacing w:line="324" w:lineRule="auto"/>
              <w:ind w:right="113"/>
              <w:jc w:val="right"/>
              <w:rPr>
                <w:rFonts w:ascii="Arial" w:hAnsi="Arial" w:cs="Arial"/>
                <w:b/>
                <w:bCs/>
                <w:color w:val="000000"/>
                <w:sz w:val="16"/>
                <w:szCs w:val="16"/>
                <w:highlight w:val="yellow"/>
              </w:rPr>
            </w:pPr>
          </w:p>
        </w:tc>
        <w:tc>
          <w:tcPr>
            <w:tcW w:w="936" w:type="dxa"/>
            <w:shd w:val="clear" w:color="auto" w:fill="auto"/>
            <w:vAlign w:val="bottom"/>
          </w:tcPr>
          <w:p w:rsidR="001226CA" w:rsidRPr="000E7AFC" w:rsidRDefault="001226CA" w:rsidP="0044325B">
            <w:pPr>
              <w:spacing w:line="324" w:lineRule="auto"/>
              <w:ind w:right="113"/>
              <w:jc w:val="right"/>
              <w:rPr>
                <w:rFonts w:ascii="Arial" w:hAnsi="Arial" w:cs="Arial"/>
                <w:b/>
                <w:bCs/>
                <w:color w:val="000000"/>
                <w:sz w:val="16"/>
                <w:szCs w:val="16"/>
                <w:highlight w:val="yellow"/>
              </w:rPr>
            </w:pPr>
          </w:p>
        </w:tc>
        <w:tc>
          <w:tcPr>
            <w:tcW w:w="935" w:type="dxa"/>
            <w:shd w:val="clear" w:color="auto" w:fill="auto"/>
            <w:vAlign w:val="bottom"/>
          </w:tcPr>
          <w:p w:rsidR="001226CA" w:rsidRPr="000E7AFC" w:rsidRDefault="001226CA" w:rsidP="0044325B">
            <w:pPr>
              <w:spacing w:line="324" w:lineRule="auto"/>
              <w:ind w:right="113"/>
              <w:jc w:val="right"/>
              <w:rPr>
                <w:rFonts w:ascii="Arial" w:hAnsi="Arial" w:cs="Arial"/>
                <w:b/>
                <w:bCs/>
                <w:color w:val="000000"/>
                <w:sz w:val="16"/>
                <w:szCs w:val="16"/>
                <w:highlight w:val="yellow"/>
              </w:rPr>
            </w:pPr>
          </w:p>
        </w:tc>
        <w:tc>
          <w:tcPr>
            <w:tcW w:w="932" w:type="dxa"/>
            <w:shd w:val="clear" w:color="auto" w:fill="auto"/>
            <w:vAlign w:val="bottom"/>
          </w:tcPr>
          <w:p w:rsidR="001226CA" w:rsidRPr="000E7AFC" w:rsidRDefault="001226CA" w:rsidP="0044325B">
            <w:pPr>
              <w:spacing w:line="324" w:lineRule="auto"/>
              <w:ind w:right="113"/>
              <w:jc w:val="right"/>
              <w:rPr>
                <w:rFonts w:ascii="Arial" w:hAnsi="Arial" w:cs="Arial"/>
                <w:b/>
                <w:bCs/>
                <w:color w:val="000000"/>
                <w:sz w:val="16"/>
                <w:szCs w:val="16"/>
                <w:highlight w:val="yellow"/>
              </w:rPr>
            </w:pPr>
          </w:p>
        </w:tc>
        <w:tc>
          <w:tcPr>
            <w:tcW w:w="933" w:type="dxa"/>
            <w:shd w:val="clear" w:color="auto" w:fill="auto"/>
            <w:vAlign w:val="bottom"/>
          </w:tcPr>
          <w:p w:rsidR="001226CA" w:rsidRPr="000E7AFC" w:rsidRDefault="001226CA" w:rsidP="0044325B">
            <w:pPr>
              <w:spacing w:line="324" w:lineRule="auto"/>
              <w:ind w:right="113"/>
              <w:jc w:val="right"/>
              <w:rPr>
                <w:rFonts w:ascii="Arial" w:hAnsi="Arial" w:cs="Arial"/>
                <w:b/>
                <w:bCs/>
                <w:color w:val="000000"/>
                <w:sz w:val="16"/>
                <w:szCs w:val="16"/>
              </w:rPr>
            </w:pPr>
          </w:p>
        </w:tc>
      </w:tr>
      <w:tr w:rsidR="00BE78B8"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BE78B8" w:rsidRPr="000E7AFC" w:rsidRDefault="00BE78B8" w:rsidP="00BE78B8">
            <w:pPr>
              <w:spacing w:line="324" w:lineRule="auto"/>
              <w:ind w:left="568" w:hanging="284"/>
              <w:rPr>
                <w:rFonts w:ascii="Arial" w:hAnsi="Arial" w:cs="Arial"/>
                <w:b/>
                <w:sz w:val="16"/>
                <w:szCs w:val="16"/>
              </w:rPr>
            </w:pPr>
            <w:r w:rsidRPr="000E7AFC">
              <w:rPr>
                <w:rFonts w:ascii="Arial" w:hAnsi="Arial" w:cs="Arial"/>
                <w:b/>
                <w:sz w:val="16"/>
                <w:szCs w:val="16"/>
              </w:rPr>
              <w:t>Household income in money</w:t>
            </w:r>
          </w:p>
        </w:tc>
        <w:tc>
          <w:tcPr>
            <w:tcW w:w="930" w:type="dxa"/>
            <w:tcBorders>
              <w:top w:val="nil"/>
              <w:left w:val="single" w:sz="4" w:space="0" w:color="808080" w:themeColor="background1" w:themeShade="80"/>
              <w:bottom w:val="nil"/>
              <w:right w:val="nil"/>
            </w:tcBorders>
            <w:shd w:val="clear" w:color="auto" w:fill="auto"/>
          </w:tcPr>
          <w:p w:rsidR="00BE78B8" w:rsidRPr="000E7AFC" w:rsidRDefault="00BE78B8" w:rsidP="00BE78B8">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57885</w:t>
            </w:r>
          </w:p>
        </w:tc>
        <w:tc>
          <w:tcPr>
            <w:tcW w:w="933"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68810</w:t>
            </w:r>
          </w:p>
        </w:tc>
        <w:tc>
          <w:tcPr>
            <w:tcW w:w="936"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58515</w:t>
            </w:r>
          </w:p>
        </w:tc>
        <w:tc>
          <w:tcPr>
            <w:tcW w:w="935"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56279</w:t>
            </w:r>
          </w:p>
        </w:tc>
        <w:tc>
          <w:tcPr>
            <w:tcW w:w="932"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54859</w:t>
            </w:r>
          </w:p>
        </w:tc>
        <w:tc>
          <w:tcPr>
            <w:tcW w:w="933" w:type="dxa"/>
            <w:shd w:val="clear" w:color="auto" w:fill="auto"/>
            <w:vAlign w:val="bottom"/>
          </w:tcPr>
          <w:p w:rsidR="00BE78B8" w:rsidRPr="000E7AFC" w:rsidRDefault="00BE78B8" w:rsidP="00BE78B8">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w:t>
            </w:r>
          </w:p>
        </w:tc>
      </w:tr>
      <w:tr w:rsidR="00BE78B8"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BE78B8" w:rsidRPr="000E7AFC" w:rsidRDefault="00BE78B8" w:rsidP="00BE78B8">
            <w:pPr>
              <w:spacing w:line="324" w:lineRule="auto"/>
              <w:ind w:left="568" w:hanging="284"/>
              <w:rPr>
                <w:rFonts w:ascii="Arial" w:hAnsi="Arial" w:cs="Arial"/>
                <w:sz w:val="16"/>
                <w:szCs w:val="16"/>
              </w:rPr>
            </w:pPr>
            <w:r w:rsidRPr="000E7AFC">
              <w:rPr>
                <w:rFonts w:ascii="Arial" w:hAnsi="Arial" w:cs="Arial"/>
                <w:sz w:val="16"/>
                <w:szCs w:val="16"/>
              </w:rPr>
              <w:t>Regular salaries and wages</w:t>
            </w:r>
          </w:p>
        </w:tc>
        <w:tc>
          <w:tcPr>
            <w:tcW w:w="930" w:type="dxa"/>
            <w:tcBorders>
              <w:top w:val="nil"/>
              <w:left w:val="single" w:sz="4" w:space="0" w:color="808080" w:themeColor="background1" w:themeShade="80"/>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24461</w:t>
            </w:r>
          </w:p>
        </w:tc>
        <w:tc>
          <w:tcPr>
            <w:tcW w:w="933"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35578</w:t>
            </w:r>
          </w:p>
        </w:tc>
        <w:tc>
          <w:tcPr>
            <w:tcW w:w="936"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27206</w:t>
            </w:r>
          </w:p>
        </w:tc>
        <w:tc>
          <w:tcPr>
            <w:tcW w:w="935"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22181</w:t>
            </w:r>
          </w:p>
        </w:tc>
        <w:tc>
          <w:tcPr>
            <w:tcW w:w="932"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19893</w:t>
            </w:r>
          </w:p>
        </w:tc>
        <w:tc>
          <w:tcPr>
            <w:tcW w:w="933" w:type="dxa"/>
            <w:shd w:val="clear" w:color="auto" w:fill="auto"/>
            <w:vAlign w:val="bottom"/>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BE78B8"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BE78B8" w:rsidRPr="000E7AFC" w:rsidRDefault="00BE78B8" w:rsidP="00BE78B8">
            <w:pPr>
              <w:spacing w:line="324" w:lineRule="auto"/>
              <w:ind w:left="568" w:hanging="284"/>
              <w:rPr>
                <w:rFonts w:ascii="Arial" w:hAnsi="Arial" w:cs="Arial"/>
                <w:sz w:val="16"/>
                <w:szCs w:val="16"/>
              </w:rPr>
            </w:pPr>
            <w:r w:rsidRPr="000E7AFC">
              <w:rPr>
                <w:rFonts w:ascii="Arial" w:hAnsi="Arial" w:cs="Arial"/>
                <w:sz w:val="16"/>
                <w:szCs w:val="16"/>
              </w:rPr>
              <w:t>Other income</w:t>
            </w:r>
          </w:p>
        </w:tc>
        <w:tc>
          <w:tcPr>
            <w:tcW w:w="930" w:type="dxa"/>
            <w:tcBorders>
              <w:top w:val="nil"/>
              <w:left w:val="single" w:sz="4" w:space="0" w:color="808080" w:themeColor="background1" w:themeShade="80"/>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2198</w:t>
            </w:r>
          </w:p>
        </w:tc>
        <w:tc>
          <w:tcPr>
            <w:tcW w:w="933"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3628</w:t>
            </w:r>
          </w:p>
        </w:tc>
        <w:tc>
          <w:tcPr>
            <w:tcW w:w="936"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2652</w:t>
            </w:r>
          </w:p>
        </w:tc>
        <w:tc>
          <w:tcPr>
            <w:tcW w:w="935"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1551</w:t>
            </w:r>
          </w:p>
        </w:tc>
        <w:tc>
          <w:tcPr>
            <w:tcW w:w="932"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1993</w:t>
            </w:r>
          </w:p>
        </w:tc>
        <w:tc>
          <w:tcPr>
            <w:tcW w:w="933" w:type="dxa"/>
            <w:shd w:val="clear" w:color="auto" w:fill="auto"/>
            <w:vAlign w:val="bottom"/>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BE78B8"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BE78B8" w:rsidRPr="000E7AFC" w:rsidRDefault="00BE78B8" w:rsidP="00BE78B8">
            <w:pPr>
              <w:spacing w:line="324" w:lineRule="auto"/>
              <w:ind w:left="284"/>
              <w:rPr>
                <w:rFonts w:ascii="Arial" w:hAnsi="Arial" w:cs="Arial"/>
                <w:sz w:val="16"/>
                <w:szCs w:val="16"/>
              </w:rPr>
            </w:pPr>
            <w:r w:rsidRPr="000E7AFC">
              <w:rPr>
                <w:rFonts w:ascii="Arial" w:hAnsi="Arial" w:cs="Arial"/>
                <w:sz w:val="16"/>
                <w:szCs w:val="16"/>
              </w:rPr>
              <w:t>Pensions (old-age, family and other)</w:t>
            </w:r>
          </w:p>
        </w:tc>
        <w:tc>
          <w:tcPr>
            <w:tcW w:w="930" w:type="dxa"/>
            <w:tcBorders>
              <w:top w:val="nil"/>
              <w:left w:val="single" w:sz="4" w:space="0" w:color="808080" w:themeColor="background1" w:themeShade="80"/>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19317</w:t>
            </w:r>
          </w:p>
        </w:tc>
        <w:tc>
          <w:tcPr>
            <w:tcW w:w="933"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22636</w:t>
            </w:r>
          </w:p>
        </w:tc>
        <w:tc>
          <w:tcPr>
            <w:tcW w:w="936"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17066</w:t>
            </w:r>
          </w:p>
        </w:tc>
        <w:tc>
          <w:tcPr>
            <w:tcW w:w="935"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19050</w:t>
            </w:r>
          </w:p>
        </w:tc>
        <w:tc>
          <w:tcPr>
            <w:tcW w:w="932"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20869</w:t>
            </w:r>
          </w:p>
        </w:tc>
        <w:tc>
          <w:tcPr>
            <w:tcW w:w="933" w:type="dxa"/>
            <w:shd w:val="clear" w:color="auto" w:fill="auto"/>
            <w:vAlign w:val="bottom"/>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BE78B8"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BE78B8" w:rsidRPr="000E7AFC" w:rsidRDefault="00BE78B8" w:rsidP="00BE78B8">
            <w:pPr>
              <w:spacing w:line="324" w:lineRule="auto"/>
              <w:ind w:left="568" w:hanging="284"/>
              <w:rPr>
                <w:rFonts w:ascii="Arial" w:hAnsi="Arial" w:cs="Arial"/>
                <w:sz w:val="16"/>
                <w:szCs w:val="16"/>
              </w:rPr>
            </w:pPr>
            <w:r w:rsidRPr="000E7AFC">
              <w:rPr>
                <w:rFonts w:ascii="Arial" w:hAnsi="Arial" w:cs="Arial"/>
                <w:sz w:val="16"/>
                <w:szCs w:val="16"/>
              </w:rPr>
              <w:t>Social insurance receipts</w:t>
            </w:r>
          </w:p>
        </w:tc>
        <w:tc>
          <w:tcPr>
            <w:tcW w:w="930" w:type="dxa"/>
            <w:tcBorders>
              <w:top w:val="nil"/>
              <w:left w:val="single" w:sz="4" w:space="0" w:color="808080" w:themeColor="background1" w:themeShade="80"/>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1931</w:t>
            </w:r>
          </w:p>
        </w:tc>
        <w:tc>
          <w:tcPr>
            <w:tcW w:w="933"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2180</w:t>
            </w:r>
          </w:p>
        </w:tc>
        <w:tc>
          <w:tcPr>
            <w:tcW w:w="936"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2080</w:t>
            </w:r>
          </w:p>
        </w:tc>
        <w:tc>
          <w:tcPr>
            <w:tcW w:w="935"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1780</w:t>
            </w:r>
          </w:p>
        </w:tc>
        <w:tc>
          <w:tcPr>
            <w:tcW w:w="932"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1867</w:t>
            </w:r>
          </w:p>
        </w:tc>
        <w:tc>
          <w:tcPr>
            <w:tcW w:w="933" w:type="dxa"/>
            <w:shd w:val="clear" w:color="auto" w:fill="auto"/>
            <w:vAlign w:val="bottom"/>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BE78B8"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BE78B8" w:rsidRPr="000E7AFC" w:rsidRDefault="00BE78B8" w:rsidP="00BE78B8">
            <w:pPr>
              <w:spacing w:line="324" w:lineRule="auto"/>
              <w:ind w:left="568" w:hanging="284"/>
              <w:rPr>
                <w:rFonts w:ascii="Arial" w:hAnsi="Arial" w:cs="Arial"/>
                <w:sz w:val="16"/>
                <w:szCs w:val="16"/>
              </w:rPr>
            </w:pPr>
            <w:r w:rsidRPr="000E7AFC">
              <w:rPr>
                <w:rFonts w:ascii="Arial" w:hAnsi="Arial" w:cs="Arial"/>
                <w:sz w:val="16"/>
                <w:szCs w:val="16"/>
              </w:rPr>
              <w:t>Income from agriculture, hunting and fishing</w:t>
            </w:r>
          </w:p>
        </w:tc>
        <w:tc>
          <w:tcPr>
            <w:tcW w:w="930" w:type="dxa"/>
            <w:tcBorders>
              <w:top w:val="nil"/>
              <w:left w:val="single" w:sz="4" w:space="0" w:color="808080" w:themeColor="background1" w:themeShade="80"/>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6586</w:t>
            </w:r>
          </w:p>
        </w:tc>
        <w:tc>
          <w:tcPr>
            <w:tcW w:w="933"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1201</w:t>
            </w:r>
          </w:p>
        </w:tc>
        <w:tc>
          <w:tcPr>
            <w:tcW w:w="936"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6160</w:t>
            </w:r>
          </w:p>
        </w:tc>
        <w:tc>
          <w:tcPr>
            <w:tcW w:w="935"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8727</w:t>
            </w:r>
          </w:p>
        </w:tc>
        <w:tc>
          <w:tcPr>
            <w:tcW w:w="932"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6305</w:t>
            </w:r>
          </w:p>
        </w:tc>
        <w:tc>
          <w:tcPr>
            <w:tcW w:w="933" w:type="dxa"/>
            <w:shd w:val="clear" w:color="auto" w:fill="auto"/>
            <w:vAlign w:val="bottom"/>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BE78B8"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BE78B8" w:rsidRPr="000E7AFC" w:rsidRDefault="00BE78B8" w:rsidP="00BE78B8">
            <w:pPr>
              <w:spacing w:line="324" w:lineRule="auto"/>
              <w:ind w:left="568" w:hanging="284"/>
              <w:rPr>
                <w:rFonts w:ascii="Arial" w:hAnsi="Arial" w:cs="Arial"/>
                <w:sz w:val="16"/>
                <w:szCs w:val="16"/>
              </w:rPr>
            </w:pPr>
            <w:r w:rsidRPr="000E7AFC">
              <w:rPr>
                <w:rFonts w:ascii="Arial" w:hAnsi="Arial" w:cs="Arial"/>
                <w:sz w:val="16"/>
                <w:szCs w:val="16"/>
              </w:rPr>
              <w:t>External receipts</w:t>
            </w:r>
          </w:p>
        </w:tc>
        <w:tc>
          <w:tcPr>
            <w:tcW w:w="930" w:type="dxa"/>
            <w:tcBorders>
              <w:top w:val="nil"/>
              <w:left w:val="single" w:sz="4" w:space="0" w:color="808080" w:themeColor="background1" w:themeShade="80"/>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746</w:t>
            </w:r>
          </w:p>
        </w:tc>
        <w:tc>
          <w:tcPr>
            <w:tcW w:w="933"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247</w:t>
            </w:r>
          </w:p>
        </w:tc>
        <w:tc>
          <w:tcPr>
            <w:tcW w:w="936"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1088</w:t>
            </w:r>
          </w:p>
        </w:tc>
        <w:tc>
          <w:tcPr>
            <w:tcW w:w="935"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456</w:t>
            </w:r>
          </w:p>
        </w:tc>
        <w:tc>
          <w:tcPr>
            <w:tcW w:w="932"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976</w:t>
            </w:r>
          </w:p>
        </w:tc>
        <w:tc>
          <w:tcPr>
            <w:tcW w:w="933" w:type="dxa"/>
            <w:shd w:val="clear" w:color="auto" w:fill="auto"/>
            <w:vAlign w:val="bottom"/>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BE78B8"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BE78B8" w:rsidRPr="000E7AFC" w:rsidRDefault="00BE78B8" w:rsidP="00BE78B8">
            <w:pPr>
              <w:spacing w:line="324" w:lineRule="auto"/>
              <w:ind w:left="568" w:hanging="284"/>
              <w:rPr>
                <w:rFonts w:ascii="Arial" w:hAnsi="Arial" w:cs="Arial"/>
                <w:sz w:val="16"/>
                <w:szCs w:val="16"/>
              </w:rPr>
            </w:pPr>
            <w:r w:rsidRPr="000E7AFC">
              <w:rPr>
                <w:rFonts w:ascii="Arial" w:hAnsi="Arial" w:cs="Arial"/>
                <w:sz w:val="16"/>
                <w:szCs w:val="16"/>
              </w:rPr>
              <w:t>Real estate related income</w:t>
            </w:r>
          </w:p>
        </w:tc>
        <w:tc>
          <w:tcPr>
            <w:tcW w:w="930" w:type="dxa"/>
            <w:tcBorders>
              <w:top w:val="nil"/>
              <w:left w:val="single" w:sz="4" w:space="0" w:color="808080" w:themeColor="background1" w:themeShade="80"/>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308</w:t>
            </w:r>
          </w:p>
        </w:tc>
        <w:tc>
          <w:tcPr>
            <w:tcW w:w="933"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306</w:t>
            </w:r>
          </w:p>
        </w:tc>
        <w:tc>
          <w:tcPr>
            <w:tcW w:w="936"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576</w:t>
            </w:r>
          </w:p>
        </w:tc>
        <w:tc>
          <w:tcPr>
            <w:tcW w:w="935"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193</w:t>
            </w:r>
          </w:p>
        </w:tc>
        <w:tc>
          <w:tcPr>
            <w:tcW w:w="932"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168</w:t>
            </w:r>
          </w:p>
        </w:tc>
        <w:tc>
          <w:tcPr>
            <w:tcW w:w="933" w:type="dxa"/>
            <w:shd w:val="clear" w:color="auto" w:fill="auto"/>
            <w:vAlign w:val="bottom"/>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BE78B8"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BE78B8" w:rsidRPr="000E7AFC" w:rsidRDefault="00BE78B8" w:rsidP="00BE78B8">
            <w:pPr>
              <w:spacing w:line="324" w:lineRule="auto"/>
              <w:ind w:left="568" w:hanging="284"/>
              <w:rPr>
                <w:rFonts w:ascii="Arial" w:hAnsi="Arial" w:cs="Arial"/>
                <w:sz w:val="16"/>
                <w:szCs w:val="16"/>
              </w:rPr>
            </w:pPr>
            <w:r w:rsidRPr="000E7AFC">
              <w:rPr>
                <w:rFonts w:ascii="Arial" w:hAnsi="Arial" w:cs="Arial"/>
                <w:sz w:val="16"/>
                <w:szCs w:val="16"/>
              </w:rPr>
              <w:t>Donations and awards</w:t>
            </w:r>
          </w:p>
        </w:tc>
        <w:tc>
          <w:tcPr>
            <w:tcW w:w="930" w:type="dxa"/>
            <w:tcBorders>
              <w:top w:val="nil"/>
              <w:left w:val="single" w:sz="4" w:space="0" w:color="808080" w:themeColor="background1" w:themeShade="80"/>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423</w:t>
            </w:r>
          </w:p>
        </w:tc>
        <w:tc>
          <w:tcPr>
            <w:tcW w:w="933"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664</w:t>
            </w:r>
          </w:p>
        </w:tc>
        <w:tc>
          <w:tcPr>
            <w:tcW w:w="936"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369</w:t>
            </w:r>
          </w:p>
        </w:tc>
        <w:tc>
          <w:tcPr>
            <w:tcW w:w="935"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363</w:t>
            </w:r>
          </w:p>
        </w:tc>
        <w:tc>
          <w:tcPr>
            <w:tcW w:w="932"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468</w:t>
            </w:r>
          </w:p>
        </w:tc>
        <w:tc>
          <w:tcPr>
            <w:tcW w:w="933" w:type="dxa"/>
            <w:shd w:val="clear" w:color="auto" w:fill="auto"/>
            <w:vAlign w:val="bottom"/>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BE78B8"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BE78B8" w:rsidRPr="000E7AFC" w:rsidRDefault="00BE78B8" w:rsidP="00BE78B8">
            <w:pPr>
              <w:spacing w:line="324" w:lineRule="auto"/>
              <w:ind w:left="568" w:hanging="284"/>
              <w:rPr>
                <w:rFonts w:ascii="Arial" w:hAnsi="Arial" w:cs="Arial"/>
                <w:bCs/>
                <w:sz w:val="16"/>
                <w:szCs w:val="16"/>
              </w:rPr>
            </w:pPr>
            <w:r w:rsidRPr="000E7AFC">
              <w:rPr>
                <w:rFonts w:ascii="Arial" w:hAnsi="Arial" w:cs="Arial"/>
                <w:bCs/>
                <w:sz w:val="16"/>
                <w:szCs w:val="16"/>
              </w:rPr>
              <w:t>Other receipts</w:t>
            </w:r>
          </w:p>
        </w:tc>
        <w:tc>
          <w:tcPr>
            <w:tcW w:w="930" w:type="dxa"/>
            <w:tcBorders>
              <w:top w:val="nil"/>
              <w:left w:val="single" w:sz="4" w:space="0" w:color="808080" w:themeColor="background1" w:themeShade="80"/>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1915</w:t>
            </w:r>
          </w:p>
        </w:tc>
        <w:tc>
          <w:tcPr>
            <w:tcW w:w="933"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2370</w:t>
            </w:r>
          </w:p>
        </w:tc>
        <w:tc>
          <w:tcPr>
            <w:tcW w:w="936"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1318</w:t>
            </w:r>
          </w:p>
        </w:tc>
        <w:tc>
          <w:tcPr>
            <w:tcW w:w="935"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1978</w:t>
            </w:r>
          </w:p>
        </w:tc>
        <w:tc>
          <w:tcPr>
            <w:tcW w:w="932"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2320</w:t>
            </w:r>
          </w:p>
        </w:tc>
        <w:tc>
          <w:tcPr>
            <w:tcW w:w="933" w:type="dxa"/>
            <w:shd w:val="clear" w:color="auto" w:fill="auto"/>
            <w:vAlign w:val="bottom"/>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1226CA"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1226CA" w:rsidRPr="000E7AFC" w:rsidRDefault="001226CA" w:rsidP="0044325B">
            <w:pPr>
              <w:spacing w:line="324" w:lineRule="auto"/>
              <w:ind w:left="284" w:hanging="284"/>
              <w:rPr>
                <w:rFonts w:ascii="Arial" w:hAnsi="Arial" w:cs="Arial"/>
                <w:bCs/>
                <w:sz w:val="16"/>
                <w:szCs w:val="16"/>
              </w:rPr>
            </w:pPr>
          </w:p>
        </w:tc>
        <w:tc>
          <w:tcPr>
            <w:tcW w:w="930" w:type="dxa"/>
            <w:tcBorders>
              <w:left w:val="single" w:sz="4" w:space="0" w:color="808080" w:themeColor="background1" w:themeShade="80"/>
            </w:tcBorders>
            <w:shd w:val="clear" w:color="auto" w:fill="auto"/>
            <w:vAlign w:val="bottom"/>
          </w:tcPr>
          <w:p w:rsidR="001226CA" w:rsidRPr="000E7AFC" w:rsidRDefault="001226CA" w:rsidP="0044325B">
            <w:pPr>
              <w:spacing w:line="324" w:lineRule="auto"/>
              <w:ind w:right="113"/>
              <w:jc w:val="right"/>
              <w:rPr>
                <w:rFonts w:ascii="Arial" w:hAnsi="Arial" w:cs="Arial"/>
                <w:color w:val="000000"/>
                <w:sz w:val="16"/>
                <w:szCs w:val="16"/>
              </w:rPr>
            </w:pPr>
          </w:p>
        </w:tc>
        <w:tc>
          <w:tcPr>
            <w:tcW w:w="933" w:type="dxa"/>
            <w:shd w:val="clear" w:color="auto" w:fill="auto"/>
            <w:vAlign w:val="bottom"/>
          </w:tcPr>
          <w:p w:rsidR="001226CA" w:rsidRPr="000E7AFC" w:rsidRDefault="001226CA" w:rsidP="0044325B">
            <w:pPr>
              <w:spacing w:line="324" w:lineRule="auto"/>
              <w:ind w:right="113"/>
              <w:jc w:val="right"/>
              <w:rPr>
                <w:rFonts w:ascii="Arial" w:hAnsi="Arial" w:cs="Arial"/>
                <w:color w:val="000000"/>
                <w:sz w:val="16"/>
                <w:szCs w:val="16"/>
              </w:rPr>
            </w:pPr>
          </w:p>
        </w:tc>
        <w:tc>
          <w:tcPr>
            <w:tcW w:w="936" w:type="dxa"/>
            <w:shd w:val="clear" w:color="auto" w:fill="auto"/>
            <w:vAlign w:val="bottom"/>
          </w:tcPr>
          <w:p w:rsidR="001226CA" w:rsidRPr="000E7AFC" w:rsidRDefault="001226CA" w:rsidP="0044325B">
            <w:pPr>
              <w:spacing w:line="324" w:lineRule="auto"/>
              <w:ind w:right="113"/>
              <w:jc w:val="right"/>
              <w:rPr>
                <w:rFonts w:ascii="Arial" w:hAnsi="Arial" w:cs="Arial"/>
                <w:color w:val="000000"/>
                <w:sz w:val="16"/>
                <w:szCs w:val="16"/>
              </w:rPr>
            </w:pPr>
          </w:p>
        </w:tc>
        <w:tc>
          <w:tcPr>
            <w:tcW w:w="935" w:type="dxa"/>
            <w:shd w:val="clear" w:color="auto" w:fill="auto"/>
            <w:vAlign w:val="bottom"/>
          </w:tcPr>
          <w:p w:rsidR="001226CA" w:rsidRPr="000E7AFC" w:rsidRDefault="001226CA" w:rsidP="0044325B">
            <w:pPr>
              <w:spacing w:line="324" w:lineRule="auto"/>
              <w:ind w:right="113"/>
              <w:jc w:val="right"/>
              <w:rPr>
                <w:rFonts w:ascii="Arial" w:hAnsi="Arial" w:cs="Arial"/>
                <w:color w:val="000000"/>
                <w:sz w:val="16"/>
                <w:szCs w:val="16"/>
              </w:rPr>
            </w:pPr>
          </w:p>
        </w:tc>
        <w:tc>
          <w:tcPr>
            <w:tcW w:w="932" w:type="dxa"/>
            <w:shd w:val="clear" w:color="auto" w:fill="auto"/>
            <w:vAlign w:val="bottom"/>
          </w:tcPr>
          <w:p w:rsidR="001226CA" w:rsidRPr="000E7AFC" w:rsidRDefault="001226CA" w:rsidP="0044325B">
            <w:pPr>
              <w:spacing w:line="324" w:lineRule="auto"/>
              <w:ind w:right="113"/>
              <w:jc w:val="right"/>
              <w:rPr>
                <w:rFonts w:ascii="Arial" w:hAnsi="Arial" w:cs="Arial"/>
                <w:color w:val="000000"/>
                <w:sz w:val="16"/>
                <w:szCs w:val="16"/>
              </w:rPr>
            </w:pPr>
          </w:p>
        </w:tc>
        <w:tc>
          <w:tcPr>
            <w:tcW w:w="933"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r>
      <w:tr w:rsidR="00BE78B8"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BE78B8" w:rsidRPr="000E7AFC" w:rsidRDefault="00BE78B8" w:rsidP="00BE78B8">
            <w:pPr>
              <w:spacing w:line="324" w:lineRule="auto"/>
              <w:ind w:left="568" w:hanging="284"/>
              <w:rPr>
                <w:rFonts w:ascii="Arial" w:hAnsi="Arial" w:cs="Arial"/>
                <w:b/>
                <w:sz w:val="16"/>
                <w:szCs w:val="16"/>
              </w:rPr>
            </w:pPr>
            <w:r w:rsidRPr="000E7AFC">
              <w:rPr>
                <w:rFonts w:ascii="Arial" w:hAnsi="Arial" w:cs="Arial"/>
                <w:b/>
                <w:sz w:val="16"/>
                <w:szCs w:val="16"/>
              </w:rPr>
              <w:t>Household receipts in kind</w:t>
            </w:r>
          </w:p>
        </w:tc>
        <w:tc>
          <w:tcPr>
            <w:tcW w:w="930" w:type="dxa"/>
            <w:tcBorders>
              <w:top w:val="nil"/>
              <w:left w:val="single" w:sz="4" w:space="0" w:color="808080" w:themeColor="background1" w:themeShade="80"/>
              <w:bottom w:val="nil"/>
              <w:right w:val="nil"/>
            </w:tcBorders>
            <w:shd w:val="clear" w:color="auto" w:fill="auto"/>
          </w:tcPr>
          <w:p w:rsidR="00BE78B8" w:rsidRPr="000E7AFC" w:rsidRDefault="00BE78B8" w:rsidP="00BE78B8">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5343</w:t>
            </w:r>
          </w:p>
        </w:tc>
        <w:tc>
          <w:tcPr>
            <w:tcW w:w="933"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1444</w:t>
            </w:r>
          </w:p>
        </w:tc>
        <w:tc>
          <w:tcPr>
            <w:tcW w:w="936"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2777</w:t>
            </w:r>
          </w:p>
        </w:tc>
        <w:tc>
          <w:tcPr>
            <w:tcW w:w="935"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7813</w:t>
            </w:r>
          </w:p>
        </w:tc>
        <w:tc>
          <w:tcPr>
            <w:tcW w:w="932"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6413</w:t>
            </w:r>
          </w:p>
        </w:tc>
        <w:tc>
          <w:tcPr>
            <w:tcW w:w="933" w:type="dxa"/>
            <w:shd w:val="clear" w:color="auto" w:fill="auto"/>
            <w:vAlign w:val="bottom"/>
          </w:tcPr>
          <w:p w:rsidR="00BE78B8" w:rsidRPr="000E7AFC" w:rsidRDefault="00BE78B8" w:rsidP="00BE78B8">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w:t>
            </w:r>
          </w:p>
        </w:tc>
      </w:tr>
      <w:tr w:rsidR="00BE78B8"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BE78B8" w:rsidRPr="000E7AFC" w:rsidRDefault="00BE78B8" w:rsidP="00BE78B8">
            <w:pPr>
              <w:spacing w:line="324" w:lineRule="auto"/>
              <w:ind w:left="568" w:hanging="284"/>
              <w:rPr>
                <w:rFonts w:ascii="Arial" w:hAnsi="Arial" w:cs="Arial"/>
                <w:bCs/>
                <w:sz w:val="16"/>
                <w:szCs w:val="16"/>
              </w:rPr>
            </w:pPr>
            <w:r w:rsidRPr="000E7AFC">
              <w:rPr>
                <w:rFonts w:ascii="Arial" w:hAnsi="Arial" w:cs="Arial"/>
                <w:bCs/>
                <w:sz w:val="16"/>
                <w:szCs w:val="16"/>
              </w:rPr>
              <w:t>Earned receipts in kind</w:t>
            </w:r>
          </w:p>
        </w:tc>
        <w:tc>
          <w:tcPr>
            <w:tcW w:w="930" w:type="dxa"/>
            <w:tcBorders>
              <w:top w:val="nil"/>
              <w:left w:val="single" w:sz="4" w:space="0" w:color="808080" w:themeColor="background1" w:themeShade="80"/>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91</w:t>
            </w:r>
          </w:p>
        </w:tc>
        <w:tc>
          <w:tcPr>
            <w:tcW w:w="933"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c>
          <w:tcPr>
            <w:tcW w:w="936"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102</w:t>
            </w:r>
          </w:p>
        </w:tc>
        <w:tc>
          <w:tcPr>
            <w:tcW w:w="935"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82</w:t>
            </w:r>
          </w:p>
        </w:tc>
        <w:tc>
          <w:tcPr>
            <w:tcW w:w="932"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128</w:t>
            </w:r>
          </w:p>
        </w:tc>
        <w:tc>
          <w:tcPr>
            <w:tcW w:w="933" w:type="dxa"/>
            <w:shd w:val="clear" w:color="auto" w:fill="auto"/>
            <w:vAlign w:val="bottom"/>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BE78B8"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BE78B8" w:rsidRPr="000E7AFC" w:rsidRDefault="00BE78B8" w:rsidP="00BE78B8">
            <w:pPr>
              <w:spacing w:line="324" w:lineRule="auto"/>
              <w:ind w:left="568" w:hanging="284"/>
              <w:rPr>
                <w:rFonts w:ascii="Arial" w:hAnsi="Arial" w:cs="Arial"/>
                <w:bCs/>
                <w:sz w:val="16"/>
                <w:szCs w:val="16"/>
              </w:rPr>
            </w:pPr>
            <w:r w:rsidRPr="000E7AFC">
              <w:rPr>
                <w:rFonts w:ascii="Arial" w:hAnsi="Arial" w:cs="Arial"/>
                <w:bCs/>
                <w:sz w:val="16"/>
                <w:szCs w:val="16"/>
              </w:rPr>
              <w:t>Natural consumption</w:t>
            </w:r>
          </w:p>
        </w:tc>
        <w:tc>
          <w:tcPr>
            <w:tcW w:w="930" w:type="dxa"/>
            <w:tcBorders>
              <w:top w:val="nil"/>
              <w:left w:val="single" w:sz="4" w:space="0" w:color="808080" w:themeColor="background1" w:themeShade="80"/>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5252</w:t>
            </w:r>
          </w:p>
        </w:tc>
        <w:tc>
          <w:tcPr>
            <w:tcW w:w="933"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1444</w:t>
            </w:r>
          </w:p>
        </w:tc>
        <w:tc>
          <w:tcPr>
            <w:tcW w:w="936"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2675</w:t>
            </w:r>
          </w:p>
        </w:tc>
        <w:tc>
          <w:tcPr>
            <w:tcW w:w="935"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7731</w:t>
            </w:r>
          </w:p>
        </w:tc>
        <w:tc>
          <w:tcPr>
            <w:tcW w:w="932"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6285</w:t>
            </w:r>
          </w:p>
        </w:tc>
        <w:tc>
          <w:tcPr>
            <w:tcW w:w="933" w:type="dxa"/>
            <w:shd w:val="clear" w:color="auto" w:fill="auto"/>
            <w:vAlign w:val="bottom"/>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1226CA"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1226CA" w:rsidRPr="000E7AFC" w:rsidRDefault="001226CA" w:rsidP="0044325B">
            <w:pPr>
              <w:spacing w:line="324" w:lineRule="auto"/>
              <w:ind w:left="284" w:hanging="284"/>
              <w:rPr>
                <w:rFonts w:ascii="Arial" w:hAnsi="Arial" w:cs="Arial"/>
                <w:sz w:val="16"/>
                <w:szCs w:val="16"/>
              </w:rPr>
            </w:pPr>
          </w:p>
        </w:tc>
        <w:tc>
          <w:tcPr>
            <w:tcW w:w="930" w:type="dxa"/>
            <w:tcBorders>
              <w:left w:val="single" w:sz="4" w:space="0" w:color="808080" w:themeColor="background1" w:themeShade="80"/>
            </w:tcBorders>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c>
          <w:tcPr>
            <w:tcW w:w="933"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c>
          <w:tcPr>
            <w:tcW w:w="936"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c>
          <w:tcPr>
            <w:tcW w:w="935"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c>
          <w:tcPr>
            <w:tcW w:w="932"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c>
          <w:tcPr>
            <w:tcW w:w="933"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r>
      <w:tr w:rsidR="001226CA"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1226CA" w:rsidRPr="000E7AFC" w:rsidRDefault="001226CA" w:rsidP="0044325B">
            <w:pPr>
              <w:spacing w:line="324" w:lineRule="auto"/>
              <w:ind w:left="284" w:hanging="284"/>
              <w:rPr>
                <w:rFonts w:ascii="Arial" w:hAnsi="Arial" w:cs="Arial"/>
                <w:sz w:val="16"/>
                <w:szCs w:val="16"/>
              </w:rPr>
            </w:pPr>
          </w:p>
        </w:tc>
        <w:tc>
          <w:tcPr>
            <w:tcW w:w="930" w:type="dxa"/>
            <w:tcBorders>
              <w:left w:val="single" w:sz="4" w:space="0" w:color="808080" w:themeColor="background1" w:themeShade="80"/>
            </w:tcBorders>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c>
          <w:tcPr>
            <w:tcW w:w="933"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c>
          <w:tcPr>
            <w:tcW w:w="936"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c>
          <w:tcPr>
            <w:tcW w:w="935"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c>
          <w:tcPr>
            <w:tcW w:w="932"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c>
          <w:tcPr>
            <w:tcW w:w="933"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r>
      <w:tr w:rsidR="00BE78B8"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BE78B8" w:rsidRPr="000E7AFC" w:rsidRDefault="00BE78B8" w:rsidP="00BE78B8">
            <w:pPr>
              <w:spacing w:line="324" w:lineRule="auto"/>
              <w:ind w:left="284" w:hanging="284"/>
              <w:rPr>
                <w:rFonts w:ascii="Arial" w:hAnsi="Arial" w:cs="Arial"/>
                <w:b/>
                <w:sz w:val="16"/>
                <w:szCs w:val="16"/>
              </w:rPr>
            </w:pPr>
            <w:r w:rsidRPr="000E7AFC">
              <w:rPr>
                <w:rFonts w:ascii="Arial" w:hAnsi="Arial" w:cs="Arial"/>
                <w:b/>
                <w:sz w:val="16"/>
                <w:szCs w:val="16"/>
              </w:rPr>
              <w:t>Individual consumption – total</w:t>
            </w:r>
          </w:p>
        </w:tc>
        <w:tc>
          <w:tcPr>
            <w:tcW w:w="930" w:type="dxa"/>
            <w:tcBorders>
              <w:top w:val="nil"/>
              <w:left w:val="single" w:sz="4" w:space="0" w:color="808080" w:themeColor="background1" w:themeShade="80"/>
              <w:bottom w:val="nil"/>
              <w:right w:val="nil"/>
            </w:tcBorders>
            <w:shd w:val="clear" w:color="auto" w:fill="auto"/>
          </w:tcPr>
          <w:p w:rsidR="00BE78B8" w:rsidRPr="000E7AFC" w:rsidRDefault="00BE78B8" w:rsidP="00BE78B8">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63390</w:t>
            </w:r>
          </w:p>
        </w:tc>
        <w:tc>
          <w:tcPr>
            <w:tcW w:w="933"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68385</w:t>
            </w:r>
          </w:p>
        </w:tc>
        <w:tc>
          <w:tcPr>
            <w:tcW w:w="936"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61656</w:t>
            </w:r>
          </w:p>
        </w:tc>
        <w:tc>
          <w:tcPr>
            <w:tcW w:w="935"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64558</w:t>
            </w:r>
          </w:p>
        </w:tc>
        <w:tc>
          <w:tcPr>
            <w:tcW w:w="932" w:type="dxa"/>
            <w:tcBorders>
              <w:top w:val="nil"/>
              <w:left w:val="nil"/>
              <w:bottom w:val="nil"/>
              <w:right w:val="nil"/>
            </w:tcBorders>
            <w:shd w:val="clear" w:color="auto" w:fill="auto"/>
          </w:tcPr>
          <w:p w:rsidR="00BE78B8" w:rsidRPr="000E7AFC" w:rsidRDefault="00BE78B8" w:rsidP="00BE78B8">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61603</w:t>
            </w:r>
          </w:p>
        </w:tc>
        <w:tc>
          <w:tcPr>
            <w:tcW w:w="933" w:type="dxa"/>
            <w:shd w:val="clear" w:color="auto" w:fill="auto"/>
            <w:vAlign w:val="bottom"/>
          </w:tcPr>
          <w:p w:rsidR="00BE78B8" w:rsidRPr="000E7AFC" w:rsidRDefault="00BE78B8" w:rsidP="00BE78B8">
            <w:pPr>
              <w:spacing w:line="324" w:lineRule="auto"/>
              <w:ind w:right="113"/>
              <w:jc w:val="right"/>
              <w:rPr>
                <w:rFonts w:ascii="Arial" w:hAnsi="Arial" w:cs="Arial"/>
                <w:b/>
                <w:bCs/>
                <w:color w:val="000000"/>
                <w:sz w:val="16"/>
                <w:szCs w:val="16"/>
              </w:rPr>
            </w:pPr>
            <w:r w:rsidRPr="000E7AFC">
              <w:rPr>
                <w:rFonts w:ascii="Arial" w:hAnsi="Arial" w:cs="Arial"/>
                <w:b/>
                <w:bCs/>
                <w:color w:val="000000"/>
                <w:sz w:val="16"/>
                <w:szCs w:val="16"/>
              </w:rPr>
              <w:t>...</w:t>
            </w:r>
          </w:p>
        </w:tc>
      </w:tr>
      <w:tr w:rsidR="001226CA" w:rsidRPr="000E7AFC" w:rsidTr="0044325B">
        <w:trPr>
          <w:trHeight w:val="20"/>
          <w:jc w:val="center"/>
        </w:trPr>
        <w:tc>
          <w:tcPr>
            <w:tcW w:w="4607" w:type="dxa"/>
            <w:tcBorders>
              <w:right w:val="single" w:sz="4" w:space="0" w:color="808080" w:themeColor="background1" w:themeShade="80"/>
            </w:tcBorders>
            <w:shd w:val="clear" w:color="auto" w:fill="auto"/>
            <w:vAlign w:val="bottom"/>
          </w:tcPr>
          <w:p w:rsidR="001226CA" w:rsidRPr="000E7AFC" w:rsidRDefault="001226CA" w:rsidP="0044325B">
            <w:pPr>
              <w:spacing w:line="324" w:lineRule="auto"/>
              <w:ind w:left="284" w:hanging="284"/>
              <w:rPr>
                <w:rFonts w:ascii="Arial" w:hAnsi="Arial" w:cs="Arial"/>
                <w:sz w:val="16"/>
                <w:szCs w:val="16"/>
              </w:rPr>
            </w:pPr>
            <w:r w:rsidRPr="000E7AFC">
              <w:rPr>
                <w:rFonts w:ascii="Arial" w:hAnsi="Arial" w:cs="Arial"/>
                <w:sz w:val="16"/>
                <w:szCs w:val="16"/>
              </w:rPr>
              <w:t> </w:t>
            </w:r>
          </w:p>
        </w:tc>
        <w:tc>
          <w:tcPr>
            <w:tcW w:w="930" w:type="dxa"/>
            <w:tcBorders>
              <w:left w:val="single" w:sz="4" w:space="0" w:color="808080" w:themeColor="background1" w:themeShade="80"/>
            </w:tcBorders>
            <w:shd w:val="clear" w:color="auto" w:fill="auto"/>
            <w:vAlign w:val="bottom"/>
          </w:tcPr>
          <w:p w:rsidR="001226CA" w:rsidRPr="000E7AFC" w:rsidRDefault="001226CA" w:rsidP="0044325B">
            <w:pPr>
              <w:spacing w:line="324" w:lineRule="auto"/>
              <w:ind w:right="113"/>
              <w:jc w:val="right"/>
              <w:rPr>
                <w:rFonts w:ascii="Arial" w:hAnsi="Arial" w:cs="Arial"/>
                <w:b/>
                <w:bCs/>
                <w:color w:val="000000"/>
                <w:sz w:val="16"/>
                <w:szCs w:val="16"/>
              </w:rPr>
            </w:pPr>
          </w:p>
        </w:tc>
        <w:tc>
          <w:tcPr>
            <w:tcW w:w="933" w:type="dxa"/>
            <w:shd w:val="clear" w:color="auto" w:fill="auto"/>
            <w:vAlign w:val="bottom"/>
          </w:tcPr>
          <w:p w:rsidR="001226CA" w:rsidRPr="000E7AFC" w:rsidRDefault="001226CA" w:rsidP="0044325B">
            <w:pPr>
              <w:spacing w:line="324" w:lineRule="auto"/>
              <w:ind w:right="113"/>
              <w:jc w:val="right"/>
              <w:rPr>
                <w:rFonts w:ascii="Arial" w:hAnsi="Arial" w:cs="Arial"/>
                <w:b/>
                <w:bCs/>
                <w:color w:val="000000"/>
                <w:sz w:val="16"/>
                <w:szCs w:val="16"/>
              </w:rPr>
            </w:pPr>
          </w:p>
        </w:tc>
        <w:tc>
          <w:tcPr>
            <w:tcW w:w="936" w:type="dxa"/>
            <w:shd w:val="clear" w:color="auto" w:fill="auto"/>
            <w:vAlign w:val="bottom"/>
          </w:tcPr>
          <w:p w:rsidR="001226CA" w:rsidRPr="000E7AFC" w:rsidRDefault="001226CA" w:rsidP="0044325B">
            <w:pPr>
              <w:spacing w:line="324" w:lineRule="auto"/>
              <w:ind w:right="113"/>
              <w:jc w:val="right"/>
              <w:rPr>
                <w:rFonts w:ascii="Arial" w:hAnsi="Arial" w:cs="Arial"/>
                <w:b/>
                <w:bCs/>
                <w:color w:val="000000"/>
                <w:sz w:val="16"/>
                <w:szCs w:val="16"/>
              </w:rPr>
            </w:pPr>
          </w:p>
        </w:tc>
        <w:tc>
          <w:tcPr>
            <w:tcW w:w="935" w:type="dxa"/>
            <w:shd w:val="clear" w:color="auto" w:fill="auto"/>
            <w:vAlign w:val="bottom"/>
          </w:tcPr>
          <w:p w:rsidR="001226CA" w:rsidRPr="000E7AFC" w:rsidRDefault="001226CA" w:rsidP="0044325B">
            <w:pPr>
              <w:spacing w:line="324" w:lineRule="auto"/>
              <w:ind w:right="113"/>
              <w:jc w:val="right"/>
              <w:rPr>
                <w:rFonts w:ascii="Arial" w:hAnsi="Arial" w:cs="Arial"/>
                <w:b/>
                <w:bCs/>
                <w:color w:val="000000"/>
                <w:sz w:val="16"/>
                <w:szCs w:val="16"/>
              </w:rPr>
            </w:pPr>
          </w:p>
        </w:tc>
        <w:tc>
          <w:tcPr>
            <w:tcW w:w="932" w:type="dxa"/>
            <w:shd w:val="clear" w:color="auto" w:fill="auto"/>
            <w:vAlign w:val="bottom"/>
          </w:tcPr>
          <w:p w:rsidR="001226CA" w:rsidRPr="000E7AFC" w:rsidRDefault="001226CA" w:rsidP="0044325B">
            <w:pPr>
              <w:spacing w:line="324" w:lineRule="auto"/>
              <w:ind w:right="113"/>
              <w:jc w:val="right"/>
              <w:rPr>
                <w:rFonts w:ascii="Arial" w:hAnsi="Arial" w:cs="Arial"/>
                <w:b/>
                <w:bCs/>
                <w:color w:val="000000"/>
                <w:sz w:val="16"/>
                <w:szCs w:val="16"/>
              </w:rPr>
            </w:pPr>
          </w:p>
        </w:tc>
        <w:tc>
          <w:tcPr>
            <w:tcW w:w="933" w:type="dxa"/>
            <w:shd w:val="clear" w:color="auto" w:fill="auto"/>
            <w:vAlign w:val="bottom"/>
          </w:tcPr>
          <w:p w:rsidR="001226CA" w:rsidRPr="000E7AFC" w:rsidRDefault="001226CA" w:rsidP="0044325B">
            <w:pPr>
              <w:spacing w:line="324" w:lineRule="auto"/>
              <w:ind w:right="113"/>
              <w:jc w:val="right"/>
              <w:rPr>
                <w:rFonts w:ascii="Arial" w:hAnsi="Arial" w:cs="Arial"/>
                <w:sz w:val="16"/>
                <w:szCs w:val="16"/>
              </w:rPr>
            </w:pPr>
          </w:p>
        </w:tc>
      </w:tr>
      <w:tr w:rsidR="00BE78B8" w:rsidRPr="000E7AFC" w:rsidTr="00BE78B8">
        <w:trPr>
          <w:trHeight w:val="20"/>
          <w:jc w:val="center"/>
        </w:trPr>
        <w:tc>
          <w:tcPr>
            <w:tcW w:w="4607" w:type="dxa"/>
            <w:tcBorders>
              <w:right w:val="single" w:sz="4" w:space="0" w:color="auto"/>
            </w:tcBorders>
            <w:shd w:val="clear" w:color="auto" w:fill="auto"/>
            <w:vAlign w:val="bottom"/>
          </w:tcPr>
          <w:p w:rsidR="00BE78B8" w:rsidRPr="000E7AFC" w:rsidRDefault="00BE78B8" w:rsidP="00BE78B8">
            <w:pPr>
              <w:spacing w:line="324" w:lineRule="auto"/>
              <w:ind w:left="284" w:hanging="284"/>
              <w:rPr>
                <w:rFonts w:ascii="Arial" w:hAnsi="Arial" w:cs="Arial"/>
                <w:color w:val="000000"/>
                <w:sz w:val="16"/>
                <w:szCs w:val="16"/>
              </w:rPr>
            </w:pPr>
            <w:r w:rsidRPr="000E7AFC">
              <w:rPr>
                <w:rFonts w:ascii="Arial" w:hAnsi="Arial" w:cs="Arial"/>
                <w:color w:val="000000"/>
                <w:sz w:val="16"/>
                <w:szCs w:val="16"/>
              </w:rPr>
              <w:t xml:space="preserve">       Food and non-alcoholic beverages</w:t>
            </w:r>
          </w:p>
        </w:tc>
        <w:tc>
          <w:tcPr>
            <w:tcW w:w="930" w:type="dxa"/>
            <w:tcBorders>
              <w:top w:val="nil"/>
              <w:left w:val="single" w:sz="4" w:space="0" w:color="808080" w:themeColor="background1" w:themeShade="80"/>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22200</w:t>
            </w:r>
          </w:p>
        </w:tc>
        <w:tc>
          <w:tcPr>
            <w:tcW w:w="933"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21081</w:t>
            </w:r>
          </w:p>
        </w:tc>
        <w:tc>
          <w:tcPr>
            <w:tcW w:w="936"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21226</w:t>
            </w:r>
          </w:p>
        </w:tc>
        <w:tc>
          <w:tcPr>
            <w:tcW w:w="935"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23559</w:t>
            </w:r>
          </w:p>
        </w:tc>
        <w:tc>
          <w:tcPr>
            <w:tcW w:w="932"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21848</w:t>
            </w:r>
          </w:p>
        </w:tc>
        <w:tc>
          <w:tcPr>
            <w:tcW w:w="933" w:type="dxa"/>
            <w:shd w:val="clear" w:color="auto" w:fill="auto"/>
            <w:vAlign w:val="bottom"/>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BE78B8" w:rsidRPr="000E7AFC" w:rsidTr="00BE78B8">
        <w:trPr>
          <w:trHeight w:val="20"/>
          <w:jc w:val="center"/>
        </w:trPr>
        <w:tc>
          <w:tcPr>
            <w:tcW w:w="4607" w:type="dxa"/>
            <w:tcBorders>
              <w:right w:val="single" w:sz="4" w:space="0" w:color="auto"/>
            </w:tcBorders>
            <w:shd w:val="clear" w:color="auto" w:fill="auto"/>
            <w:vAlign w:val="bottom"/>
          </w:tcPr>
          <w:p w:rsidR="00BE78B8" w:rsidRPr="000E7AFC" w:rsidRDefault="00BE78B8" w:rsidP="00BE78B8">
            <w:pPr>
              <w:spacing w:line="324" w:lineRule="auto"/>
              <w:ind w:left="284" w:hanging="284"/>
              <w:rPr>
                <w:rFonts w:ascii="Arial" w:hAnsi="Arial" w:cs="Arial"/>
                <w:color w:val="000000"/>
                <w:sz w:val="16"/>
                <w:szCs w:val="16"/>
              </w:rPr>
            </w:pPr>
            <w:r w:rsidRPr="000E7AFC">
              <w:rPr>
                <w:rFonts w:ascii="Arial" w:hAnsi="Arial" w:cs="Arial"/>
                <w:color w:val="000000"/>
                <w:sz w:val="16"/>
                <w:szCs w:val="16"/>
              </w:rPr>
              <w:t xml:space="preserve">       Alcoholic beverages and tobacco</w:t>
            </w:r>
          </w:p>
        </w:tc>
        <w:tc>
          <w:tcPr>
            <w:tcW w:w="930" w:type="dxa"/>
            <w:tcBorders>
              <w:top w:val="nil"/>
              <w:left w:val="single" w:sz="4" w:space="0" w:color="808080" w:themeColor="background1" w:themeShade="80"/>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3573</w:t>
            </w:r>
          </w:p>
        </w:tc>
        <w:tc>
          <w:tcPr>
            <w:tcW w:w="933"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3652</w:t>
            </w:r>
          </w:p>
        </w:tc>
        <w:tc>
          <w:tcPr>
            <w:tcW w:w="936"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3025</w:t>
            </w:r>
          </w:p>
        </w:tc>
        <w:tc>
          <w:tcPr>
            <w:tcW w:w="935"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3858</w:t>
            </w:r>
          </w:p>
        </w:tc>
        <w:tc>
          <w:tcPr>
            <w:tcW w:w="932"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3766</w:t>
            </w:r>
          </w:p>
        </w:tc>
        <w:tc>
          <w:tcPr>
            <w:tcW w:w="933" w:type="dxa"/>
            <w:shd w:val="clear" w:color="auto" w:fill="auto"/>
            <w:vAlign w:val="bottom"/>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BE78B8" w:rsidRPr="000E7AFC" w:rsidTr="00BE78B8">
        <w:trPr>
          <w:trHeight w:val="20"/>
          <w:jc w:val="center"/>
        </w:trPr>
        <w:tc>
          <w:tcPr>
            <w:tcW w:w="4607" w:type="dxa"/>
            <w:tcBorders>
              <w:right w:val="single" w:sz="4" w:space="0" w:color="auto"/>
            </w:tcBorders>
            <w:shd w:val="clear" w:color="auto" w:fill="auto"/>
            <w:vAlign w:val="bottom"/>
          </w:tcPr>
          <w:p w:rsidR="00BE78B8" w:rsidRPr="000E7AFC" w:rsidRDefault="00BE78B8" w:rsidP="00BE78B8">
            <w:pPr>
              <w:spacing w:line="324" w:lineRule="auto"/>
              <w:ind w:left="284" w:hanging="284"/>
              <w:rPr>
                <w:rFonts w:ascii="Arial" w:hAnsi="Arial" w:cs="Arial"/>
                <w:color w:val="000000"/>
                <w:sz w:val="16"/>
                <w:szCs w:val="16"/>
              </w:rPr>
            </w:pPr>
            <w:r w:rsidRPr="000E7AFC">
              <w:rPr>
                <w:rFonts w:ascii="Arial" w:hAnsi="Arial" w:cs="Arial"/>
                <w:color w:val="000000"/>
                <w:sz w:val="16"/>
                <w:szCs w:val="16"/>
              </w:rPr>
              <w:t xml:space="preserve">       Clothing and footwear</w:t>
            </w:r>
          </w:p>
        </w:tc>
        <w:tc>
          <w:tcPr>
            <w:tcW w:w="930" w:type="dxa"/>
            <w:tcBorders>
              <w:top w:val="nil"/>
              <w:left w:val="single" w:sz="4" w:space="0" w:color="808080" w:themeColor="background1" w:themeShade="80"/>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3385</w:t>
            </w:r>
          </w:p>
        </w:tc>
        <w:tc>
          <w:tcPr>
            <w:tcW w:w="933"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3860</w:t>
            </w:r>
          </w:p>
        </w:tc>
        <w:tc>
          <w:tcPr>
            <w:tcW w:w="936"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3716</w:t>
            </w:r>
          </w:p>
        </w:tc>
        <w:tc>
          <w:tcPr>
            <w:tcW w:w="935"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3304</w:t>
            </w:r>
          </w:p>
        </w:tc>
        <w:tc>
          <w:tcPr>
            <w:tcW w:w="932"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2912</w:t>
            </w:r>
          </w:p>
        </w:tc>
        <w:tc>
          <w:tcPr>
            <w:tcW w:w="933" w:type="dxa"/>
            <w:shd w:val="clear" w:color="auto" w:fill="auto"/>
            <w:vAlign w:val="bottom"/>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BE78B8" w:rsidRPr="000E7AFC" w:rsidTr="00BE78B8">
        <w:trPr>
          <w:trHeight w:val="20"/>
          <w:jc w:val="center"/>
        </w:trPr>
        <w:tc>
          <w:tcPr>
            <w:tcW w:w="4607" w:type="dxa"/>
            <w:tcBorders>
              <w:right w:val="single" w:sz="4" w:space="0" w:color="808080" w:themeColor="background1" w:themeShade="80"/>
            </w:tcBorders>
            <w:shd w:val="clear" w:color="auto" w:fill="auto"/>
            <w:vAlign w:val="bottom"/>
          </w:tcPr>
          <w:p w:rsidR="00BE78B8" w:rsidRPr="000E7AFC" w:rsidRDefault="00BE78B8" w:rsidP="00BE78B8">
            <w:pPr>
              <w:spacing w:line="324" w:lineRule="auto"/>
              <w:ind w:left="284"/>
              <w:rPr>
                <w:rFonts w:ascii="Arial" w:hAnsi="Arial" w:cs="Arial"/>
                <w:sz w:val="16"/>
                <w:szCs w:val="16"/>
              </w:rPr>
            </w:pPr>
            <w:r w:rsidRPr="000E7AFC">
              <w:rPr>
                <w:rFonts w:ascii="Arial" w:hAnsi="Arial" w:cs="Arial"/>
                <w:sz w:val="16"/>
                <w:szCs w:val="16"/>
              </w:rPr>
              <w:t>Housing, water, electricity, gas and other fuels</w:t>
            </w:r>
          </w:p>
        </w:tc>
        <w:tc>
          <w:tcPr>
            <w:tcW w:w="930" w:type="dxa"/>
            <w:tcBorders>
              <w:top w:val="nil"/>
              <w:left w:val="single" w:sz="4" w:space="0" w:color="808080" w:themeColor="background1" w:themeShade="80"/>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10595</w:t>
            </w:r>
          </w:p>
        </w:tc>
        <w:tc>
          <w:tcPr>
            <w:tcW w:w="933"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11787</w:t>
            </w:r>
          </w:p>
        </w:tc>
        <w:tc>
          <w:tcPr>
            <w:tcW w:w="936"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10168</w:t>
            </w:r>
          </w:p>
        </w:tc>
        <w:tc>
          <w:tcPr>
            <w:tcW w:w="935"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10662</w:t>
            </w:r>
          </w:p>
        </w:tc>
        <w:tc>
          <w:tcPr>
            <w:tcW w:w="932"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10481</w:t>
            </w:r>
          </w:p>
        </w:tc>
        <w:tc>
          <w:tcPr>
            <w:tcW w:w="933" w:type="dxa"/>
            <w:shd w:val="clear" w:color="auto" w:fill="auto"/>
            <w:vAlign w:val="bottom"/>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BE78B8" w:rsidRPr="000E7AFC" w:rsidTr="00BE78B8">
        <w:trPr>
          <w:trHeight w:val="20"/>
          <w:jc w:val="center"/>
        </w:trPr>
        <w:tc>
          <w:tcPr>
            <w:tcW w:w="4607" w:type="dxa"/>
            <w:tcBorders>
              <w:right w:val="single" w:sz="4" w:space="0" w:color="808080" w:themeColor="background1" w:themeShade="80"/>
            </w:tcBorders>
            <w:shd w:val="clear" w:color="auto" w:fill="auto"/>
            <w:vAlign w:val="bottom"/>
          </w:tcPr>
          <w:p w:rsidR="00BE78B8" w:rsidRPr="000E7AFC" w:rsidRDefault="00BE78B8" w:rsidP="00BE78B8">
            <w:pPr>
              <w:ind w:left="284"/>
              <w:rPr>
                <w:rFonts w:ascii="Arial" w:hAnsi="Arial" w:cs="Arial"/>
                <w:sz w:val="16"/>
                <w:szCs w:val="16"/>
              </w:rPr>
            </w:pPr>
            <w:r w:rsidRPr="000E7AFC">
              <w:rPr>
                <w:rFonts w:ascii="Arial" w:hAnsi="Arial" w:cs="Arial"/>
                <w:sz w:val="16"/>
                <w:szCs w:val="16"/>
              </w:rPr>
              <w:t>Furnishings, household equipment and routine</w:t>
            </w:r>
          </w:p>
          <w:p w:rsidR="00BE78B8" w:rsidRPr="000E7AFC" w:rsidRDefault="00BE78B8" w:rsidP="00BE78B8">
            <w:pPr>
              <w:spacing w:line="324" w:lineRule="auto"/>
              <w:ind w:left="284"/>
              <w:rPr>
                <w:rFonts w:ascii="Arial" w:hAnsi="Arial" w:cs="Arial"/>
                <w:sz w:val="16"/>
                <w:szCs w:val="16"/>
              </w:rPr>
            </w:pPr>
            <w:r w:rsidRPr="000E7AFC">
              <w:rPr>
                <w:rFonts w:ascii="Arial" w:hAnsi="Arial" w:cs="Arial"/>
                <w:color w:val="000000"/>
                <w:sz w:val="16"/>
                <w:szCs w:val="16"/>
              </w:rPr>
              <w:t>household maintenance</w:t>
            </w:r>
          </w:p>
        </w:tc>
        <w:tc>
          <w:tcPr>
            <w:tcW w:w="930" w:type="dxa"/>
            <w:tcBorders>
              <w:top w:val="nil"/>
              <w:left w:val="single" w:sz="4" w:space="0" w:color="808080" w:themeColor="background1" w:themeShade="80"/>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2708</w:t>
            </w:r>
          </w:p>
        </w:tc>
        <w:tc>
          <w:tcPr>
            <w:tcW w:w="933"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2391</w:t>
            </w:r>
          </w:p>
        </w:tc>
        <w:tc>
          <w:tcPr>
            <w:tcW w:w="936"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2552</w:t>
            </w:r>
          </w:p>
        </w:tc>
        <w:tc>
          <w:tcPr>
            <w:tcW w:w="935"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2567</w:t>
            </w:r>
          </w:p>
        </w:tc>
        <w:tc>
          <w:tcPr>
            <w:tcW w:w="932"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3223</w:t>
            </w:r>
          </w:p>
        </w:tc>
        <w:tc>
          <w:tcPr>
            <w:tcW w:w="933" w:type="dxa"/>
            <w:shd w:val="clear" w:color="auto" w:fill="auto"/>
            <w:vAlign w:val="bottom"/>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BE78B8" w:rsidRPr="000E7AFC" w:rsidTr="00BE78B8">
        <w:trPr>
          <w:trHeight w:val="20"/>
          <w:jc w:val="center"/>
        </w:trPr>
        <w:tc>
          <w:tcPr>
            <w:tcW w:w="4607" w:type="dxa"/>
            <w:tcBorders>
              <w:right w:val="single" w:sz="4" w:space="0" w:color="auto"/>
            </w:tcBorders>
            <w:shd w:val="clear" w:color="auto" w:fill="auto"/>
            <w:vAlign w:val="bottom"/>
          </w:tcPr>
          <w:p w:rsidR="00BE78B8" w:rsidRPr="000E7AFC" w:rsidRDefault="00BE78B8" w:rsidP="00BE78B8">
            <w:pPr>
              <w:spacing w:line="324" w:lineRule="auto"/>
              <w:ind w:left="327" w:hanging="327"/>
              <w:rPr>
                <w:rFonts w:ascii="Arial" w:hAnsi="Arial" w:cs="Arial"/>
                <w:color w:val="000000"/>
                <w:sz w:val="16"/>
                <w:szCs w:val="16"/>
              </w:rPr>
            </w:pPr>
            <w:r w:rsidRPr="000E7AFC">
              <w:rPr>
                <w:rFonts w:ascii="Arial" w:hAnsi="Arial" w:cs="Arial"/>
                <w:color w:val="000000"/>
                <w:sz w:val="16"/>
                <w:szCs w:val="16"/>
              </w:rPr>
              <w:t xml:space="preserve">       Health</w:t>
            </w:r>
          </w:p>
        </w:tc>
        <w:tc>
          <w:tcPr>
            <w:tcW w:w="930" w:type="dxa"/>
            <w:tcBorders>
              <w:top w:val="nil"/>
              <w:left w:val="single" w:sz="4" w:space="0" w:color="808080" w:themeColor="background1" w:themeShade="80"/>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2806</w:t>
            </w:r>
          </w:p>
        </w:tc>
        <w:tc>
          <w:tcPr>
            <w:tcW w:w="933"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3371</w:t>
            </w:r>
          </w:p>
        </w:tc>
        <w:tc>
          <w:tcPr>
            <w:tcW w:w="936"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2722</w:t>
            </w:r>
          </w:p>
        </w:tc>
        <w:tc>
          <w:tcPr>
            <w:tcW w:w="935"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2619</w:t>
            </w:r>
          </w:p>
        </w:tc>
        <w:tc>
          <w:tcPr>
            <w:tcW w:w="932"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2924</w:t>
            </w:r>
          </w:p>
        </w:tc>
        <w:tc>
          <w:tcPr>
            <w:tcW w:w="933" w:type="dxa"/>
            <w:shd w:val="clear" w:color="auto" w:fill="auto"/>
            <w:vAlign w:val="bottom"/>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BE78B8" w:rsidRPr="000E7AFC" w:rsidTr="00BE78B8">
        <w:trPr>
          <w:trHeight w:val="20"/>
          <w:jc w:val="center"/>
        </w:trPr>
        <w:tc>
          <w:tcPr>
            <w:tcW w:w="4607" w:type="dxa"/>
            <w:tcBorders>
              <w:right w:val="single" w:sz="4" w:space="0" w:color="auto"/>
            </w:tcBorders>
            <w:shd w:val="clear" w:color="auto" w:fill="auto"/>
            <w:vAlign w:val="bottom"/>
          </w:tcPr>
          <w:p w:rsidR="00BE78B8" w:rsidRPr="000E7AFC" w:rsidRDefault="00BE78B8" w:rsidP="00BE78B8">
            <w:pPr>
              <w:spacing w:line="324" w:lineRule="auto"/>
              <w:ind w:left="284" w:hanging="284"/>
              <w:rPr>
                <w:rFonts w:ascii="Arial" w:hAnsi="Arial" w:cs="Arial"/>
                <w:color w:val="000000"/>
                <w:sz w:val="16"/>
                <w:szCs w:val="16"/>
              </w:rPr>
            </w:pPr>
            <w:r w:rsidRPr="000E7AFC">
              <w:rPr>
                <w:rFonts w:ascii="Arial" w:hAnsi="Arial" w:cs="Arial"/>
                <w:color w:val="000000"/>
                <w:sz w:val="16"/>
                <w:szCs w:val="16"/>
              </w:rPr>
              <w:t xml:space="preserve">       Transport </w:t>
            </w:r>
          </w:p>
        </w:tc>
        <w:tc>
          <w:tcPr>
            <w:tcW w:w="930" w:type="dxa"/>
            <w:tcBorders>
              <w:top w:val="nil"/>
              <w:left w:val="single" w:sz="4" w:space="0" w:color="808080" w:themeColor="background1" w:themeShade="80"/>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6319</w:t>
            </w:r>
          </w:p>
        </w:tc>
        <w:tc>
          <w:tcPr>
            <w:tcW w:w="933"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7848</w:t>
            </w:r>
          </w:p>
        </w:tc>
        <w:tc>
          <w:tcPr>
            <w:tcW w:w="936"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5766</w:t>
            </w:r>
          </w:p>
        </w:tc>
        <w:tc>
          <w:tcPr>
            <w:tcW w:w="935"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6766</w:t>
            </w:r>
          </w:p>
        </w:tc>
        <w:tc>
          <w:tcPr>
            <w:tcW w:w="932"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5681</w:t>
            </w:r>
          </w:p>
        </w:tc>
        <w:tc>
          <w:tcPr>
            <w:tcW w:w="933" w:type="dxa"/>
            <w:shd w:val="clear" w:color="auto" w:fill="auto"/>
            <w:vAlign w:val="bottom"/>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BE78B8" w:rsidRPr="000E7AFC" w:rsidTr="00BE78B8">
        <w:trPr>
          <w:trHeight w:val="20"/>
          <w:jc w:val="center"/>
        </w:trPr>
        <w:tc>
          <w:tcPr>
            <w:tcW w:w="4607" w:type="dxa"/>
            <w:tcBorders>
              <w:right w:val="single" w:sz="4" w:space="0" w:color="auto"/>
            </w:tcBorders>
            <w:shd w:val="clear" w:color="auto" w:fill="auto"/>
            <w:vAlign w:val="bottom"/>
          </w:tcPr>
          <w:p w:rsidR="00BE78B8" w:rsidRPr="000E7AFC" w:rsidRDefault="00BE78B8" w:rsidP="00BE78B8">
            <w:pPr>
              <w:spacing w:line="324" w:lineRule="auto"/>
              <w:ind w:left="284" w:hanging="284"/>
              <w:rPr>
                <w:rFonts w:ascii="Arial" w:hAnsi="Arial" w:cs="Arial"/>
                <w:color w:val="000000"/>
                <w:sz w:val="16"/>
                <w:szCs w:val="16"/>
              </w:rPr>
            </w:pPr>
            <w:r w:rsidRPr="000E7AFC">
              <w:rPr>
                <w:rFonts w:ascii="Arial" w:hAnsi="Arial" w:cs="Arial"/>
                <w:color w:val="000000"/>
                <w:sz w:val="16"/>
                <w:szCs w:val="16"/>
              </w:rPr>
              <w:t xml:space="preserve">       Communication</w:t>
            </w:r>
          </w:p>
        </w:tc>
        <w:tc>
          <w:tcPr>
            <w:tcW w:w="930" w:type="dxa"/>
            <w:tcBorders>
              <w:top w:val="nil"/>
              <w:left w:val="single" w:sz="4" w:space="0" w:color="808080" w:themeColor="background1" w:themeShade="80"/>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3110</w:t>
            </w:r>
          </w:p>
        </w:tc>
        <w:tc>
          <w:tcPr>
            <w:tcW w:w="933"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3558</w:t>
            </w:r>
          </w:p>
        </w:tc>
        <w:tc>
          <w:tcPr>
            <w:tcW w:w="936"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3239</w:t>
            </w:r>
          </w:p>
        </w:tc>
        <w:tc>
          <w:tcPr>
            <w:tcW w:w="935"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3043</w:t>
            </w:r>
          </w:p>
        </w:tc>
        <w:tc>
          <w:tcPr>
            <w:tcW w:w="932"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2870</w:t>
            </w:r>
          </w:p>
        </w:tc>
        <w:tc>
          <w:tcPr>
            <w:tcW w:w="933" w:type="dxa"/>
            <w:shd w:val="clear" w:color="auto" w:fill="auto"/>
            <w:vAlign w:val="bottom"/>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BE78B8" w:rsidRPr="000E7AFC" w:rsidTr="00BE78B8">
        <w:trPr>
          <w:trHeight w:val="20"/>
          <w:jc w:val="center"/>
        </w:trPr>
        <w:tc>
          <w:tcPr>
            <w:tcW w:w="4607" w:type="dxa"/>
            <w:tcBorders>
              <w:right w:val="single" w:sz="4" w:space="0" w:color="auto"/>
            </w:tcBorders>
            <w:shd w:val="clear" w:color="auto" w:fill="auto"/>
            <w:vAlign w:val="bottom"/>
          </w:tcPr>
          <w:p w:rsidR="00BE78B8" w:rsidRPr="000E7AFC" w:rsidRDefault="00BE78B8" w:rsidP="00BE78B8">
            <w:pPr>
              <w:spacing w:line="324" w:lineRule="auto"/>
              <w:ind w:left="284" w:hanging="284"/>
              <w:rPr>
                <w:rFonts w:ascii="Arial" w:hAnsi="Arial" w:cs="Arial"/>
                <w:color w:val="000000"/>
                <w:sz w:val="16"/>
                <w:szCs w:val="16"/>
              </w:rPr>
            </w:pPr>
            <w:r w:rsidRPr="000E7AFC">
              <w:rPr>
                <w:rFonts w:ascii="Arial" w:hAnsi="Arial" w:cs="Arial"/>
                <w:color w:val="000000"/>
                <w:sz w:val="16"/>
                <w:szCs w:val="16"/>
              </w:rPr>
              <w:t xml:space="preserve">       Recreation and culture</w:t>
            </w:r>
          </w:p>
        </w:tc>
        <w:tc>
          <w:tcPr>
            <w:tcW w:w="930" w:type="dxa"/>
            <w:tcBorders>
              <w:top w:val="nil"/>
              <w:left w:val="single" w:sz="4" w:space="0" w:color="808080" w:themeColor="background1" w:themeShade="80"/>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2537</w:t>
            </w:r>
          </w:p>
        </w:tc>
        <w:tc>
          <w:tcPr>
            <w:tcW w:w="933"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3404</w:t>
            </w:r>
          </w:p>
        </w:tc>
        <w:tc>
          <w:tcPr>
            <w:tcW w:w="936"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2741</w:t>
            </w:r>
          </w:p>
        </w:tc>
        <w:tc>
          <w:tcPr>
            <w:tcW w:w="935"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2228</w:t>
            </w:r>
          </w:p>
        </w:tc>
        <w:tc>
          <w:tcPr>
            <w:tcW w:w="932"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2373</w:t>
            </w:r>
          </w:p>
        </w:tc>
        <w:tc>
          <w:tcPr>
            <w:tcW w:w="933" w:type="dxa"/>
            <w:shd w:val="clear" w:color="auto" w:fill="auto"/>
            <w:vAlign w:val="bottom"/>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BE78B8" w:rsidRPr="000E7AFC" w:rsidTr="00BE78B8">
        <w:trPr>
          <w:trHeight w:val="20"/>
          <w:jc w:val="center"/>
        </w:trPr>
        <w:tc>
          <w:tcPr>
            <w:tcW w:w="4607" w:type="dxa"/>
            <w:tcBorders>
              <w:right w:val="single" w:sz="4" w:space="0" w:color="auto"/>
            </w:tcBorders>
            <w:shd w:val="clear" w:color="auto" w:fill="auto"/>
            <w:vAlign w:val="bottom"/>
          </w:tcPr>
          <w:p w:rsidR="00BE78B8" w:rsidRPr="000E7AFC" w:rsidRDefault="00BE78B8" w:rsidP="00BE78B8">
            <w:pPr>
              <w:spacing w:line="324" w:lineRule="auto"/>
              <w:ind w:left="284" w:hanging="284"/>
              <w:rPr>
                <w:rFonts w:ascii="Arial" w:hAnsi="Arial" w:cs="Arial"/>
                <w:color w:val="000000"/>
                <w:sz w:val="16"/>
                <w:szCs w:val="16"/>
              </w:rPr>
            </w:pPr>
            <w:r w:rsidRPr="000E7AFC">
              <w:rPr>
                <w:rFonts w:ascii="Arial" w:hAnsi="Arial" w:cs="Arial"/>
                <w:color w:val="000000"/>
                <w:sz w:val="16"/>
                <w:szCs w:val="16"/>
              </w:rPr>
              <w:t xml:space="preserve">       Education </w:t>
            </w:r>
          </w:p>
        </w:tc>
        <w:tc>
          <w:tcPr>
            <w:tcW w:w="930" w:type="dxa"/>
            <w:tcBorders>
              <w:top w:val="nil"/>
              <w:left w:val="single" w:sz="4" w:space="0" w:color="808080" w:themeColor="background1" w:themeShade="80"/>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746</w:t>
            </w:r>
          </w:p>
        </w:tc>
        <w:tc>
          <w:tcPr>
            <w:tcW w:w="933"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697</w:t>
            </w:r>
          </w:p>
        </w:tc>
        <w:tc>
          <w:tcPr>
            <w:tcW w:w="936"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684</w:t>
            </w:r>
          </w:p>
        </w:tc>
        <w:tc>
          <w:tcPr>
            <w:tcW w:w="935"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1033</w:t>
            </w:r>
          </w:p>
        </w:tc>
        <w:tc>
          <w:tcPr>
            <w:tcW w:w="932"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430</w:t>
            </w:r>
          </w:p>
        </w:tc>
        <w:tc>
          <w:tcPr>
            <w:tcW w:w="933" w:type="dxa"/>
            <w:shd w:val="clear" w:color="auto" w:fill="auto"/>
            <w:vAlign w:val="bottom"/>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BE78B8" w:rsidRPr="000E7AFC" w:rsidTr="00BE78B8">
        <w:trPr>
          <w:trHeight w:val="20"/>
          <w:jc w:val="center"/>
        </w:trPr>
        <w:tc>
          <w:tcPr>
            <w:tcW w:w="4607" w:type="dxa"/>
            <w:tcBorders>
              <w:right w:val="single" w:sz="4" w:space="0" w:color="auto"/>
            </w:tcBorders>
            <w:shd w:val="clear" w:color="auto" w:fill="auto"/>
            <w:vAlign w:val="bottom"/>
          </w:tcPr>
          <w:p w:rsidR="00BE78B8" w:rsidRPr="000E7AFC" w:rsidRDefault="00BE78B8" w:rsidP="00BE78B8">
            <w:pPr>
              <w:spacing w:line="324" w:lineRule="auto"/>
              <w:ind w:left="284" w:hanging="284"/>
              <w:rPr>
                <w:rFonts w:ascii="Arial" w:hAnsi="Arial" w:cs="Arial"/>
                <w:color w:val="000000"/>
                <w:sz w:val="16"/>
                <w:szCs w:val="16"/>
              </w:rPr>
            </w:pPr>
            <w:r w:rsidRPr="000E7AFC">
              <w:rPr>
                <w:rFonts w:ascii="Arial" w:hAnsi="Arial" w:cs="Arial"/>
                <w:color w:val="000000"/>
                <w:sz w:val="16"/>
                <w:szCs w:val="16"/>
              </w:rPr>
              <w:t xml:space="preserve">       Restaurants and hotels</w:t>
            </w:r>
          </w:p>
        </w:tc>
        <w:tc>
          <w:tcPr>
            <w:tcW w:w="930" w:type="dxa"/>
            <w:tcBorders>
              <w:top w:val="nil"/>
              <w:left w:val="single" w:sz="4" w:space="0" w:color="808080" w:themeColor="background1" w:themeShade="80"/>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1773</w:t>
            </w:r>
          </w:p>
        </w:tc>
        <w:tc>
          <w:tcPr>
            <w:tcW w:w="933"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2708</w:t>
            </w:r>
          </w:p>
        </w:tc>
        <w:tc>
          <w:tcPr>
            <w:tcW w:w="936"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1893</w:t>
            </w:r>
          </w:p>
        </w:tc>
        <w:tc>
          <w:tcPr>
            <w:tcW w:w="935"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1656</w:t>
            </w:r>
          </w:p>
        </w:tc>
        <w:tc>
          <w:tcPr>
            <w:tcW w:w="932"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1412</w:t>
            </w:r>
          </w:p>
        </w:tc>
        <w:tc>
          <w:tcPr>
            <w:tcW w:w="933" w:type="dxa"/>
            <w:shd w:val="clear" w:color="auto" w:fill="auto"/>
            <w:vAlign w:val="bottom"/>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BE78B8" w:rsidRPr="000E7AFC" w:rsidTr="00BE78B8">
        <w:trPr>
          <w:trHeight w:val="20"/>
          <w:jc w:val="center"/>
        </w:trPr>
        <w:tc>
          <w:tcPr>
            <w:tcW w:w="4607" w:type="dxa"/>
            <w:tcBorders>
              <w:right w:val="single" w:sz="4" w:space="0" w:color="auto"/>
            </w:tcBorders>
            <w:shd w:val="clear" w:color="auto" w:fill="auto"/>
            <w:vAlign w:val="bottom"/>
          </w:tcPr>
          <w:p w:rsidR="00BE78B8" w:rsidRPr="000E7AFC" w:rsidRDefault="00BE78B8" w:rsidP="00BE78B8">
            <w:pPr>
              <w:spacing w:line="324" w:lineRule="auto"/>
              <w:ind w:left="284" w:hanging="284"/>
              <w:rPr>
                <w:rFonts w:ascii="Arial" w:hAnsi="Arial" w:cs="Arial"/>
                <w:color w:val="000000"/>
                <w:sz w:val="16"/>
                <w:szCs w:val="16"/>
              </w:rPr>
            </w:pPr>
            <w:r w:rsidRPr="000E7AFC">
              <w:rPr>
                <w:rFonts w:ascii="Arial" w:hAnsi="Arial" w:cs="Arial"/>
                <w:color w:val="000000"/>
                <w:sz w:val="16"/>
                <w:szCs w:val="16"/>
              </w:rPr>
              <w:t xml:space="preserve">       Miscellaneous goods and services</w:t>
            </w:r>
          </w:p>
        </w:tc>
        <w:tc>
          <w:tcPr>
            <w:tcW w:w="930" w:type="dxa"/>
            <w:tcBorders>
              <w:top w:val="nil"/>
              <w:left w:val="single" w:sz="4" w:space="0" w:color="808080" w:themeColor="background1" w:themeShade="80"/>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3638</w:t>
            </w:r>
          </w:p>
        </w:tc>
        <w:tc>
          <w:tcPr>
            <w:tcW w:w="933"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4028</w:t>
            </w:r>
          </w:p>
        </w:tc>
        <w:tc>
          <w:tcPr>
            <w:tcW w:w="936"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3924</w:t>
            </w:r>
          </w:p>
        </w:tc>
        <w:tc>
          <w:tcPr>
            <w:tcW w:w="935"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3263</w:t>
            </w:r>
          </w:p>
        </w:tc>
        <w:tc>
          <w:tcPr>
            <w:tcW w:w="932" w:type="dxa"/>
            <w:tcBorders>
              <w:top w:val="nil"/>
              <w:left w:val="nil"/>
              <w:bottom w:val="nil"/>
              <w:right w:val="nil"/>
            </w:tcBorders>
            <w:shd w:val="clear" w:color="auto" w:fill="auto"/>
            <w:vAlign w:val="center"/>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3683</w:t>
            </w:r>
          </w:p>
        </w:tc>
        <w:tc>
          <w:tcPr>
            <w:tcW w:w="933" w:type="dxa"/>
            <w:shd w:val="clear" w:color="auto" w:fill="auto"/>
            <w:vAlign w:val="bottom"/>
          </w:tcPr>
          <w:p w:rsidR="00BE78B8" w:rsidRPr="000E7AFC" w:rsidRDefault="00BE78B8" w:rsidP="00BE78B8">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w:t>
            </w:r>
          </w:p>
        </w:tc>
      </w:tr>
    </w:tbl>
    <w:p w:rsidR="001226CA" w:rsidRPr="000E7AFC" w:rsidRDefault="001226CA" w:rsidP="001226CA"/>
    <w:p w:rsidR="001226CA" w:rsidRPr="000E7AFC" w:rsidRDefault="001226CA" w:rsidP="001226CA">
      <w:pPr>
        <w:pStyle w:val="Heading9"/>
        <w:spacing w:line="240" w:lineRule="auto"/>
        <w:rPr>
          <w:sz w:val="20"/>
          <w:szCs w:val="20"/>
          <w:lang w:val="en-GB"/>
        </w:rPr>
      </w:pPr>
    </w:p>
    <w:p w:rsidR="001226CA" w:rsidRPr="000E7AFC" w:rsidRDefault="001226CA" w:rsidP="001226CA">
      <w:pPr>
        <w:pStyle w:val="Heading9"/>
        <w:spacing w:line="240" w:lineRule="auto"/>
        <w:rPr>
          <w:sz w:val="20"/>
          <w:szCs w:val="20"/>
          <w:lang w:val="en-GB"/>
        </w:rPr>
      </w:pPr>
    </w:p>
    <w:p w:rsidR="001226CA" w:rsidRPr="000E7AFC" w:rsidRDefault="001226CA" w:rsidP="001226CA">
      <w:pPr>
        <w:pStyle w:val="Heading9"/>
        <w:spacing w:line="240" w:lineRule="auto"/>
        <w:rPr>
          <w:sz w:val="20"/>
          <w:szCs w:val="20"/>
          <w:lang w:val="en-GB"/>
        </w:rPr>
      </w:pPr>
    </w:p>
    <w:p w:rsidR="001226CA" w:rsidRPr="000E7AFC" w:rsidRDefault="001226CA" w:rsidP="001226CA">
      <w:pPr>
        <w:pStyle w:val="Heading9"/>
        <w:spacing w:line="240" w:lineRule="auto"/>
        <w:rPr>
          <w:sz w:val="20"/>
          <w:szCs w:val="20"/>
          <w:lang w:val="en-GB"/>
        </w:rPr>
      </w:pPr>
      <w:r w:rsidRPr="000E7AFC">
        <w:rPr>
          <w:sz w:val="20"/>
          <w:szCs w:val="20"/>
          <w:lang w:val="en-GB"/>
        </w:rPr>
        <w:br w:type="page"/>
      </w:r>
    </w:p>
    <w:p w:rsidR="001226CA" w:rsidRPr="000E7AFC" w:rsidRDefault="00B760C6" w:rsidP="001226CA">
      <w:pPr>
        <w:pStyle w:val="Heading9"/>
        <w:spacing w:line="240" w:lineRule="auto"/>
        <w:rPr>
          <w:sz w:val="20"/>
          <w:szCs w:val="20"/>
          <w:lang w:val="en-GB"/>
        </w:rPr>
      </w:pPr>
      <w:r>
        <w:rPr>
          <w:sz w:val="20"/>
          <w:szCs w:val="20"/>
          <w:lang w:val="en-GB"/>
        </w:rPr>
        <w:lastRenderedPageBreak/>
        <w:t>7</w:t>
      </w:r>
      <w:r w:rsidR="001226CA" w:rsidRPr="000E7AFC">
        <w:rPr>
          <w:sz w:val="20"/>
          <w:szCs w:val="20"/>
          <w:lang w:val="en-GB"/>
        </w:rPr>
        <w:t>. Structure of income in money and in kind and individual consumption</w:t>
      </w:r>
    </w:p>
    <w:p w:rsidR="001226CA" w:rsidRPr="000E7AFC" w:rsidRDefault="001226CA" w:rsidP="001226CA">
      <w:pPr>
        <w:spacing w:before="120"/>
        <w:jc w:val="center"/>
        <w:rPr>
          <w:rFonts w:ascii="Arial" w:hAnsi="Arial" w:cs="Arial"/>
          <w:b/>
          <w:sz w:val="18"/>
          <w:szCs w:val="18"/>
        </w:rPr>
      </w:pPr>
      <w:r w:rsidRPr="000E7AFC">
        <w:rPr>
          <w:rFonts w:ascii="Arial" w:hAnsi="Arial" w:cs="Arial"/>
          <w:b/>
          <w:sz w:val="18"/>
          <w:szCs w:val="18"/>
        </w:rPr>
        <w:t xml:space="preserve">− </w:t>
      </w:r>
      <w:r w:rsidR="00284BE1" w:rsidRPr="000E7AFC">
        <w:rPr>
          <w:rFonts w:ascii="Arial" w:hAnsi="Arial" w:cs="Arial"/>
          <w:b/>
          <w:sz w:val="18"/>
          <w:szCs w:val="18"/>
        </w:rPr>
        <w:t>Other area</w:t>
      </w:r>
      <w:r w:rsidRPr="000E7AFC">
        <w:rPr>
          <w:rFonts w:ascii="Arial" w:hAnsi="Arial" w:cs="Arial"/>
          <w:b/>
          <w:sz w:val="18"/>
          <w:szCs w:val="18"/>
        </w:rPr>
        <w:t>–</w:t>
      </w:r>
    </w:p>
    <w:p w:rsidR="001226CA" w:rsidRPr="000E7AFC" w:rsidRDefault="001226CA" w:rsidP="001226CA">
      <w:pPr>
        <w:spacing w:before="120"/>
        <w:jc w:val="center"/>
        <w:rPr>
          <w:rFonts w:ascii="Arial" w:hAnsi="Arial" w:cs="Arial"/>
          <w:b/>
          <w:sz w:val="18"/>
          <w:szCs w:val="18"/>
        </w:rPr>
      </w:pPr>
    </w:p>
    <w:p w:rsidR="001226CA" w:rsidRPr="000E7AFC" w:rsidRDefault="001226CA" w:rsidP="001226CA">
      <w:pPr>
        <w:jc w:val="right"/>
        <w:rPr>
          <w:rFonts w:ascii="Arial" w:hAnsi="Arial" w:cs="Arial"/>
          <w:b/>
          <w:sz w:val="18"/>
          <w:szCs w:val="18"/>
        </w:rPr>
      </w:pPr>
      <w:r w:rsidRPr="000E7AFC">
        <w:rPr>
          <w:rFonts w:ascii="Arial" w:hAnsi="Arial" w:cs="Arial"/>
          <w:b/>
          <w:sz w:val="18"/>
          <w:szCs w:val="18"/>
        </w:rPr>
        <w:t>%</w:t>
      </w:r>
    </w:p>
    <w:tbl>
      <w:tblPr>
        <w:tblW w:w="10206" w:type="dxa"/>
        <w:jc w:val="center"/>
        <w:tblLayout w:type="fixed"/>
        <w:tblCellMar>
          <w:left w:w="28" w:type="dxa"/>
          <w:right w:w="28" w:type="dxa"/>
        </w:tblCellMar>
        <w:tblLook w:val="01E0" w:firstRow="1" w:lastRow="1" w:firstColumn="1" w:lastColumn="1" w:noHBand="0" w:noVBand="0"/>
      </w:tblPr>
      <w:tblGrid>
        <w:gridCol w:w="4638"/>
        <w:gridCol w:w="928"/>
        <w:gridCol w:w="928"/>
        <w:gridCol w:w="928"/>
        <w:gridCol w:w="928"/>
        <w:gridCol w:w="928"/>
        <w:gridCol w:w="928"/>
      </w:tblGrid>
      <w:tr w:rsidR="001226CA" w:rsidRPr="000E7AFC" w:rsidTr="0044325B">
        <w:trPr>
          <w:jc w:val="center"/>
        </w:trPr>
        <w:tc>
          <w:tcPr>
            <w:tcW w:w="4638"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0E7AFC" w:rsidRDefault="001226CA" w:rsidP="0044325B">
            <w:pPr>
              <w:jc w:val="center"/>
              <w:rPr>
                <w:rFonts w:ascii="Arial" w:hAnsi="Arial" w:cs="Arial"/>
                <w:sz w:val="16"/>
                <w:szCs w:val="16"/>
              </w:rPr>
            </w:pPr>
          </w:p>
        </w:tc>
        <w:tc>
          <w:tcPr>
            <w:tcW w:w="556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1226CA" w:rsidRPr="000E7AFC" w:rsidRDefault="001226CA" w:rsidP="0044325B">
            <w:pPr>
              <w:spacing w:before="120" w:after="120"/>
              <w:jc w:val="center"/>
              <w:rPr>
                <w:rFonts w:ascii="Arial" w:hAnsi="Arial" w:cs="Arial"/>
                <w:sz w:val="16"/>
                <w:szCs w:val="16"/>
              </w:rPr>
            </w:pPr>
            <w:r w:rsidRPr="000E7AFC">
              <w:rPr>
                <w:rFonts w:ascii="Arial" w:hAnsi="Arial" w:cs="Arial"/>
                <w:iCs/>
                <w:sz w:val="16"/>
                <w:szCs w:val="16"/>
              </w:rPr>
              <w:t xml:space="preserve">Republic of </w:t>
            </w:r>
            <w:r w:rsidRPr="000E7AFC">
              <w:rPr>
                <w:rFonts w:ascii="Arial" w:hAnsi="Arial" w:cs="Arial"/>
                <w:sz w:val="16"/>
                <w:szCs w:val="16"/>
              </w:rPr>
              <w:t>Serbia</w:t>
            </w:r>
          </w:p>
        </w:tc>
      </w:tr>
      <w:tr w:rsidR="001226CA" w:rsidRPr="000E7AFC" w:rsidTr="0044325B">
        <w:trPr>
          <w:jc w:val="center"/>
        </w:trPr>
        <w:tc>
          <w:tcPr>
            <w:tcW w:w="4638"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0E7AFC" w:rsidRDefault="001226CA" w:rsidP="0044325B">
            <w:pPr>
              <w:jc w:val="center"/>
              <w:rPr>
                <w:rFonts w:ascii="Arial" w:hAnsi="Arial" w:cs="Arial"/>
                <w:sz w:val="16"/>
                <w:szCs w:val="16"/>
              </w:rPr>
            </w:pPr>
          </w:p>
        </w:tc>
        <w:tc>
          <w:tcPr>
            <w:tcW w:w="92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0E7AFC" w:rsidRDefault="001226CA" w:rsidP="0044325B">
            <w:pPr>
              <w:jc w:val="center"/>
              <w:rPr>
                <w:rFonts w:ascii="Arial" w:hAnsi="Arial" w:cs="Arial"/>
                <w:sz w:val="16"/>
                <w:szCs w:val="16"/>
              </w:rPr>
            </w:pPr>
            <w:r w:rsidRPr="000E7AFC">
              <w:rPr>
                <w:rFonts w:ascii="Arial" w:hAnsi="Arial" w:cs="Arial"/>
                <w:bCs/>
                <w:iCs/>
                <w:sz w:val="16"/>
                <w:szCs w:val="16"/>
              </w:rPr>
              <w:t>total</w:t>
            </w:r>
          </w:p>
          <w:p w:rsidR="001226CA" w:rsidRPr="000E7AFC" w:rsidRDefault="001226CA" w:rsidP="0044325B">
            <w:pPr>
              <w:jc w:val="center"/>
              <w:rPr>
                <w:rFonts w:ascii="Arial" w:hAnsi="Arial" w:cs="Arial"/>
                <w:sz w:val="16"/>
                <w:szCs w:val="16"/>
              </w:rPr>
            </w:pPr>
          </w:p>
        </w:tc>
        <w:tc>
          <w:tcPr>
            <w:tcW w:w="18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226CA" w:rsidRPr="000E7AFC" w:rsidRDefault="001226CA" w:rsidP="0044325B">
            <w:pPr>
              <w:spacing w:before="120" w:after="120"/>
              <w:jc w:val="center"/>
              <w:rPr>
                <w:rFonts w:ascii="Arial" w:hAnsi="Arial" w:cs="Arial"/>
                <w:i/>
                <w:color w:val="FF0000"/>
                <w:sz w:val="16"/>
                <w:szCs w:val="16"/>
              </w:rPr>
            </w:pPr>
            <w:r w:rsidRPr="000E7AFC">
              <w:rPr>
                <w:rFonts w:ascii="Arial" w:hAnsi="Arial" w:cs="Arial"/>
                <w:color w:val="000000"/>
                <w:sz w:val="16"/>
                <w:szCs w:val="16"/>
              </w:rPr>
              <w:t>Srbija – sever</w:t>
            </w:r>
          </w:p>
        </w:tc>
        <w:tc>
          <w:tcPr>
            <w:tcW w:w="27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1226CA" w:rsidRPr="000E7AFC" w:rsidRDefault="001226CA" w:rsidP="0044325B">
            <w:pPr>
              <w:spacing w:before="120" w:after="120"/>
              <w:jc w:val="center"/>
              <w:rPr>
                <w:rFonts w:ascii="Arial" w:hAnsi="Arial" w:cs="Arial"/>
                <w:sz w:val="16"/>
                <w:szCs w:val="16"/>
              </w:rPr>
            </w:pPr>
            <w:r w:rsidRPr="000E7AFC">
              <w:rPr>
                <w:rFonts w:ascii="Arial" w:hAnsi="Arial" w:cs="Arial"/>
                <w:color w:val="000000"/>
                <w:sz w:val="16"/>
                <w:szCs w:val="16"/>
              </w:rPr>
              <w:t>Srbija – jug</w:t>
            </w:r>
          </w:p>
        </w:tc>
      </w:tr>
      <w:tr w:rsidR="00B760C6" w:rsidRPr="000E7AFC" w:rsidTr="0044325B">
        <w:trPr>
          <w:jc w:val="center"/>
        </w:trPr>
        <w:tc>
          <w:tcPr>
            <w:tcW w:w="4638"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760C6" w:rsidRPr="000E7AFC" w:rsidRDefault="00B760C6" w:rsidP="00B760C6">
            <w:pPr>
              <w:jc w:val="center"/>
              <w:rPr>
                <w:rFonts w:ascii="Arial" w:hAnsi="Arial" w:cs="Arial"/>
                <w:sz w:val="16"/>
                <w:szCs w:val="16"/>
              </w:rPr>
            </w:pPr>
          </w:p>
        </w:tc>
        <w:tc>
          <w:tcPr>
            <w:tcW w:w="92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760C6" w:rsidRPr="000E7AFC" w:rsidRDefault="00B760C6" w:rsidP="00B760C6">
            <w:pPr>
              <w:jc w:val="center"/>
              <w:rPr>
                <w:rFonts w:ascii="Arial" w:hAnsi="Arial" w:cs="Arial"/>
                <w:sz w:val="16"/>
                <w:szCs w:val="16"/>
              </w:rPr>
            </w:pPr>
          </w:p>
        </w:tc>
        <w:tc>
          <w:tcPr>
            <w:tcW w:w="9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760C6" w:rsidRPr="000E7AFC" w:rsidRDefault="00B760C6" w:rsidP="00B760C6">
            <w:pPr>
              <w:spacing w:before="60" w:after="60"/>
              <w:jc w:val="center"/>
              <w:rPr>
                <w:rFonts w:ascii="Arial" w:hAnsi="Arial" w:cs="Arial"/>
                <w:sz w:val="16"/>
                <w:szCs w:val="16"/>
              </w:rPr>
            </w:pPr>
            <w:r w:rsidRPr="000E7AFC">
              <w:rPr>
                <w:rFonts w:ascii="Arial" w:hAnsi="Arial" w:cs="Arial"/>
                <w:color w:val="000000"/>
                <w:sz w:val="16"/>
                <w:szCs w:val="16"/>
              </w:rPr>
              <w:t>Beogradski region</w:t>
            </w:r>
          </w:p>
        </w:tc>
        <w:tc>
          <w:tcPr>
            <w:tcW w:w="9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760C6" w:rsidRPr="000E7AFC" w:rsidRDefault="00B760C6" w:rsidP="00B760C6">
            <w:pPr>
              <w:spacing w:before="60" w:after="60"/>
              <w:jc w:val="center"/>
              <w:rPr>
                <w:rFonts w:ascii="Arial" w:hAnsi="Arial" w:cs="Arial"/>
                <w:sz w:val="16"/>
                <w:szCs w:val="16"/>
              </w:rPr>
            </w:pPr>
            <w:r w:rsidRPr="000E7AFC">
              <w:rPr>
                <w:rFonts w:ascii="Arial" w:hAnsi="Arial" w:cs="Arial"/>
                <w:color w:val="000000"/>
                <w:sz w:val="16"/>
                <w:szCs w:val="16"/>
              </w:rPr>
              <w:t>Region Vojvodine</w:t>
            </w:r>
          </w:p>
        </w:tc>
        <w:tc>
          <w:tcPr>
            <w:tcW w:w="9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760C6" w:rsidRPr="000E7AFC" w:rsidRDefault="00B760C6" w:rsidP="00B760C6">
            <w:pPr>
              <w:spacing w:before="60" w:after="60"/>
              <w:jc w:val="center"/>
              <w:rPr>
                <w:rFonts w:ascii="Arial" w:hAnsi="Arial" w:cs="Arial"/>
                <w:sz w:val="16"/>
                <w:szCs w:val="16"/>
              </w:rPr>
            </w:pPr>
            <w:r w:rsidRPr="000E7AFC">
              <w:rPr>
                <w:rFonts w:ascii="Arial" w:hAnsi="Arial" w:cs="Arial"/>
                <w:sz w:val="16"/>
                <w:szCs w:val="16"/>
              </w:rPr>
              <w:t>Region Šumadije</w:t>
            </w:r>
            <w:r>
              <w:rPr>
                <w:rFonts w:ascii="Arial" w:hAnsi="Arial" w:cs="Arial"/>
                <w:sz w:val="16"/>
                <w:szCs w:val="16"/>
              </w:rPr>
              <w:t xml:space="preserve"> i </w:t>
            </w:r>
            <w:r w:rsidRPr="000E7AFC">
              <w:rPr>
                <w:rFonts w:ascii="Arial" w:hAnsi="Arial" w:cs="Arial"/>
                <w:sz w:val="16"/>
                <w:szCs w:val="16"/>
              </w:rPr>
              <w:t>Zapadne</w:t>
            </w:r>
            <w:r>
              <w:rPr>
                <w:rFonts w:ascii="Arial" w:hAnsi="Arial" w:cs="Arial"/>
                <w:sz w:val="16"/>
                <w:szCs w:val="16"/>
              </w:rPr>
              <w:t xml:space="preserve"> </w:t>
            </w:r>
            <w:r w:rsidRPr="000E7AFC">
              <w:rPr>
                <w:rFonts w:ascii="Arial" w:hAnsi="Arial" w:cs="Arial"/>
                <w:sz w:val="16"/>
                <w:szCs w:val="16"/>
              </w:rPr>
              <w:t>Srbije</w:t>
            </w:r>
          </w:p>
        </w:tc>
        <w:tc>
          <w:tcPr>
            <w:tcW w:w="9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760C6" w:rsidRPr="00B760C6" w:rsidRDefault="00B760C6" w:rsidP="00B760C6">
            <w:pPr>
              <w:spacing w:before="60" w:after="60"/>
              <w:jc w:val="center"/>
              <w:rPr>
                <w:rFonts w:ascii="Arial" w:hAnsi="Arial" w:cs="Arial"/>
                <w:sz w:val="16"/>
                <w:szCs w:val="16"/>
                <w:lang w:val="de-DE"/>
              </w:rPr>
            </w:pPr>
            <w:r w:rsidRPr="00B760C6">
              <w:rPr>
                <w:rFonts w:ascii="Arial" w:hAnsi="Arial" w:cs="Arial"/>
                <w:color w:val="000000"/>
                <w:sz w:val="16"/>
                <w:szCs w:val="16"/>
                <w:lang w:val="de-DE"/>
              </w:rPr>
              <w:t>Region Južne i Istočne Srbije</w:t>
            </w:r>
          </w:p>
        </w:tc>
        <w:tc>
          <w:tcPr>
            <w:tcW w:w="928"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B760C6" w:rsidRPr="000E7AFC" w:rsidRDefault="00B760C6" w:rsidP="00B760C6">
            <w:pPr>
              <w:spacing w:before="60" w:after="60"/>
              <w:jc w:val="center"/>
              <w:rPr>
                <w:rFonts w:ascii="Arial" w:hAnsi="Arial" w:cs="Arial"/>
                <w:sz w:val="16"/>
                <w:szCs w:val="16"/>
              </w:rPr>
            </w:pPr>
            <w:r w:rsidRPr="000E7AFC">
              <w:rPr>
                <w:rFonts w:ascii="Arial" w:hAnsi="Arial" w:cs="Arial"/>
                <w:color w:val="000000"/>
                <w:sz w:val="16"/>
                <w:szCs w:val="16"/>
              </w:rPr>
              <w:t>Region Kosovo iMetohija</w:t>
            </w:r>
          </w:p>
        </w:tc>
      </w:tr>
      <w:tr w:rsidR="001226CA" w:rsidRPr="000E7AFC" w:rsidTr="0044325B">
        <w:trPr>
          <w:jc w:val="center"/>
        </w:trPr>
        <w:tc>
          <w:tcPr>
            <w:tcW w:w="10206" w:type="dxa"/>
            <w:gridSpan w:val="7"/>
            <w:tcBorders>
              <w:top w:val="single" w:sz="4" w:space="0" w:color="808080" w:themeColor="background1" w:themeShade="80"/>
            </w:tcBorders>
            <w:shd w:val="clear" w:color="auto" w:fill="auto"/>
            <w:vAlign w:val="center"/>
          </w:tcPr>
          <w:p w:rsidR="001226CA" w:rsidRPr="000E7AFC" w:rsidRDefault="001226CA" w:rsidP="0044325B">
            <w:pPr>
              <w:spacing w:before="180" w:after="180" w:line="331" w:lineRule="auto"/>
              <w:jc w:val="center"/>
              <w:rPr>
                <w:rFonts w:ascii="Arial" w:hAnsi="Arial" w:cs="Arial"/>
                <w:sz w:val="16"/>
                <w:szCs w:val="16"/>
              </w:rPr>
            </w:pPr>
            <w:r w:rsidRPr="000E7AFC">
              <w:rPr>
                <w:rFonts w:ascii="Arial" w:hAnsi="Arial" w:cs="Arial"/>
                <w:b/>
                <w:bCs/>
                <w:sz w:val="16"/>
                <w:szCs w:val="16"/>
              </w:rPr>
              <w:t>Monthly average</w:t>
            </w:r>
          </w:p>
        </w:tc>
      </w:tr>
      <w:tr w:rsidR="00E0303A" w:rsidRPr="000E7AFC" w:rsidTr="0044325B">
        <w:trPr>
          <w:jc w:val="center"/>
        </w:trPr>
        <w:tc>
          <w:tcPr>
            <w:tcW w:w="4638" w:type="dxa"/>
            <w:tcBorders>
              <w:right w:val="single" w:sz="4" w:space="0" w:color="808080" w:themeColor="background1" w:themeShade="80"/>
            </w:tcBorders>
            <w:shd w:val="clear" w:color="auto" w:fill="auto"/>
          </w:tcPr>
          <w:p w:rsidR="00E0303A" w:rsidRPr="000E7AFC" w:rsidRDefault="00E0303A" w:rsidP="00E0303A">
            <w:pPr>
              <w:rPr>
                <w:rFonts w:ascii="Arial" w:hAnsi="Arial" w:cs="Arial"/>
                <w:sz w:val="16"/>
                <w:szCs w:val="16"/>
              </w:rPr>
            </w:pPr>
            <w:r w:rsidRPr="000E7AFC">
              <w:rPr>
                <w:rFonts w:ascii="Arial" w:hAnsi="Arial" w:cs="Arial"/>
                <w:sz w:val="16"/>
                <w:szCs w:val="16"/>
              </w:rPr>
              <w:t xml:space="preserve">Number of households surveyed </w:t>
            </w:r>
          </w:p>
        </w:tc>
        <w:tc>
          <w:tcPr>
            <w:tcW w:w="928" w:type="dxa"/>
            <w:tcBorders>
              <w:top w:val="nil"/>
              <w:left w:val="single" w:sz="4" w:space="0" w:color="808080" w:themeColor="background1" w:themeShade="80"/>
              <w:bottom w:val="nil"/>
              <w:right w:val="nil"/>
            </w:tcBorders>
            <w:shd w:val="clear" w:color="auto" w:fill="auto"/>
          </w:tcPr>
          <w:p w:rsidR="00E0303A" w:rsidRPr="000E7AFC" w:rsidRDefault="00E0303A" w:rsidP="00E0303A">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2464</w:t>
            </w:r>
          </w:p>
        </w:tc>
        <w:tc>
          <w:tcPr>
            <w:tcW w:w="928" w:type="dxa"/>
            <w:tcBorders>
              <w:top w:val="nil"/>
              <w:left w:val="nil"/>
              <w:bottom w:val="nil"/>
              <w:right w:val="nil"/>
            </w:tcBorders>
            <w:shd w:val="clear" w:color="auto" w:fill="auto"/>
          </w:tcPr>
          <w:p w:rsidR="00E0303A" w:rsidRPr="000E7AFC" w:rsidRDefault="00E0303A" w:rsidP="00E0303A">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220</w:t>
            </w:r>
          </w:p>
        </w:tc>
        <w:tc>
          <w:tcPr>
            <w:tcW w:w="928" w:type="dxa"/>
            <w:tcBorders>
              <w:top w:val="nil"/>
              <w:left w:val="nil"/>
              <w:bottom w:val="nil"/>
              <w:right w:val="nil"/>
            </w:tcBorders>
            <w:shd w:val="clear" w:color="auto" w:fill="auto"/>
          </w:tcPr>
          <w:p w:rsidR="00E0303A" w:rsidRPr="000E7AFC" w:rsidRDefault="00E0303A" w:rsidP="00E0303A">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765</w:t>
            </w:r>
          </w:p>
        </w:tc>
        <w:tc>
          <w:tcPr>
            <w:tcW w:w="928" w:type="dxa"/>
            <w:tcBorders>
              <w:top w:val="nil"/>
              <w:left w:val="nil"/>
              <w:bottom w:val="nil"/>
              <w:right w:val="nil"/>
            </w:tcBorders>
            <w:shd w:val="clear" w:color="auto" w:fill="auto"/>
          </w:tcPr>
          <w:p w:rsidR="00E0303A" w:rsidRPr="000E7AFC" w:rsidRDefault="00E0303A" w:rsidP="00E0303A">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814</w:t>
            </w:r>
          </w:p>
        </w:tc>
        <w:tc>
          <w:tcPr>
            <w:tcW w:w="928" w:type="dxa"/>
            <w:tcBorders>
              <w:top w:val="nil"/>
              <w:left w:val="nil"/>
              <w:bottom w:val="nil"/>
              <w:right w:val="nil"/>
            </w:tcBorders>
            <w:shd w:val="clear" w:color="auto" w:fill="auto"/>
          </w:tcPr>
          <w:p w:rsidR="00E0303A" w:rsidRPr="000E7AFC" w:rsidRDefault="00E0303A" w:rsidP="00E0303A">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665</w:t>
            </w:r>
          </w:p>
        </w:tc>
        <w:tc>
          <w:tcPr>
            <w:tcW w:w="928" w:type="dxa"/>
            <w:shd w:val="clear" w:color="auto" w:fill="auto"/>
            <w:vAlign w:val="bottom"/>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E0303A" w:rsidRPr="000E7AFC" w:rsidTr="0044325B">
        <w:trPr>
          <w:jc w:val="center"/>
        </w:trPr>
        <w:tc>
          <w:tcPr>
            <w:tcW w:w="4638" w:type="dxa"/>
            <w:tcBorders>
              <w:right w:val="single" w:sz="4" w:space="0" w:color="808080" w:themeColor="background1" w:themeShade="80"/>
            </w:tcBorders>
            <w:shd w:val="clear" w:color="auto" w:fill="auto"/>
          </w:tcPr>
          <w:p w:rsidR="00E0303A" w:rsidRPr="000E7AFC" w:rsidRDefault="00E0303A" w:rsidP="00E0303A">
            <w:pPr>
              <w:rPr>
                <w:rFonts w:ascii="Arial" w:hAnsi="Arial" w:cs="Arial"/>
                <w:sz w:val="16"/>
                <w:szCs w:val="16"/>
              </w:rPr>
            </w:pPr>
            <w:r w:rsidRPr="000E7AFC">
              <w:rPr>
                <w:rFonts w:ascii="Arial" w:hAnsi="Arial" w:cs="Arial"/>
                <w:sz w:val="16"/>
                <w:szCs w:val="16"/>
              </w:rPr>
              <w:t xml:space="preserve">Number of households assessed </w:t>
            </w:r>
          </w:p>
        </w:tc>
        <w:tc>
          <w:tcPr>
            <w:tcW w:w="928" w:type="dxa"/>
            <w:tcBorders>
              <w:top w:val="nil"/>
              <w:left w:val="single" w:sz="4" w:space="0" w:color="808080" w:themeColor="background1" w:themeShade="80"/>
              <w:bottom w:val="nil"/>
              <w:right w:val="nil"/>
            </w:tcBorders>
            <w:shd w:val="clear" w:color="auto" w:fill="auto"/>
          </w:tcPr>
          <w:p w:rsidR="00E0303A" w:rsidRPr="000E7AFC" w:rsidRDefault="00E0303A" w:rsidP="00E0303A">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938806</w:t>
            </w:r>
          </w:p>
        </w:tc>
        <w:tc>
          <w:tcPr>
            <w:tcW w:w="928" w:type="dxa"/>
            <w:tcBorders>
              <w:top w:val="nil"/>
              <w:left w:val="nil"/>
              <w:bottom w:val="nil"/>
              <w:right w:val="nil"/>
            </w:tcBorders>
            <w:shd w:val="clear" w:color="auto" w:fill="auto"/>
          </w:tcPr>
          <w:p w:rsidR="00E0303A" w:rsidRPr="000E7AFC" w:rsidRDefault="00E0303A" w:rsidP="00E0303A">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99028</w:t>
            </w:r>
          </w:p>
        </w:tc>
        <w:tc>
          <w:tcPr>
            <w:tcW w:w="928" w:type="dxa"/>
            <w:tcBorders>
              <w:top w:val="nil"/>
              <w:left w:val="nil"/>
              <w:bottom w:val="nil"/>
              <w:right w:val="nil"/>
            </w:tcBorders>
            <w:shd w:val="clear" w:color="auto" w:fill="auto"/>
          </w:tcPr>
          <w:p w:rsidR="00E0303A" w:rsidRPr="000E7AFC" w:rsidRDefault="00E0303A" w:rsidP="00E0303A">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269584</w:t>
            </w:r>
          </w:p>
        </w:tc>
        <w:tc>
          <w:tcPr>
            <w:tcW w:w="928" w:type="dxa"/>
            <w:tcBorders>
              <w:top w:val="nil"/>
              <w:left w:val="nil"/>
              <w:bottom w:val="nil"/>
              <w:right w:val="nil"/>
            </w:tcBorders>
            <w:shd w:val="clear" w:color="auto" w:fill="auto"/>
          </w:tcPr>
          <w:p w:rsidR="00E0303A" w:rsidRPr="000E7AFC" w:rsidRDefault="00E0303A" w:rsidP="00E0303A">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333788</w:t>
            </w:r>
          </w:p>
        </w:tc>
        <w:tc>
          <w:tcPr>
            <w:tcW w:w="928" w:type="dxa"/>
            <w:tcBorders>
              <w:top w:val="nil"/>
              <w:left w:val="nil"/>
              <w:bottom w:val="nil"/>
              <w:right w:val="nil"/>
            </w:tcBorders>
            <w:shd w:val="clear" w:color="auto" w:fill="auto"/>
          </w:tcPr>
          <w:p w:rsidR="00E0303A" w:rsidRPr="000E7AFC" w:rsidRDefault="00E0303A" w:rsidP="00E0303A">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236406</w:t>
            </w:r>
          </w:p>
        </w:tc>
        <w:tc>
          <w:tcPr>
            <w:tcW w:w="928" w:type="dxa"/>
            <w:shd w:val="clear" w:color="auto" w:fill="auto"/>
            <w:vAlign w:val="bottom"/>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E0303A" w:rsidRPr="000E7AFC" w:rsidTr="0044325B">
        <w:trPr>
          <w:jc w:val="center"/>
        </w:trPr>
        <w:tc>
          <w:tcPr>
            <w:tcW w:w="4638" w:type="dxa"/>
            <w:tcBorders>
              <w:right w:val="single" w:sz="4" w:space="0" w:color="808080" w:themeColor="background1" w:themeShade="80"/>
            </w:tcBorders>
            <w:shd w:val="clear" w:color="auto" w:fill="auto"/>
          </w:tcPr>
          <w:p w:rsidR="00E0303A" w:rsidRPr="000E7AFC" w:rsidRDefault="00E0303A" w:rsidP="00E0303A">
            <w:pPr>
              <w:rPr>
                <w:rFonts w:ascii="Arial" w:hAnsi="Arial" w:cs="Arial"/>
                <w:sz w:val="16"/>
                <w:szCs w:val="16"/>
              </w:rPr>
            </w:pPr>
            <w:r w:rsidRPr="000E7AFC">
              <w:rPr>
                <w:rFonts w:ascii="Arial" w:hAnsi="Arial" w:cs="Arial"/>
                <w:sz w:val="16"/>
                <w:szCs w:val="16"/>
              </w:rPr>
              <w:t xml:space="preserve">Members, average number </w:t>
            </w:r>
          </w:p>
        </w:tc>
        <w:tc>
          <w:tcPr>
            <w:tcW w:w="928" w:type="dxa"/>
            <w:tcBorders>
              <w:top w:val="nil"/>
              <w:left w:val="single" w:sz="4" w:space="0" w:color="808080" w:themeColor="background1" w:themeShade="80"/>
              <w:bottom w:val="nil"/>
              <w:right w:val="nil"/>
            </w:tcBorders>
            <w:shd w:val="clear" w:color="auto" w:fill="auto"/>
          </w:tcPr>
          <w:p w:rsidR="00E0303A" w:rsidRPr="000E7AFC" w:rsidRDefault="00E0303A" w:rsidP="00E0303A">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2.86</w:t>
            </w:r>
          </w:p>
        </w:tc>
        <w:tc>
          <w:tcPr>
            <w:tcW w:w="928" w:type="dxa"/>
            <w:tcBorders>
              <w:top w:val="nil"/>
              <w:left w:val="nil"/>
              <w:bottom w:val="nil"/>
              <w:right w:val="nil"/>
            </w:tcBorders>
            <w:shd w:val="clear" w:color="auto" w:fill="auto"/>
          </w:tcPr>
          <w:p w:rsidR="00E0303A" w:rsidRPr="000E7AFC" w:rsidRDefault="00E0303A" w:rsidP="00E0303A">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2.79</w:t>
            </w:r>
          </w:p>
        </w:tc>
        <w:tc>
          <w:tcPr>
            <w:tcW w:w="928" w:type="dxa"/>
            <w:tcBorders>
              <w:top w:val="nil"/>
              <w:left w:val="nil"/>
              <w:bottom w:val="nil"/>
              <w:right w:val="nil"/>
            </w:tcBorders>
            <w:shd w:val="clear" w:color="auto" w:fill="auto"/>
          </w:tcPr>
          <w:p w:rsidR="00E0303A" w:rsidRPr="000E7AFC" w:rsidRDefault="00E0303A" w:rsidP="00E0303A">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2.60</w:t>
            </w:r>
          </w:p>
        </w:tc>
        <w:tc>
          <w:tcPr>
            <w:tcW w:w="928" w:type="dxa"/>
            <w:tcBorders>
              <w:top w:val="nil"/>
              <w:left w:val="nil"/>
              <w:bottom w:val="nil"/>
              <w:right w:val="nil"/>
            </w:tcBorders>
            <w:shd w:val="clear" w:color="auto" w:fill="auto"/>
          </w:tcPr>
          <w:p w:rsidR="00E0303A" w:rsidRPr="000E7AFC" w:rsidRDefault="00E0303A" w:rsidP="00E0303A">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3.00</w:t>
            </w:r>
          </w:p>
        </w:tc>
        <w:tc>
          <w:tcPr>
            <w:tcW w:w="928" w:type="dxa"/>
            <w:tcBorders>
              <w:top w:val="nil"/>
              <w:left w:val="nil"/>
              <w:bottom w:val="nil"/>
              <w:right w:val="nil"/>
            </w:tcBorders>
            <w:shd w:val="clear" w:color="auto" w:fill="auto"/>
          </w:tcPr>
          <w:p w:rsidR="00E0303A" w:rsidRPr="000E7AFC" w:rsidRDefault="00E0303A" w:rsidP="00E0303A">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2.99</w:t>
            </w:r>
          </w:p>
        </w:tc>
        <w:tc>
          <w:tcPr>
            <w:tcW w:w="928" w:type="dxa"/>
            <w:shd w:val="clear" w:color="auto" w:fill="auto"/>
            <w:vAlign w:val="bottom"/>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E0303A" w:rsidRPr="000E7AFC" w:rsidTr="0044325B">
        <w:trPr>
          <w:jc w:val="center"/>
        </w:trPr>
        <w:tc>
          <w:tcPr>
            <w:tcW w:w="4638" w:type="dxa"/>
            <w:tcBorders>
              <w:right w:val="single" w:sz="4" w:space="0" w:color="808080" w:themeColor="background1" w:themeShade="80"/>
            </w:tcBorders>
            <w:shd w:val="clear" w:color="auto" w:fill="auto"/>
          </w:tcPr>
          <w:p w:rsidR="00E0303A" w:rsidRPr="000E7AFC" w:rsidRDefault="00E0303A" w:rsidP="00E0303A">
            <w:pPr>
              <w:rPr>
                <w:rFonts w:ascii="Arial" w:hAnsi="Arial" w:cs="Arial"/>
                <w:sz w:val="16"/>
                <w:szCs w:val="16"/>
              </w:rPr>
            </w:pPr>
            <w:r w:rsidRPr="000E7AFC">
              <w:rPr>
                <w:rFonts w:ascii="Arial" w:hAnsi="Arial" w:cs="Arial"/>
                <w:sz w:val="16"/>
                <w:szCs w:val="16"/>
              </w:rPr>
              <w:t xml:space="preserve">Consumption units, average number </w:t>
            </w:r>
          </w:p>
        </w:tc>
        <w:tc>
          <w:tcPr>
            <w:tcW w:w="928" w:type="dxa"/>
            <w:tcBorders>
              <w:top w:val="nil"/>
              <w:left w:val="single" w:sz="4" w:space="0" w:color="808080" w:themeColor="background1" w:themeShade="80"/>
              <w:bottom w:val="nil"/>
              <w:right w:val="nil"/>
            </w:tcBorders>
            <w:shd w:val="clear" w:color="auto" w:fill="auto"/>
          </w:tcPr>
          <w:p w:rsidR="00E0303A" w:rsidRPr="000E7AFC" w:rsidRDefault="00E0303A" w:rsidP="00E0303A">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2.24</w:t>
            </w:r>
          </w:p>
        </w:tc>
        <w:tc>
          <w:tcPr>
            <w:tcW w:w="928" w:type="dxa"/>
            <w:tcBorders>
              <w:top w:val="nil"/>
              <w:left w:val="nil"/>
              <w:bottom w:val="nil"/>
              <w:right w:val="nil"/>
            </w:tcBorders>
            <w:shd w:val="clear" w:color="auto" w:fill="auto"/>
          </w:tcPr>
          <w:p w:rsidR="00E0303A" w:rsidRPr="000E7AFC" w:rsidRDefault="00E0303A" w:rsidP="00E0303A">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2.19</w:t>
            </w:r>
          </w:p>
        </w:tc>
        <w:tc>
          <w:tcPr>
            <w:tcW w:w="928" w:type="dxa"/>
            <w:tcBorders>
              <w:top w:val="nil"/>
              <w:left w:val="nil"/>
              <w:bottom w:val="nil"/>
              <w:right w:val="nil"/>
            </w:tcBorders>
            <w:shd w:val="clear" w:color="auto" w:fill="auto"/>
          </w:tcPr>
          <w:p w:rsidR="00E0303A" w:rsidRPr="000E7AFC" w:rsidRDefault="00E0303A" w:rsidP="00E0303A">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2.06</w:t>
            </w:r>
          </w:p>
        </w:tc>
        <w:tc>
          <w:tcPr>
            <w:tcW w:w="928" w:type="dxa"/>
            <w:tcBorders>
              <w:top w:val="nil"/>
              <w:left w:val="nil"/>
              <w:bottom w:val="nil"/>
              <w:right w:val="nil"/>
            </w:tcBorders>
            <w:shd w:val="clear" w:color="auto" w:fill="auto"/>
          </w:tcPr>
          <w:p w:rsidR="00E0303A" w:rsidRPr="000E7AFC" w:rsidRDefault="00E0303A" w:rsidP="00E0303A">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2.34</w:t>
            </w:r>
          </w:p>
        </w:tc>
        <w:tc>
          <w:tcPr>
            <w:tcW w:w="928" w:type="dxa"/>
            <w:tcBorders>
              <w:top w:val="nil"/>
              <w:left w:val="nil"/>
              <w:bottom w:val="nil"/>
              <w:right w:val="nil"/>
            </w:tcBorders>
            <w:shd w:val="clear" w:color="auto" w:fill="auto"/>
          </w:tcPr>
          <w:p w:rsidR="00E0303A" w:rsidRPr="000E7AFC" w:rsidRDefault="00E0303A" w:rsidP="00E0303A">
            <w:pPr>
              <w:spacing w:line="324" w:lineRule="auto"/>
              <w:ind w:right="113"/>
              <w:jc w:val="right"/>
              <w:rPr>
                <w:rFonts w:ascii="Arial" w:hAnsi="Arial" w:cs="Arial"/>
                <w:color w:val="000000"/>
                <w:sz w:val="16"/>
                <w:szCs w:val="16"/>
              </w:rPr>
            </w:pPr>
            <w:r w:rsidRPr="000E7AFC">
              <w:rPr>
                <w:rFonts w:ascii="Arial" w:hAnsi="Arial" w:cs="Arial"/>
                <w:color w:val="000000"/>
                <w:sz w:val="16"/>
                <w:szCs w:val="16"/>
              </w:rPr>
              <w:t>2.32</w:t>
            </w:r>
          </w:p>
        </w:tc>
        <w:tc>
          <w:tcPr>
            <w:tcW w:w="928" w:type="dxa"/>
            <w:shd w:val="clear" w:color="auto" w:fill="auto"/>
            <w:vAlign w:val="bottom"/>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1226CA" w:rsidRPr="000E7AFC" w:rsidTr="0044325B">
        <w:trPr>
          <w:trHeight w:val="227"/>
          <w:jc w:val="center"/>
        </w:trPr>
        <w:tc>
          <w:tcPr>
            <w:tcW w:w="4638" w:type="dxa"/>
            <w:tcBorders>
              <w:right w:val="single" w:sz="4" w:space="0" w:color="808080" w:themeColor="background1" w:themeShade="80"/>
            </w:tcBorders>
            <w:shd w:val="clear" w:color="auto" w:fill="auto"/>
            <w:vAlign w:val="bottom"/>
          </w:tcPr>
          <w:p w:rsidR="001226CA" w:rsidRPr="000E7AFC" w:rsidRDefault="001226CA" w:rsidP="0044325B">
            <w:pPr>
              <w:spacing w:line="331" w:lineRule="auto"/>
              <w:ind w:left="284" w:hanging="284"/>
              <w:rPr>
                <w:rFonts w:ascii="Arial" w:hAnsi="Arial" w:cs="Arial"/>
                <w:sz w:val="16"/>
                <w:szCs w:val="16"/>
              </w:rPr>
            </w:pPr>
          </w:p>
        </w:tc>
        <w:tc>
          <w:tcPr>
            <w:tcW w:w="928" w:type="dxa"/>
            <w:tcBorders>
              <w:left w:val="single" w:sz="4" w:space="0" w:color="808080" w:themeColor="background1" w:themeShade="80"/>
            </w:tcBorders>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r>
      <w:tr w:rsidR="001226CA" w:rsidRPr="000E7AFC" w:rsidTr="0044325B">
        <w:trPr>
          <w:trHeight w:val="227"/>
          <w:jc w:val="center"/>
        </w:trPr>
        <w:tc>
          <w:tcPr>
            <w:tcW w:w="4638" w:type="dxa"/>
            <w:tcBorders>
              <w:right w:val="single" w:sz="4" w:space="0" w:color="808080" w:themeColor="background1" w:themeShade="80"/>
            </w:tcBorders>
            <w:shd w:val="clear" w:color="auto" w:fill="auto"/>
            <w:vAlign w:val="bottom"/>
          </w:tcPr>
          <w:p w:rsidR="001226CA" w:rsidRPr="000E7AFC" w:rsidRDefault="001226CA" w:rsidP="0044325B">
            <w:pPr>
              <w:spacing w:line="331" w:lineRule="auto"/>
              <w:ind w:left="284" w:hanging="284"/>
              <w:rPr>
                <w:rFonts w:ascii="Arial" w:hAnsi="Arial" w:cs="Arial"/>
                <w:sz w:val="16"/>
                <w:szCs w:val="16"/>
              </w:rPr>
            </w:pPr>
          </w:p>
        </w:tc>
        <w:tc>
          <w:tcPr>
            <w:tcW w:w="928" w:type="dxa"/>
            <w:tcBorders>
              <w:left w:val="single" w:sz="4" w:space="0" w:color="808080" w:themeColor="background1" w:themeShade="80"/>
            </w:tcBorders>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r>
      <w:tr w:rsidR="001226CA" w:rsidRPr="000E7AFC" w:rsidTr="0044325B">
        <w:trPr>
          <w:trHeight w:val="176"/>
          <w:jc w:val="center"/>
        </w:trPr>
        <w:tc>
          <w:tcPr>
            <w:tcW w:w="4638" w:type="dxa"/>
            <w:tcBorders>
              <w:right w:val="single" w:sz="4" w:space="0" w:color="808080" w:themeColor="background1" w:themeShade="80"/>
            </w:tcBorders>
            <w:shd w:val="clear" w:color="auto" w:fill="auto"/>
            <w:vAlign w:val="bottom"/>
          </w:tcPr>
          <w:p w:rsidR="001226CA" w:rsidRPr="000E7AFC" w:rsidRDefault="001226CA" w:rsidP="0044325B">
            <w:pPr>
              <w:spacing w:line="331" w:lineRule="auto"/>
              <w:ind w:left="284" w:hanging="284"/>
              <w:rPr>
                <w:rFonts w:ascii="Arial" w:hAnsi="Arial" w:cs="Arial"/>
                <w:b/>
                <w:sz w:val="16"/>
                <w:szCs w:val="16"/>
              </w:rPr>
            </w:pPr>
            <w:r w:rsidRPr="000E7AFC">
              <w:rPr>
                <w:rFonts w:ascii="Arial" w:hAnsi="Arial" w:cs="Arial"/>
                <w:b/>
                <w:sz w:val="16"/>
                <w:szCs w:val="16"/>
              </w:rPr>
              <w:t>Income in money and in kind – total</w:t>
            </w:r>
          </w:p>
        </w:tc>
        <w:tc>
          <w:tcPr>
            <w:tcW w:w="928" w:type="dxa"/>
            <w:tcBorders>
              <w:left w:val="single" w:sz="4" w:space="0" w:color="808080" w:themeColor="background1" w:themeShade="80"/>
            </w:tcBorders>
            <w:shd w:val="clear" w:color="auto" w:fill="auto"/>
            <w:vAlign w:val="bottom"/>
          </w:tcPr>
          <w:p w:rsidR="001226CA" w:rsidRPr="000E7AFC" w:rsidRDefault="001226CA" w:rsidP="0044325B">
            <w:pPr>
              <w:spacing w:line="331" w:lineRule="auto"/>
              <w:ind w:right="113"/>
              <w:jc w:val="right"/>
              <w:rPr>
                <w:rFonts w:ascii="Arial" w:hAnsi="Arial" w:cs="Arial"/>
                <w:b/>
                <w:sz w:val="16"/>
                <w:szCs w:val="16"/>
              </w:rPr>
            </w:pPr>
            <w:r w:rsidRPr="000E7AFC">
              <w:rPr>
                <w:rFonts w:ascii="Arial" w:hAnsi="Arial" w:cs="Arial"/>
                <w:b/>
                <w:sz w:val="16"/>
                <w:szCs w:val="16"/>
              </w:rPr>
              <w:t>100.0</w:t>
            </w: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b/>
                <w:sz w:val="16"/>
                <w:szCs w:val="16"/>
              </w:rPr>
            </w:pPr>
            <w:r w:rsidRPr="000E7AFC">
              <w:rPr>
                <w:rFonts w:ascii="Arial" w:hAnsi="Arial" w:cs="Arial"/>
                <w:b/>
                <w:sz w:val="16"/>
                <w:szCs w:val="16"/>
              </w:rPr>
              <w:t>100.0</w:t>
            </w: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b/>
                <w:sz w:val="16"/>
                <w:szCs w:val="16"/>
              </w:rPr>
            </w:pPr>
            <w:r w:rsidRPr="000E7AFC">
              <w:rPr>
                <w:rFonts w:ascii="Arial" w:hAnsi="Arial" w:cs="Arial"/>
                <w:b/>
                <w:sz w:val="16"/>
                <w:szCs w:val="16"/>
              </w:rPr>
              <w:t>100.0</w:t>
            </w: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b/>
                <w:sz w:val="16"/>
                <w:szCs w:val="16"/>
              </w:rPr>
            </w:pPr>
            <w:r w:rsidRPr="000E7AFC">
              <w:rPr>
                <w:rFonts w:ascii="Arial" w:hAnsi="Arial" w:cs="Arial"/>
                <w:b/>
                <w:sz w:val="16"/>
                <w:szCs w:val="16"/>
              </w:rPr>
              <w:t>100.0</w:t>
            </w: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b/>
                <w:sz w:val="16"/>
                <w:szCs w:val="16"/>
              </w:rPr>
            </w:pPr>
            <w:r w:rsidRPr="000E7AFC">
              <w:rPr>
                <w:rFonts w:ascii="Arial" w:hAnsi="Arial" w:cs="Arial"/>
                <w:b/>
                <w:sz w:val="16"/>
                <w:szCs w:val="16"/>
              </w:rPr>
              <w:t>100.0</w:t>
            </w: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b/>
                <w:sz w:val="16"/>
                <w:szCs w:val="16"/>
              </w:rPr>
            </w:pPr>
            <w:r w:rsidRPr="000E7AFC">
              <w:rPr>
                <w:rFonts w:ascii="Arial" w:hAnsi="Arial" w:cs="Arial"/>
                <w:b/>
                <w:sz w:val="16"/>
                <w:szCs w:val="16"/>
              </w:rPr>
              <w:t>...</w:t>
            </w:r>
          </w:p>
        </w:tc>
      </w:tr>
      <w:tr w:rsidR="001226CA" w:rsidRPr="000E7AFC" w:rsidTr="0044325B">
        <w:trPr>
          <w:trHeight w:val="176"/>
          <w:jc w:val="center"/>
        </w:trPr>
        <w:tc>
          <w:tcPr>
            <w:tcW w:w="4638" w:type="dxa"/>
            <w:tcBorders>
              <w:right w:val="single" w:sz="4" w:space="0" w:color="808080" w:themeColor="background1" w:themeShade="80"/>
            </w:tcBorders>
            <w:shd w:val="clear" w:color="auto" w:fill="auto"/>
            <w:vAlign w:val="bottom"/>
          </w:tcPr>
          <w:p w:rsidR="001226CA" w:rsidRPr="000E7AFC" w:rsidRDefault="001226CA" w:rsidP="0044325B">
            <w:pPr>
              <w:spacing w:line="331" w:lineRule="auto"/>
              <w:ind w:left="284" w:hanging="284"/>
              <w:rPr>
                <w:rFonts w:ascii="Arial" w:hAnsi="Arial" w:cs="Arial"/>
                <w:b/>
                <w:sz w:val="16"/>
                <w:szCs w:val="16"/>
              </w:rPr>
            </w:pPr>
          </w:p>
        </w:tc>
        <w:tc>
          <w:tcPr>
            <w:tcW w:w="928" w:type="dxa"/>
            <w:tcBorders>
              <w:left w:val="single" w:sz="4" w:space="0" w:color="808080" w:themeColor="background1" w:themeShade="80"/>
            </w:tcBorders>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r>
      <w:tr w:rsidR="00E0303A" w:rsidRPr="000E7AFC" w:rsidTr="0044325B">
        <w:trPr>
          <w:trHeight w:val="227"/>
          <w:jc w:val="center"/>
        </w:trPr>
        <w:tc>
          <w:tcPr>
            <w:tcW w:w="4638" w:type="dxa"/>
            <w:tcBorders>
              <w:right w:val="single" w:sz="4" w:space="0" w:color="808080" w:themeColor="background1" w:themeShade="80"/>
            </w:tcBorders>
            <w:shd w:val="clear" w:color="auto" w:fill="auto"/>
            <w:vAlign w:val="bottom"/>
          </w:tcPr>
          <w:p w:rsidR="00E0303A" w:rsidRPr="000E7AFC" w:rsidRDefault="00E0303A" w:rsidP="00E0303A">
            <w:pPr>
              <w:spacing w:line="331" w:lineRule="auto"/>
              <w:ind w:left="568" w:hanging="284"/>
              <w:rPr>
                <w:rFonts w:ascii="Arial" w:hAnsi="Arial" w:cs="Arial"/>
                <w:b/>
                <w:sz w:val="16"/>
                <w:szCs w:val="16"/>
              </w:rPr>
            </w:pPr>
            <w:r w:rsidRPr="000E7AFC">
              <w:rPr>
                <w:rFonts w:ascii="Arial" w:hAnsi="Arial" w:cs="Arial"/>
                <w:b/>
                <w:sz w:val="16"/>
                <w:szCs w:val="16"/>
              </w:rPr>
              <w:t>Household income in money</w:t>
            </w:r>
          </w:p>
        </w:tc>
        <w:tc>
          <w:tcPr>
            <w:tcW w:w="928" w:type="dxa"/>
            <w:tcBorders>
              <w:top w:val="nil"/>
              <w:left w:val="single" w:sz="4" w:space="0" w:color="808080" w:themeColor="background1" w:themeShade="80"/>
              <w:bottom w:val="nil"/>
              <w:right w:val="nil"/>
            </w:tcBorders>
            <w:shd w:val="clear" w:color="auto" w:fill="auto"/>
          </w:tcPr>
          <w:p w:rsidR="00E0303A" w:rsidRPr="000E7AFC" w:rsidRDefault="00E0303A" w:rsidP="00E0303A">
            <w:pPr>
              <w:spacing w:line="331" w:lineRule="auto"/>
              <w:ind w:right="113"/>
              <w:jc w:val="right"/>
              <w:rPr>
                <w:rFonts w:ascii="Arial" w:hAnsi="Arial" w:cs="Arial"/>
                <w:b/>
                <w:sz w:val="16"/>
                <w:szCs w:val="16"/>
              </w:rPr>
            </w:pPr>
            <w:r w:rsidRPr="000E7AFC">
              <w:rPr>
                <w:rFonts w:ascii="Arial" w:hAnsi="Arial" w:cs="Arial"/>
                <w:b/>
                <w:sz w:val="16"/>
                <w:szCs w:val="16"/>
              </w:rPr>
              <w:t>91.5</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b/>
                <w:sz w:val="16"/>
                <w:szCs w:val="16"/>
              </w:rPr>
            </w:pPr>
            <w:r w:rsidRPr="000E7AFC">
              <w:rPr>
                <w:rFonts w:ascii="Arial" w:hAnsi="Arial" w:cs="Arial"/>
                <w:b/>
                <w:sz w:val="16"/>
                <w:szCs w:val="16"/>
              </w:rPr>
              <w:t>97.9</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b/>
                <w:sz w:val="16"/>
                <w:szCs w:val="16"/>
              </w:rPr>
            </w:pPr>
            <w:r w:rsidRPr="000E7AFC">
              <w:rPr>
                <w:rFonts w:ascii="Arial" w:hAnsi="Arial" w:cs="Arial"/>
                <w:b/>
                <w:sz w:val="16"/>
                <w:szCs w:val="16"/>
              </w:rPr>
              <w:t>95.5</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b/>
                <w:sz w:val="16"/>
                <w:szCs w:val="16"/>
              </w:rPr>
            </w:pPr>
            <w:r w:rsidRPr="000E7AFC">
              <w:rPr>
                <w:rFonts w:ascii="Arial" w:hAnsi="Arial" w:cs="Arial"/>
                <w:b/>
                <w:sz w:val="16"/>
                <w:szCs w:val="16"/>
              </w:rPr>
              <w:t>87.8</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b/>
                <w:sz w:val="16"/>
                <w:szCs w:val="16"/>
              </w:rPr>
            </w:pPr>
            <w:r w:rsidRPr="000E7AFC">
              <w:rPr>
                <w:rFonts w:ascii="Arial" w:hAnsi="Arial" w:cs="Arial"/>
                <w:b/>
                <w:sz w:val="16"/>
                <w:szCs w:val="16"/>
              </w:rPr>
              <w:t>89.5</w:t>
            </w:r>
          </w:p>
        </w:tc>
        <w:tc>
          <w:tcPr>
            <w:tcW w:w="928" w:type="dxa"/>
            <w:shd w:val="clear" w:color="auto" w:fill="auto"/>
            <w:vAlign w:val="bottom"/>
          </w:tcPr>
          <w:p w:rsidR="00E0303A" w:rsidRPr="000E7AFC" w:rsidRDefault="00E0303A" w:rsidP="00E0303A">
            <w:pPr>
              <w:spacing w:line="331" w:lineRule="auto"/>
              <w:ind w:right="113"/>
              <w:jc w:val="right"/>
              <w:rPr>
                <w:rFonts w:ascii="Arial" w:hAnsi="Arial" w:cs="Arial"/>
                <w:b/>
                <w:sz w:val="16"/>
                <w:szCs w:val="16"/>
              </w:rPr>
            </w:pPr>
            <w:r w:rsidRPr="000E7AFC">
              <w:rPr>
                <w:rFonts w:ascii="Arial" w:hAnsi="Arial" w:cs="Arial"/>
                <w:b/>
                <w:sz w:val="16"/>
                <w:szCs w:val="16"/>
              </w:rPr>
              <w:t>...</w:t>
            </w:r>
          </w:p>
        </w:tc>
      </w:tr>
      <w:tr w:rsidR="00E0303A" w:rsidRPr="000E7AFC" w:rsidTr="0044325B">
        <w:trPr>
          <w:trHeight w:val="227"/>
          <w:jc w:val="center"/>
        </w:trPr>
        <w:tc>
          <w:tcPr>
            <w:tcW w:w="4638" w:type="dxa"/>
            <w:tcBorders>
              <w:right w:val="single" w:sz="4" w:space="0" w:color="auto"/>
            </w:tcBorders>
            <w:shd w:val="clear" w:color="auto" w:fill="auto"/>
            <w:vAlign w:val="center"/>
          </w:tcPr>
          <w:p w:rsidR="00E0303A" w:rsidRPr="000E7AFC" w:rsidRDefault="00E0303A" w:rsidP="00E0303A">
            <w:pPr>
              <w:spacing w:line="324" w:lineRule="auto"/>
              <w:ind w:left="568" w:hanging="284"/>
              <w:rPr>
                <w:rFonts w:ascii="Arial" w:hAnsi="Arial" w:cs="Arial"/>
                <w:sz w:val="16"/>
                <w:szCs w:val="16"/>
              </w:rPr>
            </w:pPr>
            <w:r w:rsidRPr="000E7AFC">
              <w:rPr>
                <w:rFonts w:ascii="Arial" w:hAnsi="Arial" w:cs="Arial"/>
                <w:sz w:val="16"/>
                <w:szCs w:val="16"/>
              </w:rPr>
              <w:t xml:space="preserve">Regular salaries and wages </w:t>
            </w:r>
          </w:p>
        </w:tc>
        <w:tc>
          <w:tcPr>
            <w:tcW w:w="928" w:type="dxa"/>
            <w:tcBorders>
              <w:top w:val="nil"/>
              <w:left w:val="single" w:sz="4" w:space="0" w:color="808080" w:themeColor="background1" w:themeShade="80"/>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38.6</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50.6</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44.4</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34.6</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32.4</w:t>
            </w:r>
          </w:p>
        </w:tc>
        <w:tc>
          <w:tcPr>
            <w:tcW w:w="928" w:type="dxa"/>
            <w:shd w:val="clear" w:color="auto" w:fill="auto"/>
            <w:vAlign w:val="bottom"/>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E0303A" w:rsidRPr="000E7AFC" w:rsidTr="0044325B">
        <w:trPr>
          <w:trHeight w:val="227"/>
          <w:jc w:val="center"/>
        </w:trPr>
        <w:tc>
          <w:tcPr>
            <w:tcW w:w="4638" w:type="dxa"/>
            <w:tcBorders>
              <w:right w:val="single" w:sz="4" w:space="0" w:color="auto"/>
            </w:tcBorders>
            <w:shd w:val="clear" w:color="auto" w:fill="auto"/>
            <w:vAlign w:val="center"/>
          </w:tcPr>
          <w:p w:rsidR="00E0303A" w:rsidRPr="000E7AFC" w:rsidRDefault="00E0303A" w:rsidP="00E0303A">
            <w:pPr>
              <w:spacing w:line="324" w:lineRule="auto"/>
              <w:ind w:left="568" w:hanging="284"/>
              <w:rPr>
                <w:rFonts w:ascii="Arial" w:hAnsi="Arial" w:cs="Arial"/>
                <w:sz w:val="16"/>
                <w:szCs w:val="16"/>
              </w:rPr>
            </w:pPr>
            <w:r w:rsidRPr="000E7AFC">
              <w:rPr>
                <w:rFonts w:ascii="Arial" w:hAnsi="Arial" w:cs="Arial"/>
                <w:sz w:val="16"/>
                <w:szCs w:val="16"/>
              </w:rPr>
              <w:t xml:space="preserve">Other income </w:t>
            </w:r>
          </w:p>
        </w:tc>
        <w:tc>
          <w:tcPr>
            <w:tcW w:w="928" w:type="dxa"/>
            <w:tcBorders>
              <w:top w:val="nil"/>
              <w:left w:val="single" w:sz="4" w:space="0" w:color="808080" w:themeColor="background1" w:themeShade="80"/>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3.5</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5.2</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4.3</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2.4</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3.3</w:t>
            </w:r>
          </w:p>
        </w:tc>
        <w:tc>
          <w:tcPr>
            <w:tcW w:w="928" w:type="dxa"/>
            <w:shd w:val="clear" w:color="auto" w:fill="auto"/>
            <w:vAlign w:val="bottom"/>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E0303A" w:rsidRPr="000E7AFC" w:rsidTr="0044325B">
        <w:trPr>
          <w:trHeight w:val="227"/>
          <w:jc w:val="center"/>
        </w:trPr>
        <w:tc>
          <w:tcPr>
            <w:tcW w:w="4638" w:type="dxa"/>
            <w:tcBorders>
              <w:right w:val="single" w:sz="4" w:space="0" w:color="808080" w:themeColor="background1" w:themeShade="80"/>
            </w:tcBorders>
            <w:shd w:val="clear" w:color="auto" w:fill="auto"/>
            <w:vAlign w:val="bottom"/>
          </w:tcPr>
          <w:p w:rsidR="00E0303A" w:rsidRPr="000E7AFC" w:rsidRDefault="00E0303A" w:rsidP="00E0303A">
            <w:pPr>
              <w:spacing w:line="324" w:lineRule="auto"/>
              <w:ind w:left="568" w:hanging="284"/>
              <w:rPr>
                <w:rFonts w:ascii="Arial" w:hAnsi="Arial" w:cs="Arial"/>
                <w:sz w:val="16"/>
                <w:szCs w:val="16"/>
              </w:rPr>
            </w:pPr>
            <w:r w:rsidRPr="000E7AFC">
              <w:rPr>
                <w:rFonts w:ascii="Arial" w:hAnsi="Arial" w:cs="Arial"/>
                <w:sz w:val="16"/>
                <w:szCs w:val="16"/>
              </w:rPr>
              <w:t>Pensions (old-age, family and other)</w:t>
            </w:r>
          </w:p>
        </w:tc>
        <w:tc>
          <w:tcPr>
            <w:tcW w:w="928" w:type="dxa"/>
            <w:tcBorders>
              <w:top w:val="nil"/>
              <w:left w:val="single" w:sz="4" w:space="0" w:color="808080" w:themeColor="background1" w:themeShade="80"/>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30.5</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32.2</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27.8</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29.7</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34.0</w:t>
            </w:r>
          </w:p>
        </w:tc>
        <w:tc>
          <w:tcPr>
            <w:tcW w:w="928" w:type="dxa"/>
            <w:shd w:val="clear" w:color="auto" w:fill="auto"/>
            <w:vAlign w:val="bottom"/>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E0303A" w:rsidRPr="000E7AFC" w:rsidTr="0044325B">
        <w:trPr>
          <w:trHeight w:val="227"/>
          <w:jc w:val="center"/>
        </w:trPr>
        <w:tc>
          <w:tcPr>
            <w:tcW w:w="4638" w:type="dxa"/>
            <w:tcBorders>
              <w:right w:val="single" w:sz="4" w:space="0" w:color="808080" w:themeColor="background1" w:themeShade="80"/>
            </w:tcBorders>
            <w:shd w:val="clear" w:color="auto" w:fill="auto"/>
            <w:vAlign w:val="bottom"/>
          </w:tcPr>
          <w:p w:rsidR="00E0303A" w:rsidRPr="000E7AFC" w:rsidRDefault="00E0303A" w:rsidP="00E0303A">
            <w:pPr>
              <w:spacing w:line="324" w:lineRule="auto"/>
              <w:ind w:left="568" w:hanging="284"/>
              <w:rPr>
                <w:rFonts w:ascii="Arial" w:hAnsi="Arial" w:cs="Arial"/>
                <w:sz w:val="16"/>
                <w:szCs w:val="16"/>
              </w:rPr>
            </w:pPr>
            <w:r w:rsidRPr="000E7AFC">
              <w:rPr>
                <w:rFonts w:ascii="Arial" w:hAnsi="Arial" w:cs="Arial"/>
                <w:sz w:val="16"/>
                <w:szCs w:val="16"/>
              </w:rPr>
              <w:t>Social insurance receipts</w:t>
            </w:r>
          </w:p>
        </w:tc>
        <w:tc>
          <w:tcPr>
            <w:tcW w:w="928" w:type="dxa"/>
            <w:tcBorders>
              <w:top w:val="nil"/>
              <w:left w:val="single" w:sz="4" w:space="0" w:color="808080" w:themeColor="background1" w:themeShade="80"/>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3.1</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3.1</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3.4</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2.8</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3.0</w:t>
            </w:r>
          </w:p>
        </w:tc>
        <w:tc>
          <w:tcPr>
            <w:tcW w:w="928" w:type="dxa"/>
            <w:shd w:val="clear" w:color="auto" w:fill="auto"/>
            <w:vAlign w:val="bottom"/>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E0303A" w:rsidRPr="000E7AFC" w:rsidTr="0044325B">
        <w:trPr>
          <w:trHeight w:val="227"/>
          <w:jc w:val="center"/>
        </w:trPr>
        <w:tc>
          <w:tcPr>
            <w:tcW w:w="4638" w:type="dxa"/>
            <w:tcBorders>
              <w:right w:val="single" w:sz="4" w:space="0" w:color="808080" w:themeColor="background1" w:themeShade="80"/>
            </w:tcBorders>
            <w:shd w:val="clear" w:color="auto" w:fill="auto"/>
            <w:vAlign w:val="bottom"/>
          </w:tcPr>
          <w:p w:rsidR="00E0303A" w:rsidRPr="000E7AFC" w:rsidRDefault="00E0303A" w:rsidP="00E0303A">
            <w:pPr>
              <w:spacing w:line="324" w:lineRule="auto"/>
              <w:ind w:left="568" w:hanging="284"/>
              <w:rPr>
                <w:rFonts w:ascii="Arial" w:hAnsi="Arial" w:cs="Arial"/>
                <w:sz w:val="16"/>
                <w:szCs w:val="16"/>
              </w:rPr>
            </w:pPr>
            <w:r w:rsidRPr="000E7AFC">
              <w:rPr>
                <w:rFonts w:ascii="Arial" w:hAnsi="Arial" w:cs="Arial"/>
                <w:sz w:val="16"/>
                <w:szCs w:val="16"/>
              </w:rPr>
              <w:t>Income from agriculture, hunting and fishing</w:t>
            </w:r>
          </w:p>
        </w:tc>
        <w:tc>
          <w:tcPr>
            <w:tcW w:w="928" w:type="dxa"/>
            <w:tcBorders>
              <w:top w:val="nil"/>
              <w:left w:val="single" w:sz="4" w:space="0" w:color="808080" w:themeColor="background1" w:themeShade="80"/>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10.4</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1.7</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10.1</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13.6</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10.3</w:t>
            </w:r>
          </w:p>
        </w:tc>
        <w:tc>
          <w:tcPr>
            <w:tcW w:w="928" w:type="dxa"/>
            <w:shd w:val="clear" w:color="auto" w:fill="auto"/>
            <w:vAlign w:val="bottom"/>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E0303A" w:rsidRPr="000E7AFC" w:rsidTr="0044325B">
        <w:trPr>
          <w:trHeight w:val="227"/>
          <w:jc w:val="center"/>
        </w:trPr>
        <w:tc>
          <w:tcPr>
            <w:tcW w:w="4638" w:type="dxa"/>
            <w:tcBorders>
              <w:right w:val="single" w:sz="4" w:space="0" w:color="808080" w:themeColor="background1" w:themeShade="80"/>
            </w:tcBorders>
            <w:shd w:val="clear" w:color="auto" w:fill="auto"/>
            <w:vAlign w:val="bottom"/>
          </w:tcPr>
          <w:p w:rsidR="00E0303A" w:rsidRPr="000E7AFC" w:rsidRDefault="00E0303A" w:rsidP="00E0303A">
            <w:pPr>
              <w:spacing w:line="324" w:lineRule="auto"/>
              <w:ind w:left="568" w:hanging="284"/>
              <w:rPr>
                <w:rFonts w:ascii="Arial" w:hAnsi="Arial" w:cs="Arial"/>
                <w:sz w:val="16"/>
                <w:szCs w:val="16"/>
              </w:rPr>
            </w:pPr>
            <w:r w:rsidRPr="000E7AFC">
              <w:rPr>
                <w:rFonts w:ascii="Arial" w:hAnsi="Arial" w:cs="Arial"/>
                <w:sz w:val="16"/>
                <w:szCs w:val="16"/>
              </w:rPr>
              <w:t>External receipts</w:t>
            </w:r>
          </w:p>
        </w:tc>
        <w:tc>
          <w:tcPr>
            <w:tcW w:w="928" w:type="dxa"/>
            <w:tcBorders>
              <w:top w:val="nil"/>
              <w:left w:val="single" w:sz="4" w:space="0" w:color="808080" w:themeColor="background1" w:themeShade="80"/>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1.2</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0.4</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1.8</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0.7</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1.6</w:t>
            </w:r>
          </w:p>
        </w:tc>
        <w:tc>
          <w:tcPr>
            <w:tcW w:w="928" w:type="dxa"/>
            <w:shd w:val="clear" w:color="auto" w:fill="auto"/>
            <w:vAlign w:val="bottom"/>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E0303A" w:rsidRPr="000E7AFC" w:rsidTr="0044325B">
        <w:trPr>
          <w:trHeight w:val="227"/>
          <w:jc w:val="center"/>
        </w:trPr>
        <w:tc>
          <w:tcPr>
            <w:tcW w:w="4638" w:type="dxa"/>
            <w:tcBorders>
              <w:right w:val="single" w:sz="4" w:space="0" w:color="808080" w:themeColor="background1" w:themeShade="80"/>
            </w:tcBorders>
            <w:shd w:val="clear" w:color="auto" w:fill="auto"/>
            <w:vAlign w:val="bottom"/>
          </w:tcPr>
          <w:p w:rsidR="00E0303A" w:rsidRPr="000E7AFC" w:rsidRDefault="00E0303A" w:rsidP="00E0303A">
            <w:pPr>
              <w:spacing w:line="324" w:lineRule="auto"/>
              <w:ind w:left="568" w:hanging="284"/>
              <w:rPr>
                <w:rFonts w:ascii="Arial" w:hAnsi="Arial" w:cs="Arial"/>
                <w:sz w:val="16"/>
                <w:szCs w:val="16"/>
              </w:rPr>
            </w:pPr>
            <w:r w:rsidRPr="000E7AFC">
              <w:rPr>
                <w:rFonts w:ascii="Arial" w:hAnsi="Arial" w:cs="Arial"/>
                <w:sz w:val="16"/>
                <w:szCs w:val="16"/>
              </w:rPr>
              <w:t>Real estate related income</w:t>
            </w:r>
          </w:p>
        </w:tc>
        <w:tc>
          <w:tcPr>
            <w:tcW w:w="928" w:type="dxa"/>
            <w:tcBorders>
              <w:top w:val="nil"/>
              <w:left w:val="single" w:sz="4" w:space="0" w:color="808080" w:themeColor="background1" w:themeShade="80"/>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0.5</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0.4</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0.9</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0.3</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0.3</w:t>
            </w:r>
          </w:p>
        </w:tc>
        <w:tc>
          <w:tcPr>
            <w:tcW w:w="928" w:type="dxa"/>
            <w:shd w:val="clear" w:color="auto" w:fill="auto"/>
            <w:vAlign w:val="bottom"/>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E0303A" w:rsidRPr="000E7AFC" w:rsidTr="0044325B">
        <w:trPr>
          <w:trHeight w:val="227"/>
          <w:jc w:val="center"/>
        </w:trPr>
        <w:tc>
          <w:tcPr>
            <w:tcW w:w="4638" w:type="dxa"/>
            <w:tcBorders>
              <w:right w:val="single" w:sz="4" w:space="0" w:color="808080" w:themeColor="background1" w:themeShade="80"/>
            </w:tcBorders>
            <w:shd w:val="clear" w:color="auto" w:fill="auto"/>
            <w:vAlign w:val="bottom"/>
          </w:tcPr>
          <w:p w:rsidR="00E0303A" w:rsidRPr="000E7AFC" w:rsidRDefault="00E0303A" w:rsidP="00E0303A">
            <w:pPr>
              <w:spacing w:line="324" w:lineRule="auto"/>
              <w:ind w:left="568" w:hanging="284"/>
              <w:rPr>
                <w:rFonts w:ascii="Arial" w:hAnsi="Arial" w:cs="Arial"/>
                <w:sz w:val="16"/>
                <w:szCs w:val="16"/>
              </w:rPr>
            </w:pPr>
            <w:r w:rsidRPr="000E7AFC">
              <w:rPr>
                <w:rFonts w:ascii="Arial" w:hAnsi="Arial" w:cs="Arial"/>
                <w:sz w:val="16"/>
                <w:szCs w:val="16"/>
              </w:rPr>
              <w:t>Donations and awards</w:t>
            </w:r>
          </w:p>
        </w:tc>
        <w:tc>
          <w:tcPr>
            <w:tcW w:w="928" w:type="dxa"/>
            <w:tcBorders>
              <w:top w:val="nil"/>
              <w:left w:val="single" w:sz="4" w:space="0" w:color="808080" w:themeColor="background1" w:themeShade="80"/>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0.7</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0.9</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0.6</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0.6</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0.8</w:t>
            </w:r>
          </w:p>
        </w:tc>
        <w:tc>
          <w:tcPr>
            <w:tcW w:w="928" w:type="dxa"/>
            <w:shd w:val="clear" w:color="auto" w:fill="auto"/>
            <w:vAlign w:val="bottom"/>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E0303A" w:rsidRPr="000E7AFC" w:rsidTr="0044325B">
        <w:trPr>
          <w:trHeight w:val="227"/>
          <w:jc w:val="center"/>
        </w:trPr>
        <w:tc>
          <w:tcPr>
            <w:tcW w:w="4638" w:type="dxa"/>
            <w:tcBorders>
              <w:right w:val="single" w:sz="4" w:space="0" w:color="808080" w:themeColor="background1" w:themeShade="80"/>
            </w:tcBorders>
            <w:shd w:val="clear" w:color="auto" w:fill="auto"/>
            <w:vAlign w:val="bottom"/>
          </w:tcPr>
          <w:p w:rsidR="00E0303A" w:rsidRPr="000E7AFC" w:rsidRDefault="00E0303A" w:rsidP="00E0303A">
            <w:pPr>
              <w:spacing w:line="324" w:lineRule="auto"/>
              <w:ind w:left="568" w:hanging="284"/>
              <w:rPr>
                <w:rFonts w:ascii="Arial" w:hAnsi="Arial" w:cs="Arial"/>
                <w:sz w:val="16"/>
                <w:szCs w:val="16"/>
              </w:rPr>
            </w:pPr>
            <w:r w:rsidRPr="000E7AFC">
              <w:rPr>
                <w:rFonts w:ascii="Arial" w:hAnsi="Arial" w:cs="Arial"/>
                <w:sz w:val="16"/>
                <w:szCs w:val="16"/>
              </w:rPr>
              <w:t>Other receipts</w:t>
            </w:r>
          </w:p>
        </w:tc>
        <w:tc>
          <w:tcPr>
            <w:tcW w:w="928" w:type="dxa"/>
            <w:tcBorders>
              <w:top w:val="nil"/>
              <w:left w:val="single" w:sz="4" w:space="0" w:color="808080" w:themeColor="background1" w:themeShade="80"/>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3.0</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3.4</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2.2</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3.1</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3.8</w:t>
            </w:r>
          </w:p>
        </w:tc>
        <w:tc>
          <w:tcPr>
            <w:tcW w:w="928" w:type="dxa"/>
            <w:shd w:val="clear" w:color="auto" w:fill="auto"/>
            <w:vAlign w:val="bottom"/>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1226CA" w:rsidRPr="000E7AFC" w:rsidTr="0044325B">
        <w:trPr>
          <w:trHeight w:val="227"/>
          <w:jc w:val="center"/>
        </w:trPr>
        <w:tc>
          <w:tcPr>
            <w:tcW w:w="4638" w:type="dxa"/>
            <w:tcBorders>
              <w:right w:val="single" w:sz="4" w:space="0" w:color="808080" w:themeColor="background1" w:themeShade="80"/>
            </w:tcBorders>
            <w:shd w:val="clear" w:color="auto" w:fill="auto"/>
            <w:vAlign w:val="bottom"/>
          </w:tcPr>
          <w:p w:rsidR="001226CA" w:rsidRPr="000E7AFC" w:rsidRDefault="001226CA" w:rsidP="0044325B">
            <w:pPr>
              <w:spacing w:line="331" w:lineRule="auto"/>
              <w:ind w:left="284" w:hanging="284"/>
              <w:rPr>
                <w:rFonts w:ascii="Arial" w:hAnsi="Arial" w:cs="Arial"/>
                <w:bCs/>
                <w:sz w:val="16"/>
                <w:szCs w:val="16"/>
              </w:rPr>
            </w:pPr>
          </w:p>
        </w:tc>
        <w:tc>
          <w:tcPr>
            <w:tcW w:w="928" w:type="dxa"/>
            <w:tcBorders>
              <w:left w:val="single" w:sz="4" w:space="0" w:color="808080" w:themeColor="background1" w:themeShade="80"/>
            </w:tcBorders>
            <w:shd w:val="clear" w:color="auto" w:fill="auto"/>
            <w:vAlign w:val="bottom"/>
          </w:tcPr>
          <w:p w:rsidR="001226CA" w:rsidRPr="000E7AFC" w:rsidRDefault="001226CA" w:rsidP="0044325B">
            <w:pPr>
              <w:spacing w:line="331" w:lineRule="auto"/>
              <w:ind w:right="113"/>
              <w:jc w:val="right"/>
              <w:rPr>
                <w:rFonts w:ascii="Arial" w:hAnsi="Arial" w:cs="Arial"/>
                <w:b/>
                <w:bCs/>
                <w:color w:val="000000"/>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b/>
                <w:bCs/>
                <w:color w:val="000000"/>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b/>
                <w:bCs/>
                <w:color w:val="000000"/>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b/>
                <w:bCs/>
                <w:color w:val="000000"/>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b/>
                <w:bCs/>
                <w:color w:val="000000"/>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r>
      <w:tr w:rsidR="00E0303A" w:rsidRPr="000E7AFC" w:rsidTr="0044325B">
        <w:trPr>
          <w:trHeight w:val="227"/>
          <w:jc w:val="center"/>
        </w:trPr>
        <w:tc>
          <w:tcPr>
            <w:tcW w:w="4638" w:type="dxa"/>
            <w:tcBorders>
              <w:right w:val="single" w:sz="4" w:space="0" w:color="808080" w:themeColor="background1" w:themeShade="80"/>
            </w:tcBorders>
            <w:shd w:val="clear" w:color="auto" w:fill="auto"/>
            <w:vAlign w:val="bottom"/>
          </w:tcPr>
          <w:p w:rsidR="00E0303A" w:rsidRPr="000E7AFC" w:rsidRDefault="00E0303A" w:rsidP="00E0303A">
            <w:pPr>
              <w:spacing w:line="331" w:lineRule="auto"/>
              <w:ind w:left="568" w:hanging="284"/>
              <w:rPr>
                <w:rFonts w:ascii="Arial" w:hAnsi="Arial" w:cs="Arial"/>
                <w:b/>
                <w:sz w:val="16"/>
                <w:szCs w:val="16"/>
              </w:rPr>
            </w:pPr>
            <w:r w:rsidRPr="000E7AFC">
              <w:rPr>
                <w:rFonts w:ascii="Arial" w:hAnsi="Arial" w:cs="Arial"/>
                <w:b/>
                <w:sz w:val="16"/>
                <w:szCs w:val="16"/>
              </w:rPr>
              <w:t>Household receipts in kind</w:t>
            </w:r>
          </w:p>
        </w:tc>
        <w:tc>
          <w:tcPr>
            <w:tcW w:w="928" w:type="dxa"/>
            <w:tcBorders>
              <w:top w:val="nil"/>
              <w:left w:val="single" w:sz="4" w:space="0" w:color="808080" w:themeColor="background1" w:themeShade="80"/>
              <w:bottom w:val="nil"/>
              <w:right w:val="nil"/>
            </w:tcBorders>
            <w:shd w:val="clear" w:color="auto" w:fill="auto"/>
          </w:tcPr>
          <w:p w:rsidR="00E0303A" w:rsidRPr="000E7AFC" w:rsidRDefault="00E0303A" w:rsidP="00E0303A">
            <w:pPr>
              <w:spacing w:line="331" w:lineRule="auto"/>
              <w:ind w:right="113"/>
              <w:jc w:val="right"/>
              <w:rPr>
                <w:rFonts w:ascii="Arial" w:hAnsi="Arial" w:cs="Arial"/>
                <w:b/>
                <w:sz w:val="16"/>
                <w:szCs w:val="16"/>
              </w:rPr>
            </w:pPr>
            <w:r w:rsidRPr="000E7AFC">
              <w:rPr>
                <w:rFonts w:ascii="Arial" w:hAnsi="Arial" w:cs="Arial"/>
                <w:b/>
                <w:sz w:val="16"/>
                <w:szCs w:val="16"/>
              </w:rPr>
              <w:t>8.5</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b/>
                <w:sz w:val="16"/>
                <w:szCs w:val="16"/>
              </w:rPr>
            </w:pPr>
            <w:r w:rsidRPr="000E7AFC">
              <w:rPr>
                <w:rFonts w:ascii="Arial" w:hAnsi="Arial" w:cs="Arial"/>
                <w:b/>
                <w:sz w:val="16"/>
                <w:szCs w:val="16"/>
              </w:rPr>
              <w:t>2.1</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b/>
                <w:sz w:val="16"/>
                <w:szCs w:val="16"/>
              </w:rPr>
            </w:pPr>
            <w:r w:rsidRPr="000E7AFC">
              <w:rPr>
                <w:rFonts w:ascii="Arial" w:hAnsi="Arial" w:cs="Arial"/>
                <w:b/>
                <w:sz w:val="16"/>
                <w:szCs w:val="16"/>
              </w:rPr>
              <w:t>4.5</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b/>
                <w:sz w:val="16"/>
                <w:szCs w:val="16"/>
              </w:rPr>
            </w:pPr>
            <w:r w:rsidRPr="000E7AFC">
              <w:rPr>
                <w:rFonts w:ascii="Arial" w:hAnsi="Arial" w:cs="Arial"/>
                <w:b/>
                <w:sz w:val="16"/>
                <w:szCs w:val="16"/>
              </w:rPr>
              <w:t>12.2</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b/>
                <w:sz w:val="16"/>
                <w:szCs w:val="16"/>
              </w:rPr>
            </w:pPr>
            <w:r w:rsidRPr="000E7AFC">
              <w:rPr>
                <w:rFonts w:ascii="Arial" w:hAnsi="Arial" w:cs="Arial"/>
                <w:b/>
                <w:sz w:val="16"/>
                <w:szCs w:val="16"/>
              </w:rPr>
              <w:t>10.5</w:t>
            </w:r>
          </w:p>
        </w:tc>
        <w:tc>
          <w:tcPr>
            <w:tcW w:w="928" w:type="dxa"/>
            <w:shd w:val="clear" w:color="auto" w:fill="auto"/>
            <w:vAlign w:val="bottom"/>
          </w:tcPr>
          <w:p w:rsidR="00E0303A" w:rsidRPr="000E7AFC" w:rsidRDefault="00E0303A" w:rsidP="00E0303A">
            <w:pPr>
              <w:spacing w:line="331" w:lineRule="auto"/>
              <w:ind w:right="113"/>
              <w:jc w:val="right"/>
              <w:rPr>
                <w:rFonts w:ascii="Arial" w:hAnsi="Arial" w:cs="Arial"/>
                <w:b/>
                <w:sz w:val="16"/>
                <w:szCs w:val="16"/>
              </w:rPr>
            </w:pPr>
            <w:r w:rsidRPr="000E7AFC">
              <w:rPr>
                <w:rFonts w:ascii="Arial" w:hAnsi="Arial" w:cs="Arial"/>
                <w:b/>
                <w:sz w:val="16"/>
                <w:szCs w:val="16"/>
              </w:rPr>
              <w:t>...</w:t>
            </w:r>
          </w:p>
        </w:tc>
      </w:tr>
      <w:tr w:rsidR="00E0303A" w:rsidRPr="000E7AFC" w:rsidTr="0044325B">
        <w:trPr>
          <w:trHeight w:val="227"/>
          <w:jc w:val="center"/>
        </w:trPr>
        <w:tc>
          <w:tcPr>
            <w:tcW w:w="4638" w:type="dxa"/>
            <w:tcBorders>
              <w:right w:val="single" w:sz="4" w:space="0" w:color="808080" w:themeColor="background1" w:themeShade="80"/>
            </w:tcBorders>
            <w:shd w:val="clear" w:color="auto" w:fill="auto"/>
            <w:vAlign w:val="bottom"/>
          </w:tcPr>
          <w:p w:rsidR="00E0303A" w:rsidRPr="000E7AFC" w:rsidRDefault="00E0303A" w:rsidP="00E0303A">
            <w:pPr>
              <w:spacing w:line="331" w:lineRule="auto"/>
              <w:ind w:left="568" w:hanging="284"/>
              <w:rPr>
                <w:rFonts w:ascii="Arial" w:hAnsi="Arial" w:cs="Arial"/>
                <w:bCs/>
                <w:sz w:val="16"/>
                <w:szCs w:val="16"/>
              </w:rPr>
            </w:pPr>
            <w:r w:rsidRPr="000E7AFC">
              <w:rPr>
                <w:rFonts w:ascii="Arial" w:hAnsi="Arial" w:cs="Arial"/>
                <w:bCs/>
                <w:sz w:val="16"/>
                <w:szCs w:val="16"/>
              </w:rPr>
              <w:t>Earned receipts in kind</w:t>
            </w:r>
          </w:p>
        </w:tc>
        <w:tc>
          <w:tcPr>
            <w:tcW w:w="928" w:type="dxa"/>
            <w:tcBorders>
              <w:top w:val="nil"/>
              <w:left w:val="single" w:sz="4" w:space="0" w:color="808080" w:themeColor="background1" w:themeShade="80"/>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0.1</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0.1</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0.1</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0.2</w:t>
            </w:r>
          </w:p>
        </w:tc>
        <w:tc>
          <w:tcPr>
            <w:tcW w:w="928" w:type="dxa"/>
            <w:shd w:val="clear" w:color="auto" w:fill="auto"/>
            <w:vAlign w:val="bottom"/>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E0303A" w:rsidRPr="000E7AFC" w:rsidTr="0044325B">
        <w:trPr>
          <w:trHeight w:val="227"/>
          <w:jc w:val="center"/>
        </w:trPr>
        <w:tc>
          <w:tcPr>
            <w:tcW w:w="4638" w:type="dxa"/>
            <w:tcBorders>
              <w:right w:val="single" w:sz="4" w:space="0" w:color="808080" w:themeColor="background1" w:themeShade="80"/>
            </w:tcBorders>
            <w:shd w:val="clear" w:color="auto" w:fill="auto"/>
            <w:vAlign w:val="bottom"/>
          </w:tcPr>
          <w:p w:rsidR="00E0303A" w:rsidRPr="000E7AFC" w:rsidRDefault="00E0303A" w:rsidP="00E0303A">
            <w:pPr>
              <w:spacing w:line="331" w:lineRule="auto"/>
              <w:ind w:left="568" w:hanging="284"/>
              <w:rPr>
                <w:rFonts w:ascii="Arial" w:hAnsi="Arial" w:cs="Arial"/>
                <w:bCs/>
                <w:sz w:val="16"/>
                <w:szCs w:val="16"/>
              </w:rPr>
            </w:pPr>
            <w:r w:rsidRPr="000E7AFC">
              <w:rPr>
                <w:rFonts w:ascii="Arial" w:hAnsi="Arial" w:cs="Arial"/>
                <w:bCs/>
                <w:sz w:val="16"/>
                <w:szCs w:val="16"/>
              </w:rPr>
              <w:t>Natural consumption</w:t>
            </w:r>
          </w:p>
        </w:tc>
        <w:tc>
          <w:tcPr>
            <w:tcW w:w="928" w:type="dxa"/>
            <w:tcBorders>
              <w:top w:val="nil"/>
              <w:left w:val="single" w:sz="4" w:space="0" w:color="808080" w:themeColor="background1" w:themeShade="80"/>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8.4</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2.1</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4.4</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12.1</w:t>
            </w:r>
          </w:p>
        </w:tc>
        <w:tc>
          <w:tcPr>
            <w:tcW w:w="928" w:type="dxa"/>
            <w:tcBorders>
              <w:top w:val="nil"/>
              <w:left w:val="nil"/>
              <w:bottom w:val="nil"/>
              <w:right w:val="nil"/>
            </w:tcBorders>
            <w:shd w:val="clear" w:color="auto" w:fill="auto"/>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10.3</w:t>
            </w:r>
          </w:p>
        </w:tc>
        <w:tc>
          <w:tcPr>
            <w:tcW w:w="928" w:type="dxa"/>
            <w:shd w:val="clear" w:color="auto" w:fill="auto"/>
            <w:vAlign w:val="bottom"/>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1226CA" w:rsidRPr="000E7AFC" w:rsidTr="0044325B">
        <w:trPr>
          <w:trHeight w:val="227"/>
          <w:jc w:val="center"/>
        </w:trPr>
        <w:tc>
          <w:tcPr>
            <w:tcW w:w="4638" w:type="dxa"/>
            <w:tcBorders>
              <w:right w:val="single" w:sz="4" w:space="0" w:color="808080" w:themeColor="background1" w:themeShade="80"/>
            </w:tcBorders>
            <w:shd w:val="clear" w:color="auto" w:fill="auto"/>
            <w:vAlign w:val="bottom"/>
          </w:tcPr>
          <w:p w:rsidR="001226CA" w:rsidRPr="000E7AFC" w:rsidRDefault="001226CA" w:rsidP="0044325B">
            <w:pPr>
              <w:spacing w:line="331" w:lineRule="auto"/>
              <w:ind w:left="284" w:hanging="284"/>
              <w:rPr>
                <w:rFonts w:ascii="Arial" w:hAnsi="Arial" w:cs="Arial"/>
                <w:sz w:val="16"/>
                <w:szCs w:val="16"/>
              </w:rPr>
            </w:pPr>
          </w:p>
        </w:tc>
        <w:tc>
          <w:tcPr>
            <w:tcW w:w="928" w:type="dxa"/>
            <w:tcBorders>
              <w:left w:val="single" w:sz="4" w:space="0" w:color="808080" w:themeColor="background1" w:themeShade="80"/>
            </w:tcBorders>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r>
      <w:tr w:rsidR="001226CA" w:rsidRPr="000E7AFC" w:rsidTr="0044325B">
        <w:trPr>
          <w:trHeight w:val="227"/>
          <w:jc w:val="center"/>
        </w:trPr>
        <w:tc>
          <w:tcPr>
            <w:tcW w:w="4638" w:type="dxa"/>
            <w:tcBorders>
              <w:right w:val="single" w:sz="4" w:space="0" w:color="808080" w:themeColor="background1" w:themeShade="80"/>
            </w:tcBorders>
            <w:shd w:val="clear" w:color="auto" w:fill="auto"/>
            <w:vAlign w:val="bottom"/>
          </w:tcPr>
          <w:p w:rsidR="001226CA" w:rsidRPr="000E7AFC" w:rsidRDefault="001226CA" w:rsidP="0044325B">
            <w:pPr>
              <w:spacing w:line="331" w:lineRule="auto"/>
              <w:ind w:left="284" w:hanging="284"/>
              <w:rPr>
                <w:rFonts w:ascii="Arial" w:hAnsi="Arial" w:cs="Arial"/>
                <w:sz w:val="16"/>
                <w:szCs w:val="16"/>
              </w:rPr>
            </w:pPr>
          </w:p>
        </w:tc>
        <w:tc>
          <w:tcPr>
            <w:tcW w:w="928" w:type="dxa"/>
            <w:tcBorders>
              <w:left w:val="single" w:sz="4" w:space="0" w:color="808080" w:themeColor="background1" w:themeShade="80"/>
            </w:tcBorders>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r>
      <w:tr w:rsidR="001226CA" w:rsidRPr="000E7AFC" w:rsidTr="0044325B">
        <w:trPr>
          <w:trHeight w:val="176"/>
          <w:jc w:val="center"/>
        </w:trPr>
        <w:tc>
          <w:tcPr>
            <w:tcW w:w="4638" w:type="dxa"/>
            <w:tcBorders>
              <w:right w:val="single" w:sz="4" w:space="0" w:color="808080" w:themeColor="background1" w:themeShade="80"/>
            </w:tcBorders>
            <w:shd w:val="clear" w:color="auto" w:fill="auto"/>
            <w:vAlign w:val="bottom"/>
          </w:tcPr>
          <w:p w:rsidR="001226CA" w:rsidRPr="000E7AFC" w:rsidRDefault="001226CA" w:rsidP="0044325B">
            <w:pPr>
              <w:spacing w:line="331" w:lineRule="auto"/>
              <w:ind w:left="284" w:hanging="284"/>
              <w:rPr>
                <w:rFonts w:ascii="Arial" w:hAnsi="Arial" w:cs="Arial"/>
                <w:b/>
                <w:sz w:val="16"/>
                <w:szCs w:val="16"/>
              </w:rPr>
            </w:pPr>
            <w:r w:rsidRPr="000E7AFC">
              <w:rPr>
                <w:rFonts w:ascii="Arial" w:hAnsi="Arial" w:cs="Arial"/>
                <w:b/>
                <w:sz w:val="16"/>
                <w:szCs w:val="16"/>
              </w:rPr>
              <w:t>Individual consumption – total</w:t>
            </w:r>
          </w:p>
        </w:tc>
        <w:tc>
          <w:tcPr>
            <w:tcW w:w="928" w:type="dxa"/>
            <w:tcBorders>
              <w:left w:val="single" w:sz="4" w:space="0" w:color="808080" w:themeColor="background1" w:themeShade="80"/>
            </w:tcBorders>
            <w:shd w:val="clear" w:color="auto" w:fill="auto"/>
            <w:vAlign w:val="bottom"/>
          </w:tcPr>
          <w:p w:rsidR="001226CA" w:rsidRPr="000E7AFC" w:rsidRDefault="001226CA" w:rsidP="0044325B">
            <w:pPr>
              <w:spacing w:line="331" w:lineRule="auto"/>
              <w:ind w:right="113"/>
              <w:jc w:val="right"/>
              <w:rPr>
                <w:rFonts w:ascii="Arial" w:hAnsi="Arial" w:cs="Arial"/>
                <w:b/>
                <w:sz w:val="16"/>
                <w:szCs w:val="16"/>
              </w:rPr>
            </w:pPr>
            <w:r w:rsidRPr="000E7AFC">
              <w:rPr>
                <w:rFonts w:ascii="Arial" w:hAnsi="Arial" w:cs="Arial"/>
                <w:b/>
                <w:sz w:val="16"/>
                <w:szCs w:val="16"/>
              </w:rPr>
              <w:t>100.0</w:t>
            </w: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b/>
                <w:sz w:val="16"/>
                <w:szCs w:val="16"/>
              </w:rPr>
            </w:pPr>
            <w:r w:rsidRPr="000E7AFC">
              <w:rPr>
                <w:rFonts w:ascii="Arial" w:hAnsi="Arial" w:cs="Arial"/>
                <w:b/>
                <w:sz w:val="16"/>
                <w:szCs w:val="16"/>
              </w:rPr>
              <w:t>100.0</w:t>
            </w: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b/>
                <w:sz w:val="16"/>
                <w:szCs w:val="16"/>
              </w:rPr>
            </w:pPr>
            <w:r w:rsidRPr="000E7AFC">
              <w:rPr>
                <w:rFonts w:ascii="Arial" w:hAnsi="Arial" w:cs="Arial"/>
                <w:b/>
                <w:sz w:val="16"/>
                <w:szCs w:val="16"/>
              </w:rPr>
              <w:t>100.0</w:t>
            </w: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b/>
                <w:sz w:val="16"/>
                <w:szCs w:val="16"/>
              </w:rPr>
            </w:pPr>
            <w:r w:rsidRPr="000E7AFC">
              <w:rPr>
                <w:rFonts w:ascii="Arial" w:hAnsi="Arial" w:cs="Arial"/>
                <w:b/>
                <w:sz w:val="16"/>
                <w:szCs w:val="16"/>
              </w:rPr>
              <w:t>100.0</w:t>
            </w: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b/>
                <w:sz w:val="16"/>
                <w:szCs w:val="16"/>
              </w:rPr>
            </w:pPr>
            <w:r w:rsidRPr="000E7AFC">
              <w:rPr>
                <w:rFonts w:ascii="Arial" w:hAnsi="Arial" w:cs="Arial"/>
                <w:b/>
                <w:sz w:val="16"/>
                <w:szCs w:val="16"/>
              </w:rPr>
              <w:t>100.0</w:t>
            </w: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b/>
                <w:sz w:val="16"/>
                <w:szCs w:val="16"/>
              </w:rPr>
            </w:pPr>
            <w:r w:rsidRPr="000E7AFC">
              <w:rPr>
                <w:rFonts w:ascii="Arial" w:hAnsi="Arial" w:cs="Arial"/>
                <w:b/>
                <w:sz w:val="16"/>
                <w:szCs w:val="16"/>
              </w:rPr>
              <w:t>...</w:t>
            </w:r>
          </w:p>
        </w:tc>
      </w:tr>
      <w:tr w:rsidR="001226CA" w:rsidRPr="000E7AFC" w:rsidTr="0044325B">
        <w:trPr>
          <w:trHeight w:val="176"/>
          <w:jc w:val="center"/>
        </w:trPr>
        <w:tc>
          <w:tcPr>
            <w:tcW w:w="4638" w:type="dxa"/>
            <w:tcBorders>
              <w:right w:val="single" w:sz="4" w:space="0" w:color="808080" w:themeColor="background1" w:themeShade="80"/>
            </w:tcBorders>
            <w:shd w:val="clear" w:color="auto" w:fill="auto"/>
            <w:vAlign w:val="bottom"/>
          </w:tcPr>
          <w:p w:rsidR="001226CA" w:rsidRPr="000E7AFC" w:rsidRDefault="001226CA" w:rsidP="0044325B">
            <w:pPr>
              <w:spacing w:line="331" w:lineRule="auto"/>
              <w:ind w:left="284" w:hanging="284"/>
              <w:rPr>
                <w:rFonts w:ascii="Arial" w:hAnsi="Arial" w:cs="Arial"/>
                <w:sz w:val="16"/>
                <w:szCs w:val="16"/>
              </w:rPr>
            </w:pPr>
            <w:r w:rsidRPr="000E7AFC">
              <w:rPr>
                <w:rFonts w:ascii="Arial" w:hAnsi="Arial" w:cs="Arial"/>
                <w:sz w:val="16"/>
                <w:szCs w:val="16"/>
              </w:rPr>
              <w:t> </w:t>
            </w:r>
          </w:p>
        </w:tc>
        <w:tc>
          <w:tcPr>
            <w:tcW w:w="928" w:type="dxa"/>
            <w:tcBorders>
              <w:left w:val="single" w:sz="4" w:space="0" w:color="808080" w:themeColor="background1" w:themeShade="80"/>
            </w:tcBorders>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c>
          <w:tcPr>
            <w:tcW w:w="928" w:type="dxa"/>
            <w:shd w:val="clear" w:color="auto" w:fill="auto"/>
            <w:vAlign w:val="bottom"/>
          </w:tcPr>
          <w:p w:rsidR="001226CA" w:rsidRPr="000E7AFC" w:rsidRDefault="001226CA" w:rsidP="0044325B">
            <w:pPr>
              <w:spacing w:line="331" w:lineRule="auto"/>
              <w:ind w:right="113"/>
              <w:jc w:val="right"/>
              <w:rPr>
                <w:rFonts w:ascii="Arial" w:hAnsi="Arial" w:cs="Arial"/>
                <w:sz w:val="16"/>
                <w:szCs w:val="16"/>
              </w:rPr>
            </w:pPr>
          </w:p>
        </w:tc>
      </w:tr>
      <w:tr w:rsidR="00E0303A" w:rsidRPr="000E7AFC" w:rsidTr="00E0303A">
        <w:trPr>
          <w:trHeight w:val="227"/>
          <w:jc w:val="center"/>
        </w:trPr>
        <w:tc>
          <w:tcPr>
            <w:tcW w:w="4638" w:type="dxa"/>
            <w:tcBorders>
              <w:right w:val="single" w:sz="4" w:space="0" w:color="808080" w:themeColor="background1" w:themeShade="80"/>
            </w:tcBorders>
            <w:shd w:val="clear" w:color="auto" w:fill="auto"/>
            <w:vAlign w:val="bottom"/>
          </w:tcPr>
          <w:p w:rsidR="00E0303A" w:rsidRPr="000E7AFC" w:rsidRDefault="00E0303A" w:rsidP="00E0303A">
            <w:pPr>
              <w:spacing w:line="331" w:lineRule="auto"/>
              <w:ind w:left="284"/>
              <w:rPr>
                <w:rFonts w:ascii="Arial" w:hAnsi="Arial" w:cs="Arial"/>
                <w:sz w:val="16"/>
                <w:szCs w:val="16"/>
              </w:rPr>
            </w:pPr>
            <w:r w:rsidRPr="000E7AFC">
              <w:rPr>
                <w:rFonts w:ascii="Arial" w:hAnsi="Arial" w:cs="Arial"/>
                <w:sz w:val="16"/>
                <w:szCs w:val="16"/>
              </w:rPr>
              <w:t>Food and non-alcoholic beverages</w:t>
            </w:r>
          </w:p>
        </w:tc>
        <w:tc>
          <w:tcPr>
            <w:tcW w:w="928" w:type="dxa"/>
            <w:tcBorders>
              <w:top w:val="nil"/>
              <w:left w:val="single" w:sz="4" w:space="0" w:color="808080" w:themeColor="background1" w:themeShade="80"/>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35.1</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30.9</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34.4</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36.3</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35.5</w:t>
            </w:r>
          </w:p>
        </w:tc>
        <w:tc>
          <w:tcPr>
            <w:tcW w:w="928" w:type="dxa"/>
            <w:shd w:val="clear" w:color="auto" w:fill="auto"/>
            <w:vAlign w:val="bottom"/>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E0303A" w:rsidRPr="000E7AFC" w:rsidTr="00E0303A">
        <w:trPr>
          <w:trHeight w:val="227"/>
          <w:jc w:val="center"/>
        </w:trPr>
        <w:tc>
          <w:tcPr>
            <w:tcW w:w="4638" w:type="dxa"/>
            <w:tcBorders>
              <w:right w:val="single" w:sz="4" w:space="0" w:color="808080" w:themeColor="background1" w:themeShade="80"/>
            </w:tcBorders>
            <w:shd w:val="clear" w:color="auto" w:fill="auto"/>
            <w:vAlign w:val="bottom"/>
          </w:tcPr>
          <w:p w:rsidR="00E0303A" w:rsidRPr="000E7AFC" w:rsidRDefault="00E0303A" w:rsidP="00E0303A">
            <w:pPr>
              <w:spacing w:line="331" w:lineRule="auto"/>
              <w:ind w:left="284"/>
              <w:rPr>
                <w:rFonts w:ascii="Arial" w:hAnsi="Arial" w:cs="Arial"/>
                <w:sz w:val="16"/>
                <w:szCs w:val="16"/>
              </w:rPr>
            </w:pPr>
            <w:r w:rsidRPr="000E7AFC">
              <w:rPr>
                <w:rFonts w:ascii="Arial" w:hAnsi="Arial" w:cs="Arial"/>
                <w:sz w:val="16"/>
                <w:szCs w:val="16"/>
              </w:rPr>
              <w:t>Alcoholic beverages and tobacco</w:t>
            </w:r>
          </w:p>
        </w:tc>
        <w:tc>
          <w:tcPr>
            <w:tcW w:w="928" w:type="dxa"/>
            <w:tcBorders>
              <w:top w:val="nil"/>
              <w:left w:val="single" w:sz="4" w:space="0" w:color="808080" w:themeColor="background1" w:themeShade="80"/>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5.6</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5.3</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4.9</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6.0</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6.1</w:t>
            </w:r>
          </w:p>
        </w:tc>
        <w:tc>
          <w:tcPr>
            <w:tcW w:w="928" w:type="dxa"/>
            <w:shd w:val="clear" w:color="auto" w:fill="auto"/>
            <w:vAlign w:val="bottom"/>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E0303A" w:rsidRPr="000E7AFC" w:rsidTr="00E0303A">
        <w:trPr>
          <w:trHeight w:val="227"/>
          <w:jc w:val="center"/>
        </w:trPr>
        <w:tc>
          <w:tcPr>
            <w:tcW w:w="4638" w:type="dxa"/>
            <w:tcBorders>
              <w:right w:val="single" w:sz="4" w:space="0" w:color="808080" w:themeColor="background1" w:themeShade="80"/>
            </w:tcBorders>
            <w:shd w:val="clear" w:color="auto" w:fill="auto"/>
            <w:vAlign w:val="bottom"/>
          </w:tcPr>
          <w:p w:rsidR="00E0303A" w:rsidRPr="000E7AFC" w:rsidRDefault="00E0303A" w:rsidP="00E0303A">
            <w:pPr>
              <w:spacing w:line="331" w:lineRule="auto"/>
              <w:ind w:left="284"/>
              <w:rPr>
                <w:rFonts w:ascii="Arial" w:hAnsi="Arial" w:cs="Arial"/>
                <w:sz w:val="16"/>
                <w:szCs w:val="16"/>
              </w:rPr>
            </w:pPr>
            <w:r w:rsidRPr="000E7AFC">
              <w:rPr>
                <w:rFonts w:ascii="Arial" w:hAnsi="Arial" w:cs="Arial"/>
                <w:sz w:val="16"/>
                <w:szCs w:val="16"/>
              </w:rPr>
              <w:t>Clothing and footwear</w:t>
            </w:r>
          </w:p>
        </w:tc>
        <w:tc>
          <w:tcPr>
            <w:tcW w:w="928" w:type="dxa"/>
            <w:tcBorders>
              <w:top w:val="nil"/>
              <w:left w:val="single" w:sz="4" w:space="0" w:color="808080" w:themeColor="background1" w:themeShade="80"/>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5.3</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5.6</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6.0</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5.1</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4.7</w:t>
            </w:r>
          </w:p>
        </w:tc>
        <w:tc>
          <w:tcPr>
            <w:tcW w:w="928" w:type="dxa"/>
            <w:shd w:val="clear" w:color="auto" w:fill="auto"/>
            <w:vAlign w:val="bottom"/>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E0303A" w:rsidRPr="000E7AFC" w:rsidTr="00E0303A">
        <w:trPr>
          <w:trHeight w:val="227"/>
          <w:jc w:val="center"/>
        </w:trPr>
        <w:tc>
          <w:tcPr>
            <w:tcW w:w="4638" w:type="dxa"/>
            <w:tcBorders>
              <w:right w:val="single" w:sz="4" w:space="0" w:color="808080" w:themeColor="background1" w:themeShade="80"/>
            </w:tcBorders>
            <w:shd w:val="clear" w:color="auto" w:fill="auto"/>
            <w:vAlign w:val="bottom"/>
          </w:tcPr>
          <w:p w:rsidR="00E0303A" w:rsidRPr="000E7AFC" w:rsidRDefault="00E0303A" w:rsidP="00E0303A">
            <w:pPr>
              <w:spacing w:line="331" w:lineRule="auto"/>
              <w:ind w:left="284"/>
              <w:rPr>
                <w:rFonts w:ascii="Arial" w:hAnsi="Arial" w:cs="Arial"/>
                <w:sz w:val="16"/>
                <w:szCs w:val="16"/>
              </w:rPr>
            </w:pPr>
            <w:r w:rsidRPr="000E7AFC">
              <w:rPr>
                <w:rFonts w:ascii="Arial" w:hAnsi="Arial" w:cs="Arial"/>
                <w:sz w:val="16"/>
                <w:szCs w:val="16"/>
              </w:rPr>
              <w:t>Housing, water, electricity, gas and other fuels</w:t>
            </w:r>
          </w:p>
        </w:tc>
        <w:tc>
          <w:tcPr>
            <w:tcW w:w="928" w:type="dxa"/>
            <w:tcBorders>
              <w:top w:val="nil"/>
              <w:left w:val="single" w:sz="4" w:space="0" w:color="808080" w:themeColor="background1" w:themeShade="80"/>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16.7</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17.2</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16.5</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16.5</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17.0</w:t>
            </w:r>
          </w:p>
        </w:tc>
        <w:tc>
          <w:tcPr>
            <w:tcW w:w="928" w:type="dxa"/>
            <w:shd w:val="clear" w:color="auto" w:fill="auto"/>
            <w:vAlign w:val="bottom"/>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E0303A" w:rsidRPr="000E7AFC" w:rsidTr="00E0303A">
        <w:trPr>
          <w:trHeight w:val="227"/>
          <w:jc w:val="center"/>
        </w:trPr>
        <w:tc>
          <w:tcPr>
            <w:tcW w:w="4638" w:type="dxa"/>
            <w:tcBorders>
              <w:right w:val="single" w:sz="4" w:space="0" w:color="808080" w:themeColor="background1" w:themeShade="80"/>
            </w:tcBorders>
            <w:shd w:val="clear" w:color="auto" w:fill="auto"/>
            <w:vAlign w:val="bottom"/>
          </w:tcPr>
          <w:p w:rsidR="00E0303A" w:rsidRPr="000E7AFC" w:rsidRDefault="00E0303A" w:rsidP="00E0303A">
            <w:pPr>
              <w:ind w:left="284"/>
              <w:rPr>
                <w:rFonts w:ascii="Arial" w:hAnsi="Arial" w:cs="Arial"/>
                <w:sz w:val="16"/>
                <w:szCs w:val="16"/>
              </w:rPr>
            </w:pPr>
            <w:r w:rsidRPr="000E7AFC">
              <w:rPr>
                <w:rFonts w:ascii="Arial" w:hAnsi="Arial" w:cs="Arial"/>
                <w:sz w:val="16"/>
                <w:szCs w:val="16"/>
              </w:rPr>
              <w:t>Furnishings, household equipment and routine</w:t>
            </w:r>
          </w:p>
          <w:p w:rsidR="00E0303A" w:rsidRPr="000E7AFC" w:rsidRDefault="00E0303A" w:rsidP="00E0303A">
            <w:pPr>
              <w:spacing w:line="331" w:lineRule="auto"/>
              <w:ind w:left="284"/>
              <w:rPr>
                <w:rFonts w:ascii="Arial" w:hAnsi="Arial" w:cs="Arial"/>
                <w:sz w:val="16"/>
                <w:szCs w:val="16"/>
              </w:rPr>
            </w:pPr>
            <w:r w:rsidRPr="000E7AFC">
              <w:rPr>
                <w:rFonts w:ascii="Arial" w:hAnsi="Arial" w:cs="Arial"/>
                <w:color w:val="000000"/>
                <w:sz w:val="16"/>
                <w:szCs w:val="16"/>
              </w:rPr>
              <w:t>household maintenance</w:t>
            </w:r>
          </w:p>
        </w:tc>
        <w:tc>
          <w:tcPr>
            <w:tcW w:w="928" w:type="dxa"/>
            <w:tcBorders>
              <w:top w:val="nil"/>
              <w:left w:val="single" w:sz="4" w:space="0" w:color="808080" w:themeColor="background1" w:themeShade="80"/>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4.3</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3.5</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4.1</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4.0</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5.2</w:t>
            </w:r>
          </w:p>
        </w:tc>
        <w:tc>
          <w:tcPr>
            <w:tcW w:w="928" w:type="dxa"/>
            <w:shd w:val="clear" w:color="auto" w:fill="auto"/>
            <w:vAlign w:val="bottom"/>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E0303A" w:rsidRPr="000E7AFC" w:rsidTr="00E0303A">
        <w:trPr>
          <w:trHeight w:val="227"/>
          <w:jc w:val="center"/>
        </w:trPr>
        <w:tc>
          <w:tcPr>
            <w:tcW w:w="4638" w:type="dxa"/>
            <w:tcBorders>
              <w:right w:val="single" w:sz="4" w:space="0" w:color="808080" w:themeColor="background1" w:themeShade="80"/>
            </w:tcBorders>
            <w:shd w:val="clear" w:color="auto" w:fill="auto"/>
            <w:vAlign w:val="bottom"/>
          </w:tcPr>
          <w:p w:rsidR="00E0303A" w:rsidRPr="000E7AFC" w:rsidRDefault="00E0303A" w:rsidP="00E0303A">
            <w:pPr>
              <w:spacing w:line="331" w:lineRule="auto"/>
              <w:ind w:left="284"/>
              <w:rPr>
                <w:rFonts w:ascii="Arial" w:hAnsi="Arial" w:cs="Arial"/>
                <w:sz w:val="16"/>
                <w:szCs w:val="16"/>
              </w:rPr>
            </w:pPr>
            <w:r w:rsidRPr="000E7AFC">
              <w:rPr>
                <w:rFonts w:ascii="Arial" w:hAnsi="Arial" w:cs="Arial"/>
                <w:color w:val="000000"/>
                <w:sz w:val="16"/>
                <w:szCs w:val="16"/>
              </w:rPr>
              <w:t>Health</w:t>
            </w:r>
          </w:p>
        </w:tc>
        <w:tc>
          <w:tcPr>
            <w:tcW w:w="928" w:type="dxa"/>
            <w:tcBorders>
              <w:top w:val="nil"/>
              <w:left w:val="single" w:sz="4" w:space="0" w:color="808080" w:themeColor="background1" w:themeShade="80"/>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4.4</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4.9</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4.4</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4.1</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4.7</w:t>
            </w:r>
          </w:p>
        </w:tc>
        <w:tc>
          <w:tcPr>
            <w:tcW w:w="928" w:type="dxa"/>
            <w:shd w:val="clear" w:color="auto" w:fill="auto"/>
            <w:vAlign w:val="bottom"/>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E0303A" w:rsidRPr="000E7AFC" w:rsidTr="00E0303A">
        <w:trPr>
          <w:trHeight w:val="227"/>
          <w:jc w:val="center"/>
        </w:trPr>
        <w:tc>
          <w:tcPr>
            <w:tcW w:w="4638" w:type="dxa"/>
            <w:tcBorders>
              <w:right w:val="single" w:sz="4" w:space="0" w:color="808080" w:themeColor="background1" w:themeShade="80"/>
            </w:tcBorders>
            <w:shd w:val="clear" w:color="auto" w:fill="auto"/>
            <w:vAlign w:val="bottom"/>
          </w:tcPr>
          <w:p w:rsidR="00E0303A" w:rsidRPr="000E7AFC" w:rsidRDefault="00E0303A" w:rsidP="00E0303A">
            <w:pPr>
              <w:spacing w:line="331" w:lineRule="auto"/>
              <w:ind w:left="284"/>
              <w:rPr>
                <w:rFonts w:ascii="Arial" w:hAnsi="Arial" w:cs="Arial"/>
                <w:sz w:val="16"/>
                <w:szCs w:val="16"/>
              </w:rPr>
            </w:pPr>
            <w:r w:rsidRPr="000E7AFC">
              <w:rPr>
                <w:rFonts w:ascii="Arial" w:hAnsi="Arial" w:cs="Arial"/>
                <w:color w:val="000000"/>
                <w:sz w:val="16"/>
                <w:szCs w:val="16"/>
              </w:rPr>
              <w:t>Transport</w:t>
            </w:r>
          </w:p>
        </w:tc>
        <w:tc>
          <w:tcPr>
            <w:tcW w:w="928" w:type="dxa"/>
            <w:tcBorders>
              <w:top w:val="nil"/>
              <w:left w:val="single" w:sz="4" w:space="0" w:color="808080" w:themeColor="background1" w:themeShade="80"/>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10.0</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11.5</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9.4</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10.5</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9.2</w:t>
            </w:r>
          </w:p>
        </w:tc>
        <w:tc>
          <w:tcPr>
            <w:tcW w:w="928" w:type="dxa"/>
            <w:shd w:val="clear" w:color="auto" w:fill="auto"/>
            <w:vAlign w:val="bottom"/>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E0303A" w:rsidRPr="000E7AFC" w:rsidTr="00E0303A">
        <w:trPr>
          <w:trHeight w:val="227"/>
          <w:jc w:val="center"/>
        </w:trPr>
        <w:tc>
          <w:tcPr>
            <w:tcW w:w="4638" w:type="dxa"/>
            <w:tcBorders>
              <w:right w:val="single" w:sz="4" w:space="0" w:color="808080" w:themeColor="background1" w:themeShade="80"/>
            </w:tcBorders>
            <w:shd w:val="clear" w:color="auto" w:fill="auto"/>
            <w:vAlign w:val="bottom"/>
          </w:tcPr>
          <w:p w:rsidR="00E0303A" w:rsidRPr="000E7AFC" w:rsidRDefault="00E0303A" w:rsidP="00E0303A">
            <w:pPr>
              <w:spacing w:line="331" w:lineRule="auto"/>
              <w:ind w:left="284"/>
              <w:rPr>
                <w:rFonts w:ascii="Arial" w:hAnsi="Arial" w:cs="Arial"/>
                <w:sz w:val="16"/>
                <w:szCs w:val="16"/>
              </w:rPr>
            </w:pPr>
            <w:r w:rsidRPr="000E7AFC">
              <w:rPr>
                <w:rFonts w:ascii="Arial" w:hAnsi="Arial" w:cs="Arial"/>
                <w:color w:val="000000"/>
                <w:sz w:val="16"/>
                <w:szCs w:val="16"/>
              </w:rPr>
              <w:t>Communication</w:t>
            </w:r>
          </w:p>
        </w:tc>
        <w:tc>
          <w:tcPr>
            <w:tcW w:w="928" w:type="dxa"/>
            <w:tcBorders>
              <w:top w:val="nil"/>
              <w:left w:val="single" w:sz="4" w:space="0" w:color="808080" w:themeColor="background1" w:themeShade="80"/>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4.9</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5.2</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5.3</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4.7</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4.7</w:t>
            </w:r>
          </w:p>
        </w:tc>
        <w:tc>
          <w:tcPr>
            <w:tcW w:w="928" w:type="dxa"/>
            <w:shd w:val="clear" w:color="auto" w:fill="auto"/>
            <w:vAlign w:val="bottom"/>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E0303A" w:rsidRPr="000E7AFC" w:rsidTr="00E0303A">
        <w:trPr>
          <w:trHeight w:val="227"/>
          <w:jc w:val="center"/>
        </w:trPr>
        <w:tc>
          <w:tcPr>
            <w:tcW w:w="4638" w:type="dxa"/>
            <w:tcBorders>
              <w:right w:val="single" w:sz="4" w:space="0" w:color="808080" w:themeColor="background1" w:themeShade="80"/>
            </w:tcBorders>
            <w:shd w:val="clear" w:color="auto" w:fill="auto"/>
            <w:vAlign w:val="bottom"/>
          </w:tcPr>
          <w:p w:rsidR="00E0303A" w:rsidRPr="000E7AFC" w:rsidRDefault="00E0303A" w:rsidP="00E0303A">
            <w:pPr>
              <w:spacing w:line="331" w:lineRule="auto"/>
              <w:ind w:left="284"/>
              <w:rPr>
                <w:rFonts w:ascii="Arial" w:hAnsi="Arial" w:cs="Arial"/>
                <w:sz w:val="16"/>
                <w:szCs w:val="16"/>
              </w:rPr>
            </w:pPr>
            <w:r w:rsidRPr="000E7AFC">
              <w:rPr>
                <w:rFonts w:ascii="Arial" w:hAnsi="Arial" w:cs="Arial"/>
                <w:color w:val="000000"/>
                <w:sz w:val="16"/>
                <w:szCs w:val="16"/>
              </w:rPr>
              <w:t>Recreation and culture</w:t>
            </w:r>
          </w:p>
        </w:tc>
        <w:tc>
          <w:tcPr>
            <w:tcW w:w="928" w:type="dxa"/>
            <w:tcBorders>
              <w:top w:val="nil"/>
              <w:left w:val="single" w:sz="4" w:space="0" w:color="808080" w:themeColor="background1" w:themeShade="80"/>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4.0</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5.0</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4.4</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3.5</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3.9</w:t>
            </w:r>
          </w:p>
        </w:tc>
        <w:tc>
          <w:tcPr>
            <w:tcW w:w="928" w:type="dxa"/>
            <w:shd w:val="clear" w:color="auto" w:fill="auto"/>
            <w:vAlign w:val="bottom"/>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E0303A" w:rsidRPr="000E7AFC" w:rsidTr="00E0303A">
        <w:trPr>
          <w:trHeight w:val="227"/>
          <w:jc w:val="center"/>
        </w:trPr>
        <w:tc>
          <w:tcPr>
            <w:tcW w:w="4638" w:type="dxa"/>
            <w:tcBorders>
              <w:right w:val="single" w:sz="4" w:space="0" w:color="808080" w:themeColor="background1" w:themeShade="80"/>
            </w:tcBorders>
            <w:shd w:val="clear" w:color="auto" w:fill="auto"/>
            <w:vAlign w:val="bottom"/>
          </w:tcPr>
          <w:p w:rsidR="00E0303A" w:rsidRPr="000E7AFC" w:rsidRDefault="00E0303A" w:rsidP="00E0303A">
            <w:pPr>
              <w:spacing w:line="331" w:lineRule="auto"/>
              <w:ind w:left="284"/>
              <w:rPr>
                <w:rFonts w:ascii="Arial" w:hAnsi="Arial" w:cs="Arial"/>
                <w:sz w:val="16"/>
                <w:szCs w:val="16"/>
              </w:rPr>
            </w:pPr>
            <w:r w:rsidRPr="000E7AFC">
              <w:rPr>
                <w:rFonts w:ascii="Arial" w:hAnsi="Arial" w:cs="Arial"/>
                <w:color w:val="000000"/>
                <w:sz w:val="16"/>
                <w:szCs w:val="16"/>
              </w:rPr>
              <w:t>Education</w:t>
            </w:r>
          </w:p>
        </w:tc>
        <w:tc>
          <w:tcPr>
            <w:tcW w:w="928" w:type="dxa"/>
            <w:tcBorders>
              <w:top w:val="nil"/>
              <w:left w:val="single" w:sz="4" w:space="0" w:color="808080" w:themeColor="background1" w:themeShade="80"/>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1.2</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1.0</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1.1</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1.6</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0.7</w:t>
            </w:r>
          </w:p>
        </w:tc>
        <w:tc>
          <w:tcPr>
            <w:tcW w:w="928" w:type="dxa"/>
            <w:shd w:val="clear" w:color="auto" w:fill="auto"/>
            <w:vAlign w:val="bottom"/>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E0303A" w:rsidRPr="000E7AFC" w:rsidTr="00E0303A">
        <w:trPr>
          <w:trHeight w:val="227"/>
          <w:jc w:val="center"/>
        </w:trPr>
        <w:tc>
          <w:tcPr>
            <w:tcW w:w="4638" w:type="dxa"/>
            <w:tcBorders>
              <w:right w:val="single" w:sz="4" w:space="0" w:color="808080" w:themeColor="background1" w:themeShade="80"/>
            </w:tcBorders>
            <w:shd w:val="clear" w:color="auto" w:fill="auto"/>
            <w:vAlign w:val="bottom"/>
          </w:tcPr>
          <w:p w:rsidR="00E0303A" w:rsidRPr="000E7AFC" w:rsidRDefault="00E0303A" w:rsidP="00E0303A">
            <w:pPr>
              <w:spacing w:line="331" w:lineRule="auto"/>
              <w:ind w:left="284"/>
              <w:rPr>
                <w:rFonts w:ascii="Arial" w:hAnsi="Arial" w:cs="Arial"/>
                <w:sz w:val="16"/>
                <w:szCs w:val="16"/>
              </w:rPr>
            </w:pPr>
            <w:r w:rsidRPr="000E7AFC">
              <w:rPr>
                <w:rFonts w:ascii="Arial" w:hAnsi="Arial" w:cs="Arial"/>
                <w:color w:val="000000"/>
                <w:sz w:val="16"/>
                <w:szCs w:val="16"/>
              </w:rPr>
              <w:t>Restaurants and hotels</w:t>
            </w:r>
          </w:p>
        </w:tc>
        <w:tc>
          <w:tcPr>
            <w:tcW w:w="928" w:type="dxa"/>
            <w:tcBorders>
              <w:top w:val="nil"/>
              <w:left w:val="single" w:sz="4" w:space="0" w:color="808080" w:themeColor="background1" w:themeShade="80"/>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2.8</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4.0</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3.1</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2.6</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2.3</w:t>
            </w:r>
          </w:p>
        </w:tc>
        <w:tc>
          <w:tcPr>
            <w:tcW w:w="928" w:type="dxa"/>
            <w:shd w:val="clear" w:color="auto" w:fill="auto"/>
            <w:vAlign w:val="bottom"/>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r w:rsidR="00E0303A" w:rsidRPr="000E7AFC" w:rsidTr="00E0303A">
        <w:trPr>
          <w:trHeight w:val="227"/>
          <w:jc w:val="center"/>
        </w:trPr>
        <w:tc>
          <w:tcPr>
            <w:tcW w:w="4638" w:type="dxa"/>
            <w:tcBorders>
              <w:right w:val="single" w:sz="4" w:space="0" w:color="808080" w:themeColor="background1" w:themeShade="80"/>
            </w:tcBorders>
            <w:shd w:val="clear" w:color="auto" w:fill="auto"/>
            <w:vAlign w:val="bottom"/>
          </w:tcPr>
          <w:p w:rsidR="00E0303A" w:rsidRPr="000E7AFC" w:rsidRDefault="00E0303A" w:rsidP="00E0303A">
            <w:pPr>
              <w:spacing w:line="331" w:lineRule="auto"/>
              <w:ind w:left="284"/>
              <w:rPr>
                <w:rFonts w:ascii="Arial" w:hAnsi="Arial" w:cs="Arial"/>
                <w:sz w:val="16"/>
                <w:szCs w:val="16"/>
              </w:rPr>
            </w:pPr>
            <w:r w:rsidRPr="000E7AFC">
              <w:rPr>
                <w:rFonts w:ascii="Arial" w:hAnsi="Arial" w:cs="Arial"/>
                <w:sz w:val="16"/>
                <w:szCs w:val="16"/>
              </w:rPr>
              <w:t>Miscellaneous goods and services</w:t>
            </w:r>
          </w:p>
        </w:tc>
        <w:tc>
          <w:tcPr>
            <w:tcW w:w="928" w:type="dxa"/>
            <w:tcBorders>
              <w:top w:val="nil"/>
              <w:left w:val="single" w:sz="4" w:space="0" w:color="808080" w:themeColor="background1" w:themeShade="80"/>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5.7</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5.9</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6.4</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5.1</w:t>
            </w:r>
          </w:p>
        </w:tc>
        <w:tc>
          <w:tcPr>
            <w:tcW w:w="928" w:type="dxa"/>
            <w:tcBorders>
              <w:top w:val="nil"/>
              <w:left w:val="nil"/>
              <w:bottom w:val="nil"/>
              <w:right w:val="nil"/>
            </w:tcBorders>
            <w:shd w:val="clear" w:color="auto" w:fill="auto"/>
            <w:vAlign w:val="center"/>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6.0</w:t>
            </w:r>
          </w:p>
        </w:tc>
        <w:tc>
          <w:tcPr>
            <w:tcW w:w="928" w:type="dxa"/>
            <w:shd w:val="clear" w:color="auto" w:fill="auto"/>
            <w:vAlign w:val="bottom"/>
          </w:tcPr>
          <w:p w:rsidR="00E0303A" w:rsidRPr="000E7AFC" w:rsidRDefault="00E0303A" w:rsidP="00E0303A">
            <w:pPr>
              <w:spacing w:line="331" w:lineRule="auto"/>
              <w:ind w:right="113"/>
              <w:jc w:val="right"/>
              <w:rPr>
                <w:rFonts w:ascii="Arial" w:hAnsi="Arial" w:cs="Arial"/>
                <w:color w:val="000000"/>
                <w:sz w:val="16"/>
                <w:szCs w:val="16"/>
              </w:rPr>
            </w:pPr>
            <w:r w:rsidRPr="000E7AFC">
              <w:rPr>
                <w:rFonts w:ascii="Arial" w:hAnsi="Arial" w:cs="Arial"/>
                <w:color w:val="000000"/>
                <w:sz w:val="16"/>
                <w:szCs w:val="16"/>
              </w:rPr>
              <w:t>...</w:t>
            </w:r>
          </w:p>
        </w:tc>
      </w:tr>
    </w:tbl>
    <w:p w:rsidR="008E6C20" w:rsidRPr="000E7AFC" w:rsidRDefault="008E6C20" w:rsidP="00BC5515">
      <w:pPr>
        <w:pStyle w:val="Heading9"/>
        <w:spacing w:after="240" w:line="240" w:lineRule="auto"/>
        <w:rPr>
          <w:lang w:val="en-GB"/>
        </w:rPr>
      </w:pPr>
    </w:p>
    <w:p w:rsidR="0061777F" w:rsidRPr="000E7AFC" w:rsidRDefault="0061777F" w:rsidP="0061777F"/>
    <w:p w:rsidR="0061777F" w:rsidRPr="000E7AFC" w:rsidRDefault="0061777F" w:rsidP="0061777F"/>
    <w:p w:rsidR="00EF5EF3" w:rsidRPr="000E7AFC" w:rsidRDefault="00823A90" w:rsidP="00BC5515">
      <w:pPr>
        <w:pStyle w:val="Heading9"/>
        <w:spacing w:after="240" w:line="240" w:lineRule="auto"/>
        <w:rPr>
          <w:lang w:val="en-GB"/>
        </w:rPr>
      </w:pPr>
      <w:r w:rsidRPr="000E7AFC">
        <w:rPr>
          <w:lang w:val="en-GB"/>
        </w:rPr>
        <w:lastRenderedPageBreak/>
        <w:t>Methodological explanations</w:t>
      </w:r>
    </w:p>
    <w:p w:rsidR="00EE0AE0" w:rsidRPr="000E7AFC" w:rsidRDefault="00823A90" w:rsidP="00EE0AE0">
      <w:pPr>
        <w:spacing w:before="120"/>
        <w:ind w:firstLine="397"/>
        <w:jc w:val="both"/>
        <w:rPr>
          <w:rFonts w:ascii="Arial" w:hAnsi="Arial" w:cs="Arial"/>
          <w:sz w:val="18"/>
          <w:szCs w:val="20"/>
        </w:rPr>
      </w:pPr>
      <w:r w:rsidRPr="000E7AFC">
        <w:rPr>
          <w:rFonts w:ascii="Arial" w:hAnsi="Arial" w:cs="Arial"/>
          <w:sz w:val="18"/>
          <w:szCs w:val="20"/>
        </w:rPr>
        <w:t xml:space="preserve">Household Budget </w:t>
      </w:r>
      <w:r w:rsidR="005C2959" w:rsidRPr="008F6EAD">
        <w:rPr>
          <w:rFonts w:ascii="Arial" w:hAnsi="Arial" w:cs="Arial"/>
          <w:sz w:val="18"/>
          <w:szCs w:val="20"/>
        </w:rPr>
        <w:t>Survey collects</w:t>
      </w:r>
      <w:r w:rsidRPr="008F6EAD">
        <w:rPr>
          <w:rFonts w:ascii="Arial" w:hAnsi="Arial" w:cs="Arial"/>
          <w:sz w:val="18"/>
          <w:szCs w:val="20"/>
        </w:rPr>
        <w:t xml:space="preserve"> the</w:t>
      </w:r>
      <w:r w:rsidRPr="000E7AFC">
        <w:rPr>
          <w:rFonts w:ascii="Arial" w:hAnsi="Arial" w:cs="Arial"/>
          <w:sz w:val="18"/>
          <w:szCs w:val="20"/>
        </w:rPr>
        <w:t xml:space="preserve"> data on income and household consumption, i.e. the data on basic elements of individual consumption. Besides, the survey compiles also the data on some important living standard indicators (dwelling conditions, supply with durable consumer goods, etc.), as well as some basic data related to demographic, economic and social </w:t>
      </w:r>
      <w:r w:rsidR="00C00F24" w:rsidRPr="000E7AFC">
        <w:rPr>
          <w:rFonts w:ascii="Arial" w:hAnsi="Arial" w:cs="Arial"/>
          <w:sz w:val="18"/>
          <w:szCs w:val="20"/>
        </w:rPr>
        <w:t>characteristics</w:t>
      </w:r>
      <w:r w:rsidRPr="000E7AFC">
        <w:rPr>
          <w:rFonts w:ascii="Arial" w:hAnsi="Arial" w:cs="Arial"/>
          <w:sz w:val="18"/>
          <w:szCs w:val="20"/>
        </w:rPr>
        <w:t xml:space="preserve"> of households.</w:t>
      </w:r>
    </w:p>
    <w:p w:rsidR="00EE0AE0" w:rsidRPr="000E7AFC" w:rsidRDefault="006C2B60" w:rsidP="00EE0AE0">
      <w:pPr>
        <w:tabs>
          <w:tab w:val="left" w:pos="690"/>
        </w:tabs>
        <w:spacing w:before="120" w:line="245" w:lineRule="auto"/>
        <w:ind w:firstLine="397"/>
        <w:jc w:val="both"/>
        <w:rPr>
          <w:rFonts w:ascii="Arial" w:hAnsi="Arial" w:cs="Arial"/>
          <w:sz w:val="18"/>
          <w:szCs w:val="18"/>
        </w:rPr>
      </w:pPr>
      <w:r w:rsidRPr="00B760C6">
        <w:rPr>
          <w:rFonts w:ascii="Arial" w:hAnsi="Arial" w:cs="Arial"/>
          <w:sz w:val="18"/>
          <w:szCs w:val="18"/>
        </w:rPr>
        <w:t xml:space="preserve">Of the total number of households envisaged for interview </w:t>
      </w:r>
      <w:r w:rsidRPr="008F6EAD">
        <w:rPr>
          <w:rFonts w:ascii="Arial" w:hAnsi="Arial" w:cs="Arial"/>
          <w:sz w:val="18"/>
          <w:szCs w:val="18"/>
        </w:rPr>
        <w:t xml:space="preserve">in </w:t>
      </w:r>
      <w:r w:rsidR="00C91BE5" w:rsidRPr="008F6EAD">
        <w:rPr>
          <w:rFonts w:ascii="Arial" w:hAnsi="Arial" w:cs="Arial"/>
          <w:sz w:val="18"/>
          <w:szCs w:val="18"/>
        </w:rPr>
        <w:t>2019</w:t>
      </w:r>
      <w:r w:rsidR="00BF3EC8" w:rsidRPr="00B760C6">
        <w:rPr>
          <w:rFonts w:ascii="Arial" w:hAnsi="Arial" w:cs="Arial"/>
          <w:sz w:val="18"/>
          <w:szCs w:val="18"/>
        </w:rPr>
        <w:t xml:space="preserve"> </w:t>
      </w:r>
      <w:r w:rsidR="00EE0AE0" w:rsidRPr="00B760C6">
        <w:rPr>
          <w:rFonts w:ascii="Arial" w:hAnsi="Arial" w:cs="Arial"/>
          <w:sz w:val="18"/>
          <w:szCs w:val="18"/>
        </w:rPr>
        <w:t>(</w:t>
      </w:r>
      <w:r w:rsidR="00A25EFB" w:rsidRPr="00B760C6">
        <w:rPr>
          <w:rFonts w:ascii="Arial" w:hAnsi="Arial" w:cs="Arial"/>
          <w:sz w:val="18"/>
          <w:szCs w:val="18"/>
        </w:rPr>
        <w:t>8</w:t>
      </w:r>
      <w:r w:rsidR="00BF3EC8" w:rsidRPr="00B760C6">
        <w:rPr>
          <w:rFonts w:ascii="Arial" w:hAnsi="Arial" w:cs="Arial"/>
          <w:sz w:val="18"/>
          <w:szCs w:val="18"/>
        </w:rPr>
        <w:t xml:space="preserve"> </w:t>
      </w:r>
      <w:r w:rsidR="00A25EFB" w:rsidRPr="00B760C6">
        <w:rPr>
          <w:rFonts w:ascii="Arial" w:hAnsi="Arial" w:cs="Arial"/>
          <w:sz w:val="18"/>
          <w:szCs w:val="18"/>
        </w:rPr>
        <w:t>856</w:t>
      </w:r>
      <w:r w:rsidR="00BF3EC8" w:rsidRPr="00B760C6">
        <w:rPr>
          <w:rFonts w:ascii="Arial" w:hAnsi="Arial" w:cs="Arial"/>
          <w:sz w:val="18"/>
          <w:szCs w:val="18"/>
        </w:rPr>
        <w:t xml:space="preserve"> </w:t>
      </w:r>
      <w:r w:rsidR="00C00F24" w:rsidRPr="00B760C6">
        <w:rPr>
          <w:rFonts w:ascii="Arial" w:hAnsi="Arial" w:cs="Arial"/>
          <w:sz w:val="18"/>
          <w:szCs w:val="18"/>
        </w:rPr>
        <w:t>for the Republic of Serbia</w:t>
      </w:r>
      <w:r w:rsidR="00EE0AE0" w:rsidRPr="00B760C6">
        <w:rPr>
          <w:rFonts w:ascii="Arial" w:hAnsi="Arial" w:cs="Arial"/>
          <w:sz w:val="18"/>
          <w:szCs w:val="18"/>
        </w:rPr>
        <w:t xml:space="preserve">), </w:t>
      </w:r>
      <w:r w:rsidRPr="00B760C6">
        <w:rPr>
          <w:rFonts w:ascii="Arial" w:hAnsi="Arial" w:cs="Arial"/>
          <w:sz w:val="18"/>
          <w:szCs w:val="18"/>
        </w:rPr>
        <w:t>the number of</w:t>
      </w:r>
      <w:r w:rsidR="00BF3EC8" w:rsidRPr="00B760C6">
        <w:rPr>
          <w:rFonts w:ascii="Arial" w:hAnsi="Arial" w:cs="Arial"/>
          <w:sz w:val="18"/>
          <w:szCs w:val="18"/>
        </w:rPr>
        <w:t xml:space="preserve"> </w:t>
      </w:r>
      <w:r w:rsidR="00630216" w:rsidRPr="00B760C6">
        <w:rPr>
          <w:rFonts w:ascii="Arial" w:hAnsi="Arial" w:cs="Arial"/>
          <w:color w:val="000000"/>
          <w:sz w:val="18"/>
          <w:szCs w:val="18"/>
        </w:rPr>
        <w:t>6</w:t>
      </w:r>
      <w:r w:rsidR="00BF3EC8" w:rsidRPr="00B760C6">
        <w:rPr>
          <w:rFonts w:ascii="Arial" w:hAnsi="Arial" w:cs="Arial"/>
          <w:color w:val="000000"/>
          <w:sz w:val="18"/>
          <w:szCs w:val="18"/>
        </w:rPr>
        <w:t xml:space="preserve"> </w:t>
      </w:r>
      <w:r w:rsidR="00630216" w:rsidRPr="00B760C6">
        <w:rPr>
          <w:rFonts w:ascii="Arial" w:hAnsi="Arial" w:cs="Arial"/>
          <w:color w:val="000000"/>
          <w:sz w:val="18"/>
          <w:szCs w:val="18"/>
        </w:rPr>
        <w:t>354</w:t>
      </w:r>
      <w:r w:rsidR="00BF3EC8" w:rsidRPr="00B760C6">
        <w:rPr>
          <w:rFonts w:ascii="Arial" w:hAnsi="Arial" w:cs="Arial"/>
          <w:color w:val="000000"/>
          <w:sz w:val="18"/>
          <w:szCs w:val="18"/>
        </w:rPr>
        <w:t xml:space="preserve"> </w:t>
      </w:r>
      <w:r w:rsidRPr="00B760C6">
        <w:rPr>
          <w:rFonts w:ascii="Arial" w:hAnsi="Arial" w:cs="Arial"/>
          <w:sz w:val="18"/>
          <w:szCs w:val="18"/>
        </w:rPr>
        <w:t xml:space="preserve">households </w:t>
      </w:r>
      <w:r w:rsidR="00847756" w:rsidRPr="00B760C6">
        <w:rPr>
          <w:rFonts w:ascii="Arial" w:hAnsi="Arial" w:cs="Arial"/>
          <w:sz w:val="18"/>
          <w:szCs w:val="18"/>
        </w:rPr>
        <w:t>(72</w:t>
      </w:r>
      <w:r w:rsidR="00EE0AE0" w:rsidRPr="00B760C6">
        <w:rPr>
          <w:rFonts w:ascii="Arial" w:hAnsi="Arial" w:cs="Arial"/>
          <w:sz w:val="18"/>
          <w:szCs w:val="18"/>
        </w:rPr>
        <w:t>%)</w:t>
      </w:r>
      <w:r w:rsidR="00BF3EC8" w:rsidRPr="00B760C6">
        <w:rPr>
          <w:rFonts w:ascii="Arial" w:hAnsi="Arial" w:cs="Arial"/>
          <w:sz w:val="18"/>
          <w:szCs w:val="18"/>
        </w:rPr>
        <w:t xml:space="preserve"> </w:t>
      </w:r>
      <w:r w:rsidRPr="00B760C6">
        <w:rPr>
          <w:rFonts w:ascii="Arial" w:hAnsi="Arial" w:cs="Arial"/>
          <w:sz w:val="18"/>
          <w:szCs w:val="18"/>
        </w:rPr>
        <w:t>was interviewed</w:t>
      </w:r>
      <w:r w:rsidR="00EE0AE0" w:rsidRPr="00B760C6">
        <w:rPr>
          <w:rFonts w:ascii="Arial" w:hAnsi="Arial" w:cs="Arial"/>
          <w:sz w:val="18"/>
          <w:szCs w:val="18"/>
        </w:rPr>
        <w:t>.</w:t>
      </w:r>
    </w:p>
    <w:p w:rsidR="00F4719C" w:rsidRPr="000E7AFC" w:rsidRDefault="00F4719C" w:rsidP="00E954EC">
      <w:pPr>
        <w:spacing w:before="120"/>
        <w:ind w:firstLine="397"/>
        <w:jc w:val="both"/>
        <w:rPr>
          <w:rFonts w:ascii="Arial" w:hAnsi="Arial" w:cs="Arial"/>
          <w:sz w:val="18"/>
          <w:szCs w:val="18"/>
        </w:rPr>
      </w:pPr>
      <w:r w:rsidRPr="000E7AFC">
        <w:rPr>
          <w:rFonts w:ascii="Arial" w:hAnsi="Arial" w:cs="Arial"/>
          <w:sz w:val="18"/>
          <w:szCs w:val="18"/>
        </w:rPr>
        <w:t>A survey unit is taken to be every single - or several - member household, selected according to the sample plan. A household is: a) a community of persons, whose members live and prepare food together and jointly spend the earned income and b) a single person, living, preparing food and spending the earned income on his/her own.</w:t>
      </w:r>
    </w:p>
    <w:p w:rsidR="00F4719C" w:rsidRPr="000E7AFC" w:rsidRDefault="00F4719C" w:rsidP="00E954EC">
      <w:pPr>
        <w:spacing w:before="120"/>
        <w:ind w:firstLine="397"/>
        <w:jc w:val="both"/>
        <w:rPr>
          <w:rFonts w:ascii="Arial" w:hAnsi="Arial" w:cs="Arial"/>
          <w:sz w:val="18"/>
          <w:szCs w:val="18"/>
        </w:rPr>
      </w:pPr>
      <w:r w:rsidRPr="000E7AFC">
        <w:rPr>
          <w:rFonts w:ascii="Arial" w:hAnsi="Arial" w:cs="Arial"/>
          <w:sz w:val="18"/>
          <w:szCs w:val="18"/>
        </w:rPr>
        <w:t>The survey applies the method of diary keeping (a household keeps a consumption diary for fifteen, i.e. sixteen days) regarding individual consumption of food and services and the interview method on the basis of questionnaires, where the reference period for durables is twelve months, for semi-durables, agriculture, hunting and fishing - three months, and for earnings – one month.</w:t>
      </w:r>
    </w:p>
    <w:p w:rsidR="00EF5EF3" w:rsidRPr="000E7AFC" w:rsidRDefault="00F4719C" w:rsidP="00F4719C">
      <w:pPr>
        <w:spacing w:before="120"/>
        <w:ind w:firstLine="397"/>
        <w:jc w:val="both"/>
        <w:rPr>
          <w:rFonts w:ascii="Arial" w:hAnsi="Arial" w:cs="Arial"/>
          <w:b/>
          <w:bCs/>
          <w:sz w:val="18"/>
          <w:szCs w:val="18"/>
        </w:rPr>
      </w:pPr>
      <w:r w:rsidRPr="000E7AFC">
        <w:rPr>
          <w:rFonts w:ascii="Arial" w:hAnsi="Arial" w:cs="Arial"/>
          <w:b/>
          <w:bCs/>
          <w:sz w:val="18"/>
          <w:szCs w:val="18"/>
        </w:rPr>
        <w:t xml:space="preserve">Household income in money and in </w:t>
      </w:r>
      <w:r w:rsidRPr="008F6EAD">
        <w:rPr>
          <w:rFonts w:ascii="Arial" w:hAnsi="Arial" w:cs="Arial"/>
          <w:b/>
          <w:bCs/>
          <w:sz w:val="18"/>
          <w:szCs w:val="18"/>
        </w:rPr>
        <w:t xml:space="preserve">kind </w:t>
      </w:r>
      <w:r w:rsidRPr="008F6EAD">
        <w:rPr>
          <w:rFonts w:ascii="Arial" w:hAnsi="Arial" w:cs="Arial"/>
          <w:bCs/>
          <w:sz w:val="18"/>
          <w:szCs w:val="18"/>
        </w:rPr>
        <w:t>comprises income in money and the money value of natural consumption and receipts in kind, which were available to households in the respective</w:t>
      </w:r>
      <w:r w:rsidRPr="000E7AFC">
        <w:rPr>
          <w:rFonts w:ascii="Arial" w:hAnsi="Arial" w:cs="Arial"/>
          <w:bCs/>
          <w:sz w:val="18"/>
          <w:szCs w:val="18"/>
        </w:rPr>
        <w:t xml:space="preserve"> survey period.</w:t>
      </w:r>
    </w:p>
    <w:p w:rsidR="00EF5EF3" w:rsidRPr="000E7AFC" w:rsidRDefault="00EF5EF3" w:rsidP="00E954EC">
      <w:pPr>
        <w:ind w:firstLine="720"/>
        <w:jc w:val="both"/>
        <w:rPr>
          <w:rFonts w:ascii="Arial" w:hAnsi="Arial" w:cs="Arial"/>
          <w:sz w:val="18"/>
          <w:szCs w:val="20"/>
        </w:rPr>
      </w:pPr>
    </w:p>
    <w:p w:rsidR="00EF5EF3" w:rsidRPr="000E7AFC" w:rsidRDefault="00F4719C" w:rsidP="00E954EC">
      <w:pPr>
        <w:tabs>
          <w:tab w:val="left" w:pos="840"/>
        </w:tabs>
        <w:ind w:left="360"/>
        <w:jc w:val="both"/>
        <w:rPr>
          <w:rFonts w:ascii="Arial" w:hAnsi="Arial" w:cs="Arial"/>
          <w:b/>
          <w:bCs/>
          <w:sz w:val="18"/>
          <w:szCs w:val="20"/>
        </w:rPr>
      </w:pPr>
      <w:r w:rsidRPr="000E7AFC">
        <w:rPr>
          <w:rFonts w:ascii="Arial" w:hAnsi="Arial" w:cs="Arial"/>
          <w:b/>
          <w:bCs/>
          <w:sz w:val="20"/>
          <w:szCs w:val="20"/>
        </w:rPr>
        <w:t>Household income in money</w:t>
      </w:r>
    </w:p>
    <w:p w:rsidR="00EF5EF3" w:rsidRPr="000E7AFC" w:rsidRDefault="00EF5EF3" w:rsidP="00E954EC">
      <w:pPr>
        <w:tabs>
          <w:tab w:val="left" w:pos="840"/>
        </w:tabs>
        <w:ind w:left="360"/>
        <w:jc w:val="both"/>
        <w:rPr>
          <w:rFonts w:ascii="Arial" w:hAnsi="Arial" w:cs="Arial"/>
          <w:b/>
          <w:bCs/>
          <w:sz w:val="14"/>
          <w:szCs w:val="20"/>
        </w:rPr>
      </w:pPr>
    </w:p>
    <w:p w:rsidR="00EF5EF3" w:rsidRPr="000E7AFC" w:rsidRDefault="00F4719C" w:rsidP="00F4719C">
      <w:pPr>
        <w:numPr>
          <w:ilvl w:val="0"/>
          <w:numId w:val="6"/>
        </w:numPr>
        <w:jc w:val="both"/>
        <w:rPr>
          <w:rFonts w:ascii="Arial" w:hAnsi="Arial" w:cs="Arial"/>
          <w:sz w:val="18"/>
          <w:szCs w:val="20"/>
        </w:rPr>
      </w:pPr>
      <w:r w:rsidRPr="000E7AFC">
        <w:rPr>
          <w:rFonts w:ascii="Arial" w:hAnsi="Arial" w:cs="Arial"/>
          <w:b/>
          <w:bCs/>
          <w:i/>
          <w:iCs/>
          <w:sz w:val="18"/>
          <w:szCs w:val="20"/>
        </w:rPr>
        <w:t xml:space="preserve">Regular salaries and wages </w:t>
      </w:r>
      <w:r w:rsidRPr="000E7AFC">
        <w:rPr>
          <w:rFonts w:ascii="Arial" w:hAnsi="Arial" w:cs="Arial"/>
          <w:bCs/>
          <w:iCs/>
          <w:sz w:val="18"/>
          <w:szCs w:val="20"/>
        </w:rPr>
        <w:t>cover the income from regular employment</w:t>
      </w:r>
      <w:r w:rsidR="00AA41A6" w:rsidRPr="000E7AFC">
        <w:rPr>
          <w:rFonts w:ascii="Arial" w:hAnsi="Arial" w:cs="Arial"/>
          <w:sz w:val="18"/>
          <w:szCs w:val="20"/>
        </w:rPr>
        <w:t>;</w:t>
      </w:r>
    </w:p>
    <w:p w:rsidR="00EF5EF3" w:rsidRPr="000E7AFC" w:rsidRDefault="00F4719C" w:rsidP="00F4719C">
      <w:pPr>
        <w:numPr>
          <w:ilvl w:val="0"/>
          <w:numId w:val="6"/>
        </w:numPr>
        <w:jc w:val="both"/>
        <w:rPr>
          <w:rFonts w:ascii="Arial" w:hAnsi="Arial" w:cs="Arial"/>
          <w:sz w:val="18"/>
          <w:szCs w:val="20"/>
        </w:rPr>
      </w:pPr>
      <w:r w:rsidRPr="000E7AFC">
        <w:rPr>
          <w:rFonts w:ascii="Arial" w:hAnsi="Arial" w:cs="Arial"/>
          <w:b/>
          <w:bCs/>
          <w:i/>
          <w:iCs/>
          <w:sz w:val="18"/>
          <w:szCs w:val="20"/>
        </w:rPr>
        <w:t xml:space="preserve">Other income </w:t>
      </w:r>
      <w:r w:rsidR="005C2959" w:rsidRPr="000E7AFC">
        <w:rPr>
          <w:rFonts w:ascii="Arial" w:hAnsi="Arial" w:cs="Arial"/>
          <w:b/>
          <w:bCs/>
          <w:i/>
          <w:iCs/>
          <w:sz w:val="18"/>
          <w:szCs w:val="20"/>
        </w:rPr>
        <w:t>comprises</w:t>
      </w:r>
      <w:r w:rsidR="005C2959">
        <w:rPr>
          <w:rFonts w:ascii="Arial" w:hAnsi="Arial" w:cs="Arial"/>
          <w:b/>
          <w:bCs/>
          <w:i/>
          <w:iCs/>
          <w:sz w:val="18"/>
          <w:szCs w:val="20"/>
        </w:rPr>
        <w:t xml:space="preserve"> </w:t>
      </w:r>
      <w:r w:rsidR="005C2959" w:rsidRPr="000E7AFC">
        <w:rPr>
          <w:rFonts w:ascii="Arial" w:hAnsi="Arial" w:cs="Arial"/>
          <w:sz w:val="18"/>
          <w:szCs w:val="20"/>
        </w:rPr>
        <w:t>money</w:t>
      </w:r>
      <w:r w:rsidRPr="000E7AFC">
        <w:rPr>
          <w:rFonts w:ascii="Arial" w:hAnsi="Arial" w:cs="Arial"/>
          <w:sz w:val="18"/>
          <w:szCs w:val="20"/>
        </w:rPr>
        <w:t xml:space="preserve"> receipts for overtime work, pursuant to purchase order, author’s deed contract, etc.</w:t>
      </w:r>
      <w:r w:rsidR="00AA41A6" w:rsidRPr="000E7AFC">
        <w:rPr>
          <w:rFonts w:ascii="Arial" w:hAnsi="Arial" w:cs="Arial"/>
          <w:sz w:val="18"/>
          <w:szCs w:val="20"/>
        </w:rPr>
        <w:t>;</w:t>
      </w:r>
    </w:p>
    <w:p w:rsidR="00F4719C" w:rsidRPr="000E7AFC" w:rsidRDefault="00F4719C" w:rsidP="00F4719C">
      <w:pPr>
        <w:pStyle w:val="ListParagraph"/>
        <w:numPr>
          <w:ilvl w:val="0"/>
          <w:numId w:val="6"/>
        </w:numPr>
        <w:jc w:val="both"/>
        <w:rPr>
          <w:rFonts w:ascii="Arial" w:hAnsi="Arial" w:cs="Arial"/>
          <w:bCs/>
          <w:iCs/>
          <w:sz w:val="18"/>
          <w:szCs w:val="20"/>
        </w:rPr>
      </w:pPr>
      <w:r w:rsidRPr="000E7AFC">
        <w:rPr>
          <w:rFonts w:ascii="Arial" w:hAnsi="Arial" w:cs="Arial"/>
          <w:b/>
          <w:bCs/>
          <w:i/>
          <w:iCs/>
          <w:sz w:val="18"/>
          <w:szCs w:val="20"/>
        </w:rPr>
        <w:t xml:space="preserve">Pensions (old-age, family and other) </w:t>
      </w:r>
      <w:r w:rsidRPr="000E7AFC">
        <w:rPr>
          <w:rFonts w:ascii="Arial" w:hAnsi="Arial" w:cs="Arial"/>
          <w:bCs/>
          <w:iCs/>
          <w:sz w:val="18"/>
          <w:szCs w:val="20"/>
        </w:rPr>
        <w:t>cover the receipts pursuant to pension and disablement insurance and supplementary payments</w:t>
      </w:r>
      <w:r w:rsidR="00C00F24" w:rsidRPr="000E7AFC">
        <w:rPr>
          <w:rFonts w:ascii="Arial" w:hAnsi="Arial" w:cs="Arial"/>
          <w:bCs/>
          <w:iCs/>
          <w:sz w:val="18"/>
          <w:szCs w:val="20"/>
        </w:rPr>
        <w:t>;</w:t>
      </w:r>
    </w:p>
    <w:p w:rsidR="00EF5EF3" w:rsidRPr="000E7AFC" w:rsidRDefault="00F4719C" w:rsidP="00F4719C">
      <w:pPr>
        <w:pStyle w:val="ListParagraph"/>
        <w:numPr>
          <w:ilvl w:val="0"/>
          <w:numId w:val="6"/>
        </w:numPr>
        <w:jc w:val="both"/>
        <w:rPr>
          <w:rFonts w:ascii="Arial" w:hAnsi="Arial" w:cs="Arial"/>
          <w:b/>
          <w:bCs/>
          <w:i/>
          <w:iCs/>
          <w:sz w:val="18"/>
          <w:szCs w:val="20"/>
        </w:rPr>
      </w:pPr>
      <w:r w:rsidRPr="000E7AFC">
        <w:rPr>
          <w:rFonts w:ascii="Arial" w:hAnsi="Arial" w:cs="Arial"/>
          <w:b/>
          <w:bCs/>
          <w:i/>
          <w:iCs/>
          <w:sz w:val="18"/>
          <w:szCs w:val="20"/>
        </w:rPr>
        <w:t xml:space="preserve">Social insurance related receipts </w:t>
      </w:r>
      <w:r w:rsidRPr="000E7AFC">
        <w:rPr>
          <w:rFonts w:ascii="Arial" w:hAnsi="Arial" w:cs="Arial"/>
          <w:bCs/>
          <w:iCs/>
          <w:sz w:val="18"/>
          <w:szCs w:val="20"/>
        </w:rPr>
        <w:t>include: social aid, supplements and other welfare receipts; receipts in cases of unemployment and temporary unemployment; alimentation and support; health insurance related receipts, disablement insurance related receipts and supplements; children allowances; student grants and remuneration, i.e. compensations for trade students;</w:t>
      </w:r>
    </w:p>
    <w:p w:rsidR="00EF5EF3" w:rsidRPr="000E7AFC" w:rsidRDefault="00F4719C" w:rsidP="00F4719C">
      <w:pPr>
        <w:pStyle w:val="Heading8"/>
        <w:numPr>
          <w:ilvl w:val="0"/>
          <w:numId w:val="6"/>
        </w:numPr>
        <w:spacing w:line="240" w:lineRule="auto"/>
        <w:rPr>
          <w:b w:val="0"/>
          <w:bCs w:val="0"/>
          <w:i w:val="0"/>
          <w:iCs w:val="0"/>
          <w:sz w:val="18"/>
          <w:lang w:val="en-GB"/>
        </w:rPr>
      </w:pPr>
      <w:r w:rsidRPr="000E7AFC">
        <w:rPr>
          <w:sz w:val="18"/>
          <w:lang w:val="en-GB"/>
        </w:rPr>
        <w:t xml:space="preserve">Income from agriculture, hunting and fishing </w:t>
      </w:r>
      <w:r w:rsidRPr="000E7AFC">
        <w:rPr>
          <w:b w:val="0"/>
          <w:i w:val="0"/>
          <w:sz w:val="18"/>
          <w:lang w:val="en-GB"/>
        </w:rPr>
        <w:t>includes earnings of households that are active in agriculture, hunting and fishing</w:t>
      </w:r>
      <w:r w:rsidR="00EF5EF3" w:rsidRPr="000E7AFC">
        <w:rPr>
          <w:b w:val="0"/>
          <w:bCs w:val="0"/>
          <w:i w:val="0"/>
          <w:iCs w:val="0"/>
          <w:sz w:val="18"/>
          <w:lang w:val="en-GB"/>
        </w:rPr>
        <w:t>;</w:t>
      </w:r>
    </w:p>
    <w:p w:rsidR="00EF5EF3" w:rsidRPr="000E7AFC" w:rsidRDefault="00340670" w:rsidP="00340670">
      <w:pPr>
        <w:numPr>
          <w:ilvl w:val="0"/>
          <w:numId w:val="6"/>
        </w:numPr>
        <w:jc w:val="both"/>
        <w:rPr>
          <w:rFonts w:ascii="Arial" w:hAnsi="Arial" w:cs="Arial"/>
          <w:sz w:val="18"/>
          <w:szCs w:val="20"/>
        </w:rPr>
      </w:pPr>
      <w:r w:rsidRPr="000E7AFC">
        <w:rPr>
          <w:rFonts w:ascii="Arial" w:hAnsi="Arial" w:cs="Arial"/>
          <w:b/>
          <w:bCs/>
          <w:i/>
          <w:iCs/>
          <w:sz w:val="18"/>
          <w:szCs w:val="20"/>
        </w:rPr>
        <w:t xml:space="preserve">External receipts </w:t>
      </w:r>
      <w:r w:rsidRPr="000E7AFC">
        <w:rPr>
          <w:rFonts w:ascii="Arial" w:hAnsi="Arial" w:cs="Arial"/>
          <w:bCs/>
          <w:iCs/>
          <w:sz w:val="18"/>
          <w:szCs w:val="20"/>
        </w:rPr>
        <w:t>include money donations from abroad</w:t>
      </w:r>
      <w:r w:rsidR="00EF5EF3" w:rsidRPr="000E7AFC">
        <w:rPr>
          <w:rFonts w:ascii="Arial" w:hAnsi="Arial" w:cs="Arial"/>
          <w:sz w:val="18"/>
          <w:szCs w:val="20"/>
        </w:rPr>
        <w:t>;</w:t>
      </w:r>
    </w:p>
    <w:p w:rsidR="00EF5EF3" w:rsidRPr="000E7AFC" w:rsidRDefault="00340670" w:rsidP="00340670">
      <w:pPr>
        <w:numPr>
          <w:ilvl w:val="0"/>
          <w:numId w:val="6"/>
        </w:numPr>
        <w:jc w:val="both"/>
        <w:rPr>
          <w:rFonts w:ascii="Arial" w:hAnsi="Arial" w:cs="Arial"/>
          <w:sz w:val="18"/>
          <w:szCs w:val="20"/>
        </w:rPr>
      </w:pPr>
      <w:r w:rsidRPr="000E7AFC">
        <w:rPr>
          <w:rFonts w:ascii="Arial" w:hAnsi="Arial" w:cs="Arial"/>
          <w:b/>
          <w:bCs/>
          <w:i/>
          <w:iCs/>
          <w:sz w:val="18"/>
          <w:szCs w:val="20"/>
        </w:rPr>
        <w:t xml:space="preserve">Real estate related </w:t>
      </w:r>
      <w:r w:rsidRPr="008F6EAD">
        <w:rPr>
          <w:rFonts w:ascii="Arial" w:hAnsi="Arial" w:cs="Arial"/>
          <w:b/>
          <w:bCs/>
          <w:i/>
          <w:iCs/>
          <w:sz w:val="18"/>
          <w:szCs w:val="20"/>
        </w:rPr>
        <w:t xml:space="preserve">income </w:t>
      </w:r>
      <w:r w:rsidRPr="008F6EAD">
        <w:rPr>
          <w:rFonts w:ascii="Arial" w:hAnsi="Arial" w:cs="Arial"/>
          <w:bCs/>
          <w:iCs/>
          <w:sz w:val="18"/>
          <w:szCs w:val="20"/>
        </w:rPr>
        <w:t>comprises room</w:t>
      </w:r>
      <w:r w:rsidRPr="000E7AFC">
        <w:rPr>
          <w:rFonts w:ascii="Arial" w:hAnsi="Arial" w:cs="Arial"/>
          <w:bCs/>
          <w:iCs/>
          <w:sz w:val="18"/>
          <w:szCs w:val="20"/>
        </w:rPr>
        <w:t xml:space="preserve"> and flat rents, interests, dividends, etc</w:t>
      </w:r>
      <w:r w:rsidR="0022096C" w:rsidRPr="000E7AFC">
        <w:rPr>
          <w:rFonts w:ascii="Arial" w:hAnsi="Arial" w:cs="Arial"/>
          <w:sz w:val="18"/>
          <w:szCs w:val="20"/>
        </w:rPr>
        <w:t>.</w:t>
      </w:r>
      <w:r w:rsidR="00EF5EF3" w:rsidRPr="000E7AFC">
        <w:rPr>
          <w:rFonts w:ascii="Arial" w:hAnsi="Arial" w:cs="Arial"/>
          <w:sz w:val="18"/>
          <w:szCs w:val="20"/>
        </w:rPr>
        <w:t>;</w:t>
      </w:r>
    </w:p>
    <w:p w:rsidR="00EF5EF3" w:rsidRPr="000E7AFC" w:rsidRDefault="0026781B" w:rsidP="0026781B">
      <w:pPr>
        <w:numPr>
          <w:ilvl w:val="0"/>
          <w:numId w:val="6"/>
        </w:numPr>
        <w:jc w:val="both"/>
        <w:rPr>
          <w:rFonts w:ascii="Arial" w:hAnsi="Arial" w:cs="Arial"/>
          <w:sz w:val="18"/>
          <w:szCs w:val="20"/>
        </w:rPr>
      </w:pPr>
      <w:r w:rsidRPr="000E7AFC">
        <w:rPr>
          <w:rFonts w:ascii="Arial" w:hAnsi="Arial" w:cs="Arial"/>
          <w:b/>
          <w:bCs/>
          <w:i/>
          <w:iCs/>
          <w:sz w:val="18"/>
          <w:szCs w:val="20"/>
        </w:rPr>
        <w:t xml:space="preserve">Donations and awards </w:t>
      </w:r>
      <w:r w:rsidRPr="000E7AFC">
        <w:rPr>
          <w:rFonts w:ascii="Arial" w:hAnsi="Arial" w:cs="Arial"/>
          <w:bCs/>
          <w:iCs/>
          <w:sz w:val="18"/>
          <w:szCs w:val="20"/>
        </w:rPr>
        <w:t>comprise money donations, lottery related receipts, etc</w:t>
      </w:r>
      <w:r w:rsidR="00AA41A6" w:rsidRPr="000E7AFC">
        <w:rPr>
          <w:rFonts w:ascii="Arial" w:hAnsi="Arial" w:cs="Arial"/>
          <w:sz w:val="18"/>
          <w:szCs w:val="20"/>
        </w:rPr>
        <w:t>.</w:t>
      </w:r>
      <w:r w:rsidR="00EF5EF3" w:rsidRPr="000E7AFC">
        <w:rPr>
          <w:rFonts w:ascii="Arial" w:hAnsi="Arial" w:cs="Arial"/>
          <w:sz w:val="18"/>
          <w:szCs w:val="20"/>
        </w:rPr>
        <w:t>;</w:t>
      </w:r>
    </w:p>
    <w:p w:rsidR="00EF5EF3" w:rsidRPr="000E7AFC" w:rsidRDefault="0026781B" w:rsidP="0026781B">
      <w:pPr>
        <w:numPr>
          <w:ilvl w:val="0"/>
          <w:numId w:val="6"/>
        </w:numPr>
        <w:jc w:val="both"/>
        <w:rPr>
          <w:rFonts w:ascii="Arial" w:hAnsi="Arial" w:cs="Arial"/>
          <w:sz w:val="18"/>
          <w:szCs w:val="20"/>
        </w:rPr>
      </w:pPr>
      <w:r w:rsidRPr="000E7AFC">
        <w:rPr>
          <w:rFonts w:ascii="Arial" w:hAnsi="Arial" w:cs="Arial"/>
          <w:b/>
          <w:bCs/>
          <w:i/>
          <w:iCs/>
          <w:sz w:val="18"/>
          <w:szCs w:val="20"/>
        </w:rPr>
        <w:t xml:space="preserve">Other receipts </w:t>
      </w:r>
      <w:r w:rsidRPr="000E7AFC">
        <w:rPr>
          <w:rFonts w:ascii="Arial" w:hAnsi="Arial" w:cs="Arial"/>
          <w:bCs/>
          <w:iCs/>
          <w:sz w:val="18"/>
          <w:szCs w:val="20"/>
        </w:rPr>
        <w:t>saving deposits raised, returned loans, decreased cash amounts in households, refunded nationalized property, life insurance and real estate insurance premiums, etc</w:t>
      </w:r>
      <w:r w:rsidR="00AA41A6" w:rsidRPr="000E7AFC">
        <w:rPr>
          <w:rFonts w:ascii="Arial" w:hAnsi="Arial" w:cs="Arial"/>
          <w:sz w:val="18"/>
          <w:szCs w:val="20"/>
        </w:rPr>
        <w:t>.</w:t>
      </w:r>
    </w:p>
    <w:p w:rsidR="00EF5EF3" w:rsidRPr="000E7AFC" w:rsidRDefault="00EF5EF3" w:rsidP="00E954EC">
      <w:pPr>
        <w:ind w:left="360"/>
        <w:jc w:val="both"/>
        <w:rPr>
          <w:rFonts w:ascii="Arial" w:hAnsi="Arial" w:cs="Arial"/>
          <w:sz w:val="18"/>
          <w:szCs w:val="20"/>
        </w:rPr>
      </w:pPr>
    </w:p>
    <w:p w:rsidR="009C5911" w:rsidRPr="000E7AFC" w:rsidRDefault="009C5911" w:rsidP="009C5911">
      <w:pPr>
        <w:spacing w:line="235" w:lineRule="auto"/>
        <w:ind w:firstLine="397"/>
        <w:jc w:val="both"/>
        <w:rPr>
          <w:rFonts w:ascii="Arial" w:hAnsi="Arial" w:cs="Arial"/>
          <w:b/>
          <w:sz w:val="20"/>
          <w:szCs w:val="18"/>
        </w:rPr>
      </w:pPr>
      <w:r w:rsidRPr="000E7AFC">
        <w:rPr>
          <w:rFonts w:ascii="Arial" w:hAnsi="Arial" w:cs="Arial"/>
          <w:b/>
          <w:sz w:val="20"/>
          <w:szCs w:val="18"/>
        </w:rPr>
        <w:t>Household receipts in kind</w:t>
      </w:r>
    </w:p>
    <w:p w:rsidR="00EF5EF3" w:rsidRPr="000E7AFC" w:rsidRDefault="00EF5EF3" w:rsidP="00E954EC">
      <w:pPr>
        <w:ind w:left="360"/>
        <w:jc w:val="both"/>
        <w:rPr>
          <w:rFonts w:ascii="Arial" w:hAnsi="Arial" w:cs="Arial"/>
          <w:b/>
          <w:bCs/>
          <w:sz w:val="14"/>
          <w:szCs w:val="20"/>
        </w:rPr>
      </w:pPr>
    </w:p>
    <w:p w:rsidR="00EF5EF3" w:rsidRPr="000E7AFC" w:rsidRDefault="009C5911" w:rsidP="009C5911">
      <w:pPr>
        <w:numPr>
          <w:ilvl w:val="0"/>
          <w:numId w:val="8"/>
        </w:numPr>
        <w:tabs>
          <w:tab w:val="left" w:pos="765"/>
        </w:tabs>
        <w:jc w:val="both"/>
        <w:rPr>
          <w:rFonts w:ascii="Arial" w:hAnsi="Arial" w:cs="Arial"/>
          <w:sz w:val="18"/>
          <w:szCs w:val="20"/>
        </w:rPr>
      </w:pPr>
      <w:r w:rsidRPr="000E7AFC">
        <w:rPr>
          <w:rFonts w:ascii="Arial" w:hAnsi="Arial" w:cs="Arial"/>
          <w:b/>
          <w:bCs/>
          <w:i/>
          <w:iCs/>
          <w:sz w:val="18"/>
          <w:szCs w:val="20"/>
        </w:rPr>
        <w:t>Earned receipts in kind</w:t>
      </w:r>
      <w:r w:rsidRPr="000E7AFC">
        <w:rPr>
          <w:rFonts w:ascii="Arial" w:hAnsi="Arial" w:cs="Arial"/>
          <w:bCs/>
          <w:iCs/>
          <w:sz w:val="18"/>
          <w:szCs w:val="20"/>
        </w:rPr>
        <w:t xml:space="preserve"> include food, clothes, footwear, household expenditures (electricity, phone, registration fees, car fuel) paid by employer, etc</w:t>
      </w:r>
      <w:r w:rsidRPr="000E7AFC">
        <w:rPr>
          <w:rFonts w:ascii="Arial" w:hAnsi="Arial" w:cs="Arial"/>
          <w:b/>
          <w:bCs/>
          <w:i/>
          <w:iCs/>
          <w:sz w:val="18"/>
          <w:szCs w:val="20"/>
        </w:rPr>
        <w:t>.</w:t>
      </w:r>
      <w:r w:rsidR="00AA41A6" w:rsidRPr="000E7AFC">
        <w:rPr>
          <w:rFonts w:ascii="Arial" w:hAnsi="Arial" w:cs="Arial"/>
          <w:sz w:val="18"/>
          <w:szCs w:val="20"/>
        </w:rPr>
        <w:t>;</w:t>
      </w:r>
    </w:p>
    <w:p w:rsidR="00EF5EF3" w:rsidRPr="000E7AFC" w:rsidRDefault="009C5911" w:rsidP="009C5911">
      <w:pPr>
        <w:pStyle w:val="ListParagraph"/>
        <w:numPr>
          <w:ilvl w:val="0"/>
          <w:numId w:val="8"/>
        </w:numPr>
        <w:rPr>
          <w:rFonts w:ascii="Arial" w:hAnsi="Arial" w:cs="Arial"/>
          <w:b/>
          <w:bCs/>
          <w:i/>
          <w:iCs/>
          <w:sz w:val="18"/>
          <w:szCs w:val="20"/>
        </w:rPr>
      </w:pPr>
      <w:r w:rsidRPr="000E7AFC">
        <w:rPr>
          <w:rFonts w:ascii="Arial" w:hAnsi="Arial" w:cs="Arial"/>
          <w:b/>
          <w:bCs/>
          <w:i/>
          <w:iCs/>
          <w:sz w:val="18"/>
          <w:szCs w:val="20"/>
        </w:rPr>
        <w:t xml:space="preserve">Natural consumption </w:t>
      </w:r>
      <w:r w:rsidRPr="000E7AFC">
        <w:rPr>
          <w:rFonts w:ascii="Arial" w:hAnsi="Arial" w:cs="Arial"/>
          <w:bCs/>
          <w:iCs/>
          <w:sz w:val="18"/>
          <w:szCs w:val="20"/>
        </w:rPr>
        <w:t>comprises the value of products from own household production that are used for individual consumption (food, drinks, wood for heating, etc.)</w:t>
      </w:r>
      <w:r w:rsidR="00AA41A6" w:rsidRPr="000E7AFC">
        <w:rPr>
          <w:rFonts w:ascii="Arial" w:hAnsi="Arial" w:cs="Arial"/>
          <w:sz w:val="18"/>
          <w:szCs w:val="20"/>
        </w:rPr>
        <w:t>.</w:t>
      </w:r>
    </w:p>
    <w:p w:rsidR="00463589" w:rsidRPr="000E7AFC" w:rsidRDefault="009C5911" w:rsidP="00870F4F">
      <w:pPr>
        <w:spacing w:before="240"/>
        <w:ind w:firstLine="397"/>
        <w:jc w:val="both"/>
        <w:rPr>
          <w:rFonts w:ascii="Arial" w:hAnsi="Arial" w:cs="Arial"/>
          <w:color w:val="FF0000"/>
          <w:sz w:val="18"/>
          <w:szCs w:val="20"/>
        </w:rPr>
      </w:pPr>
      <w:r w:rsidRPr="000E7AFC">
        <w:rPr>
          <w:rFonts w:ascii="Arial" w:hAnsi="Arial" w:cs="Arial"/>
          <w:b/>
          <w:bCs/>
          <w:sz w:val="18"/>
          <w:szCs w:val="20"/>
        </w:rPr>
        <w:t xml:space="preserve">Individual consumption of households </w:t>
      </w:r>
      <w:r w:rsidRPr="000E7AFC">
        <w:rPr>
          <w:rFonts w:ascii="Arial" w:hAnsi="Arial" w:cs="Arial"/>
          <w:bCs/>
          <w:sz w:val="18"/>
          <w:szCs w:val="20"/>
        </w:rPr>
        <w:t>is presented by the following groups of COICOP classification (Classification of individual consumption by purpose): Food and non-alcoholic beverages; Alcoholic beverages and tobacco; Clothing and footwear; Housing, water, electricity, gas and other fuels (imputed rent is not included); Furnishings, household equipment and routine household maintenance; Health; Transport; Communication; Recreation and culture; Education; Restaurants and hotels and Miscellaneous goods and services</w:t>
      </w:r>
      <w:r w:rsidR="00463589" w:rsidRPr="000E7AFC">
        <w:rPr>
          <w:rFonts w:ascii="Arial" w:hAnsi="Arial" w:cs="Arial"/>
          <w:sz w:val="18"/>
          <w:szCs w:val="20"/>
        </w:rPr>
        <w:t>.</w:t>
      </w:r>
    </w:p>
    <w:p w:rsidR="00C00F24" w:rsidRPr="000E7AFC" w:rsidRDefault="00C00F24" w:rsidP="009637C2">
      <w:pPr>
        <w:ind w:firstLine="714"/>
        <w:jc w:val="both"/>
        <w:rPr>
          <w:rFonts w:ascii="Arial" w:hAnsi="Arial" w:cs="Arial"/>
          <w:sz w:val="18"/>
          <w:szCs w:val="20"/>
        </w:rPr>
      </w:pPr>
    </w:p>
    <w:p w:rsidR="009B1C68" w:rsidRPr="000E7AFC" w:rsidRDefault="009C5911" w:rsidP="009637C2">
      <w:pPr>
        <w:ind w:firstLine="714"/>
        <w:jc w:val="both"/>
        <w:rPr>
          <w:rFonts w:ascii="Arial" w:hAnsi="Arial" w:cs="Arial"/>
          <w:sz w:val="20"/>
          <w:szCs w:val="20"/>
        </w:rPr>
      </w:pPr>
      <w:r w:rsidRPr="000E7AFC">
        <w:rPr>
          <w:rFonts w:ascii="Arial" w:hAnsi="Arial" w:cs="Arial"/>
          <w:sz w:val="18"/>
          <w:szCs w:val="20"/>
        </w:rPr>
        <w:t>Starting from 1999 the Statistical Office of the Republic of Serbia has not at disposal and may not provide available certain data relative to AP Kosovo and Metohia and therefore these data are not included in the coverage for the Republic of Serbia (total).</w:t>
      </w:r>
    </w:p>
    <w:p w:rsidR="00C2795C" w:rsidRPr="000E7AFC" w:rsidRDefault="00C2795C" w:rsidP="009637C2">
      <w:pPr>
        <w:ind w:firstLine="714"/>
        <w:jc w:val="both"/>
        <w:rPr>
          <w:rFonts w:ascii="Arial" w:hAnsi="Arial" w:cs="Arial"/>
          <w:sz w:val="20"/>
          <w:szCs w:val="20"/>
        </w:rPr>
      </w:pPr>
    </w:p>
    <w:p w:rsidR="00C2795C" w:rsidRPr="000E7AFC" w:rsidRDefault="00C2795C" w:rsidP="009637C2">
      <w:pPr>
        <w:ind w:firstLine="714"/>
        <w:jc w:val="both"/>
        <w:rPr>
          <w:rFonts w:ascii="Arial" w:hAnsi="Arial" w:cs="Arial"/>
          <w:sz w:val="20"/>
          <w:szCs w:val="20"/>
        </w:rPr>
      </w:pPr>
    </w:p>
    <w:p w:rsidR="009A41C6" w:rsidRPr="000E7AFC" w:rsidRDefault="009A41C6" w:rsidP="009637C2">
      <w:pPr>
        <w:ind w:firstLine="714"/>
        <w:jc w:val="both"/>
        <w:rPr>
          <w:rFonts w:ascii="Arial" w:hAnsi="Arial" w:cs="Arial"/>
          <w:sz w:val="20"/>
          <w:szCs w:val="20"/>
        </w:rPr>
      </w:pPr>
    </w:p>
    <w:p w:rsidR="009A41C6" w:rsidRPr="000E7AFC" w:rsidRDefault="009A41C6" w:rsidP="009637C2">
      <w:pPr>
        <w:ind w:firstLine="714"/>
        <w:jc w:val="both"/>
        <w:rPr>
          <w:rFonts w:ascii="Arial" w:hAnsi="Arial" w:cs="Arial"/>
          <w:sz w:val="20"/>
          <w:szCs w:val="20"/>
        </w:rPr>
      </w:pPr>
    </w:p>
    <w:p w:rsidR="00C2795C" w:rsidRPr="000E7AFC" w:rsidRDefault="00C2795C" w:rsidP="009637C2">
      <w:pPr>
        <w:ind w:firstLine="714"/>
        <w:jc w:val="both"/>
        <w:rPr>
          <w:rFonts w:ascii="Arial" w:hAnsi="Arial" w:cs="Arial"/>
          <w:sz w:val="20"/>
          <w:szCs w:val="20"/>
        </w:rPr>
      </w:pPr>
    </w:p>
    <w:p w:rsidR="00C2795C" w:rsidRPr="000E7AFC" w:rsidRDefault="00C2795C" w:rsidP="009637C2">
      <w:pPr>
        <w:ind w:firstLine="714"/>
        <w:jc w:val="both"/>
        <w:rPr>
          <w:rFonts w:ascii="Arial" w:hAnsi="Arial" w:cs="Arial"/>
          <w:sz w:val="20"/>
          <w:szCs w:val="20"/>
        </w:rPr>
      </w:pPr>
    </w:p>
    <w:tbl>
      <w:tblPr>
        <w:tblW w:w="0" w:type="auto"/>
        <w:jc w:val="center"/>
        <w:tblBorders>
          <w:bottom w:val="single" w:sz="4" w:space="0" w:color="808080"/>
        </w:tblBorders>
        <w:tblCellMar>
          <w:left w:w="28" w:type="dxa"/>
          <w:right w:w="28" w:type="dxa"/>
        </w:tblCellMar>
        <w:tblLook w:val="01E0" w:firstRow="1" w:lastRow="1" w:firstColumn="1" w:lastColumn="1" w:noHBand="0" w:noVBand="0"/>
      </w:tblPr>
      <w:tblGrid>
        <w:gridCol w:w="9639"/>
      </w:tblGrid>
      <w:tr w:rsidR="009637C2" w:rsidRPr="000E7AFC" w:rsidTr="00CE4F88">
        <w:trPr>
          <w:jc w:val="center"/>
        </w:trPr>
        <w:tc>
          <w:tcPr>
            <w:tcW w:w="9639" w:type="dxa"/>
            <w:shd w:val="clear" w:color="auto" w:fill="auto"/>
          </w:tcPr>
          <w:p w:rsidR="009637C2" w:rsidRPr="000E7AFC" w:rsidRDefault="009637C2" w:rsidP="00CE4F88">
            <w:pPr>
              <w:jc w:val="both"/>
              <w:rPr>
                <w:rFonts w:ascii="Arial" w:hAnsi="Arial" w:cs="Arial"/>
                <w:sz w:val="6"/>
                <w:szCs w:val="6"/>
              </w:rPr>
            </w:pPr>
          </w:p>
        </w:tc>
      </w:tr>
    </w:tbl>
    <w:p w:rsidR="009637C2" w:rsidRPr="000E7AFC" w:rsidRDefault="009637C2" w:rsidP="009637C2">
      <w:pPr>
        <w:rPr>
          <w:rFonts w:ascii="Arial" w:hAnsi="Arial" w:cs="Arial"/>
          <w:sz w:val="10"/>
          <w:szCs w:val="10"/>
        </w:rPr>
      </w:pPr>
    </w:p>
    <w:p w:rsidR="00682E55" w:rsidRPr="000E7AFC" w:rsidRDefault="009C5911" w:rsidP="009637C2">
      <w:pPr>
        <w:jc w:val="center"/>
        <w:rPr>
          <w:rFonts w:ascii="Arial" w:hAnsi="Arial" w:cs="Arial"/>
          <w:sz w:val="18"/>
          <w:szCs w:val="18"/>
        </w:rPr>
      </w:pPr>
      <w:r w:rsidRPr="000E7AFC">
        <w:rPr>
          <w:rFonts w:ascii="Arial" w:hAnsi="Arial" w:cs="Arial"/>
          <w:sz w:val="18"/>
          <w:szCs w:val="18"/>
        </w:rPr>
        <w:t>Contact</w:t>
      </w:r>
      <w:r w:rsidR="00682E55" w:rsidRPr="000E7AFC">
        <w:rPr>
          <w:rFonts w:ascii="Arial" w:hAnsi="Arial" w:cs="Arial"/>
          <w:sz w:val="18"/>
          <w:szCs w:val="18"/>
        </w:rPr>
        <w:t xml:space="preserve">: </w:t>
      </w:r>
      <w:hyperlink r:id="rId11" w:history="1">
        <w:r w:rsidR="00BF3EC8" w:rsidRPr="000E7AFC">
          <w:rPr>
            <w:rStyle w:val="Hyperlink"/>
            <w:rFonts w:ascii="Arial" w:hAnsi="Arial" w:cs="Arial"/>
            <w:sz w:val="18"/>
            <w:szCs w:val="18"/>
          </w:rPr>
          <w:t>natasa.mijakovac@stat.gov.rs</w:t>
        </w:r>
      </w:hyperlink>
      <w:r w:rsidR="00BF3EC8" w:rsidRPr="000E7AFC">
        <w:rPr>
          <w:rFonts w:ascii="Arial" w:hAnsi="Arial" w:cs="Arial"/>
          <w:sz w:val="18"/>
          <w:szCs w:val="18"/>
        </w:rPr>
        <w:t xml:space="preserve"> </w:t>
      </w:r>
      <w:r w:rsidRPr="000E7AFC">
        <w:rPr>
          <w:rFonts w:ascii="Arial" w:hAnsi="Arial" w:cs="Arial"/>
          <w:sz w:val="18"/>
          <w:szCs w:val="18"/>
        </w:rPr>
        <w:t>Phone</w:t>
      </w:r>
      <w:r w:rsidR="00682E55" w:rsidRPr="000E7AFC">
        <w:rPr>
          <w:rFonts w:ascii="Arial" w:hAnsi="Arial" w:cs="Arial"/>
          <w:sz w:val="18"/>
          <w:szCs w:val="18"/>
        </w:rPr>
        <w:t xml:space="preserve">: 011 2412-922 </w:t>
      </w:r>
      <w:r w:rsidRPr="000E7AFC">
        <w:rPr>
          <w:rFonts w:ascii="Arial" w:hAnsi="Arial" w:cs="Arial"/>
          <w:sz w:val="18"/>
          <w:szCs w:val="18"/>
        </w:rPr>
        <w:t>ext.</w:t>
      </w:r>
      <w:r w:rsidR="00682E55" w:rsidRPr="000E7AFC">
        <w:rPr>
          <w:rFonts w:ascii="Arial" w:hAnsi="Arial" w:cs="Arial"/>
          <w:sz w:val="18"/>
          <w:szCs w:val="18"/>
        </w:rPr>
        <w:t>242</w:t>
      </w:r>
    </w:p>
    <w:p w:rsidR="009637C2" w:rsidRPr="000E7AFC" w:rsidRDefault="009C5911" w:rsidP="009637C2">
      <w:pPr>
        <w:jc w:val="center"/>
        <w:rPr>
          <w:rFonts w:ascii="Arial" w:hAnsi="Arial" w:cs="Arial"/>
          <w:sz w:val="18"/>
          <w:szCs w:val="18"/>
        </w:rPr>
      </w:pPr>
      <w:r w:rsidRPr="000E7AFC">
        <w:rPr>
          <w:rFonts w:ascii="Arial" w:hAnsi="Arial" w:cs="Arial"/>
          <w:sz w:val="18"/>
          <w:szCs w:val="18"/>
        </w:rPr>
        <w:t>Published and printed by: Statistical Office of the Republic of Serbia</w:t>
      </w:r>
      <w:r w:rsidR="009637C2" w:rsidRPr="000E7AFC">
        <w:rPr>
          <w:rFonts w:ascii="Arial" w:hAnsi="Arial" w:cs="Arial"/>
          <w:sz w:val="18"/>
          <w:szCs w:val="18"/>
        </w:rPr>
        <w:t xml:space="preserve">, </w:t>
      </w:r>
      <w:r w:rsidR="00A72ACD" w:rsidRPr="000E7AFC">
        <w:rPr>
          <w:rFonts w:ascii="Arial" w:hAnsi="Arial" w:cs="Arial"/>
          <w:sz w:val="18"/>
          <w:szCs w:val="18"/>
        </w:rPr>
        <w:t xml:space="preserve">11 050 </w:t>
      </w:r>
      <w:r w:rsidRPr="000E7AFC">
        <w:rPr>
          <w:rFonts w:ascii="Arial" w:hAnsi="Arial" w:cs="Arial"/>
          <w:sz w:val="18"/>
          <w:szCs w:val="18"/>
        </w:rPr>
        <w:t>Belgrade, Milana</w:t>
      </w:r>
      <w:r w:rsidR="00C253B0">
        <w:rPr>
          <w:rFonts w:ascii="Arial" w:hAnsi="Arial" w:cs="Arial"/>
          <w:sz w:val="18"/>
          <w:szCs w:val="18"/>
        </w:rPr>
        <w:t xml:space="preserve"> </w:t>
      </w:r>
      <w:r w:rsidRPr="000E7AFC">
        <w:rPr>
          <w:rFonts w:ascii="Arial" w:hAnsi="Arial" w:cs="Arial"/>
          <w:sz w:val="18"/>
          <w:szCs w:val="18"/>
        </w:rPr>
        <w:t>Rakica</w:t>
      </w:r>
      <w:r w:rsidR="00BF3EC8" w:rsidRPr="000E7AFC">
        <w:rPr>
          <w:rFonts w:ascii="Arial" w:hAnsi="Arial" w:cs="Arial"/>
          <w:sz w:val="18"/>
          <w:szCs w:val="18"/>
        </w:rPr>
        <w:t xml:space="preserve"> </w:t>
      </w:r>
      <w:r w:rsidR="009637C2" w:rsidRPr="000E7AFC">
        <w:rPr>
          <w:rFonts w:ascii="Arial" w:hAnsi="Arial" w:cs="Arial"/>
          <w:sz w:val="18"/>
          <w:szCs w:val="18"/>
        </w:rPr>
        <w:t xml:space="preserve">5 </w:t>
      </w:r>
      <w:r w:rsidR="009637C2" w:rsidRPr="000E7AFC">
        <w:rPr>
          <w:rFonts w:ascii="Arial" w:hAnsi="Arial" w:cs="Arial"/>
          <w:sz w:val="18"/>
          <w:szCs w:val="18"/>
        </w:rPr>
        <w:br/>
      </w:r>
      <w:r w:rsidRPr="000E7AFC">
        <w:rPr>
          <w:rFonts w:ascii="Arial" w:hAnsi="Arial" w:cs="Arial"/>
          <w:sz w:val="18"/>
          <w:szCs w:val="18"/>
        </w:rPr>
        <w:t>Phone</w:t>
      </w:r>
      <w:r w:rsidR="009637C2" w:rsidRPr="000E7AFC">
        <w:rPr>
          <w:rFonts w:ascii="Arial" w:hAnsi="Arial" w:cs="Arial"/>
          <w:sz w:val="18"/>
          <w:szCs w:val="18"/>
        </w:rPr>
        <w:t xml:space="preserve">: </w:t>
      </w:r>
      <w:r w:rsidRPr="000E7AFC">
        <w:rPr>
          <w:rFonts w:ascii="Arial" w:hAnsi="Arial" w:cs="Arial"/>
          <w:sz w:val="18"/>
          <w:szCs w:val="18"/>
        </w:rPr>
        <w:t xml:space="preserve">+381 11 2412922 </w:t>
      </w:r>
      <w:r w:rsidR="009637C2" w:rsidRPr="000E7AFC">
        <w:rPr>
          <w:rFonts w:ascii="Arial" w:hAnsi="Arial" w:cs="Arial"/>
          <w:sz w:val="18"/>
          <w:szCs w:val="18"/>
        </w:rPr>
        <w:t>(</w:t>
      </w:r>
      <w:r w:rsidRPr="000E7AFC">
        <w:rPr>
          <w:rFonts w:ascii="Arial" w:hAnsi="Arial" w:cs="Arial"/>
          <w:sz w:val="18"/>
          <w:szCs w:val="18"/>
        </w:rPr>
        <w:t>telephone exchange</w:t>
      </w:r>
      <w:r w:rsidR="009637C2" w:rsidRPr="000E7AFC">
        <w:rPr>
          <w:rFonts w:ascii="Arial" w:hAnsi="Arial" w:cs="Arial"/>
          <w:sz w:val="18"/>
          <w:szCs w:val="18"/>
        </w:rPr>
        <w:t xml:space="preserve">) • </w:t>
      </w:r>
      <w:r w:rsidRPr="000E7AFC">
        <w:rPr>
          <w:rFonts w:ascii="Arial" w:hAnsi="Arial" w:cs="Arial"/>
          <w:sz w:val="18"/>
          <w:szCs w:val="18"/>
        </w:rPr>
        <w:t>Fax</w:t>
      </w:r>
      <w:r w:rsidR="009637C2" w:rsidRPr="000E7AFC">
        <w:rPr>
          <w:rFonts w:ascii="Arial" w:hAnsi="Arial" w:cs="Arial"/>
          <w:sz w:val="18"/>
          <w:szCs w:val="18"/>
        </w:rPr>
        <w:t xml:space="preserve">: </w:t>
      </w:r>
      <w:r w:rsidRPr="000E7AFC">
        <w:rPr>
          <w:rFonts w:ascii="Arial" w:hAnsi="Arial" w:cs="Arial"/>
          <w:sz w:val="18"/>
          <w:szCs w:val="18"/>
        </w:rPr>
        <w:t xml:space="preserve">+381 11 2411260 </w:t>
      </w:r>
      <w:r w:rsidR="009637C2" w:rsidRPr="000E7AFC">
        <w:rPr>
          <w:rFonts w:ascii="Arial" w:hAnsi="Arial" w:cs="Arial"/>
          <w:sz w:val="18"/>
          <w:szCs w:val="18"/>
        </w:rPr>
        <w:t>• www.stat.gov.rs</w:t>
      </w:r>
      <w:r w:rsidR="009637C2" w:rsidRPr="000E7AFC">
        <w:rPr>
          <w:rFonts w:ascii="Arial" w:hAnsi="Arial" w:cs="Arial"/>
          <w:sz w:val="18"/>
          <w:szCs w:val="18"/>
        </w:rPr>
        <w:br/>
      </w:r>
      <w:r w:rsidRPr="000E7AFC">
        <w:rPr>
          <w:rFonts w:ascii="Arial" w:hAnsi="Arial" w:cs="Arial"/>
          <w:sz w:val="18"/>
          <w:szCs w:val="18"/>
        </w:rPr>
        <w:t>Responsible</w:t>
      </w:r>
      <w:r w:rsidR="00D625B6" w:rsidRPr="000E7AFC">
        <w:rPr>
          <w:rFonts w:ascii="Arial" w:hAnsi="Arial" w:cs="Arial"/>
          <w:sz w:val="18"/>
          <w:szCs w:val="18"/>
        </w:rPr>
        <w:t xml:space="preserve">: </w:t>
      </w:r>
      <w:r w:rsidRPr="000E7AFC">
        <w:rPr>
          <w:rFonts w:ascii="Arial" w:hAnsi="Arial" w:cs="Arial"/>
          <w:sz w:val="18"/>
          <w:szCs w:val="18"/>
        </w:rPr>
        <w:t>Dr Miladin Kovačević, Director</w:t>
      </w:r>
      <w:r w:rsidR="009637C2" w:rsidRPr="000E7AFC">
        <w:rPr>
          <w:rFonts w:ascii="Arial" w:hAnsi="Arial" w:cs="Arial"/>
          <w:sz w:val="18"/>
          <w:szCs w:val="18"/>
        </w:rPr>
        <w:br/>
      </w:r>
      <w:r w:rsidRPr="000E7AFC">
        <w:rPr>
          <w:rFonts w:ascii="Arial" w:hAnsi="Arial" w:cs="Arial"/>
          <w:bCs/>
          <w:sz w:val="18"/>
          <w:szCs w:val="18"/>
        </w:rPr>
        <w:t>Circulation</w:t>
      </w:r>
      <w:r w:rsidR="009637C2" w:rsidRPr="000E7AFC">
        <w:rPr>
          <w:rFonts w:ascii="Arial" w:hAnsi="Arial" w:cs="Arial"/>
          <w:sz w:val="18"/>
          <w:szCs w:val="18"/>
        </w:rPr>
        <w:t xml:space="preserve">: 20 ● </w:t>
      </w:r>
      <w:r w:rsidRPr="000E7AFC">
        <w:rPr>
          <w:rFonts w:ascii="Arial" w:hAnsi="Arial" w:cs="Arial"/>
          <w:bCs/>
          <w:sz w:val="18"/>
          <w:szCs w:val="18"/>
        </w:rPr>
        <w:t xml:space="preserve">Issued </w:t>
      </w:r>
      <w:r w:rsidRPr="000E7AFC">
        <w:rPr>
          <w:rFonts w:ascii="Arial" w:hAnsi="Arial" w:cs="Arial"/>
          <w:sz w:val="18"/>
          <w:szCs w:val="18"/>
        </w:rPr>
        <w:t>quarterly</w:t>
      </w:r>
    </w:p>
    <w:sectPr w:rsidR="009637C2" w:rsidRPr="000E7AFC" w:rsidSect="00EC1446">
      <w:footerReference w:type="even" r:id="rId12"/>
      <w:footerReference w:type="default" r:id="rId13"/>
      <w:footnotePr>
        <w:pos w:val="beneathText"/>
      </w:footnotePr>
      <w:type w:val="continuous"/>
      <w:pgSz w:w="11909" w:h="16834" w:code="9"/>
      <w:pgMar w:top="907" w:right="851" w:bottom="907" w:left="851"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44A" w:rsidRDefault="0086244A">
      <w:r>
        <w:separator/>
      </w:r>
    </w:p>
  </w:endnote>
  <w:endnote w:type="continuationSeparator" w:id="0">
    <w:p w:rsidR="0086244A" w:rsidRDefault="0086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DBC" w:rsidRPr="00B87527" w:rsidRDefault="00624DBC" w:rsidP="007D0929">
    <w:pPr>
      <w:pStyle w:val="Footer"/>
      <w:framePr w:wrap="around" w:vAnchor="text" w:hAnchor="margin" w:xAlign="outside" w:y="1"/>
      <w:rPr>
        <w:rStyle w:val="PageNumber"/>
        <w:rFonts w:ascii="Arial" w:hAnsi="Arial" w:cs="Arial"/>
        <w:sz w:val="16"/>
        <w:szCs w:val="16"/>
      </w:rPr>
    </w:pPr>
    <w:r w:rsidRPr="00B87527">
      <w:rPr>
        <w:rStyle w:val="PageNumber"/>
        <w:rFonts w:ascii="Arial" w:hAnsi="Arial" w:cs="Arial"/>
        <w:sz w:val="16"/>
        <w:szCs w:val="16"/>
      </w:rPr>
      <w:fldChar w:fldCharType="begin"/>
    </w:r>
    <w:r w:rsidRPr="00B87527">
      <w:rPr>
        <w:rStyle w:val="PageNumber"/>
        <w:rFonts w:ascii="Arial" w:hAnsi="Arial" w:cs="Arial"/>
        <w:sz w:val="16"/>
        <w:szCs w:val="16"/>
      </w:rPr>
      <w:instrText xml:space="preserve">PAGE  </w:instrText>
    </w:r>
    <w:r w:rsidRPr="00B87527">
      <w:rPr>
        <w:rStyle w:val="PageNumber"/>
        <w:rFonts w:ascii="Arial" w:hAnsi="Arial" w:cs="Arial"/>
        <w:sz w:val="16"/>
        <w:szCs w:val="16"/>
      </w:rPr>
      <w:fldChar w:fldCharType="separate"/>
    </w:r>
    <w:r w:rsidR="00BF7E33">
      <w:rPr>
        <w:rStyle w:val="PageNumber"/>
        <w:rFonts w:ascii="Arial" w:hAnsi="Arial" w:cs="Arial"/>
        <w:noProof/>
        <w:sz w:val="16"/>
        <w:szCs w:val="16"/>
      </w:rPr>
      <w:t>2</w:t>
    </w:r>
    <w:r w:rsidRPr="00B87527">
      <w:rPr>
        <w:rStyle w:val="PageNumber"/>
        <w:rFonts w:ascii="Arial" w:hAnsi="Arial" w:cs="Arial"/>
        <w:sz w:val="16"/>
        <w:szCs w:val="16"/>
      </w:rPr>
      <w:fldChar w:fldCharType="end"/>
    </w:r>
  </w:p>
  <w:p w:rsidR="00624DBC" w:rsidRDefault="00624DBC" w:rsidP="00B87527">
    <w:pPr>
      <w:pStyle w:val="Footer"/>
      <w:pBdr>
        <w:top w:val="single" w:sz="4" w:space="1" w:color="auto"/>
      </w:pBdr>
      <w:jc w:val="right"/>
    </w:pPr>
    <w:r>
      <w:rPr>
        <w:rFonts w:ascii="Arial" w:hAnsi="Arial" w:cs="Arial"/>
        <w:sz w:val="16"/>
        <w:szCs w:val="16"/>
        <w:lang w:val="sr-Cyrl-CS"/>
      </w:rPr>
      <w:t>SERB</w:t>
    </w:r>
    <w:r>
      <w:rPr>
        <w:rFonts w:ascii="Arial" w:hAnsi="Arial" w:cs="Arial"/>
        <w:sz w:val="16"/>
        <w:szCs w:val="16"/>
      </w:rPr>
      <w:t>080 LP</w:t>
    </w:r>
    <w:r>
      <w:rPr>
        <w:rFonts w:ascii="Arial" w:hAnsi="Arial" w:cs="Arial"/>
        <w:sz w:val="16"/>
        <w:szCs w:val="16"/>
        <w:lang w:val="sr-Cyrl-CS"/>
      </w:rPr>
      <w:t>1</w:t>
    </w:r>
    <w:r>
      <w:rPr>
        <w:rFonts w:ascii="Arial" w:hAnsi="Arial" w:cs="Arial"/>
        <w:sz w:val="16"/>
        <w:szCs w:val="16"/>
      </w:rPr>
      <w:t>1</w:t>
    </w:r>
    <w:r w:rsidR="00F27507">
      <w:rPr>
        <w:rFonts w:ascii="Arial" w:hAnsi="Arial" w:cs="Arial"/>
        <w:sz w:val="16"/>
        <w:szCs w:val="16"/>
        <w:lang w:val="sr-Cyrl-RS"/>
      </w:rPr>
      <w:t xml:space="preserve"> </w:t>
    </w:r>
    <w:r>
      <w:rPr>
        <w:rFonts w:ascii="Arial" w:hAnsi="Arial" w:cs="Arial"/>
        <w:sz w:val="16"/>
        <w:szCs w:val="16"/>
      </w:rPr>
      <w:t>310320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DBC" w:rsidRPr="00B87527" w:rsidRDefault="00624DBC" w:rsidP="007D0929">
    <w:pPr>
      <w:pStyle w:val="Footer"/>
      <w:framePr w:wrap="around" w:vAnchor="text" w:hAnchor="margin" w:xAlign="outside" w:y="1"/>
      <w:rPr>
        <w:rStyle w:val="PageNumber"/>
        <w:rFonts w:ascii="Arial" w:hAnsi="Arial" w:cs="Arial"/>
        <w:sz w:val="16"/>
        <w:szCs w:val="16"/>
      </w:rPr>
    </w:pPr>
    <w:r w:rsidRPr="00B87527">
      <w:rPr>
        <w:rStyle w:val="PageNumber"/>
        <w:rFonts w:ascii="Arial" w:hAnsi="Arial" w:cs="Arial"/>
        <w:sz w:val="16"/>
        <w:szCs w:val="16"/>
      </w:rPr>
      <w:fldChar w:fldCharType="begin"/>
    </w:r>
    <w:r w:rsidRPr="00B87527">
      <w:rPr>
        <w:rStyle w:val="PageNumber"/>
        <w:rFonts w:ascii="Arial" w:hAnsi="Arial" w:cs="Arial"/>
        <w:sz w:val="16"/>
        <w:szCs w:val="16"/>
      </w:rPr>
      <w:instrText xml:space="preserve">PAGE  </w:instrText>
    </w:r>
    <w:r w:rsidRPr="00B87527">
      <w:rPr>
        <w:rStyle w:val="PageNumber"/>
        <w:rFonts w:ascii="Arial" w:hAnsi="Arial" w:cs="Arial"/>
        <w:sz w:val="16"/>
        <w:szCs w:val="16"/>
      </w:rPr>
      <w:fldChar w:fldCharType="separate"/>
    </w:r>
    <w:r w:rsidR="00BF7E33">
      <w:rPr>
        <w:rStyle w:val="PageNumber"/>
        <w:rFonts w:ascii="Arial" w:hAnsi="Arial" w:cs="Arial"/>
        <w:noProof/>
        <w:sz w:val="16"/>
        <w:szCs w:val="16"/>
      </w:rPr>
      <w:t>7</w:t>
    </w:r>
    <w:r w:rsidRPr="00B87527">
      <w:rPr>
        <w:rStyle w:val="PageNumber"/>
        <w:rFonts w:ascii="Arial" w:hAnsi="Arial" w:cs="Arial"/>
        <w:sz w:val="16"/>
        <w:szCs w:val="16"/>
      </w:rPr>
      <w:fldChar w:fldCharType="end"/>
    </w:r>
  </w:p>
  <w:p w:rsidR="00624DBC" w:rsidRPr="00244D62" w:rsidRDefault="00624DBC" w:rsidP="00B87527">
    <w:pPr>
      <w:pStyle w:val="Footer"/>
      <w:pBdr>
        <w:top w:val="single" w:sz="4" w:space="1" w:color="auto"/>
      </w:pBdr>
    </w:pPr>
    <w:r>
      <w:rPr>
        <w:rFonts w:ascii="Arial" w:hAnsi="Arial" w:cs="Arial"/>
        <w:sz w:val="16"/>
        <w:szCs w:val="16"/>
        <w:lang w:val="sr-Cyrl-CS"/>
      </w:rPr>
      <w:t>SERB</w:t>
    </w:r>
    <w:r>
      <w:rPr>
        <w:rFonts w:ascii="Arial" w:hAnsi="Arial" w:cs="Arial"/>
        <w:sz w:val="16"/>
        <w:szCs w:val="16"/>
      </w:rPr>
      <w:t>080 LP</w:t>
    </w:r>
    <w:r>
      <w:rPr>
        <w:rFonts w:ascii="Arial" w:hAnsi="Arial" w:cs="Arial"/>
        <w:sz w:val="16"/>
        <w:szCs w:val="16"/>
        <w:lang w:val="sr-Cyrl-CS"/>
      </w:rPr>
      <w:t>1</w:t>
    </w:r>
    <w:r>
      <w:rPr>
        <w:rFonts w:ascii="Arial" w:hAnsi="Arial" w:cs="Arial"/>
        <w:sz w:val="16"/>
        <w:szCs w:val="16"/>
      </w:rPr>
      <w:t>1</w:t>
    </w:r>
    <w:r w:rsidR="00F27507">
      <w:rPr>
        <w:rFonts w:ascii="Arial" w:hAnsi="Arial" w:cs="Arial"/>
        <w:sz w:val="16"/>
        <w:szCs w:val="16"/>
        <w:lang w:val="sr-Cyrl-RS"/>
      </w:rPr>
      <w:t xml:space="preserve"> </w:t>
    </w:r>
    <w:r>
      <w:rPr>
        <w:rFonts w:ascii="Arial" w:hAnsi="Arial" w:cs="Arial"/>
        <w:sz w:val="16"/>
        <w:szCs w:val="16"/>
      </w:rPr>
      <w:t>310320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44A" w:rsidRDefault="0086244A">
      <w:r>
        <w:t>___________</w:t>
      </w:r>
    </w:p>
  </w:footnote>
  <w:footnote w:type="continuationSeparator" w:id="0">
    <w:p w:rsidR="0086244A" w:rsidRDefault="0086244A">
      <w:r>
        <w:continuationSeparator/>
      </w:r>
    </w:p>
  </w:footnote>
  <w:footnote w:type="continuationNotice" w:id="1">
    <w:p w:rsidR="0086244A" w:rsidRDefault="008624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6C78"/>
    <w:multiLevelType w:val="hybridMultilevel"/>
    <w:tmpl w:val="F3F6EEA2"/>
    <w:lvl w:ilvl="0" w:tplc="6E507D2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4D201CA"/>
    <w:multiLevelType w:val="hybridMultilevel"/>
    <w:tmpl w:val="1AA0AC86"/>
    <w:lvl w:ilvl="0" w:tplc="6E507D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7C01FD"/>
    <w:multiLevelType w:val="hybridMultilevel"/>
    <w:tmpl w:val="CBBC611C"/>
    <w:lvl w:ilvl="0" w:tplc="6E507D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A91806"/>
    <w:multiLevelType w:val="hybridMultilevel"/>
    <w:tmpl w:val="76784E9E"/>
    <w:lvl w:ilvl="0" w:tplc="139C9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031DF5"/>
    <w:multiLevelType w:val="hybridMultilevel"/>
    <w:tmpl w:val="ECA8B190"/>
    <w:lvl w:ilvl="0" w:tplc="6E507D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C11176"/>
    <w:multiLevelType w:val="hybridMultilevel"/>
    <w:tmpl w:val="2A5A3ABC"/>
    <w:lvl w:ilvl="0" w:tplc="6E507D22">
      <w:numFmt w:val="bullet"/>
      <w:lvlText w:val="-"/>
      <w:lvlJc w:val="left"/>
      <w:pPr>
        <w:tabs>
          <w:tab w:val="num" w:pos="1485"/>
        </w:tabs>
        <w:ind w:left="1485" w:hanging="360"/>
      </w:pPr>
      <w:rPr>
        <w:rFonts w:ascii="Times New Roman" w:eastAsia="Times New Roman" w:hAnsi="Times New Roman" w:cs="Times New Roman"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6"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F51102"/>
    <w:multiLevelType w:val="hybridMultilevel"/>
    <w:tmpl w:val="85BC1328"/>
    <w:lvl w:ilvl="0" w:tplc="BF42C94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AD50E7"/>
    <w:multiLevelType w:val="hybridMultilevel"/>
    <w:tmpl w:val="EA7E7868"/>
    <w:lvl w:ilvl="0" w:tplc="6E507D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2"/>
  </w:num>
  <w:num w:numId="6">
    <w:abstractNumId w:val="8"/>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6"/>
  <w:drawingGridVerticalSpacing w:val="6"/>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2"/>
  </w:compat>
  <w:rsids>
    <w:rsidRoot w:val="00A423DD"/>
    <w:rsid w:val="00000329"/>
    <w:rsid w:val="0000165A"/>
    <w:rsid w:val="0000487F"/>
    <w:rsid w:val="00006218"/>
    <w:rsid w:val="00007CED"/>
    <w:rsid w:val="00011EC3"/>
    <w:rsid w:val="000151EC"/>
    <w:rsid w:val="00017881"/>
    <w:rsid w:val="000203C2"/>
    <w:rsid w:val="000208B6"/>
    <w:rsid w:val="0002177F"/>
    <w:rsid w:val="00021F8F"/>
    <w:rsid w:val="000220AA"/>
    <w:rsid w:val="000227E4"/>
    <w:rsid w:val="0002324E"/>
    <w:rsid w:val="000240A7"/>
    <w:rsid w:val="00025142"/>
    <w:rsid w:val="000258CA"/>
    <w:rsid w:val="000274EC"/>
    <w:rsid w:val="00027910"/>
    <w:rsid w:val="000302B6"/>
    <w:rsid w:val="00030E9B"/>
    <w:rsid w:val="000313C8"/>
    <w:rsid w:val="000328AC"/>
    <w:rsid w:val="000350E7"/>
    <w:rsid w:val="00035D7A"/>
    <w:rsid w:val="000418AB"/>
    <w:rsid w:val="000428EB"/>
    <w:rsid w:val="00042CC0"/>
    <w:rsid w:val="00043155"/>
    <w:rsid w:val="00046627"/>
    <w:rsid w:val="0004746D"/>
    <w:rsid w:val="000537F8"/>
    <w:rsid w:val="00054D09"/>
    <w:rsid w:val="00054D25"/>
    <w:rsid w:val="0005532F"/>
    <w:rsid w:val="0006067C"/>
    <w:rsid w:val="00062660"/>
    <w:rsid w:val="00065720"/>
    <w:rsid w:val="00065E43"/>
    <w:rsid w:val="000715D7"/>
    <w:rsid w:val="000742A6"/>
    <w:rsid w:val="00074D7A"/>
    <w:rsid w:val="00076A13"/>
    <w:rsid w:val="00080B36"/>
    <w:rsid w:val="00081A39"/>
    <w:rsid w:val="00083711"/>
    <w:rsid w:val="00085542"/>
    <w:rsid w:val="00086BA4"/>
    <w:rsid w:val="000874FD"/>
    <w:rsid w:val="00087BE2"/>
    <w:rsid w:val="00090C83"/>
    <w:rsid w:val="00091EFB"/>
    <w:rsid w:val="000929DE"/>
    <w:rsid w:val="00093003"/>
    <w:rsid w:val="000962D0"/>
    <w:rsid w:val="0009731D"/>
    <w:rsid w:val="000977B4"/>
    <w:rsid w:val="000A5A4F"/>
    <w:rsid w:val="000A68B5"/>
    <w:rsid w:val="000A7B3E"/>
    <w:rsid w:val="000B21B0"/>
    <w:rsid w:val="000B3234"/>
    <w:rsid w:val="000C4B17"/>
    <w:rsid w:val="000C7F76"/>
    <w:rsid w:val="000D43D6"/>
    <w:rsid w:val="000D6A8F"/>
    <w:rsid w:val="000D7552"/>
    <w:rsid w:val="000E1020"/>
    <w:rsid w:val="000E2C43"/>
    <w:rsid w:val="000E44A9"/>
    <w:rsid w:val="000E596D"/>
    <w:rsid w:val="000E72B1"/>
    <w:rsid w:val="000E7AFC"/>
    <w:rsid w:val="000F17CA"/>
    <w:rsid w:val="000F24FA"/>
    <w:rsid w:val="000F3408"/>
    <w:rsid w:val="000F4FF6"/>
    <w:rsid w:val="000F7777"/>
    <w:rsid w:val="00100205"/>
    <w:rsid w:val="00100DB0"/>
    <w:rsid w:val="001013CD"/>
    <w:rsid w:val="00101586"/>
    <w:rsid w:val="00104059"/>
    <w:rsid w:val="00106ADB"/>
    <w:rsid w:val="00110F13"/>
    <w:rsid w:val="0011140C"/>
    <w:rsid w:val="0011182A"/>
    <w:rsid w:val="0011256E"/>
    <w:rsid w:val="00112B6C"/>
    <w:rsid w:val="0011358B"/>
    <w:rsid w:val="001145A9"/>
    <w:rsid w:val="00116C67"/>
    <w:rsid w:val="00117916"/>
    <w:rsid w:val="001200F3"/>
    <w:rsid w:val="00120B45"/>
    <w:rsid w:val="001226CA"/>
    <w:rsid w:val="00123238"/>
    <w:rsid w:val="001270D6"/>
    <w:rsid w:val="001302F3"/>
    <w:rsid w:val="0013195C"/>
    <w:rsid w:val="00131C31"/>
    <w:rsid w:val="00131E9D"/>
    <w:rsid w:val="0013322F"/>
    <w:rsid w:val="00134BA4"/>
    <w:rsid w:val="001360C6"/>
    <w:rsid w:val="001402DC"/>
    <w:rsid w:val="00142031"/>
    <w:rsid w:val="00142A7B"/>
    <w:rsid w:val="00142BAE"/>
    <w:rsid w:val="0014626D"/>
    <w:rsid w:val="00147F24"/>
    <w:rsid w:val="00152370"/>
    <w:rsid w:val="00152D41"/>
    <w:rsid w:val="00152D75"/>
    <w:rsid w:val="0015525F"/>
    <w:rsid w:val="00156072"/>
    <w:rsid w:val="001561EC"/>
    <w:rsid w:val="0015639E"/>
    <w:rsid w:val="001574C4"/>
    <w:rsid w:val="00157FDA"/>
    <w:rsid w:val="0016129E"/>
    <w:rsid w:val="001619CD"/>
    <w:rsid w:val="001621EE"/>
    <w:rsid w:val="0016224D"/>
    <w:rsid w:val="00164F31"/>
    <w:rsid w:val="00170637"/>
    <w:rsid w:val="00170762"/>
    <w:rsid w:val="00171832"/>
    <w:rsid w:val="001721A4"/>
    <w:rsid w:val="001730C9"/>
    <w:rsid w:val="00173427"/>
    <w:rsid w:val="001750BA"/>
    <w:rsid w:val="001759C4"/>
    <w:rsid w:val="001759F6"/>
    <w:rsid w:val="001760DE"/>
    <w:rsid w:val="00177A96"/>
    <w:rsid w:val="00184951"/>
    <w:rsid w:val="001863FC"/>
    <w:rsid w:val="00187B1E"/>
    <w:rsid w:val="001912AF"/>
    <w:rsid w:val="001938D7"/>
    <w:rsid w:val="001939AE"/>
    <w:rsid w:val="0019439C"/>
    <w:rsid w:val="001A31A8"/>
    <w:rsid w:val="001A45E4"/>
    <w:rsid w:val="001B071C"/>
    <w:rsid w:val="001B3573"/>
    <w:rsid w:val="001B3B42"/>
    <w:rsid w:val="001B6106"/>
    <w:rsid w:val="001B7A27"/>
    <w:rsid w:val="001C157F"/>
    <w:rsid w:val="001C23D4"/>
    <w:rsid w:val="001C2E81"/>
    <w:rsid w:val="001C7008"/>
    <w:rsid w:val="001D13EB"/>
    <w:rsid w:val="001D2426"/>
    <w:rsid w:val="001D26FA"/>
    <w:rsid w:val="001D308C"/>
    <w:rsid w:val="001D489D"/>
    <w:rsid w:val="001D4C3A"/>
    <w:rsid w:val="001D7215"/>
    <w:rsid w:val="001D771B"/>
    <w:rsid w:val="001E0CDD"/>
    <w:rsid w:val="001E0E55"/>
    <w:rsid w:val="001E0EC5"/>
    <w:rsid w:val="001E3075"/>
    <w:rsid w:val="001E5189"/>
    <w:rsid w:val="001E7FDF"/>
    <w:rsid w:val="001F087B"/>
    <w:rsid w:val="001F12D2"/>
    <w:rsid w:val="001F2BC1"/>
    <w:rsid w:val="001F3571"/>
    <w:rsid w:val="001F3965"/>
    <w:rsid w:val="001F559A"/>
    <w:rsid w:val="001F5BE9"/>
    <w:rsid w:val="001F605C"/>
    <w:rsid w:val="001F6AC7"/>
    <w:rsid w:val="001F7515"/>
    <w:rsid w:val="00201732"/>
    <w:rsid w:val="00205281"/>
    <w:rsid w:val="0021074E"/>
    <w:rsid w:val="00214C7C"/>
    <w:rsid w:val="00216307"/>
    <w:rsid w:val="0021684B"/>
    <w:rsid w:val="002169B2"/>
    <w:rsid w:val="00216C43"/>
    <w:rsid w:val="0022096C"/>
    <w:rsid w:val="00226160"/>
    <w:rsid w:val="00231F84"/>
    <w:rsid w:val="00232132"/>
    <w:rsid w:val="00234608"/>
    <w:rsid w:val="00234F8A"/>
    <w:rsid w:val="00235818"/>
    <w:rsid w:val="00236F0C"/>
    <w:rsid w:val="00237D1E"/>
    <w:rsid w:val="0024054C"/>
    <w:rsid w:val="00243B24"/>
    <w:rsid w:val="00244124"/>
    <w:rsid w:val="00244B25"/>
    <w:rsid w:val="00244D62"/>
    <w:rsid w:val="00246B83"/>
    <w:rsid w:val="00250A8D"/>
    <w:rsid w:val="002523FB"/>
    <w:rsid w:val="0025566F"/>
    <w:rsid w:val="00255A4F"/>
    <w:rsid w:val="00257B03"/>
    <w:rsid w:val="002603F2"/>
    <w:rsid w:val="00261830"/>
    <w:rsid w:val="002620AF"/>
    <w:rsid w:val="00262102"/>
    <w:rsid w:val="00265161"/>
    <w:rsid w:val="002670B3"/>
    <w:rsid w:val="0026781B"/>
    <w:rsid w:val="00267F52"/>
    <w:rsid w:val="00270B46"/>
    <w:rsid w:val="00271469"/>
    <w:rsid w:val="002726A8"/>
    <w:rsid w:val="00272812"/>
    <w:rsid w:val="00273103"/>
    <w:rsid w:val="002746B8"/>
    <w:rsid w:val="002748F2"/>
    <w:rsid w:val="002824CC"/>
    <w:rsid w:val="00282903"/>
    <w:rsid w:val="00282948"/>
    <w:rsid w:val="00284BE1"/>
    <w:rsid w:val="00284DB7"/>
    <w:rsid w:val="00286D0B"/>
    <w:rsid w:val="002872B9"/>
    <w:rsid w:val="0029118C"/>
    <w:rsid w:val="0029319D"/>
    <w:rsid w:val="002941B6"/>
    <w:rsid w:val="002952E3"/>
    <w:rsid w:val="00295713"/>
    <w:rsid w:val="0029610A"/>
    <w:rsid w:val="002A11FC"/>
    <w:rsid w:val="002A127C"/>
    <w:rsid w:val="002A500A"/>
    <w:rsid w:val="002A51E4"/>
    <w:rsid w:val="002A5B06"/>
    <w:rsid w:val="002A75E4"/>
    <w:rsid w:val="002A7CA8"/>
    <w:rsid w:val="002B056B"/>
    <w:rsid w:val="002B08EC"/>
    <w:rsid w:val="002B15BE"/>
    <w:rsid w:val="002B6B31"/>
    <w:rsid w:val="002C03E2"/>
    <w:rsid w:val="002C50A9"/>
    <w:rsid w:val="002C76C2"/>
    <w:rsid w:val="002D0EE6"/>
    <w:rsid w:val="002D3727"/>
    <w:rsid w:val="002D5A81"/>
    <w:rsid w:val="002D6D8F"/>
    <w:rsid w:val="002E12DA"/>
    <w:rsid w:val="002E18EB"/>
    <w:rsid w:val="002E5350"/>
    <w:rsid w:val="002F08E6"/>
    <w:rsid w:val="002F09F1"/>
    <w:rsid w:val="002F1465"/>
    <w:rsid w:val="002F3265"/>
    <w:rsid w:val="002F402D"/>
    <w:rsid w:val="002F78B5"/>
    <w:rsid w:val="003009D6"/>
    <w:rsid w:val="003032F3"/>
    <w:rsid w:val="00303D9C"/>
    <w:rsid w:val="003045F6"/>
    <w:rsid w:val="003064F3"/>
    <w:rsid w:val="00307697"/>
    <w:rsid w:val="00307743"/>
    <w:rsid w:val="003130D7"/>
    <w:rsid w:val="00313105"/>
    <w:rsid w:val="00316776"/>
    <w:rsid w:val="00320F71"/>
    <w:rsid w:val="0032265E"/>
    <w:rsid w:val="003229E5"/>
    <w:rsid w:val="00324B28"/>
    <w:rsid w:val="00324E6E"/>
    <w:rsid w:val="003265C6"/>
    <w:rsid w:val="00327F76"/>
    <w:rsid w:val="00331E31"/>
    <w:rsid w:val="0033607D"/>
    <w:rsid w:val="0033681E"/>
    <w:rsid w:val="0033776B"/>
    <w:rsid w:val="0034015D"/>
    <w:rsid w:val="00340240"/>
    <w:rsid w:val="00340670"/>
    <w:rsid w:val="00340C1D"/>
    <w:rsid w:val="00340F4F"/>
    <w:rsid w:val="00341968"/>
    <w:rsid w:val="003475C8"/>
    <w:rsid w:val="00347690"/>
    <w:rsid w:val="00347BFC"/>
    <w:rsid w:val="00347C4F"/>
    <w:rsid w:val="0035048F"/>
    <w:rsid w:val="00351105"/>
    <w:rsid w:val="00353B7F"/>
    <w:rsid w:val="0035420E"/>
    <w:rsid w:val="00357D67"/>
    <w:rsid w:val="00360E7D"/>
    <w:rsid w:val="003612C6"/>
    <w:rsid w:val="0036209C"/>
    <w:rsid w:val="0036576E"/>
    <w:rsid w:val="00371C38"/>
    <w:rsid w:val="00373E2B"/>
    <w:rsid w:val="00377BC6"/>
    <w:rsid w:val="00381A37"/>
    <w:rsid w:val="00384398"/>
    <w:rsid w:val="003852C7"/>
    <w:rsid w:val="00387759"/>
    <w:rsid w:val="00391723"/>
    <w:rsid w:val="003931F2"/>
    <w:rsid w:val="00394506"/>
    <w:rsid w:val="003952BE"/>
    <w:rsid w:val="003978FE"/>
    <w:rsid w:val="003A0AC8"/>
    <w:rsid w:val="003A26A0"/>
    <w:rsid w:val="003A6BD4"/>
    <w:rsid w:val="003A7444"/>
    <w:rsid w:val="003B1BFA"/>
    <w:rsid w:val="003B2D59"/>
    <w:rsid w:val="003C08E2"/>
    <w:rsid w:val="003C1FC3"/>
    <w:rsid w:val="003C30A5"/>
    <w:rsid w:val="003C3C7D"/>
    <w:rsid w:val="003C40DE"/>
    <w:rsid w:val="003C525C"/>
    <w:rsid w:val="003D02AA"/>
    <w:rsid w:val="003D4FB9"/>
    <w:rsid w:val="003E0F2F"/>
    <w:rsid w:val="003E254D"/>
    <w:rsid w:val="003E4A99"/>
    <w:rsid w:val="003E4EDD"/>
    <w:rsid w:val="003E681E"/>
    <w:rsid w:val="003F3DC4"/>
    <w:rsid w:val="003F56A3"/>
    <w:rsid w:val="003F7E3C"/>
    <w:rsid w:val="00405BF2"/>
    <w:rsid w:val="00405C3F"/>
    <w:rsid w:val="00410EBC"/>
    <w:rsid w:val="0041109A"/>
    <w:rsid w:val="004117A1"/>
    <w:rsid w:val="00415755"/>
    <w:rsid w:val="00415D68"/>
    <w:rsid w:val="00417CBD"/>
    <w:rsid w:val="00420A35"/>
    <w:rsid w:val="0042425C"/>
    <w:rsid w:val="00427751"/>
    <w:rsid w:val="00431523"/>
    <w:rsid w:val="0043153B"/>
    <w:rsid w:val="00432580"/>
    <w:rsid w:val="00433154"/>
    <w:rsid w:val="00437930"/>
    <w:rsid w:val="00441B9F"/>
    <w:rsid w:val="00442583"/>
    <w:rsid w:val="0044325B"/>
    <w:rsid w:val="004446D3"/>
    <w:rsid w:val="004459D5"/>
    <w:rsid w:val="00447BC7"/>
    <w:rsid w:val="0045085C"/>
    <w:rsid w:val="00454066"/>
    <w:rsid w:val="0045464F"/>
    <w:rsid w:val="004557CF"/>
    <w:rsid w:val="004565E7"/>
    <w:rsid w:val="004568F3"/>
    <w:rsid w:val="00460D9B"/>
    <w:rsid w:val="00460F7A"/>
    <w:rsid w:val="004610B5"/>
    <w:rsid w:val="004612E8"/>
    <w:rsid w:val="00463589"/>
    <w:rsid w:val="00464F66"/>
    <w:rsid w:val="004656AE"/>
    <w:rsid w:val="00467E0C"/>
    <w:rsid w:val="00471E63"/>
    <w:rsid w:val="00472FC9"/>
    <w:rsid w:val="00480539"/>
    <w:rsid w:val="00482E3D"/>
    <w:rsid w:val="00485D17"/>
    <w:rsid w:val="00486F1E"/>
    <w:rsid w:val="0049355A"/>
    <w:rsid w:val="00495539"/>
    <w:rsid w:val="004973E9"/>
    <w:rsid w:val="004A2CC0"/>
    <w:rsid w:val="004A397F"/>
    <w:rsid w:val="004A47FD"/>
    <w:rsid w:val="004A659A"/>
    <w:rsid w:val="004B49D9"/>
    <w:rsid w:val="004B59A0"/>
    <w:rsid w:val="004B5CEB"/>
    <w:rsid w:val="004B72AB"/>
    <w:rsid w:val="004B74BD"/>
    <w:rsid w:val="004C06E2"/>
    <w:rsid w:val="004C0789"/>
    <w:rsid w:val="004C1A58"/>
    <w:rsid w:val="004C3599"/>
    <w:rsid w:val="004C511B"/>
    <w:rsid w:val="004C552F"/>
    <w:rsid w:val="004D0216"/>
    <w:rsid w:val="004D578D"/>
    <w:rsid w:val="004D688D"/>
    <w:rsid w:val="004D752C"/>
    <w:rsid w:val="004E0D29"/>
    <w:rsid w:val="004E0E11"/>
    <w:rsid w:val="004E20C1"/>
    <w:rsid w:val="004E3835"/>
    <w:rsid w:val="004E3EC4"/>
    <w:rsid w:val="004E4CAC"/>
    <w:rsid w:val="004E4D4F"/>
    <w:rsid w:val="004E6528"/>
    <w:rsid w:val="004E6A14"/>
    <w:rsid w:val="004F01F8"/>
    <w:rsid w:val="004F2459"/>
    <w:rsid w:val="004F7D87"/>
    <w:rsid w:val="00501A44"/>
    <w:rsid w:val="005030F4"/>
    <w:rsid w:val="00507A47"/>
    <w:rsid w:val="00510B23"/>
    <w:rsid w:val="00510EBD"/>
    <w:rsid w:val="00513929"/>
    <w:rsid w:val="00514839"/>
    <w:rsid w:val="00515376"/>
    <w:rsid w:val="00515478"/>
    <w:rsid w:val="00517A8B"/>
    <w:rsid w:val="00520821"/>
    <w:rsid w:val="00522E8A"/>
    <w:rsid w:val="00526683"/>
    <w:rsid w:val="005270D3"/>
    <w:rsid w:val="005322D0"/>
    <w:rsid w:val="00533898"/>
    <w:rsid w:val="00534336"/>
    <w:rsid w:val="00535C7A"/>
    <w:rsid w:val="005366B7"/>
    <w:rsid w:val="0054048F"/>
    <w:rsid w:val="005407AE"/>
    <w:rsid w:val="00542D82"/>
    <w:rsid w:val="00551665"/>
    <w:rsid w:val="005517C0"/>
    <w:rsid w:val="0056052E"/>
    <w:rsid w:val="00561613"/>
    <w:rsid w:val="00563984"/>
    <w:rsid w:val="005640F9"/>
    <w:rsid w:val="00565ECF"/>
    <w:rsid w:val="00567FB0"/>
    <w:rsid w:val="0057130F"/>
    <w:rsid w:val="00576D7A"/>
    <w:rsid w:val="0057799A"/>
    <w:rsid w:val="00581A1E"/>
    <w:rsid w:val="00582629"/>
    <w:rsid w:val="00584244"/>
    <w:rsid w:val="0058445E"/>
    <w:rsid w:val="0058477E"/>
    <w:rsid w:val="00585789"/>
    <w:rsid w:val="00590584"/>
    <w:rsid w:val="0059395C"/>
    <w:rsid w:val="0059435B"/>
    <w:rsid w:val="00594C3F"/>
    <w:rsid w:val="00597B15"/>
    <w:rsid w:val="005A03ED"/>
    <w:rsid w:val="005A11BF"/>
    <w:rsid w:val="005A1A5D"/>
    <w:rsid w:val="005A393C"/>
    <w:rsid w:val="005A39B7"/>
    <w:rsid w:val="005A3FB8"/>
    <w:rsid w:val="005A7F06"/>
    <w:rsid w:val="005B1A36"/>
    <w:rsid w:val="005B4EE6"/>
    <w:rsid w:val="005B5713"/>
    <w:rsid w:val="005B6D66"/>
    <w:rsid w:val="005B6F64"/>
    <w:rsid w:val="005C00FF"/>
    <w:rsid w:val="005C0BFD"/>
    <w:rsid w:val="005C0DE9"/>
    <w:rsid w:val="005C2371"/>
    <w:rsid w:val="005C2959"/>
    <w:rsid w:val="005C49AC"/>
    <w:rsid w:val="005C6A04"/>
    <w:rsid w:val="005D2B19"/>
    <w:rsid w:val="005D3CA1"/>
    <w:rsid w:val="005D5DE6"/>
    <w:rsid w:val="005D6581"/>
    <w:rsid w:val="005E2640"/>
    <w:rsid w:val="005E4E90"/>
    <w:rsid w:val="005E587F"/>
    <w:rsid w:val="005E5919"/>
    <w:rsid w:val="005E613C"/>
    <w:rsid w:val="005E6D2D"/>
    <w:rsid w:val="005F0FE3"/>
    <w:rsid w:val="005F1B6A"/>
    <w:rsid w:val="005F60B2"/>
    <w:rsid w:val="005F643E"/>
    <w:rsid w:val="005F6F9A"/>
    <w:rsid w:val="005F7C61"/>
    <w:rsid w:val="00601508"/>
    <w:rsid w:val="00602A13"/>
    <w:rsid w:val="006042FD"/>
    <w:rsid w:val="00607FBF"/>
    <w:rsid w:val="00610366"/>
    <w:rsid w:val="00611760"/>
    <w:rsid w:val="00612B50"/>
    <w:rsid w:val="006135BA"/>
    <w:rsid w:val="006138ED"/>
    <w:rsid w:val="00613BB6"/>
    <w:rsid w:val="00614D78"/>
    <w:rsid w:val="006150AB"/>
    <w:rsid w:val="006176E0"/>
    <w:rsid w:val="0061777F"/>
    <w:rsid w:val="00622B61"/>
    <w:rsid w:val="006231ED"/>
    <w:rsid w:val="00624DBC"/>
    <w:rsid w:val="0062781B"/>
    <w:rsid w:val="00630135"/>
    <w:rsid w:val="00630216"/>
    <w:rsid w:val="00631BF5"/>
    <w:rsid w:val="00636DAA"/>
    <w:rsid w:val="006376AF"/>
    <w:rsid w:val="00642056"/>
    <w:rsid w:val="00643C6B"/>
    <w:rsid w:val="00643EBA"/>
    <w:rsid w:val="0064482B"/>
    <w:rsid w:val="006456BC"/>
    <w:rsid w:val="00650C31"/>
    <w:rsid w:val="00651E99"/>
    <w:rsid w:val="00652926"/>
    <w:rsid w:val="0065597F"/>
    <w:rsid w:val="00655ABD"/>
    <w:rsid w:val="00657042"/>
    <w:rsid w:val="00657060"/>
    <w:rsid w:val="006572A2"/>
    <w:rsid w:val="006601D2"/>
    <w:rsid w:val="00660E68"/>
    <w:rsid w:val="00660EE0"/>
    <w:rsid w:val="006615F3"/>
    <w:rsid w:val="00661B07"/>
    <w:rsid w:val="0066457A"/>
    <w:rsid w:val="006658E2"/>
    <w:rsid w:val="00665CC8"/>
    <w:rsid w:val="00665E34"/>
    <w:rsid w:val="00666455"/>
    <w:rsid w:val="0066727B"/>
    <w:rsid w:val="006714AD"/>
    <w:rsid w:val="00674064"/>
    <w:rsid w:val="006761A9"/>
    <w:rsid w:val="00676555"/>
    <w:rsid w:val="00676E9F"/>
    <w:rsid w:val="00677B19"/>
    <w:rsid w:val="00680345"/>
    <w:rsid w:val="00682E55"/>
    <w:rsid w:val="00683E79"/>
    <w:rsid w:val="006870C7"/>
    <w:rsid w:val="00687A3E"/>
    <w:rsid w:val="006914E0"/>
    <w:rsid w:val="00691DFE"/>
    <w:rsid w:val="006921F8"/>
    <w:rsid w:val="006936D8"/>
    <w:rsid w:val="006A06B7"/>
    <w:rsid w:val="006A24A2"/>
    <w:rsid w:val="006A3900"/>
    <w:rsid w:val="006A5CA5"/>
    <w:rsid w:val="006A5F33"/>
    <w:rsid w:val="006A7DE2"/>
    <w:rsid w:val="006B0E99"/>
    <w:rsid w:val="006B3920"/>
    <w:rsid w:val="006B5155"/>
    <w:rsid w:val="006B516F"/>
    <w:rsid w:val="006B61D9"/>
    <w:rsid w:val="006B7009"/>
    <w:rsid w:val="006C09C7"/>
    <w:rsid w:val="006C140B"/>
    <w:rsid w:val="006C2043"/>
    <w:rsid w:val="006C2B60"/>
    <w:rsid w:val="006C4BD7"/>
    <w:rsid w:val="006C707C"/>
    <w:rsid w:val="006D1DCE"/>
    <w:rsid w:val="006D2AF6"/>
    <w:rsid w:val="006D3E30"/>
    <w:rsid w:val="006D65EE"/>
    <w:rsid w:val="006E3AE7"/>
    <w:rsid w:val="006E48F3"/>
    <w:rsid w:val="006E4D98"/>
    <w:rsid w:val="006E589B"/>
    <w:rsid w:val="006E7105"/>
    <w:rsid w:val="006F05B1"/>
    <w:rsid w:val="006F3994"/>
    <w:rsid w:val="006F660D"/>
    <w:rsid w:val="0070168C"/>
    <w:rsid w:val="00701C7B"/>
    <w:rsid w:val="00702B60"/>
    <w:rsid w:val="00702F94"/>
    <w:rsid w:val="00703A27"/>
    <w:rsid w:val="00703D86"/>
    <w:rsid w:val="0071598A"/>
    <w:rsid w:val="00715C76"/>
    <w:rsid w:val="00724928"/>
    <w:rsid w:val="00724B43"/>
    <w:rsid w:val="007276FA"/>
    <w:rsid w:val="007315F2"/>
    <w:rsid w:val="0073186D"/>
    <w:rsid w:val="00735431"/>
    <w:rsid w:val="00740062"/>
    <w:rsid w:val="00740135"/>
    <w:rsid w:val="00740D92"/>
    <w:rsid w:val="00741DBE"/>
    <w:rsid w:val="007438CB"/>
    <w:rsid w:val="0074452E"/>
    <w:rsid w:val="00746C31"/>
    <w:rsid w:val="00747BE7"/>
    <w:rsid w:val="00751840"/>
    <w:rsid w:val="00752F02"/>
    <w:rsid w:val="0075452A"/>
    <w:rsid w:val="00755043"/>
    <w:rsid w:val="007602CE"/>
    <w:rsid w:val="00764013"/>
    <w:rsid w:val="00766BCE"/>
    <w:rsid w:val="00766F98"/>
    <w:rsid w:val="00767228"/>
    <w:rsid w:val="00767E5B"/>
    <w:rsid w:val="00772D06"/>
    <w:rsid w:val="0077358A"/>
    <w:rsid w:val="00775468"/>
    <w:rsid w:val="00776B1D"/>
    <w:rsid w:val="00777622"/>
    <w:rsid w:val="00777626"/>
    <w:rsid w:val="007804FC"/>
    <w:rsid w:val="00781694"/>
    <w:rsid w:val="00782EBB"/>
    <w:rsid w:val="00784639"/>
    <w:rsid w:val="00787E89"/>
    <w:rsid w:val="00790EFC"/>
    <w:rsid w:val="007926EC"/>
    <w:rsid w:val="00792872"/>
    <w:rsid w:val="00792BC1"/>
    <w:rsid w:val="0079326A"/>
    <w:rsid w:val="00793496"/>
    <w:rsid w:val="00794AFA"/>
    <w:rsid w:val="00795ED1"/>
    <w:rsid w:val="007968CB"/>
    <w:rsid w:val="00797D33"/>
    <w:rsid w:val="007A3A79"/>
    <w:rsid w:val="007A56CB"/>
    <w:rsid w:val="007A619D"/>
    <w:rsid w:val="007A6A95"/>
    <w:rsid w:val="007B2160"/>
    <w:rsid w:val="007B6CA4"/>
    <w:rsid w:val="007B7430"/>
    <w:rsid w:val="007C50B4"/>
    <w:rsid w:val="007D0929"/>
    <w:rsid w:val="007D25A1"/>
    <w:rsid w:val="007D3157"/>
    <w:rsid w:val="007D3B5A"/>
    <w:rsid w:val="007D3CEE"/>
    <w:rsid w:val="007D4100"/>
    <w:rsid w:val="007D7E4A"/>
    <w:rsid w:val="007E0085"/>
    <w:rsid w:val="007E0840"/>
    <w:rsid w:val="007E4016"/>
    <w:rsid w:val="007E662F"/>
    <w:rsid w:val="007E7B13"/>
    <w:rsid w:val="007E7C50"/>
    <w:rsid w:val="007F02B9"/>
    <w:rsid w:val="007F4732"/>
    <w:rsid w:val="007F4F43"/>
    <w:rsid w:val="007F6BA8"/>
    <w:rsid w:val="007F6BC3"/>
    <w:rsid w:val="008016FE"/>
    <w:rsid w:val="008034F8"/>
    <w:rsid w:val="00805385"/>
    <w:rsid w:val="00805E76"/>
    <w:rsid w:val="00805E99"/>
    <w:rsid w:val="00807ADB"/>
    <w:rsid w:val="0081104E"/>
    <w:rsid w:val="0081393B"/>
    <w:rsid w:val="00813F9E"/>
    <w:rsid w:val="00814D1B"/>
    <w:rsid w:val="00816A84"/>
    <w:rsid w:val="00816F27"/>
    <w:rsid w:val="00822FDA"/>
    <w:rsid w:val="00823A90"/>
    <w:rsid w:val="00826B9C"/>
    <w:rsid w:val="00827C1C"/>
    <w:rsid w:val="008311D2"/>
    <w:rsid w:val="0083563A"/>
    <w:rsid w:val="0084147B"/>
    <w:rsid w:val="008421FE"/>
    <w:rsid w:val="008434D6"/>
    <w:rsid w:val="00844809"/>
    <w:rsid w:val="00844B06"/>
    <w:rsid w:val="00847756"/>
    <w:rsid w:val="008479C1"/>
    <w:rsid w:val="00850EDC"/>
    <w:rsid w:val="0085304E"/>
    <w:rsid w:val="00855D19"/>
    <w:rsid w:val="00857493"/>
    <w:rsid w:val="0085787A"/>
    <w:rsid w:val="008612B7"/>
    <w:rsid w:val="0086244A"/>
    <w:rsid w:val="00863B29"/>
    <w:rsid w:val="00870F4F"/>
    <w:rsid w:val="00872F60"/>
    <w:rsid w:val="00873E84"/>
    <w:rsid w:val="00875530"/>
    <w:rsid w:val="00876121"/>
    <w:rsid w:val="00876E69"/>
    <w:rsid w:val="008808AE"/>
    <w:rsid w:val="00880AE2"/>
    <w:rsid w:val="00883485"/>
    <w:rsid w:val="00884C4D"/>
    <w:rsid w:val="0089032D"/>
    <w:rsid w:val="00891BC6"/>
    <w:rsid w:val="008928BC"/>
    <w:rsid w:val="00896BE3"/>
    <w:rsid w:val="00897920"/>
    <w:rsid w:val="008A38F7"/>
    <w:rsid w:val="008A3B24"/>
    <w:rsid w:val="008A3DB5"/>
    <w:rsid w:val="008A435D"/>
    <w:rsid w:val="008A4DCD"/>
    <w:rsid w:val="008A69A2"/>
    <w:rsid w:val="008B0157"/>
    <w:rsid w:val="008B04A6"/>
    <w:rsid w:val="008B271B"/>
    <w:rsid w:val="008B2B5D"/>
    <w:rsid w:val="008B5D9F"/>
    <w:rsid w:val="008B796E"/>
    <w:rsid w:val="008C6E37"/>
    <w:rsid w:val="008D0615"/>
    <w:rsid w:val="008D5C64"/>
    <w:rsid w:val="008D793A"/>
    <w:rsid w:val="008E1D3D"/>
    <w:rsid w:val="008E4028"/>
    <w:rsid w:val="008E5D6D"/>
    <w:rsid w:val="008E60AA"/>
    <w:rsid w:val="008E6C20"/>
    <w:rsid w:val="008E7D3F"/>
    <w:rsid w:val="008F0844"/>
    <w:rsid w:val="008F3678"/>
    <w:rsid w:val="008F4C24"/>
    <w:rsid w:val="008F52EF"/>
    <w:rsid w:val="008F6EAD"/>
    <w:rsid w:val="008F6F80"/>
    <w:rsid w:val="00902434"/>
    <w:rsid w:val="00902766"/>
    <w:rsid w:val="009035F6"/>
    <w:rsid w:val="009040C4"/>
    <w:rsid w:val="009158DC"/>
    <w:rsid w:val="0091613A"/>
    <w:rsid w:val="0091699D"/>
    <w:rsid w:val="00917877"/>
    <w:rsid w:val="00917888"/>
    <w:rsid w:val="00922C7A"/>
    <w:rsid w:val="00923983"/>
    <w:rsid w:val="00924433"/>
    <w:rsid w:val="0092515F"/>
    <w:rsid w:val="009257B3"/>
    <w:rsid w:val="00926078"/>
    <w:rsid w:val="00926F02"/>
    <w:rsid w:val="00927241"/>
    <w:rsid w:val="00927335"/>
    <w:rsid w:val="00927EFB"/>
    <w:rsid w:val="00930318"/>
    <w:rsid w:val="009319D7"/>
    <w:rsid w:val="00932EDF"/>
    <w:rsid w:val="00934672"/>
    <w:rsid w:val="00934D38"/>
    <w:rsid w:val="00936175"/>
    <w:rsid w:val="009379F1"/>
    <w:rsid w:val="00940C5F"/>
    <w:rsid w:val="00941435"/>
    <w:rsid w:val="009416B8"/>
    <w:rsid w:val="00942F4C"/>
    <w:rsid w:val="00945C57"/>
    <w:rsid w:val="00956458"/>
    <w:rsid w:val="00960151"/>
    <w:rsid w:val="00962D14"/>
    <w:rsid w:val="009637C2"/>
    <w:rsid w:val="00964A84"/>
    <w:rsid w:val="00965052"/>
    <w:rsid w:val="00967C73"/>
    <w:rsid w:val="00967ED3"/>
    <w:rsid w:val="00971BC0"/>
    <w:rsid w:val="00971E3B"/>
    <w:rsid w:val="00972596"/>
    <w:rsid w:val="009727DD"/>
    <w:rsid w:val="00973651"/>
    <w:rsid w:val="009776A5"/>
    <w:rsid w:val="0098115B"/>
    <w:rsid w:val="00982667"/>
    <w:rsid w:val="0098444E"/>
    <w:rsid w:val="00992CEE"/>
    <w:rsid w:val="009A1587"/>
    <w:rsid w:val="009A1A58"/>
    <w:rsid w:val="009A2A56"/>
    <w:rsid w:val="009A2AD3"/>
    <w:rsid w:val="009A41C6"/>
    <w:rsid w:val="009A469F"/>
    <w:rsid w:val="009A55A7"/>
    <w:rsid w:val="009A5C11"/>
    <w:rsid w:val="009A6A13"/>
    <w:rsid w:val="009B13A3"/>
    <w:rsid w:val="009B1C68"/>
    <w:rsid w:val="009B6201"/>
    <w:rsid w:val="009B78F4"/>
    <w:rsid w:val="009C13F4"/>
    <w:rsid w:val="009C2B8A"/>
    <w:rsid w:val="009C3556"/>
    <w:rsid w:val="009C36EB"/>
    <w:rsid w:val="009C5911"/>
    <w:rsid w:val="009C5FCA"/>
    <w:rsid w:val="009C6DD4"/>
    <w:rsid w:val="009D4397"/>
    <w:rsid w:val="009D48A3"/>
    <w:rsid w:val="009D79B5"/>
    <w:rsid w:val="009E0028"/>
    <w:rsid w:val="009E30E0"/>
    <w:rsid w:val="009E475A"/>
    <w:rsid w:val="009E4CAE"/>
    <w:rsid w:val="009E5C8F"/>
    <w:rsid w:val="009F0E7E"/>
    <w:rsid w:val="009F1A95"/>
    <w:rsid w:val="009F3007"/>
    <w:rsid w:val="009F58F8"/>
    <w:rsid w:val="00A00A0A"/>
    <w:rsid w:val="00A05E10"/>
    <w:rsid w:val="00A065A3"/>
    <w:rsid w:val="00A06F5E"/>
    <w:rsid w:val="00A118BD"/>
    <w:rsid w:val="00A1541B"/>
    <w:rsid w:val="00A17196"/>
    <w:rsid w:val="00A17265"/>
    <w:rsid w:val="00A208FF"/>
    <w:rsid w:val="00A230B9"/>
    <w:rsid w:val="00A243DE"/>
    <w:rsid w:val="00A24C57"/>
    <w:rsid w:val="00A2523B"/>
    <w:rsid w:val="00A25EFB"/>
    <w:rsid w:val="00A27685"/>
    <w:rsid w:val="00A305AA"/>
    <w:rsid w:val="00A30F6B"/>
    <w:rsid w:val="00A32037"/>
    <w:rsid w:val="00A3484A"/>
    <w:rsid w:val="00A34FB0"/>
    <w:rsid w:val="00A3688F"/>
    <w:rsid w:val="00A370B5"/>
    <w:rsid w:val="00A371A2"/>
    <w:rsid w:val="00A41135"/>
    <w:rsid w:val="00A414B9"/>
    <w:rsid w:val="00A416C7"/>
    <w:rsid w:val="00A41B7E"/>
    <w:rsid w:val="00A423DD"/>
    <w:rsid w:val="00A43888"/>
    <w:rsid w:val="00A45264"/>
    <w:rsid w:val="00A47F33"/>
    <w:rsid w:val="00A540A5"/>
    <w:rsid w:val="00A5646F"/>
    <w:rsid w:val="00A57AE0"/>
    <w:rsid w:val="00A611DC"/>
    <w:rsid w:val="00A662F7"/>
    <w:rsid w:val="00A72ACD"/>
    <w:rsid w:val="00A73028"/>
    <w:rsid w:val="00A75ED5"/>
    <w:rsid w:val="00A76382"/>
    <w:rsid w:val="00A801DC"/>
    <w:rsid w:val="00A80305"/>
    <w:rsid w:val="00A8269B"/>
    <w:rsid w:val="00A84F03"/>
    <w:rsid w:val="00A8540E"/>
    <w:rsid w:val="00A85A28"/>
    <w:rsid w:val="00A9017C"/>
    <w:rsid w:val="00A9029C"/>
    <w:rsid w:val="00A90842"/>
    <w:rsid w:val="00A91C7B"/>
    <w:rsid w:val="00A949C8"/>
    <w:rsid w:val="00A94CA7"/>
    <w:rsid w:val="00AA31F3"/>
    <w:rsid w:val="00AA35AC"/>
    <w:rsid w:val="00AA3F00"/>
    <w:rsid w:val="00AA41A6"/>
    <w:rsid w:val="00AA483A"/>
    <w:rsid w:val="00AA58E0"/>
    <w:rsid w:val="00AB2B6B"/>
    <w:rsid w:val="00AB2B84"/>
    <w:rsid w:val="00AB2E7F"/>
    <w:rsid w:val="00AB3452"/>
    <w:rsid w:val="00AB6522"/>
    <w:rsid w:val="00AC53DC"/>
    <w:rsid w:val="00AD0215"/>
    <w:rsid w:val="00AD022A"/>
    <w:rsid w:val="00AD1F16"/>
    <w:rsid w:val="00AD2D9D"/>
    <w:rsid w:val="00AD5D83"/>
    <w:rsid w:val="00AD7E6F"/>
    <w:rsid w:val="00AE03A7"/>
    <w:rsid w:val="00AE04FB"/>
    <w:rsid w:val="00AE68AE"/>
    <w:rsid w:val="00AE6EAE"/>
    <w:rsid w:val="00AF0299"/>
    <w:rsid w:val="00AF1773"/>
    <w:rsid w:val="00AF2F91"/>
    <w:rsid w:val="00AF3FEA"/>
    <w:rsid w:val="00AF54F2"/>
    <w:rsid w:val="00B00BCF"/>
    <w:rsid w:val="00B02C86"/>
    <w:rsid w:val="00B04EF1"/>
    <w:rsid w:val="00B10F40"/>
    <w:rsid w:val="00B11461"/>
    <w:rsid w:val="00B11A09"/>
    <w:rsid w:val="00B16F73"/>
    <w:rsid w:val="00B2026A"/>
    <w:rsid w:val="00B2055D"/>
    <w:rsid w:val="00B205A2"/>
    <w:rsid w:val="00B2120F"/>
    <w:rsid w:val="00B21A26"/>
    <w:rsid w:val="00B22607"/>
    <w:rsid w:val="00B2593B"/>
    <w:rsid w:val="00B262E9"/>
    <w:rsid w:val="00B26CA9"/>
    <w:rsid w:val="00B27B7F"/>
    <w:rsid w:val="00B300E9"/>
    <w:rsid w:val="00B30E32"/>
    <w:rsid w:val="00B33161"/>
    <w:rsid w:val="00B3323E"/>
    <w:rsid w:val="00B37301"/>
    <w:rsid w:val="00B37898"/>
    <w:rsid w:val="00B4086F"/>
    <w:rsid w:val="00B42C61"/>
    <w:rsid w:val="00B43152"/>
    <w:rsid w:val="00B43F76"/>
    <w:rsid w:val="00B4773A"/>
    <w:rsid w:val="00B508EB"/>
    <w:rsid w:val="00B53048"/>
    <w:rsid w:val="00B53677"/>
    <w:rsid w:val="00B545EA"/>
    <w:rsid w:val="00B54A43"/>
    <w:rsid w:val="00B5523A"/>
    <w:rsid w:val="00B55CC9"/>
    <w:rsid w:val="00B60EE9"/>
    <w:rsid w:val="00B626E2"/>
    <w:rsid w:val="00B628A2"/>
    <w:rsid w:val="00B6407D"/>
    <w:rsid w:val="00B7173C"/>
    <w:rsid w:val="00B71A8F"/>
    <w:rsid w:val="00B760C6"/>
    <w:rsid w:val="00B80B7F"/>
    <w:rsid w:val="00B82B31"/>
    <w:rsid w:val="00B83408"/>
    <w:rsid w:val="00B87527"/>
    <w:rsid w:val="00B90CA6"/>
    <w:rsid w:val="00B90EC6"/>
    <w:rsid w:val="00B911DD"/>
    <w:rsid w:val="00B919AF"/>
    <w:rsid w:val="00B928D3"/>
    <w:rsid w:val="00B9442C"/>
    <w:rsid w:val="00B94BBE"/>
    <w:rsid w:val="00B973E1"/>
    <w:rsid w:val="00BA2895"/>
    <w:rsid w:val="00BA74AC"/>
    <w:rsid w:val="00BB08BC"/>
    <w:rsid w:val="00BB0E9C"/>
    <w:rsid w:val="00BB1369"/>
    <w:rsid w:val="00BB1767"/>
    <w:rsid w:val="00BB32BA"/>
    <w:rsid w:val="00BB455B"/>
    <w:rsid w:val="00BC34F5"/>
    <w:rsid w:val="00BC5515"/>
    <w:rsid w:val="00BC692A"/>
    <w:rsid w:val="00BC72F2"/>
    <w:rsid w:val="00BD1031"/>
    <w:rsid w:val="00BD50B6"/>
    <w:rsid w:val="00BE1C08"/>
    <w:rsid w:val="00BE4DD0"/>
    <w:rsid w:val="00BE5287"/>
    <w:rsid w:val="00BE614B"/>
    <w:rsid w:val="00BE75B3"/>
    <w:rsid w:val="00BE78B8"/>
    <w:rsid w:val="00BE798C"/>
    <w:rsid w:val="00BE7FAD"/>
    <w:rsid w:val="00BF2184"/>
    <w:rsid w:val="00BF3EC8"/>
    <w:rsid w:val="00BF7A4E"/>
    <w:rsid w:val="00BF7D28"/>
    <w:rsid w:val="00BF7E33"/>
    <w:rsid w:val="00C00F24"/>
    <w:rsid w:val="00C03E62"/>
    <w:rsid w:val="00C0418B"/>
    <w:rsid w:val="00C046C6"/>
    <w:rsid w:val="00C04799"/>
    <w:rsid w:val="00C11D78"/>
    <w:rsid w:val="00C163B0"/>
    <w:rsid w:val="00C16F4E"/>
    <w:rsid w:val="00C17F20"/>
    <w:rsid w:val="00C207E4"/>
    <w:rsid w:val="00C20B5A"/>
    <w:rsid w:val="00C253B0"/>
    <w:rsid w:val="00C2795C"/>
    <w:rsid w:val="00C319C2"/>
    <w:rsid w:val="00C31E30"/>
    <w:rsid w:val="00C344CA"/>
    <w:rsid w:val="00C35AEF"/>
    <w:rsid w:val="00C363DE"/>
    <w:rsid w:val="00C3714F"/>
    <w:rsid w:val="00C37F42"/>
    <w:rsid w:val="00C407FA"/>
    <w:rsid w:val="00C40BB1"/>
    <w:rsid w:val="00C44BB2"/>
    <w:rsid w:val="00C479B7"/>
    <w:rsid w:val="00C51E2E"/>
    <w:rsid w:val="00C53926"/>
    <w:rsid w:val="00C55434"/>
    <w:rsid w:val="00C5606B"/>
    <w:rsid w:val="00C61451"/>
    <w:rsid w:val="00C643C7"/>
    <w:rsid w:val="00C65045"/>
    <w:rsid w:val="00C65403"/>
    <w:rsid w:val="00C672B3"/>
    <w:rsid w:val="00C7269A"/>
    <w:rsid w:val="00C746B2"/>
    <w:rsid w:val="00C75186"/>
    <w:rsid w:val="00C76B34"/>
    <w:rsid w:val="00C776FB"/>
    <w:rsid w:val="00C77AF3"/>
    <w:rsid w:val="00C77CA7"/>
    <w:rsid w:val="00C80058"/>
    <w:rsid w:val="00C91BE5"/>
    <w:rsid w:val="00C9225C"/>
    <w:rsid w:val="00C929D5"/>
    <w:rsid w:val="00CA1814"/>
    <w:rsid w:val="00CA194C"/>
    <w:rsid w:val="00CA2C8E"/>
    <w:rsid w:val="00CA360F"/>
    <w:rsid w:val="00CA4727"/>
    <w:rsid w:val="00CA4D99"/>
    <w:rsid w:val="00CA784C"/>
    <w:rsid w:val="00CB1512"/>
    <w:rsid w:val="00CB20A4"/>
    <w:rsid w:val="00CB5286"/>
    <w:rsid w:val="00CB5945"/>
    <w:rsid w:val="00CB7640"/>
    <w:rsid w:val="00CC00B1"/>
    <w:rsid w:val="00CC0F72"/>
    <w:rsid w:val="00CC1A2A"/>
    <w:rsid w:val="00CC1BC5"/>
    <w:rsid w:val="00CC4294"/>
    <w:rsid w:val="00CC48D6"/>
    <w:rsid w:val="00CD033F"/>
    <w:rsid w:val="00CD20F2"/>
    <w:rsid w:val="00CD2262"/>
    <w:rsid w:val="00CD7B37"/>
    <w:rsid w:val="00CD7F1D"/>
    <w:rsid w:val="00CE1D9D"/>
    <w:rsid w:val="00CE4F88"/>
    <w:rsid w:val="00CE5DB1"/>
    <w:rsid w:val="00CE6A13"/>
    <w:rsid w:val="00CE7045"/>
    <w:rsid w:val="00CE7C88"/>
    <w:rsid w:val="00CF2568"/>
    <w:rsid w:val="00CF2D72"/>
    <w:rsid w:val="00CF34BF"/>
    <w:rsid w:val="00CF48B7"/>
    <w:rsid w:val="00CF49B8"/>
    <w:rsid w:val="00CF7803"/>
    <w:rsid w:val="00D0018B"/>
    <w:rsid w:val="00D00B9B"/>
    <w:rsid w:val="00D01208"/>
    <w:rsid w:val="00D02EE8"/>
    <w:rsid w:val="00D03CC2"/>
    <w:rsid w:val="00D06AD0"/>
    <w:rsid w:val="00D123F8"/>
    <w:rsid w:val="00D14937"/>
    <w:rsid w:val="00D15E19"/>
    <w:rsid w:val="00D15ED4"/>
    <w:rsid w:val="00D232E2"/>
    <w:rsid w:val="00D24922"/>
    <w:rsid w:val="00D24EF2"/>
    <w:rsid w:val="00D305D3"/>
    <w:rsid w:val="00D31589"/>
    <w:rsid w:val="00D37C0A"/>
    <w:rsid w:val="00D4176F"/>
    <w:rsid w:val="00D421C1"/>
    <w:rsid w:val="00D43FD3"/>
    <w:rsid w:val="00D46F11"/>
    <w:rsid w:val="00D515AC"/>
    <w:rsid w:val="00D51C1D"/>
    <w:rsid w:val="00D52C0F"/>
    <w:rsid w:val="00D543AC"/>
    <w:rsid w:val="00D55242"/>
    <w:rsid w:val="00D5668C"/>
    <w:rsid w:val="00D5689C"/>
    <w:rsid w:val="00D570BF"/>
    <w:rsid w:val="00D5755D"/>
    <w:rsid w:val="00D60DED"/>
    <w:rsid w:val="00D625B6"/>
    <w:rsid w:val="00D63D0F"/>
    <w:rsid w:val="00D67350"/>
    <w:rsid w:val="00D679AB"/>
    <w:rsid w:val="00D70EA1"/>
    <w:rsid w:val="00D72B2D"/>
    <w:rsid w:val="00D73C26"/>
    <w:rsid w:val="00D762F0"/>
    <w:rsid w:val="00D771AF"/>
    <w:rsid w:val="00D77C23"/>
    <w:rsid w:val="00D8053F"/>
    <w:rsid w:val="00D81D7C"/>
    <w:rsid w:val="00D82142"/>
    <w:rsid w:val="00D829EE"/>
    <w:rsid w:val="00D833B6"/>
    <w:rsid w:val="00D857CE"/>
    <w:rsid w:val="00D8594F"/>
    <w:rsid w:val="00D86455"/>
    <w:rsid w:val="00D92DE4"/>
    <w:rsid w:val="00D93375"/>
    <w:rsid w:val="00D968D4"/>
    <w:rsid w:val="00D974EA"/>
    <w:rsid w:val="00DA0D69"/>
    <w:rsid w:val="00DA152F"/>
    <w:rsid w:val="00DA2839"/>
    <w:rsid w:val="00DA2CEA"/>
    <w:rsid w:val="00DA346C"/>
    <w:rsid w:val="00DA3A14"/>
    <w:rsid w:val="00DA4C3E"/>
    <w:rsid w:val="00DA6250"/>
    <w:rsid w:val="00DB08D8"/>
    <w:rsid w:val="00DB25E3"/>
    <w:rsid w:val="00DB48D4"/>
    <w:rsid w:val="00DB5D5A"/>
    <w:rsid w:val="00DB62EF"/>
    <w:rsid w:val="00DB6B58"/>
    <w:rsid w:val="00DB7137"/>
    <w:rsid w:val="00DC1201"/>
    <w:rsid w:val="00DC6628"/>
    <w:rsid w:val="00DC7868"/>
    <w:rsid w:val="00DD1CC1"/>
    <w:rsid w:val="00DD237B"/>
    <w:rsid w:val="00DD327D"/>
    <w:rsid w:val="00DD40AE"/>
    <w:rsid w:val="00DD4383"/>
    <w:rsid w:val="00DD5DE1"/>
    <w:rsid w:val="00DD5FA3"/>
    <w:rsid w:val="00DD76C6"/>
    <w:rsid w:val="00DD7E75"/>
    <w:rsid w:val="00DE1D1F"/>
    <w:rsid w:val="00DE3CDE"/>
    <w:rsid w:val="00DE4892"/>
    <w:rsid w:val="00DE59FB"/>
    <w:rsid w:val="00DE61BE"/>
    <w:rsid w:val="00DE6CB9"/>
    <w:rsid w:val="00DE70A4"/>
    <w:rsid w:val="00DE7757"/>
    <w:rsid w:val="00DF0871"/>
    <w:rsid w:val="00DF0B03"/>
    <w:rsid w:val="00DF3D13"/>
    <w:rsid w:val="00DF5184"/>
    <w:rsid w:val="00DF6CBD"/>
    <w:rsid w:val="00DF7F8A"/>
    <w:rsid w:val="00E00E79"/>
    <w:rsid w:val="00E0303A"/>
    <w:rsid w:val="00E04086"/>
    <w:rsid w:val="00E04200"/>
    <w:rsid w:val="00E07317"/>
    <w:rsid w:val="00E13740"/>
    <w:rsid w:val="00E13DB4"/>
    <w:rsid w:val="00E157C2"/>
    <w:rsid w:val="00E1715B"/>
    <w:rsid w:val="00E173F5"/>
    <w:rsid w:val="00E20DF2"/>
    <w:rsid w:val="00E21659"/>
    <w:rsid w:val="00E238F0"/>
    <w:rsid w:val="00E25A48"/>
    <w:rsid w:val="00E26A2B"/>
    <w:rsid w:val="00E279A4"/>
    <w:rsid w:val="00E375B2"/>
    <w:rsid w:val="00E37741"/>
    <w:rsid w:val="00E402D0"/>
    <w:rsid w:val="00E40679"/>
    <w:rsid w:val="00E41182"/>
    <w:rsid w:val="00E41EA4"/>
    <w:rsid w:val="00E4371E"/>
    <w:rsid w:val="00E43FB5"/>
    <w:rsid w:val="00E50474"/>
    <w:rsid w:val="00E51A39"/>
    <w:rsid w:val="00E52BB7"/>
    <w:rsid w:val="00E56AB8"/>
    <w:rsid w:val="00E57620"/>
    <w:rsid w:val="00E6126D"/>
    <w:rsid w:val="00E64707"/>
    <w:rsid w:val="00E6664E"/>
    <w:rsid w:val="00E66B5A"/>
    <w:rsid w:val="00E71012"/>
    <w:rsid w:val="00E73591"/>
    <w:rsid w:val="00E74875"/>
    <w:rsid w:val="00E761C9"/>
    <w:rsid w:val="00E774B6"/>
    <w:rsid w:val="00E77FF4"/>
    <w:rsid w:val="00E8113B"/>
    <w:rsid w:val="00E82A31"/>
    <w:rsid w:val="00E84659"/>
    <w:rsid w:val="00E84FB0"/>
    <w:rsid w:val="00E85ADC"/>
    <w:rsid w:val="00E863B2"/>
    <w:rsid w:val="00E8666B"/>
    <w:rsid w:val="00E8683F"/>
    <w:rsid w:val="00E86C63"/>
    <w:rsid w:val="00E86DED"/>
    <w:rsid w:val="00E935C5"/>
    <w:rsid w:val="00E94421"/>
    <w:rsid w:val="00E94909"/>
    <w:rsid w:val="00E954EC"/>
    <w:rsid w:val="00E96641"/>
    <w:rsid w:val="00E97727"/>
    <w:rsid w:val="00EA0EDA"/>
    <w:rsid w:val="00EA17C2"/>
    <w:rsid w:val="00EA5695"/>
    <w:rsid w:val="00EB1748"/>
    <w:rsid w:val="00EB3CF5"/>
    <w:rsid w:val="00EB5B55"/>
    <w:rsid w:val="00EB65D0"/>
    <w:rsid w:val="00EC057D"/>
    <w:rsid w:val="00EC1446"/>
    <w:rsid w:val="00EC7A21"/>
    <w:rsid w:val="00ED21DC"/>
    <w:rsid w:val="00ED2B4C"/>
    <w:rsid w:val="00ED3DD3"/>
    <w:rsid w:val="00ED5756"/>
    <w:rsid w:val="00ED68ED"/>
    <w:rsid w:val="00ED6D5C"/>
    <w:rsid w:val="00EE0AE0"/>
    <w:rsid w:val="00EE0B36"/>
    <w:rsid w:val="00EE2A94"/>
    <w:rsid w:val="00EF5E04"/>
    <w:rsid w:val="00EF5EF3"/>
    <w:rsid w:val="00F007FE"/>
    <w:rsid w:val="00F0167C"/>
    <w:rsid w:val="00F04228"/>
    <w:rsid w:val="00F04D5C"/>
    <w:rsid w:val="00F1248B"/>
    <w:rsid w:val="00F14862"/>
    <w:rsid w:val="00F155A2"/>
    <w:rsid w:val="00F17CD3"/>
    <w:rsid w:val="00F217A9"/>
    <w:rsid w:val="00F2199D"/>
    <w:rsid w:val="00F22226"/>
    <w:rsid w:val="00F27507"/>
    <w:rsid w:val="00F27724"/>
    <w:rsid w:val="00F30275"/>
    <w:rsid w:val="00F308C5"/>
    <w:rsid w:val="00F31A58"/>
    <w:rsid w:val="00F3282B"/>
    <w:rsid w:val="00F349D1"/>
    <w:rsid w:val="00F356C9"/>
    <w:rsid w:val="00F35B99"/>
    <w:rsid w:val="00F35F9E"/>
    <w:rsid w:val="00F366E8"/>
    <w:rsid w:val="00F44413"/>
    <w:rsid w:val="00F4719C"/>
    <w:rsid w:val="00F5444D"/>
    <w:rsid w:val="00F60560"/>
    <w:rsid w:val="00F629F0"/>
    <w:rsid w:val="00F63BBB"/>
    <w:rsid w:val="00F659A3"/>
    <w:rsid w:val="00F66EF7"/>
    <w:rsid w:val="00F67A8B"/>
    <w:rsid w:val="00F715B2"/>
    <w:rsid w:val="00F722B8"/>
    <w:rsid w:val="00F73CD5"/>
    <w:rsid w:val="00F73DF0"/>
    <w:rsid w:val="00F74CD7"/>
    <w:rsid w:val="00F768C9"/>
    <w:rsid w:val="00F77234"/>
    <w:rsid w:val="00F80868"/>
    <w:rsid w:val="00F81049"/>
    <w:rsid w:val="00F82BC4"/>
    <w:rsid w:val="00F8639A"/>
    <w:rsid w:val="00F864C8"/>
    <w:rsid w:val="00F974DE"/>
    <w:rsid w:val="00FA0FBC"/>
    <w:rsid w:val="00FA1392"/>
    <w:rsid w:val="00FA340E"/>
    <w:rsid w:val="00FA4079"/>
    <w:rsid w:val="00FA44C2"/>
    <w:rsid w:val="00FA6BC6"/>
    <w:rsid w:val="00FA7357"/>
    <w:rsid w:val="00FA7967"/>
    <w:rsid w:val="00FB06EE"/>
    <w:rsid w:val="00FB0CC2"/>
    <w:rsid w:val="00FB0DE9"/>
    <w:rsid w:val="00FC3470"/>
    <w:rsid w:val="00FC3C72"/>
    <w:rsid w:val="00FC5A41"/>
    <w:rsid w:val="00FC5F86"/>
    <w:rsid w:val="00FD0100"/>
    <w:rsid w:val="00FD1DA8"/>
    <w:rsid w:val="00FD3A6C"/>
    <w:rsid w:val="00FD52A6"/>
    <w:rsid w:val="00FD5B65"/>
    <w:rsid w:val="00FD77C1"/>
    <w:rsid w:val="00FD79D9"/>
    <w:rsid w:val="00FD7A21"/>
    <w:rsid w:val="00FF0907"/>
    <w:rsid w:val="00FF1C9F"/>
    <w:rsid w:val="00FF3D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267DB"/>
  <w15:docId w15:val="{3DF197FE-54EE-4E01-9EA9-E19818CE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9AB"/>
    <w:rPr>
      <w:sz w:val="24"/>
      <w:szCs w:val="24"/>
      <w:lang w:val="en-GB"/>
    </w:rPr>
  </w:style>
  <w:style w:type="paragraph" w:styleId="Heading1">
    <w:name w:val="heading 1"/>
    <w:basedOn w:val="Normal"/>
    <w:next w:val="Normal"/>
    <w:qFormat/>
    <w:rsid w:val="00D679AB"/>
    <w:pPr>
      <w:keepNext/>
      <w:ind w:left="360"/>
      <w:jc w:val="center"/>
      <w:outlineLvl w:val="0"/>
    </w:pPr>
    <w:rPr>
      <w:rFonts w:ascii="Arial" w:hAnsi="Arial" w:cs="Arial"/>
      <w:b/>
      <w:bCs/>
      <w:sz w:val="20"/>
      <w:lang w:val="sr-Cyrl-CS"/>
    </w:rPr>
  </w:style>
  <w:style w:type="paragraph" w:styleId="Heading2">
    <w:name w:val="heading 2"/>
    <w:basedOn w:val="Normal"/>
    <w:next w:val="Normal"/>
    <w:qFormat/>
    <w:rsid w:val="00D679AB"/>
    <w:pPr>
      <w:keepNext/>
      <w:jc w:val="center"/>
      <w:outlineLvl w:val="1"/>
    </w:pPr>
    <w:rPr>
      <w:rFonts w:ascii="Arial" w:hAnsi="Arial" w:cs="Arial"/>
      <w:sz w:val="20"/>
      <w:u w:val="single"/>
    </w:rPr>
  </w:style>
  <w:style w:type="paragraph" w:styleId="Heading3">
    <w:name w:val="heading 3"/>
    <w:basedOn w:val="Normal"/>
    <w:next w:val="Normal"/>
    <w:qFormat/>
    <w:rsid w:val="00D679AB"/>
    <w:pPr>
      <w:keepNext/>
      <w:outlineLvl w:val="2"/>
    </w:pPr>
    <w:rPr>
      <w:rFonts w:ascii="Arial" w:hAnsi="Arial" w:cs="Arial"/>
      <w:b/>
      <w:bCs/>
      <w:sz w:val="18"/>
      <w:lang w:val="sr-Cyrl-CS"/>
    </w:rPr>
  </w:style>
  <w:style w:type="paragraph" w:styleId="Heading4">
    <w:name w:val="heading 4"/>
    <w:basedOn w:val="Normal"/>
    <w:next w:val="Normal"/>
    <w:qFormat/>
    <w:rsid w:val="00D679AB"/>
    <w:pPr>
      <w:keepNext/>
      <w:outlineLvl w:val="3"/>
    </w:pPr>
    <w:rPr>
      <w:rFonts w:ascii="Arial" w:hAnsi="Arial" w:cs="Arial"/>
      <w:sz w:val="52"/>
      <w:lang w:val="sr-Cyrl-CS"/>
    </w:rPr>
  </w:style>
  <w:style w:type="paragraph" w:styleId="Heading5">
    <w:name w:val="heading 5"/>
    <w:basedOn w:val="Normal"/>
    <w:next w:val="Normal"/>
    <w:qFormat/>
    <w:rsid w:val="00D679AB"/>
    <w:pPr>
      <w:keepNext/>
      <w:jc w:val="center"/>
      <w:outlineLvl w:val="4"/>
    </w:pPr>
    <w:rPr>
      <w:rFonts w:ascii="Arial" w:hAnsi="Arial" w:cs="Arial"/>
      <w:b/>
      <w:bCs/>
      <w:sz w:val="20"/>
      <w:lang w:val="sr-Cyrl-CS"/>
    </w:rPr>
  </w:style>
  <w:style w:type="paragraph" w:styleId="Heading6">
    <w:name w:val="heading 6"/>
    <w:basedOn w:val="Normal"/>
    <w:next w:val="Normal"/>
    <w:qFormat/>
    <w:rsid w:val="00D679AB"/>
    <w:pPr>
      <w:keepNext/>
      <w:jc w:val="center"/>
      <w:outlineLvl w:val="5"/>
    </w:pPr>
    <w:rPr>
      <w:rFonts w:ascii="Arial" w:hAnsi="Arial" w:cs="Arial"/>
      <w:b/>
      <w:bCs/>
      <w:noProof/>
      <w:szCs w:val="20"/>
      <w:lang w:val="en-AU"/>
    </w:rPr>
  </w:style>
  <w:style w:type="paragraph" w:styleId="Heading7">
    <w:name w:val="heading 7"/>
    <w:basedOn w:val="Normal"/>
    <w:next w:val="Normal"/>
    <w:qFormat/>
    <w:rsid w:val="00D679AB"/>
    <w:pPr>
      <w:keepNext/>
      <w:jc w:val="center"/>
      <w:outlineLvl w:val="6"/>
    </w:pPr>
    <w:rPr>
      <w:rFonts w:ascii="Arial" w:hAnsi="Arial" w:cs="Arial"/>
      <w:b/>
      <w:bCs/>
      <w:noProof/>
      <w:sz w:val="72"/>
      <w:lang w:val="sr-Cyrl-CS"/>
    </w:rPr>
  </w:style>
  <w:style w:type="paragraph" w:styleId="Heading8">
    <w:name w:val="heading 8"/>
    <w:basedOn w:val="Normal"/>
    <w:next w:val="Normal"/>
    <w:qFormat/>
    <w:rsid w:val="00D679AB"/>
    <w:pPr>
      <w:keepNext/>
      <w:spacing w:line="235" w:lineRule="auto"/>
      <w:ind w:firstLine="720"/>
      <w:jc w:val="both"/>
      <w:outlineLvl w:val="7"/>
    </w:pPr>
    <w:rPr>
      <w:rFonts w:ascii="Arial" w:hAnsi="Arial" w:cs="Arial"/>
      <w:b/>
      <w:bCs/>
      <w:i/>
      <w:iCs/>
      <w:sz w:val="20"/>
      <w:szCs w:val="20"/>
      <w:lang w:val="sr-Cyrl-CS"/>
    </w:rPr>
  </w:style>
  <w:style w:type="paragraph" w:styleId="Heading9">
    <w:name w:val="heading 9"/>
    <w:basedOn w:val="Normal"/>
    <w:next w:val="Normal"/>
    <w:qFormat/>
    <w:rsid w:val="00D679AB"/>
    <w:pPr>
      <w:keepNext/>
      <w:spacing w:line="235" w:lineRule="auto"/>
      <w:jc w:val="center"/>
      <w:outlineLvl w:val="8"/>
    </w:pPr>
    <w:rPr>
      <w:rFonts w:ascii="Arial" w:hAnsi="Arial" w:cs="Arial"/>
      <w:b/>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679AB"/>
    <w:rPr>
      <w:sz w:val="20"/>
      <w:szCs w:val="20"/>
    </w:rPr>
  </w:style>
  <w:style w:type="character" w:styleId="FootnoteReference">
    <w:name w:val="footnote reference"/>
    <w:semiHidden/>
    <w:rsid w:val="00D679AB"/>
    <w:rPr>
      <w:vertAlign w:val="superscript"/>
    </w:rPr>
  </w:style>
  <w:style w:type="paragraph" w:styleId="BodyTextIndent">
    <w:name w:val="Body Text Indent"/>
    <w:basedOn w:val="Normal"/>
    <w:rsid w:val="00D679AB"/>
    <w:pPr>
      <w:ind w:left="360" w:firstLine="360"/>
      <w:jc w:val="both"/>
    </w:pPr>
    <w:rPr>
      <w:rFonts w:ascii="Arial" w:hAnsi="Arial" w:cs="Arial"/>
      <w:sz w:val="20"/>
      <w:lang w:val="sr-Cyrl-CS"/>
    </w:rPr>
  </w:style>
  <w:style w:type="paragraph" w:styleId="BodyTextIndent2">
    <w:name w:val="Body Text Indent 2"/>
    <w:basedOn w:val="Normal"/>
    <w:rsid w:val="00D679AB"/>
    <w:pPr>
      <w:ind w:left="360" w:firstLine="360"/>
      <w:jc w:val="both"/>
    </w:pPr>
    <w:rPr>
      <w:rFonts w:ascii="Arial" w:hAnsi="Arial" w:cs="Arial"/>
      <w:sz w:val="22"/>
      <w:lang w:val="sr-Cyrl-CS"/>
    </w:rPr>
  </w:style>
  <w:style w:type="paragraph" w:customStyle="1" w:styleId="FR3">
    <w:name w:val="FR3"/>
    <w:rsid w:val="00D679AB"/>
    <w:pPr>
      <w:widowControl w:val="0"/>
      <w:jc w:val="both"/>
    </w:pPr>
    <w:rPr>
      <w:rFonts w:ascii="Arial" w:hAnsi="Arial"/>
      <w:snapToGrid w:val="0"/>
      <w:sz w:val="28"/>
      <w:lang w:val="en-GB"/>
    </w:rPr>
  </w:style>
  <w:style w:type="paragraph" w:styleId="BodyTextIndent3">
    <w:name w:val="Body Text Indent 3"/>
    <w:basedOn w:val="Normal"/>
    <w:rsid w:val="00D679AB"/>
    <w:pPr>
      <w:ind w:firstLine="900"/>
      <w:jc w:val="both"/>
    </w:pPr>
    <w:rPr>
      <w:rFonts w:ascii="Arial" w:hAnsi="Arial" w:cs="Arial"/>
      <w:sz w:val="22"/>
      <w:lang w:val="sr-Cyrl-CS"/>
    </w:rPr>
  </w:style>
  <w:style w:type="paragraph" w:styleId="Header">
    <w:name w:val="header"/>
    <w:basedOn w:val="Normal"/>
    <w:rsid w:val="00D679AB"/>
    <w:pPr>
      <w:tabs>
        <w:tab w:val="center" w:pos="4320"/>
        <w:tab w:val="right" w:pos="8640"/>
      </w:tabs>
    </w:pPr>
  </w:style>
  <w:style w:type="paragraph" w:styleId="Footer">
    <w:name w:val="footer"/>
    <w:basedOn w:val="Normal"/>
    <w:rsid w:val="00D679AB"/>
    <w:pPr>
      <w:tabs>
        <w:tab w:val="center" w:pos="4320"/>
        <w:tab w:val="right" w:pos="8640"/>
      </w:tabs>
    </w:pPr>
  </w:style>
  <w:style w:type="character" w:styleId="PageNumber">
    <w:name w:val="page number"/>
    <w:basedOn w:val="DefaultParagraphFont"/>
    <w:rsid w:val="00D679AB"/>
  </w:style>
  <w:style w:type="paragraph" w:styleId="BodyText3">
    <w:name w:val="Body Text 3"/>
    <w:basedOn w:val="Normal"/>
    <w:rsid w:val="00D679AB"/>
    <w:pPr>
      <w:jc w:val="center"/>
    </w:pPr>
    <w:rPr>
      <w:rFonts w:ascii="Arial" w:hAnsi="Arial" w:cs="Arial"/>
      <w:b/>
      <w:sz w:val="20"/>
      <w:szCs w:val="20"/>
      <w:lang w:val="ru-RU"/>
    </w:rPr>
  </w:style>
  <w:style w:type="paragraph" w:styleId="BodyText">
    <w:name w:val="Body Text"/>
    <w:basedOn w:val="Normal"/>
    <w:rsid w:val="00D679AB"/>
    <w:pPr>
      <w:spacing w:after="120"/>
    </w:pPr>
  </w:style>
  <w:style w:type="paragraph" w:styleId="BodyText2">
    <w:name w:val="Body Text 2"/>
    <w:basedOn w:val="Normal"/>
    <w:rsid w:val="00D679AB"/>
    <w:pPr>
      <w:spacing w:after="120" w:line="480" w:lineRule="auto"/>
    </w:pPr>
  </w:style>
  <w:style w:type="paragraph" w:customStyle="1" w:styleId="CarCar">
    <w:name w:val="Car Car"/>
    <w:basedOn w:val="Normal"/>
    <w:rsid w:val="009637C2"/>
    <w:pPr>
      <w:spacing w:after="160" w:line="240" w:lineRule="exact"/>
    </w:pPr>
    <w:rPr>
      <w:rFonts w:ascii="Verdana" w:hAnsi="Verdana"/>
      <w:i/>
      <w:sz w:val="20"/>
      <w:szCs w:val="20"/>
    </w:rPr>
  </w:style>
  <w:style w:type="table" w:styleId="TableGrid">
    <w:name w:val="Table Grid"/>
    <w:basedOn w:val="TableNormal"/>
    <w:rsid w:val="00963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kolm">
    <w:name w:val="predkolm"/>
    <w:basedOn w:val="Normal"/>
    <w:rsid w:val="0042425C"/>
    <w:pPr>
      <w:ind w:left="170" w:hanging="170"/>
    </w:pPr>
    <w:rPr>
      <w:rFonts w:ascii="CTimesBold" w:hAnsi="CTimesBold"/>
      <w:sz w:val="14"/>
      <w:szCs w:val="20"/>
    </w:rPr>
  </w:style>
  <w:style w:type="paragraph" w:customStyle="1" w:styleId="CharCharCharCharChar1Char">
    <w:name w:val="Char Char Char Char Char1 Char"/>
    <w:basedOn w:val="Normal"/>
    <w:rsid w:val="0042425C"/>
    <w:pPr>
      <w:tabs>
        <w:tab w:val="left" w:pos="567"/>
      </w:tabs>
      <w:spacing w:before="120" w:after="160" w:line="240" w:lineRule="exact"/>
      <w:ind w:left="1584" w:hanging="504"/>
    </w:pPr>
    <w:rPr>
      <w:rFonts w:ascii="Arial" w:hAnsi="Arial"/>
      <w:b/>
      <w:bCs/>
      <w:color w:val="000000"/>
    </w:rPr>
  </w:style>
  <w:style w:type="paragraph" w:styleId="BalloonText">
    <w:name w:val="Balloon Text"/>
    <w:basedOn w:val="Normal"/>
    <w:semiHidden/>
    <w:rsid w:val="00643EBA"/>
    <w:rPr>
      <w:rFonts w:ascii="Tahoma" w:hAnsi="Tahoma" w:cs="Tahoma"/>
      <w:sz w:val="16"/>
      <w:szCs w:val="16"/>
    </w:rPr>
  </w:style>
  <w:style w:type="character" w:styleId="Hyperlink">
    <w:name w:val="Hyperlink"/>
    <w:rsid w:val="00682E55"/>
    <w:rPr>
      <w:color w:val="0000FF"/>
      <w:u w:val="single"/>
    </w:rPr>
  </w:style>
  <w:style w:type="paragraph" w:styleId="ListParagraph">
    <w:name w:val="List Paragraph"/>
    <w:basedOn w:val="Normal"/>
    <w:uiPriority w:val="34"/>
    <w:qFormat/>
    <w:rsid w:val="00F47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310">
      <w:bodyDiv w:val="1"/>
      <w:marLeft w:val="0"/>
      <w:marRight w:val="0"/>
      <w:marTop w:val="0"/>
      <w:marBottom w:val="0"/>
      <w:divBdr>
        <w:top w:val="none" w:sz="0" w:space="0" w:color="auto"/>
        <w:left w:val="none" w:sz="0" w:space="0" w:color="auto"/>
        <w:bottom w:val="none" w:sz="0" w:space="0" w:color="auto"/>
        <w:right w:val="none" w:sz="0" w:space="0" w:color="auto"/>
      </w:divBdr>
    </w:div>
    <w:div w:id="1608462322">
      <w:bodyDiv w:val="1"/>
      <w:marLeft w:val="0"/>
      <w:marRight w:val="0"/>
      <w:marTop w:val="0"/>
      <w:marBottom w:val="0"/>
      <w:divBdr>
        <w:top w:val="none" w:sz="0" w:space="0" w:color="auto"/>
        <w:left w:val="none" w:sz="0" w:space="0" w:color="auto"/>
        <w:bottom w:val="none" w:sz="0" w:space="0" w:color="auto"/>
        <w:right w:val="none" w:sz="0" w:space="0" w:color="auto"/>
      </w:divBdr>
    </w:div>
    <w:div w:id="1687125173">
      <w:bodyDiv w:val="1"/>
      <w:marLeft w:val="0"/>
      <w:marRight w:val="0"/>
      <w:marTop w:val="0"/>
      <w:marBottom w:val="0"/>
      <w:divBdr>
        <w:top w:val="none" w:sz="0" w:space="0" w:color="auto"/>
        <w:left w:val="none" w:sz="0" w:space="0" w:color="auto"/>
        <w:bottom w:val="none" w:sz="0" w:space="0" w:color="auto"/>
        <w:right w:val="none" w:sz="0" w:space="0" w:color="auto"/>
      </w:divBdr>
    </w:div>
    <w:div w:id="19174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sa.mijakovac@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2B6A5-DD62-4919-9576-267BCCEE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2905</Words>
  <Characters>16562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Промет робе у трговини на мало у Републици Србији, јануар 2003</vt:lpstr>
    </vt:vector>
  </TitlesOfParts>
  <Company>RZS</Company>
  <LinksUpToDate>false</LinksUpToDate>
  <CharactersWithSpaces>19429</CharactersWithSpaces>
  <SharedDoc>false</SharedDoc>
  <HLinks>
    <vt:vector size="6" baseType="variant">
      <vt:variant>
        <vt:i4>47</vt:i4>
      </vt:variant>
      <vt:variant>
        <vt:i4>0</vt:i4>
      </vt:variant>
      <vt:variant>
        <vt:i4>0</vt:i4>
      </vt:variant>
      <vt:variant>
        <vt:i4>5</vt:i4>
      </vt:variant>
      <vt:variant>
        <vt:lpwstr>mailto:natasa.mijakovac@stat.gov.rs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Промет робе у трговини на мало у Републици Србији, јануар 2003</dc:title>
  <dc:creator>x</dc:creator>
  <cp:lastModifiedBy>Natasa Mijakovac</cp:lastModifiedBy>
  <cp:revision>78</cp:revision>
  <cp:lastPrinted>2020-03-16T07:25:00Z</cp:lastPrinted>
  <dcterms:created xsi:type="dcterms:W3CDTF">2020-03-16T07:24:00Z</dcterms:created>
  <dcterms:modified xsi:type="dcterms:W3CDTF">2020-03-27T11:58:00Z</dcterms:modified>
</cp:coreProperties>
</file>