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Cs/>
          <w:sz w:val="24"/>
          <w:lang w:val="ru-RU"/>
        </w:rPr>
      </w:pPr>
      <w:r w:rsidRPr="00456C9A">
        <w:rPr>
          <w:rFonts w:ascii="Tahoma" w:eastAsia="Arial Unicode MS" w:hAnsi="Tahoma" w:cs="Tahoma"/>
          <w:bCs/>
          <w:sz w:val="24"/>
          <w:lang w:val="ru-RU"/>
        </w:rPr>
        <w:t>Република Србија</w:t>
      </w: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Cs/>
          <w:sz w:val="24"/>
          <w:lang w:val="ru-RU"/>
        </w:rPr>
      </w:pPr>
      <w:r w:rsidRPr="00456C9A">
        <w:rPr>
          <w:rFonts w:ascii="Tahoma" w:eastAsia="Arial Unicode MS" w:hAnsi="Tahoma" w:cs="Tahoma"/>
          <w:bCs/>
          <w:sz w:val="24"/>
          <w:lang w:val="ru-RU"/>
        </w:rPr>
        <w:t>Републички завод за статистику</w:t>
      </w: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right"/>
        <w:rPr>
          <w:rFonts w:ascii="Tahoma" w:eastAsia="Arial Unicode MS" w:hAnsi="Tahoma" w:cs="Tahoma"/>
          <w:sz w:val="22"/>
          <w:szCs w:val="22"/>
          <w:lang w:val="ru-RU"/>
        </w:rPr>
      </w:pPr>
      <w:r w:rsidRPr="00456C9A">
        <w:rPr>
          <w:rFonts w:ascii="Tahoma" w:eastAsia="Arial Unicode MS" w:hAnsi="Tahoma" w:cs="Tahoma"/>
          <w:sz w:val="22"/>
          <w:szCs w:val="22"/>
          <w:lang w:val="en-US"/>
        </w:rPr>
        <w:t>ISSN</w:t>
      </w:r>
      <w:r w:rsidRPr="00456C9A">
        <w:rPr>
          <w:rFonts w:ascii="Tahoma" w:eastAsia="Arial Unicode MS" w:hAnsi="Tahoma" w:cs="Tahoma"/>
          <w:sz w:val="22"/>
          <w:szCs w:val="22"/>
          <w:lang w:val="ru-RU"/>
        </w:rPr>
        <w:t xml:space="preserve"> 0354-3641</w:t>
      </w: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hAnsi="Tahoma" w:cs="Tahoma"/>
          <w:color w:val="825269"/>
          <w:sz w:val="52"/>
          <w:szCs w:val="52"/>
          <w:lang w:val="sr-Latn-CS"/>
        </w:rPr>
      </w:pPr>
      <w:r w:rsidRPr="00456C9A">
        <w:rPr>
          <w:rFonts w:ascii="Tahoma" w:hAnsi="Tahoma" w:cs="Tahoma"/>
          <w:color w:val="825269"/>
          <w:sz w:val="52"/>
          <w:szCs w:val="52"/>
          <w:lang w:val="sr-Cyrl-CS"/>
        </w:rPr>
        <w:t xml:space="preserve">Средње образовање </w:t>
      </w:r>
    </w:p>
    <w:p w:rsidR="00456C9A" w:rsidRPr="00456C9A" w:rsidRDefault="00456C9A" w:rsidP="00456C9A">
      <w:pPr>
        <w:pStyle w:val="PlainText"/>
        <w:spacing w:before="120"/>
        <w:jc w:val="center"/>
        <w:rPr>
          <w:rFonts w:ascii="Tahoma" w:eastAsia="Arial Unicode MS" w:hAnsi="Tahoma" w:cs="Tahoma"/>
          <w:bCs/>
          <w:color w:val="825269"/>
          <w:sz w:val="32"/>
          <w:szCs w:val="32"/>
          <w:lang w:val="sr-Cyrl-CS"/>
        </w:rPr>
      </w:pPr>
      <w:r w:rsidRPr="00456C9A">
        <w:rPr>
          <w:rFonts w:ascii="Tahoma" w:eastAsia="Arial Unicode MS" w:hAnsi="Tahoma" w:cs="Tahoma"/>
          <w:bCs/>
          <w:color w:val="825269"/>
          <w:sz w:val="32"/>
          <w:szCs w:val="32"/>
          <w:lang w:val="sr-Cyrl-CS"/>
        </w:rPr>
        <w:t xml:space="preserve">Почетак школске </w:t>
      </w:r>
      <w:r w:rsidRPr="00456C9A">
        <w:rPr>
          <w:rFonts w:ascii="Tahoma" w:eastAsia="Arial Unicode MS" w:hAnsi="Tahoma" w:cs="Tahoma"/>
          <w:bCs/>
          <w:color w:val="825269"/>
          <w:sz w:val="32"/>
          <w:szCs w:val="32"/>
          <w:lang w:val="sr-Latn-CS"/>
        </w:rPr>
        <w:t>201</w:t>
      </w:r>
      <w:r w:rsidR="00997127">
        <w:rPr>
          <w:rFonts w:ascii="Tahoma" w:eastAsia="Arial Unicode MS" w:hAnsi="Tahoma" w:cs="Tahoma"/>
          <w:bCs/>
          <w:color w:val="825269"/>
          <w:sz w:val="32"/>
          <w:szCs w:val="32"/>
          <w:lang w:val="sr-Latn-CS"/>
        </w:rPr>
        <w:t>9</w:t>
      </w:r>
      <w:r w:rsidRPr="00456C9A">
        <w:rPr>
          <w:rFonts w:ascii="Tahoma" w:eastAsia="Arial Unicode MS" w:hAnsi="Tahoma" w:cs="Tahoma"/>
          <w:bCs/>
          <w:color w:val="825269"/>
          <w:sz w:val="32"/>
          <w:szCs w:val="32"/>
          <w:lang w:val="sr-Cyrl-CS"/>
        </w:rPr>
        <w:t>/</w:t>
      </w:r>
      <w:r w:rsidR="00997127">
        <w:rPr>
          <w:rFonts w:ascii="Tahoma" w:eastAsia="Arial Unicode MS" w:hAnsi="Tahoma" w:cs="Tahoma"/>
          <w:bCs/>
          <w:color w:val="825269"/>
          <w:sz w:val="32"/>
          <w:szCs w:val="32"/>
          <w:lang w:val="sr-Latn-RS"/>
        </w:rPr>
        <w:t>20</w:t>
      </w:r>
      <w:r w:rsidRPr="00456C9A">
        <w:rPr>
          <w:rFonts w:ascii="Tahoma" w:eastAsia="Arial Unicode MS" w:hAnsi="Tahoma" w:cs="Tahoma"/>
          <w:bCs/>
          <w:color w:val="825269"/>
          <w:sz w:val="32"/>
          <w:szCs w:val="32"/>
          <w:lang w:val="sr-Cyrl-CS"/>
        </w:rPr>
        <w:t>.</w:t>
      </w: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ru-RU"/>
        </w:rPr>
      </w:pPr>
    </w:p>
    <w:p w:rsidR="00456C9A" w:rsidRPr="00456C9A" w:rsidRDefault="00456C9A" w:rsidP="00456C9A">
      <w:pPr>
        <w:pStyle w:val="PlainText"/>
        <w:ind w:left="-18"/>
        <w:jc w:val="center"/>
        <w:rPr>
          <w:rFonts w:ascii="Tahoma" w:eastAsia="Arial Unicode MS" w:hAnsi="Tahoma" w:cs="Tahoma"/>
          <w:sz w:val="22"/>
          <w:szCs w:val="22"/>
          <w:lang w:val="ru-RU"/>
        </w:rPr>
      </w:pPr>
      <w:r w:rsidRPr="00456C9A">
        <w:rPr>
          <w:rFonts w:ascii="Tahoma" w:eastAsia="Arial Unicode MS" w:hAnsi="Tahoma" w:cs="Tahoma"/>
          <w:sz w:val="22"/>
          <w:szCs w:val="22"/>
          <w:lang w:val="ru-RU"/>
        </w:rPr>
        <w:t xml:space="preserve">Београд, </w:t>
      </w:r>
      <w:r w:rsidRPr="00456C9A">
        <w:rPr>
          <w:rFonts w:ascii="Tahoma" w:eastAsia="Arial Unicode MS" w:hAnsi="Tahoma" w:cs="Tahoma"/>
          <w:sz w:val="22"/>
          <w:szCs w:val="22"/>
          <w:lang w:val="en-US"/>
        </w:rPr>
        <w:t>20</w:t>
      </w:r>
      <w:r w:rsidR="00997127">
        <w:rPr>
          <w:rFonts w:ascii="Tahoma" w:eastAsia="Arial Unicode MS" w:hAnsi="Tahoma" w:cs="Tahoma"/>
          <w:sz w:val="22"/>
          <w:szCs w:val="22"/>
          <w:lang w:val="en-US"/>
        </w:rPr>
        <w:t>20</w:t>
      </w:r>
      <w:r w:rsidRPr="00456C9A">
        <w:rPr>
          <w:rFonts w:ascii="Tahoma" w:eastAsia="Arial Unicode MS" w:hAnsi="Tahoma" w:cs="Tahoma"/>
          <w:sz w:val="22"/>
          <w:szCs w:val="22"/>
          <w:lang w:val="ru-RU"/>
        </w:rPr>
        <w:t xml:space="preserve">. </w:t>
      </w:r>
    </w:p>
    <w:p w:rsidR="00456C9A" w:rsidRPr="00456C9A" w:rsidRDefault="00456C9A" w:rsidP="00456C9A">
      <w:pPr>
        <w:pStyle w:val="PlainText"/>
        <w:jc w:val="center"/>
        <w:rPr>
          <w:rFonts w:ascii="Tahoma" w:eastAsia="Arial Unicode MS" w:hAnsi="Tahoma" w:cs="Tahoma"/>
          <w:sz w:val="24"/>
          <w:lang w:val="ru-RU"/>
        </w:rPr>
      </w:pPr>
    </w:p>
    <w:tbl>
      <w:tblPr>
        <w:tblW w:w="10149" w:type="dxa"/>
        <w:jc w:val="center"/>
        <w:tblBorders>
          <w:top w:val="single" w:sz="4" w:space="0" w:color="825269"/>
          <w:bottom w:val="single" w:sz="4" w:space="0" w:color="825269"/>
        </w:tblBorders>
        <w:tblLook w:val="0000" w:firstRow="0" w:lastRow="0" w:firstColumn="0" w:lastColumn="0" w:noHBand="0" w:noVBand="0"/>
      </w:tblPr>
      <w:tblGrid>
        <w:gridCol w:w="1659"/>
        <w:gridCol w:w="7157"/>
        <w:gridCol w:w="1333"/>
      </w:tblGrid>
      <w:tr w:rsidR="00456C9A" w:rsidRPr="00456C9A" w:rsidTr="00456C9A">
        <w:trPr>
          <w:trHeight w:val="680"/>
          <w:jc w:val="center"/>
        </w:trPr>
        <w:tc>
          <w:tcPr>
            <w:tcW w:w="1622" w:type="dxa"/>
            <w:vAlign w:val="center"/>
          </w:tcPr>
          <w:p w:rsidR="00456C9A" w:rsidRPr="00456C9A" w:rsidRDefault="00456C9A" w:rsidP="00997127">
            <w:pPr>
              <w:pStyle w:val="PlainText"/>
              <w:jc w:val="center"/>
              <w:rPr>
                <w:rFonts w:ascii="Tahoma" w:eastAsia="Arial Unicode MS" w:hAnsi="Tahoma" w:cs="Tahoma"/>
                <w:bCs/>
                <w:color w:val="825269"/>
                <w:sz w:val="40"/>
                <w:lang w:val="en-US"/>
              </w:rPr>
            </w:pPr>
            <w:r w:rsidRPr="00456C9A">
              <w:rPr>
                <w:rFonts w:ascii="Tahoma" w:eastAsia="Arial Unicode MS" w:hAnsi="Tahoma" w:cs="Tahoma"/>
                <w:bCs/>
                <w:color w:val="825269"/>
                <w:sz w:val="40"/>
                <w:lang w:val="en-US"/>
              </w:rPr>
              <w:t>6</w:t>
            </w:r>
            <w:r w:rsidR="00997127">
              <w:rPr>
                <w:rFonts w:ascii="Tahoma" w:eastAsia="Arial Unicode MS" w:hAnsi="Tahoma" w:cs="Tahoma"/>
                <w:bCs/>
                <w:color w:val="825269"/>
                <w:sz w:val="40"/>
                <w:lang w:val="en-US"/>
              </w:rPr>
              <w:t>59</w:t>
            </w:r>
          </w:p>
        </w:tc>
        <w:tc>
          <w:tcPr>
            <w:tcW w:w="6998" w:type="dxa"/>
            <w:vAlign w:val="center"/>
          </w:tcPr>
          <w:p w:rsidR="00456C9A" w:rsidRPr="00456C9A" w:rsidRDefault="00456C9A" w:rsidP="00EF3399">
            <w:pPr>
              <w:pStyle w:val="PlainText"/>
              <w:jc w:val="center"/>
              <w:rPr>
                <w:rFonts w:ascii="Tahoma" w:eastAsia="Arial Unicode MS" w:hAnsi="Tahoma" w:cs="Tahoma"/>
                <w:bCs/>
                <w:sz w:val="40"/>
                <w:lang w:val="ru-RU"/>
              </w:rPr>
            </w:pPr>
            <w:r w:rsidRPr="00456C9A">
              <w:rPr>
                <w:rFonts w:ascii="Tahoma" w:eastAsia="Arial Unicode MS" w:hAnsi="Tahoma" w:cs="Tahoma"/>
                <w:bCs/>
                <w:sz w:val="40"/>
                <w:lang w:val="ru-RU"/>
              </w:rPr>
              <w:t>Б И Л Т Е Н</w:t>
            </w:r>
          </w:p>
        </w:tc>
        <w:tc>
          <w:tcPr>
            <w:tcW w:w="1303" w:type="dxa"/>
            <w:vAlign w:val="center"/>
          </w:tcPr>
          <w:p w:rsidR="00456C9A" w:rsidRPr="00456C9A" w:rsidRDefault="00456C9A" w:rsidP="00997127">
            <w:pPr>
              <w:pStyle w:val="PlainText"/>
              <w:jc w:val="center"/>
              <w:rPr>
                <w:rFonts w:ascii="Tahoma" w:eastAsia="Arial Unicode MS" w:hAnsi="Tahoma" w:cs="Tahoma"/>
                <w:bCs/>
                <w:sz w:val="40"/>
                <w:lang w:val="en-US"/>
              </w:rPr>
            </w:pPr>
            <w:r w:rsidRPr="00456C9A">
              <w:rPr>
                <w:rFonts w:ascii="Tahoma" w:eastAsia="Arial Unicode MS" w:hAnsi="Tahoma" w:cs="Tahoma"/>
                <w:bCs/>
                <w:color w:val="825269"/>
                <w:sz w:val="40"/>
                <w:lang w:val="en-US"/>
              </w:rPr>
              <w:t>6</w:t>
            </w:r>
            <w:r w:rsidR="00997127">
              <w:rPr>
                <w:rFonts w:ascii="Tahoma" w:eastAsia="Arial Unicode MS" w:hAnsi="Tahoma" w:cs="Tahoma"/>
                <w:bCs/>
                <w:color w:val="825269"/>
                <w:sz w:val="40"/>
                <w:lang w:val="en-US"/>
              </w:rPr>
              <w:t>59</w:t>
            </w:r>
          </w:p>
        </w:tc>
      </w:tr>
    </w:tbl>
    <w:p w:rsidR="00456C9A" w:rsidRDefault="00456C9A" w:rsidP="00456C9A">
      <w:pPr>
        <w:pStyle w:val="PlainText"/>
        <w:rPr>
          <w:rFonts w:ascii="Tahoma" w:eastAsia="Arial Unicode MS" w:hAnsi="Tahoma" w:cs="Tahoma"/>
          <w:bCs/>
          <w:sz w:val="22"/>
          <w:szCs w:val="22"/>
          <w:lang w:val="ru-RU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Cs/>
          <w:lang w:val="sr-Cyrl-CS"/>
        </w:rPr>
      </w:pPr>
      <w:r w:rsidRPr="00456C9A">
        <w:rPr>
          <w:rFonts w:ascii="Tahoma" w:eastAsia="Arial Unicode MS" w:hAnsi="Tahoma" w:cs="Tahoma"/>
          <w:bCs/>
          <w:sz w:val="22"/>
          <w:szCs w:val="22"/>
          <w:lang w:val="ru-RU"/>
        </w:rPr>
        <w:lastRenderedPageBreak/>
        <w:t xml:space="preserve">Билтен – </w:t>
      </w:r>
      <w:r w:rsidRPr="00456C9A">
        <w:rPr>
          <w:rFonts w:ascii="Tahoma" w:hAnsi="Tahoma" w:cs="Tahoma"/>
          <w:lang w:val="sr-Cyrl-CS"/>
        </w:rPr>
        <w:t xml:space="preserve">Средње образовање </w:t>
      </w:r>
      <w:r>
        <w:rPr>
          <w:rFonts w:ascii="Tahoma" w:hAnsi="Tahoma" w:cs="Tahoma"/>
          <w:lang w:val="sr-Latn-RS"/>
        </w:rPr>
        <w:t xml:space="preserve">‒ </w:t>
      </w:r>
      <w:r>
        <w:rPr>
          <w:rFonts w:ascii="Tahoma" w:hAnsi="Tahoma" w:cs="Tahoma"/>
        </w:rPr>
        <w:t>п</w:t>
      </w:r>
      <w:r w:rsidRPr="00456C9A">
        <w:rPr>
          <w:rFonts w:ascii="Tahoma" w:eastAsia="Arial Unicode MS" w:hAnsi="Tahoma" w:cs="Tahoma"/>
          <w:bCs/>
          <w:lang w:val="sr-Cyrl-CS"/>
        </w:rPr>
        <w:t xml:space="preserve">очетак школске </w:t>
      </w:r>
      <w:r w:rsidRPr="00456C9A">
        <w:rPr>
          <w:rFonts w:ascii="Tahoma" w:eastAsia="Arial Unicode MS" w:hAnsi="Tahoma" w:cs="Tahoma"/>
          <w:bCs/>
          <w:lang w:val="sr-Latn-CS"/>
        </w:rPr>
        <w:t>201</w:t>
      </w:r>
      <w:r w:rsidR="00997127">
        <w:rPr>
          <w:rFonts w:ascii="Tahoma" w:eastAsia="Arial Unicode MS" w:hAnsi="Tahoma" w:cs="Tahoma"/>
          <w:bCs/>
          <w:lang w:val="sr-Latn-CS"/>
        </w:rPr>
        <w:t>9</w:t>
      </w:r>
      <w:r w:rsidRPr="00456C9A">
        <w:rPr>
          <w:rFonts w:ascii="Tahoma" w:eastAsia="Arial Unicode MS" w:hAnsi="Tahoma" w:cs="Tahoma"/>
          <w:bCs/>
          <w:lang w:val="sr-Cyrl-CS"/>
        </w:rPr>
        <w:t>/</w:t>
      </w:r>
      <w:r w:rsidR="00997127">
        <w:rPr>
          <w:rFonts w:ascii="Tahoma" w:eastAsia="Arial Unicode MS" w:hAnsi="Tahoma" w:cs="Tahoma"/>
          <w:bCs/>
          <w:lang w:val="sr-Latn-RS"/>
        </w:rPr>
        <w:t>20</w:t>
      </w:r>
      <w:r w:rsidRPr="00456C9A">
        <w:rPr>
          <w:rFonts w:ascii="Tahoma" w:eastAsia="Arial Unicode MS" w:hAnsi="Tahoma" w:cs="Tahoma"/>
          <w:bCs/>
          <w:lang w:val="sr-Cyrl-CS"/>
        </w:rPr>
        <w:t>.</w:t>
      </w:r>
    </w:p>
    <w:p w:rsidR="00456C9A" w:rsidRPr="00456C9A" w:rsidRDefault="00456C9A" w:rsidP="00456C9A">
      <w:pPr>
        <w:pStyle w:val="BodyText"/>
        <w:spacing w:after="0"/>
        <w:rPr>
          <w:rFonts w:ascii="Tahoma" w:eastAsia="Arial Unicode MS" w:hAnsi="Tahoma" w:cs="Tahoma"/>
          <w:bCs/>
          <w:lang w:val="ru-RU"/>
        </w:rPr>
      </w:pPr>
    </w:p>
    <w:p w:rsidR="00456C9A" w:rsidRPr="00456C9A" w:rsidRDefault="00456C9A" w:rsidP="00456C9A">
      <w:pPr>
        <w:tabs>
          <w:tab w:val="left" w:pos="2700"/>
        </w:tabs>
        <w:ind w:left="2438" w:hanging="2438"/>
        <w:rPr>
          <w:rFonts w:ascii="Tahoma" w:hAnsi="Tahoma" w:cs="Tahoma"/>
          <w:bCs/>
          <w:sz w:val="20"/>
          <w:szCs w:val="20"/>
          <w:lang w:val="sr-Cyrl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lang w:val="ru-RU"/>
        </w:rPr>
      </w:pPr>
      <w:r w:rsidRPr="00456C9A">
        <w:rPr>
          <w:rFonts w:ascii="Tahoma" w:eastAsia="Arial Unicode MS" w:hAnsi="Tahoma" w:cs="Tahoma"/>
          <w:lang w:val="ru-RU"/>
        </w:rPr>
        <w:t>Издаје и штампа: Републички завод за статистику, Београд, Милана Ракића 5</w:t>
      </w: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lang w:val="ru-RU"/>
        </w:rPr>
      </w:pPr>
      <w:r w:rsidRPr="00456C9A">
        <w:rPr>
          <w:rFonts w:ascii="Tahoma" w:eastAsia="Arial Unicode MS" w:hAnsi="Tahoma" w:cs="Tahoma"/>
          <w:lang w:val="ru-RU"/>
        </w:rPr>
        <w:t>Одговара: др Миладин Ковачевић, директор</w:t>
      </w:r>
    </w:p>
    <w:p w:rsidR="00456C9A" w:rsidRPr="00456C9A" w:rsidRDefault="00456C9A" w:rsidP="00456C9A">
      <w:pPr>
        <w:tabs>
          <w:tab w:val="left" w:pos="2700"/>
        </w:tabs>
        <w:ind w:left="2438" w:hanging="2438"/>
        <w:rPr>
          <w:rFonts w:ascii="Tahoma" w:hAnsi="Tahoma" w:cs="Tahoma"/>
          <w:bCs/>
          <w:sz w:val="20"/>
          <w:szCs w:val="20"/>
          <w:lang w:val="sr-Cyrl-CS"/>
        </w:rPr>
      </w:pPr>
    </w:p>
    <w:p w:rsidR="00456C9A" w:rsidRPr="00456C9A" w:rsidRDefault="00456C9A" w:rsidP="00456C9A">
      <w:pPr>
        <w:tabs>
          <w:tab w:val="left" w:pos="2700"/>
        </w:tabs>
        <w:ind w:left="2438" w:hanging="2438"/>
        <w:rPr>
          <w:rFonts w:ascii="Tahoma" w:hAnsi="Tahoma" w:cs="Tahoma"/>
          <w:bCs/>
          <w:sz w:val="20"/>
          <w:szCs w:val="20"/>
          <w:lang w:val="sr-Cyrl-CS"/>
        </w:rPr>
      </w:pPr>
    </w:p>
    <w:p w:rsidR="00456C9A" w:rsidRPr="00456C9A" w:rsidRDefault="00456C9A" w:rsidP="00456C9A">
      <w:pPr>
        <w:tabs>
          <w:tab w:val="left" w:pos="2700"/>
        </w:tabs>
        <w:ind w:left="1928" w:hanging="1928"/>
        <w:rPr>
          <w:rFonts w:ascii="Tahoma" w:hAnsi="Tahoma" w:cs="Tahoma"/>
          <w:bCs/>
          <w:sz w:val="20"/>
          <w:szCs w:val="20"/>
          <w:lang w:val="sr-Cyrl-CS"/>
        </w:rPr>
      </w:pPr>
      <w:r w:rsidRPr="00456C9A">
        <w:rPr>
          <w:rFonts w:ascii="Tahoma" w:hAnsi="Tahoma" w:cs="Tahoma"/>
          <w:bCs/>
          <w:sz w:val="20"/>
          <w:szCs w:val="20"/>
          <w:lang w:val="sr-Cyrl-CS"/>
        </w:rPr>
        <w:t>Рукопис припремил</w:t>
      </w:r>
      <w:r>
        <w:rPr>
          <w:rFonts w:ascii="Tahoma" w:hAnsi="Tahoma" w:cs="Tahoma"/>
          <w:bCs/>
          <w:sz w:val="20"/>
          <w:szCs w:val="20"/>
          <w:lang w:val="sr-Cyrl-CS"/>
        </w:rPr>
        <w:t>е</w:t>
      </w:r>
      <w:r w:rsidRPr="00456C9A">
        <w:rPr>
          <w:rFonts w:ascii="Tahoma" w:hAnsi="Tahoma" w:cs="Tahoma"/>
          <w:bCs/>
          <w:sz w:val="20"/>
          <w:szCs w:val="20"/>
          <w:lang w:val="sr-Cyrl-CS"/>
        </w:rPr>
        <w:t xml:space="preserve">: </w:t>
      </w:r>
      <w:r w:rsidRPr="00A73B4B">
        <w:rPr>
          <w:rFonts w:ascii="Tahoma" w:hAnsi="Tahoma" w:cs="Tahoma"/>
          <w:sz w:val="20"/>
          <w:szCs w:val="20"/>
          <w:lang w:val="ru-RU"/>
        </w:rPr>
        <w:t>Надежда Богдановић и Татјана Жарић</w:t>
      </w: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</w:rPr>
      </w:pPr>
    </w:p>
    <w:p w:rsidR="00456C9A" w:rsidRPr="00456C9A" w:rsidRDefault="00456C9A" w:rsidP="00456C9A">
      <w:pPr>
        <w:pStyle w:val="cp"/>
        <w:ind w:firstLine="0"/>
        <w:jc w:val="left"/>
        <w:rPr>
          <w:rFonts w:ascii="Tahoma" w:hAnsi="Tahoma" w:cs="Tahoma"/>
          <w:lang w:val="sr-Cyrl-RS"/>
        </w:rPr>
      </w:pPr>
      <w:r w:rsidRPr="00456C9A">
        <w:rPr>
          <w:rFonts w:ascii="Tahoma" w:hAnsi="Tahoma" w:cs="Tahoma"/>
          <w:lang w:val="sr-Cyrl-RS"/>
        </w:rPr>
        <w:t xml:space="preserve">Редакција </w:t>
      </w:r>
    </w:p>
    <w:p w:rsidR="00456C9A" w:rsidRPr="00456C9A" w:rsidRDefault="00456C9A" w:rsidP="00456C9A">
      <w:pPr>
        <w:pStyle w:val="cp"/>
        <w:ind w:firstLine="0"/>
        <w:jc w:val="left"/>
        <w:rPr>
          <w:rFonts w:ascii="Tahoma" w:hAnsi="Tahoma" w:cs="Tahoma"/>
          <w:lang w:val="sr-Cyrl-RS"/>
        </w:rPr>
      </w:pPr>
      <w:r w:rsidRPr="00456C9A">
        <w:rPr>
          <w:rFonts w:ascii="Tahoma" w:hAnsi="Tahoma" w:cs="Tahoma"/>
          <w:bCs/>
          <w:lang w:val="sr-Cyrl-RS"/>
        </w:rPr>
        <w:t>Руководилац</w:t>
      </w:r>
      <w:r w:rsidRPr="00456C9A">
        <w:rPr>
          <w:rFonts w:ascii="Tahoma" w:hAnsi="Tahoma" w:cs="Tahoma"/>
          <w:lang w:val="sr-Cyrl-RS"/>
        </w:rPr>
        <w:t>: Владимир Шутић</w:t>
      </w: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</w:rPr>
      </w:pPr>
      <w:r w:rsidRPr="00456C9A">
        <w:rPr>
          <w:rFonts w:ascii="Tahoma" w:hAnsi="Tahoma" w:cs="Tahoma"/>
          <w:bCs/>
        </w:rPr>
        <w:t>Чланови</w:t>
      </w:r>
      <w:r w:rsidRPr="00456C9A">
        <w:rPr>
          <w:rFonts w:ascii="Tahoma" w:hAnsi="Tahoma" w:cs="Tahoma"/>
        </w:rPr>
        <w:t xml:space="preserve">: </w:t>
      </w:r>
      <w:r w:rsidRPr="00456C9A">
        <w:rPr>
          <w:rFonts w:ascii="Tahoma" w:eastAsia="Arial Unicode MS" w:hAnsi="Tahoma" w:cs="Tahoma"/>
        </w:rPr>
        <w:t>Селена Марковић, Татјана Савић, Јасмина Костић Симов, Јелена Милаковић и Соња Радоичић</w:t>
      </w: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Cs/>
          <w:lang w:val="sr-Cyrl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Cs/>
          <w:lang w:val="sr-Cyrl-CS"/>
        </w:rPr>
      </w:pPr>
    </w:p>
    <w:p w:rsidR="00997127" w:rsidRPr="00997127" w:rsidRDefault="00997127" w:rsidP="00997127">
      <w:pPr>
        <w:pStyle w:val="PlainText"/>
        <w:rPr>
          <w:rFonts w:ascii="Tahoma" w:eastAsia="Arial Unicode MS" w:hAnsi="Tahoma" w:cs="Tahoma"/>
          <w:bCs/>
        </w:rPr>
      </w:pPr>
      <w:r w:rsidRPr="00997127">
        <w:rPr>
          <w:rFonts w:ascii="Tahoma" w:eastAsia="Arial Unicode MS" w:hAnsi="Tahoma" w:cs="Tahoma"/>
          <w:bCs/>
        </w:rPr>
        <w:t>Дизајн и припрема за штампу: Одељење за развој, припрему и визуелизацију статистичких аутпута</w:t>
      </w: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Cs/>
        </w:rPr>
      </w:pPr>
      <w:r w:rsidRPr="00456C9A">
        <w:rPr>
          <w:rFonts w:ascii="Tahoma" w:eastAsia="Arial Unicode MS" w:hAnsi="Tahoma" w:cs="Tahoma"/>
          <w:bCs/>
        </w:rPr>
        <w:t>Лектура: Богдана Милошевић</w:t>
      </w: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997127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pStyle w:val="PlainText"/>
        <w:rPr>
          <w:rFonts w:ascii="Tahoma" w:eastAsia="Arial Unicode MS" w:hAnsi="Tahoma" w:cs="Tahoma"/>
          <w:b/>
          <w:bCs/>
          <w:sz w:val="24"/>
          <w:lang w:val="sr-Latn-CS"/>
        </w:rPr>
      </w:pPr>
    </w:p>
    <w:p w:rsidR="00456C9A" w:rsidRPr="00456C9A" w:rsidRDefault="00456C9A" w:rsidP="00456C9A">
      <w:pPr>
        <w:spacing w:before="120" w:after="120"/>
        <w:ind w:left="227" w:hanging="227"/>
        <w:rPr>
          <w:rFonts w:ascii="Tahoma" w:eastAsia="Arial Unicode MS" w:hAnsi="Tahoma" w:cs="Tahoma"/>
          <w:b/>
          <w:bCs/>
          <w:i/>
          <w:sz w:val="16"/>
          <w:szCs w:val="16"/>
        </w:rPr>
      </w:pPr>
      <w:r w:rsidRPr="00456C9A">
        <w:rPr>
          <w:rFonts w:ascii="Tahoma" w:hAnsi="Tahoma" w:cs="Tahoma"/>
          <w:sz w:val="16"/>
          <w:szCs w:val="16"/>
        </w:rPr>
        <w:t xml:space="preserve">© Приликом коришћења података објављених у овој публикацији обавезно је навођење извора.                                                                                      </w:t>
      </w:r>
    </w:p>
    <w:p w:rsidR="00456C9A" w:rsidRPr="00997127" w:rsidRDefault="00997127" w:rsidP="00C91781">
      <w:pPr>
        <w:autoSpaceDE w:val="0"/>
        <w:autoSpaceDN w:val="0"/>
        <w:adjustRightInd w:val="0"/>
        <w:rPr>
          <w:rFonts w:ascii="Tahoma" w:hAnsi="Tahoma" w:cs="Tahoma"/>
          <w:bCs/>
          <w:color w:val="825269"/>
          <w:sz w:val="28"/>
          <w:szCs w:val="28"/>
          <w:lang w:val="ru-RU"/>
        </w:rPr>
      </w:pPr>
      <w:r w:rsidRPr="00997127">
        <w:rPr>
          <w:rFonts w:ascii="Tahoma" w:hAnsi="Tahoma" w:cs="Tahoma"/>
          <w:bCs/>
          <w:color w:val="825269"/>
          <w:sz w:val="28"/>
          <w:szCs w:val="28"/>
          <w:lang w:val="ru-RU"/>
        </w:rPr>
        <w:lastRenderedPageBreak/>
        <w:t>Предговор</w:t>
      </w:r>
    </w:p>
    <w:p w:rsidR="00C91781" w:rsidRDefault="00C91781" w:rsidP="00C91781">
      <w:pPr>
        <w:autoSpaceDE w:val="0"/>
        <w:autoSpaceDN w:val="0"/>
        <w:adjustRightInd w:val="0"/>
        <w:rPr>
          <w:rFonts w:ascii="Tahoma" w:hAnsi="Tahoma" w:cs="Tahoma"/>
          <w:b/>
          <w:bCs/>
          <w:color w:val="825269"/>
          <w:lang w:val="ru-RU"/>
        </w:rPr>
      </w:pPr>
    </w:p>
    <w:p w:rsidR="00C91781" w:rsidRPr="00C91781" w:rsidRDefault="00C91781" w:rsidP="00C91781">
      <w:pPr>
        <w:autoSpaceDE w:val="0"/>
        <w:autoSpaceDN w:val="0"/>
        <w:adjustRightInd w:val="0"/>
        <w:rPr>
          <w:rFonts w:ascii="Tahoma" w:hAnsi="Tahoma" w:cs="Tahoma"/>
          <w:b/>
          <w:bCs/>
          <w:color w:val="825269"/>
          <w:lang w:val="ru-RU"/>
        </w:rPr>
      </w:pPr>
    </w:p>
    <w:p w:rsidR="00997127" w:rsidRPr="00997127" w:rsidRDefault="00997127" w:rsidP="00997127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997127">
        <w:rPr>
          <w:rFonts w:ascii="Tahoma" w:hAnsi="Tahoma" w:cs="Tahoma"/>
          <w:sz w:val="22"/>
          <w:szCs w:val="22"/>
          <w:lang w:val="ru-RU"/>
        </w:rPr>
        <w:t xml:space="preserve">У билтену „Средње образовање – почетак школске 2019/2020.“ Републички завод за статистику објављује резултате статистичког истраживања о редовном средњем образовању (без специјалног образовања) на почетку школске 2019/2020. године. Подаци се прикупљају редовним статистичким истраживањем о средњим школама и ученицима (образац ШС/П). </w:t>
      </w:r>
    </w:p>
    <w:p w:rsidR="00997127" w:rsidRPr="00997127" w:rsidRDefault="00997127" w:rsidP="00997127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997127">
        <w:rPr>
          <w:rFonts w:ascii="Tahoma" w:hAnsi="Tahoma" w:cs="Tahoma"/>
          <w:sz w:val="22"/>
          <w:szCs w:val="22"/>
          <w:lang w:val="ru-RU"/>
        </w:rPr>
        <w:t xml:space="preserve">Циљ статистичког истраживања јесу показатељи о редовним средњим школа, одељењима, ученицима и наставницима који представљају важан инструмент за праћење система средњошколског образовања. </w:t>
      </w:r>
    </w:p>
    <w:p w:rsidR="00997127" w:rsidRPr="00997127" w:rsidRDefault="00997127" w:rsidP="00997127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997127">
        <w:rPr>
          <w:rFonts w:ascii="Tahoma" w:hAnsi="Tahoma" w:cs="Tahoma"/>
          <w:sz w:val="22"/>
          <w:szCs w:val="22"/>
          <w:lang w:val="ru-RU"/>
        </w:rPr>
        <w:t>Сви подаци су приказани на нивоу Републике Србије, статистичких територијалних јединица (НСТЈ 3) и нивоу општине. Билтен се издаје почев од 1992/93. школске године.</w:t>
      </w:r>
    </w:p>
    <w:p w:rsidR="00997127" w:rsidRPr="00997127" w:rsidRDefault="00997127" w:rsidP="00997127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997127">
        <w:rPr>
          <w:rFonts w:ascii="Tahoma" w:hAnsi="Tahoma" w:cs="Tahoma"/>
          <w:sz w:val="22"/>
          <w:szCs w:val="22"/>
          <w:lang w:val="ru-RU"/>
        </w:rPr>
        <w:t>Билтен садржи и основна методолошка објашњења која кориснику треба да омогуће правилно разумевање и коришћење података.</w:t>
      </w:r>
    </w:p>
    <w:p w:rsidR="00997127" w:rsidRPr="00997127" w:rsidRDefault="00997127" w:rsidP="00997127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997127">
        <w:rPr>
          <w:rFonts w:ascii="Tahoma" w:hAnsi="Tahoma" w:cs="Tahoma"/>
          <w:sz w:val="22"/>
          <w:szCs w:val="22"/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997127" w:rsidRPr="00997127" w:rsidRDefault="00997127" w:rsidP="00456C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u-RU"/>
        </w:rPr>
      </w:pPr>
    </w:p>
    <w:p w:rsidR="00997127" w:rsidRDefault="00997127" w:rsidP="00456C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sr-Cyrl-CS"/>
        </w:rPr>
      </w:pPr>
    </w:p>
    <w:p w:rsidR="00997127" w:rsidRDefault="00997127" w:rsidP="00456C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sr-Cyrl-CS"/>
        </w:rPr>
      </w:pPr>
    </w:p>
    <w:p w:rsidR="00997127" w:rsidRDefault="00997127" w:rsidP="00456C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sr-Cyrl-CS"/>
        </w:rPr>
      </w:pPr>
    </w:p>
    <w:p w:rsidR="00456C9A" w:rsidRPr="00A73B4B" w:rsidRDefault="00456C9A" w:rsidP="00456C9A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A73B4B">
        <w:rPr>
          <w:rFonts w:ascii="Tahoma" w:hAnsi="Tahoma" w:cs="Tahoma"/>
          <w:sz w:val="22"/>
          <w:szCs w:val="22"/>
          <w:lang w:val="sr-Cyrl-CS"/>
        </w:rPr>
        <w:t>У Београду, 20</w:t>
      </w:r>
      <w:r w:rsidR="00997127">
        <w:rPr>
          <w:rFonts w:ascii="Tahoma" w:hAnsi="Tahoma" w:cs="Tahoma"/>
          <w:sz w:val="22"/>
          <w:szCs w:val="22"/>
          <w:lang w:val="sr-Latn-RS"/>
        </w:rPr>
        <w:t>20</w:t>
      </w:r>
      <w:r w:rsidRPr="00A73B4B">
        <w:rPr>
          <w:rFonts w:ascii="Tahoma" w:hAnsi="Tahoma" w:cs="Tahoma"/>
          <w:sz w:val="22"/>
          <w:szCs w:val="22"/>
          <w:lang w:val="sr-Cyrl-CS"/>
        </w:rPr>
        <w:t>.</w:t>
      </w:r>
      <w:r w:rsidRPr="00A73B4B">
        <w:rPr>
          <w:rFonts w:ascii="Tahoma" w:hAnsi="Tahoma" w:cs="Tahoma"/>
          <w:sz w:val="22"/>
          <w:szCs w:val="22"/>
          <w:lang w:val="sr-Cyrl-CS"/>
        </w:rPr>
        <w:tab/>
        <w:t xml:space="preserve">                                                                                   </w:t>
      </w:r>
      <w:r w:rsidRPr="00A73B4B">
        <w:rPr>
          <w:rFonts w:ascii="Tahoma" w:hAnsi="Tahoma" w:cs="Tahoma"/>
          <w:sz w:val="22"/>
          <w:szCs w:val="22"/>
          <w:lang w:val="sr-Latn-RS"/>
        </w:rPr>
        <w:t xml:space="preserve">     </w:t>
      </w:r>
      <w:r w:rsidRPr="00A73B4B">
        <w:rPr>
          <w:rFonts w:ascii="Tahoma" w:hAnsi="Tahoma" w:cs="Tahoma"/>
          <w:sz w:val="22"/>
          <w:szCs w:val="22"/>
        </w:rPr>
        <w:t xml:space="preserve">      </w:t>
      </w:r>
      <w:r w:rsidRPr="00A73B4B">
        <w:rPr>
          <w:rFonts w:ascii="Tahoma" w:hAnsi="Tahoma" w:cs="Tahoma"/>
          <w:sz w:val="22"/>
          <w:szCs w:val="22"/>
          <w:lang w:val="sr-Latn-RS"/>
        </w:rPr>
        <w:t xml:space="preserve">  </w:t>
      </w:r>
      <w:r w:rsidRPr="00A73B4B">
        <w:rPr>
          <w:rFonts w:ascii="Tahoma" w:hAnsi="Tahoma" w:cs="Tahoma"/>
          <w:sz w:val="22"/>
          <w:szCs w:val="22"/>
        </w:rPr>
        <w:t>Д</w:t>
      </w:r>
      <w:r w:rsidRPr="00A73B4B">
        <w:rPr>
          <w:rFonts w:ascii="Tahoma" w:hAnsi="Tahoma" w:cs="Tahoma"/>
          <w:sz w:val="22"/>
          <w:szCs w:val="22"/>
          <w:lang w:val="sr-Cyrl-CS"/>
        </w:rPr>
        <w:t>иректор</w:t>
      </w:r>
    </w:p>
    <w:p w:rsidR="00456C9A" w:rsidRPr="00A73B4B" w:rsidRDefault="00456C9A" w:rsidP="00456C9A">
      <w:pPr>
        <w:tabs>
          <w:tab w:val="center" w:pos="8080"/>
        </w:tabs>
        <w:spacing w:line="360" w:lineRule="auto"/>
        <w:jc w:val="right"/>
        <w:rPr>
          <w:rFonts w:ascii="Tahoma" w:hAnsi="Tahoma" w:cs="Tahoma"/>
          <w:sz w:val="22"/>
          <w:szCs w:val="22"/>
          <w:lang w:val="sr-Cyrl-CS"/>
        </w:rPr>
      </w:pPr>
      <w:r w:rsidRPr="00A73B4B">
        <w:rPr>
          <w:rFonts w:ascii="Tahoma" w:hAnsi="Tahoma" w:cs="Tahoma"/>
          <w:sz w:val="22"/>
          <w:szCs w:val="22"/>
          <w:lang w:val="sr-Cyrl-CS"/>
        </w:rPr>
        <w:tab/>
        <w:t>Др Миладин Ковачевић</w:t>
      </w:r>
    </w:p>
    <w:p w:rsidR="00433134" w:rsidRPr="00456C9A" w:rsidRDefault="00433134" w:rsidP="00433134">
      <w:pPr>
        <w:rPr>
          <w:rFonts w:ascii="Tahoma" w:hAnsi="Tahoma" w:cs="Tahoma"/>
          <w:lang w:val="sr-Cyrl-CS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433134" w:rsidRPr="00456C9A" w:rsidRDefault="00433134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Pr="00456C9A" w:rsidRDefault="00017DA0" w:rsidP="00433134">
      <w:pPr>
        <w:rPr>
          <w:rFonts w:ascii="Tahoma" w:hAnsi="Tahoma" w:cs="Tahoma"/>
        </w:rPr>
      </w:pPr>
    </w:p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017DA0" w:rsidRDefault="00017DA0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C91781" w:rsidRPr="00997127" w:rsidRDefault="00997127" w:rsidP="00C91781">
      <w:pPr>
        <w:autoSpaceDE w:val="0"/>
        <w:autoSpaceDN w:val="0"/>
        <w:adjustRightInd w:val="0"/>
        <w:rPr>
          <w:rFonts w:ascii="Tahoma" w:hAnsi="Tahoma" w:cs="Tahoma"/>
          <w:bCs/>
          <w:color w:val="825269"/>
          <w:sz w:val="28"/>
          <w:szCs w:val="28"/>
          <w:lang w:val="ru-RU"/>
        </w:rPr>
      </w:pPr>
      <w:r w:rsidRPr="00997127">
        <w:rPr>
          <w:rFonts w:ascii="Tahoma" w:hAnsi="Tahoma" w:cs="Tahoma"/>
          <w:bCs/>
          <w:color w:val="825269"/>
          <w:sz w:val="28"/>
          <w:szCs w:val="28"/>
          <w:lang w:val="ru-RU"/>
        </w:rPr>
        <w:lastRenderedPageBreak/>
        <w:t>Садржај</w:t>
      </w:r>
    </w:p>
    <w:p w:rsidR="00C91781" w:rsidRDefault="00C91781" w:rsidP="00C91781">
      <w:pPr>
        <w:autoSpaceDE w:val="0"/>
        <w:autoSpaceDN w:val="0"/>
        <w:adjustRightInd w:val="0"/>
        <w:rPr>
          <w:rFonts w:ascii="Tahoma" w:hAnsi="Tahoma" w:cs="Tahoma"/>
          <w:b/>
          <w:bCs/>
          <w:color w:val="825269"/>
          <w:lang w:val="ru-RU"/>
        </w:rPr>
      </w:pPr>
    </w:p>
    <w:p w:rsidR="00C91781" w:rsidRPr="00C91781" w:rsidRDefault="00C91781" w:rsidP="00C91781">
      <w:pPr>
        <w:autoSpaceDE w:val="0"/>
        <w:autoSpaceDN w:val="0"/>
        <w:adjustRightInd w:val="0"/>
        <w:rPr>
          <w:rFonts w:ascii="Tahoma" w:hAnsi="Tahoma" w:cs="Tahoma"/>
          <w:b/>
          <w:bCs/>
          <w:color w:val="825269"/>
          <w:lang w:val="ru-RU"/>
        </w:rPr>
      </w:pPr>
    </w:p>
    <w:p w:rsidR="00C91781" w:rsidRPr="007F37A8" w:rsidRDefault="00C91781" w:rsidP="00C91781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Tahoma" w:hAnsi="Tahoma" w:cs="Tahoma"/>
          <w:color w:val="FF0000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 xml:space="preserve">Предговор </w:t>
      </w:r>
      <w:r w:rsidRPr="007F37A8">
        <w:rPr>
          <w:rFonts w:ascii="Tahoma" w:hAnsi="Tahoma" w:cs="Tahoma"/>
          <w:sz w:val="22"/>
          <w:szCs w:val="22"/>
          <w:lang w:val="ru-RU"/>
        </w:rPr>
        <w:tab/>
      </w:r>
      <w:r w:rsidR="00081F3B" w:rsidRPr="007F37A8">
        <w:rPr>
          <w:rFonts w:ascii="Tahoma" w:hAnsi="Tahoma" w:cs="Tahoma"/>
          <w:sz w:val="22"/>
          <w:szCs w:val="22"/>
          <w:lang w:val="ru-RU"/>
        </w:rPr>
        <w:t>3</w:t>
      </w:r>
    </w:p>
    <w:p w:rsidR="00C91781" w:rsidRPr="007F37A8" w:rsidRDefault="00C91781" w:rsidP="00C91781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Tahoma" w:hAnsi="Tahoma" w:cs="Tahoma"/>
          <w:color w:val="FF0000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 xml:space="preserve">Методолошка објашњења и напомене </w:t>
      </w:r>
      <w:r w:rsidRPr="007F37A8">
        <w:rPr>
          <w:rFonts w:ascii="Tahoma" w:hAnsi="Tahoma" w:cs="Tahoma"/>
          <w:sz w:val="22"/>
          <w:szCs w:val="22"/>
          <w:lang w:val="ru-RU"/>
        </w:rPr>
        <w:tab/>
      </w:r>
      <w:r w:rsidR="00081F3B" w:rsidRPr="007F37A8">
        <w:rPr>
          <w:rFonts w:ascii="Tahoma" w:hAnsi="Tahoma" w:cs="Tahoma"/>
          <w:sz w:val="22"/>
          <w:szCs w:val="22"/>
          <w:lang w:val="ru-RU"/>
        </w:rPr>
        <w:t>7</w:t>
      </w:r>
    </w:p>
    <w:p w:rsidR="00C91781" w:rsidRPr="007F37A8" w:rsidRDefault="00C91781" w:rsidP="00C91781">
      <w:pPr>
        <w:tabs>
          <w:tab w:val="right" w:leader="dot" w:pos="9639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ru-RU"/>
        </w:rPr>
      </w:pPr>
    </w:p>
    <w:p w:rsidR="00C91781" w:rsidRPr="007F37A8" w:rsidRDefault="00C91781" w:rsidP="00C91781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1. Школе, одељења и наставници, почетак школске 201</w:t>
      </w:r>
      <w:r w:rsidR="00997127" w:rsidRPr="007F37A8">
        <w:rPr>
          <w:rFonts w:ascii="Tahoma" w:hAnsi="Tahoma" w:cs="Tahoma"/>
          <w:sz w:val="22"/>
          <w:szCs w:val="22"/>
          <w:lang w:val="sr-Latn-RS"/>
        </w:rPr>
        <w:t>9</w:t>
      </w:r>
      <w:r w:rsidR="00F0760E" w:rsidRPr="007F37A8">
        <w:rPr>
          <w:rFonts w:ascii="Tahoma" w:hAnsi="Tahoma" w:cs="Tahoma"/>
          <w:sz w:val="22"/>
          <w:szCs w:val="22"/>
          <w:lang w:val="ru-RU"/>
        </w:rPr>
        <w:t>/</w:t>
      </w:r>
      <w:r w:rsidR="00997127" w:rsidRPr="007F37A8">
        <w:rPr>
          <w:rFonts w:ascii="Tahoma" w:hAnsi="Tahoma" w:cs="Tahoma"/>
          <w:sz w:val="22"/>
          <w:szCs w:val="22"/>
          <w:lang w:val="sr-Latn-RS"/>
        </w:rPr>
        <w:t>20</w:t>
      </w:r>
      <w:r w:rsidRPr="007F37A8">
        <w:rPr>
          <w:rFonts w:ascii="Tahoma" w:hAnsi="Tahoma" w:cs="Tahoma"/>
          <w:sz w:val="22"/>
          <w:szCs w:val="22"/>
          <w:lang w:val="ru-RU"/>
        </w:rPr>
        <w:t xml:space="preserve">. </w:t>
      </w:r>
      <w:r w:rsidRPr="007F37A8">
        <w:rPr>
          <w:rFonts w:ascii="Tahoma" w:hAnsi="Tahoma" w:cs="Tahoma"/>
          <w:sz w:val="22"/>
          <w:szCs w:val="22"/>
          <w:lang w:val="ru-RU"/>
        </w:rPr>
        <w:tab/>
      </w:r>
      <w:r w:rsidR="00081F3B" w:rsidRPr="007F37A8">
        <w:rPr>
          <w:rFonts w:ascii="Tahoma" w:hAnsi="Tahoma" w:cs="Tahoma"/>
          <w:sz w:val="22"/>
          <w:szCs w:val="22"/>
          <w:lang w:val="ru-RU"/>
        </w:rPr>
        <w:t>9</w:t>
      </w:r>
    </w:p>
    <w:p w:rsidR="00C91781" w:rsidRPr="007F37A8" w:rsidRDefault="00C91781" w:rsidP="00C91781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Tahoma" w:hAnsi="Tahoma" w:cs="Tahoma"/>
          <w:color w:val="FF0000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2. Ученици, по разреду и полу, почетак школске 201</w:t>
      </w:r>
      <w:r w:rsidR="00997127" w:rsidRPr="007F37A8">
        <w:rPr>
          <w:rFonts w:ascii="Tahoma" w:hAnsi="Tahoma" w:cs="Tahoma"/>
          <w:sz w:val="22"/>
          <w:szCs w:val="22"/>
          <w:lang w:val="sr-Latn-RS"/>
        </w:rPr>
        <w:t>9</w:t>
      </w:r>
      <w:r w:rsidR="00F0760E" w:rsidRPr="007F37A8">
        <w:rPr>
          <w:rFonts w:ascii="Tahoma" w:hAnsi="Tahoma" w:cs="Tahoma"/>
          <w:sz w:val="22"/>
          <w:szCs w:val="22"/>
          <w:lang w:val="ru-RU"/>
        </w:rPr>
        <w:t>/</w:t>
      </w:r>
      <w:r w:rsidR="00997127" w:rsidRPr="007F37A8">
        <w:rPr>
          <w:rFonts w:ascii="Tahoma" w:hAnsi="Tahoma" w:cs="Tahoma"/>
          <w:sz w:val="22"/>
          <w:szCs w:val="22"/>
          <w:lang w:val="sr-Latn-RS"/>
        </w:rPr>
        <w:t>20</w:t>
      </w:r>
      <w:r w:rsidRPr="007F37A8">
        <w:rPr>
          <w:rFonts w:ascii="Tahoma" w:hAnsi="Tahoma" w:cs="Tahoma"/>
          <w:sz w:val="22"/>
          <w:szCs w:val="22"/>
          <w:lang w:val="ru-RU"/>
        </w:rPr>
        <w:t xml:space="preserve">. </w:t>
      </w:r>
      <w:r w:rsidRPr="007F37A8">
        <w:rPr>
          <w:rFonts w:ascii="Tahoma" w:hAnsi="Tahoma" w:cs="Tahoma"/>
          <w:sz w:val="22"/>
          <w:szCs w:val="22"/>
          <w:lang w:val="ru-RU"/>
        </w:rPr>
        <w:tab/>
      </w:r>
      <w:r w:rsidR="00081F3B" w:rsidRPr="007F37A8">
        <w:rPr>
          <w:rFonts w:ascii="Tahoma" w:hAnsi="Tahoma" w:cs="Tahoma"/>
          <w:sz w:val="22"/>
          <w:szCs w:val="22"/>
          <w:lang w:val="ru-RU"/>
        </w:rPr>
        <w:t>13</w:t>
      </w:r>
    </w:p>
    <w:p w:rsidR="00C91781" w:rsidRPr="007F37A8" w:rsidRDefault="00C91781" w:rsidP="00C91781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3. Одељења и ученици, по подручји</w:t>
      </w:r>
      <w:r w:rsidR="00F0760E" w:rsidRPr="007F37A8">
        <w:rPr>
          <w:rFonts w:ascii="Tahoma" w:hAnsi="Tahoma" w:cs="Tahoma"/>
          <w:sz w:val="22"/>
          <w:szCs w:val="22"/>
          <w:lang w:val="ru-RU"/>
        </w:rPr>
        <w:t>ма рада, почетак школске 201</w:t>
      </w:r>
      <w:r w:rsidR="00997127" w:rsidRPr="007F37A8">
        <w:rPr>
          <w:rFonts w:ascii="Tahoma" w:hAnsi="Tahoma" w:cs="Tahoma"/>
          <w:sz w:val="22"/>
          <w:szCs w:val="22"/>
          <w:lang w:val="sr-Latn-RS"/>
        </w:rPr>
        <w:t>9</w:t>
      </w:r>
      <w:r w:rsidR="00F0760E" w:rsidRPr="007F37A8">
        <w:rPr>
          <w:rFonts w:ascii="Tahoma" w:hAnsi="Tahoma" w:cs="Tahoma"/>
          <w:sz w:val="22"/>
          <w:szCs w:val="22"/>
          <w:lang w:val="ru-RU"/>
        </w:rPr>
        <w:t>/</w:t>
      </w:r>
      <w:r w:rsidR="00997127" w:rsidRPr="007F37A8">
        <w:rPr>
          <w:rFonts w:ascii="Tahoma" w:hAnsi="Tahoma" w:cs="Tahoma"/>
          <w:sz w:val="22"/>
          <w:szCs w:val="22"/>
          <w:lang w:val="sr-Latn-RS"/>
        </w:rPr>
        <w:t>20</w:t>
      </w:r>
      <w:r w:rsidRPr="007F37A8">
        <w:rPr>
          <w:rFonts w:ascii="Tahoma" w:hAnsi="Tahoma" w:cs="Tahoma"/>
          <w:sz w:val="22"/>
          <w:szCs w:val="22"/>
          <w:lang w:val="ru-RU"/>
        </w:rPr>
        <w:t xml:space="preserve">. </w:t>
      </w:r>
      <w:r w:rsidRPr="007F37A8">
        <w:rPr>
          <w:rFonts w:ascii="Tahoma" w:hAnsi="Tahoma" w:cs="Tahoma"/>
          <w:sz w:val="22"/>
          <w:szCs w:val="22"/>
          <w:lang w:val="ru-RU"/>
        </w:rPr>
        <w:tab/>
      </w:r>
      <w:r w:rsidR="00081F3B" w:rsidRPr="007F37A8">
        <w:rPr>
          <w:rFonts w:ascii="Tahoma" w:hAnsi="Tahoma" w:cs="Tahoma"/>
          <w:sz w:val="22"/>
          <w:szCs w:val="22"/>
          <w:lang w:val="ru-RU"/>
        </w:rPr>
        <w:t>28</w:t>
      </w:r>
    </w:p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433134" w:rsidRDefault="00433134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C91781" w:rsidRDefault="00C91781" w:rsidP="00433134"/>
    <w:p w:rsidR="00997127" w:rsidRPr="007F37A8" w:rsidRDefault="00997127" w:rsidP="007F37A8">
      <w:pPr>
        <w:autoSpaceDE w:val="0"/>
        <w:autoSpaceDN w:val="0"/>
        <w:adjustRightInd w:val="0"/>
        <w:spacing w:before="480" w:after="240"/>
        <w:rPr>
          <w:rFonts w:ascii="Tahoma" w:hAnsi="Tahoma" w:cs="Tahoma"/>
          <w:bCs/>
          <w:color w:val="825269"/>
          <w:sz w:val="28"/>
          <w:szCs w:val="28"/>
          <w:lang w:val="ru-RU"/>
        </w:rPr>
      </w:pPr>
      <w:r w:rsidRPr="007F37A8">
        <w:rPr>
          <w:rFonts w:ascii="Tahoma" w:hAnsi="Tahoma" w:cs="Tahoma"/>
          <w:bCs/>
          <w:color w:val="825269"/>
          <w:sz w:val="28"/>
          <w:szCs w:val="28"/>
          <w:lang w:val="ru-RU"/>
        </w:rPr>
        <w:lastRenderedPageBreak/>
        <w:t>Методолошка објашњења и напомене</w:t>
      </w:r>
    </w:p>
    <w:p w:rsidR="00997127" w:rsidRPr="007F37A8" w:rsidRDefault="00997127" w:rsidP="007F37A8">
      <w:pPr>
        <w:autoSpaceDE w:val="0"/>
        <w:autoSpaceDN w:val="0"/>
        <w:adjustRightInd w:val="0"/>
        <w:spacing w:before="480" w:after="240"/>
        <w:rPr>
          <w:rFonts w:ascii="Tahoma" w:hAnsi="Tahoma" w:cs="Tahoma"/>
          <w:bCs/>
          <w:color w:val="825269"/>
          <w:lang w:val="ru-RU"/>
        </w:rPr>
      </w:pPr>
      <w:r w:rsidRPr="007F37A8">
        <w:rPr>
          <w:rFonts w:ascii="Tahoma" w:hAnsi="Tahoma" w:cs="Tahoma"/>
          <w:bCs/>
          <w:color w:val="825269"/>
          <w:lang w:val="ru-RU"/>
        </w:rPr>
        <w:t>Правни основ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Спровођење истраживања о средњем образовању прописано је Законом о званичној статистици „Службени гласник РС“ број 104/09.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Методолошка решења за спровођење истраживања о средњем образовању и образац за прикупљање података прописује Републички завод за статистику Србије, према Годишњем програму статистичких истраживања за Републику Србију.</w:t>
      </w:r>
    </w:p>
    <w:p w:rsidR="00997127" w:rsidRPr="007F37A8" w:rsidRDefault="00997127" w:rsidP="007F37A8">
      <w:pPr>
        <w:autoSpaceDE w:val="0"/>
        <w:autoSpaceDN w:val="0"/>
        <w:adjustRightInd w:val="0"/>
        <w:spacing w:before="480" w:after="240"/>
        <w:rPr>
          <w:rFonts w:ascii="Tahoma" w:hAnsi="Tahoma" w:cs="Tahoma"/>
          <w:bCs/>
          <w:color w:val="825269"/>
          <w:lang w:val="ru-RU"/>
        </w:rPr>
      </w:pPr>
      <w:r w:rsidRPr="007F37A8">
        <w:rPr>
          <w:rFonts w:ascii="Tahoma" w:hAnsi="Tahoma" w:cs="Tahoma"/>
          <w:bCs/>
          <w:color w:val="825269"/>
          <w:lang w:val="ru-RU"/>
        </w:rPr>
        <w:t>Циљ истраживања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Циљ статистике образовања јесте да да податке о стању, структури и развоју школа и одељења, као и податке о структури и кретању ученика и наставника.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Статистика образовања прикупља, обрађује и публикује податке о средњим школама, без обзира на подручја рада у појединим врстама школа. Она има јединствене основне дефиниције и класификације које омогућавају да се добију једнородни подаци о свим врстама средњих школа. У том смислу статистика образовања представља јединствен и повезан систем који, примењујући одговарајуће методе и статистичке поступке, води рачуна о особеностима појединих врста школа.</w:t>
      </w:r>
    </w:p>
    <w:p w:rsidR="00997127" w:rsidRPr="007F37A8" w:rsidRDefault="00997127" w:rsidP="007F37A8">
      <w:pPr>
        <w:autoSpaceDE w:val="0"/>
        <w:autoSpaceDN w:val="0"/>
        <w:adjustRightInd w:val="0"/>
        <w:spacing w:before="480" w:after="240"/>
        <w:rPr>
          <w:rFonts w:ascii="Tahoma" w:hAnsi="Tahoma" w:cs="Tahoma"/>
          <w:bCs/>
          <w:color w:val="825269"/>
          <w:lang w:val="ru-RU"/>
        </w:rPr>
      </w:pPr>
      <w:r w:rsidRPr="007F37A8">
        <w:rPr>
          <w:rFonts w:ascii="Tahoma" w:hAnsi="Tahoma" w:cs="Tahoma"/>
          <w:bCs/>
          <w:color w:val="825269"/>
          <w:lang w:val="ru-RU"/>
        </w:rPr>
        <w:t>Извори података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Подаци о средњем образовању резултат су редовног годишњег истраживања које се спроводи на почетку сваке школске године. Прикупљање података спроводи се путем обрасца Статистички упитник за средње школе (образац ШС/П).</w:t>
      </w:r>
    </w:p>
    <w:p w:rsidR="00997127" w:rsidRPr="007F37A8" w:rsidRDefault="00997127" w:rsidP="007F37A8">
      <w:pPr>
        <w:autoSpaceDE w:val="0"/>
        <w:autoSpaceDN w:val="0"/>
        <w:adjustRightInd w:val="0"/>
        <w:spacing w:before="480" w:after="240"/>
        <w:rPr>
          <w:rFonts w:ascii="Tahoma" w:hAnsi="Tahoma" w:cs="Tahoma"/>
          <w:bCs/>
          <w:color w:val="825269"/>
          <w:lang w:val="ru-RU"/>
        </w:rPr>
      </w:pPr>
      <w:r w:rsidRPr="007F37A8">
        <w:rPr>
          <w:rFonts w:ascii="Tahoma" w:hAnsi="Tahoma" w:cs="Tahoma"/>
          <w:bCs/>
          <w:color w:val="825269"/>
          <w:lang w:val="ru-RU"/>
        </w:rPr>
        <w:t>Обухватност и упоредивост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Обухват статистичког истраживања ШС/П је потпун. Статистички извештај подноси свака средња школа (државна и приватна) за матичну школу и за одељење у другом месту – насељу (ако школа обавља делатност ван седишта).</w:t>
      </w:r>
    </w:p>
    <w:p w:rsidR="00997127" w:rsidRPr="007F37A8" w:rsidRDefault="00997127" w:rsidP="007F37A8">
      <w:pPr>
        <w:autoSpaceDE w:val="0"/>
        <w:autoSpaceDN w:val="0"/>
        <w:adjustRightInd w:val="0"/>
        <w:spacing w:before="480" w:after="240"/>
        <w:rPr>
          <w:rFonts w:ascii="Tahoma" w:hAnsi="Tahoma" w:cs="Tahoma"/>
          <w:bCs/>
          <w:color w:val="825269"/>
          <w:lang w:val="ru-RU"/>
        </w:rPr>
      </w:pPr>
      <w:r w:rsidRPr="007F37A8">
        <w:rPr>
          <w:rFonts w:ascii="Tahoma" w:hAnsi="Tahoma" w:cs="Tahoma"/>
          <w:bCs/>
          <w:color w:val="825269"/>
          <w:lang w:val="ru-RU"/>
        </w:rPr>
        <w:t>Објашњења појединих појмова и обележја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Средњим образовањем и васпитањем стичу се знања и развијају способности за рад и даље</w:t>
      </w:r>
      <w:r w:rsidR="007F37A8" w:rsidRPr="007F37A8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7F37A8">
        <w:rPr>
          <w:rFonts w:ascii="Tahoma" w:hAnsi="Tahoma" w:cs="Tahoma"/>
          <w:sz w:val="22"/>
          <w:szCs w:val="22"/>
          <w:lang w:val="ru-RU"/>
        </w:rPr>
        <w:t>образовање.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У статистици образовања редовном средњом школом сматра се установа за обављање делатности у области средњег образовања и васпитања. Образовно-васпитну делатност школа обавља остваривањем наставног плана и програма. Одељење редовног средњег образовања у другом месту – насељу (територијално издвојено одељење) овде се приказује као посебна јединица (школа).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Средња школа може бити основана као гимназија (општа и специјализована), као уметничка, као стручна школа или као мешовита школа (гимназија и стручна или уметничка школа).</w:t>
      </w:r>
    </w:p>
    <w:p w:rsidR="001446B4" w:rsidRDefault="001446B4">
      <w:pPr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br w:type="page"/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bookmarkStart w:id="0" w:name="_GoBack"/>
      <w:bookmarkEnd w:id="0"/>
      <w:r w:rsidRPr="007F37A8">
        <w:rPr>
          <w:rFonts w:ascii="Tahoma" w:hAnsi="Tahoma" w:cs="Tahoma"/>
          <w:sz w:val="22"/>
          <w:szCs w:val="22"/>
          <w:lang w:val="ru-RU"/>
        </w:rPr>
        <w:lastRenderedPageBreak/>
        <w:t xml:space="preserve">У гимназији се стиче опште образовање и васпитање из природних и друштвених наука </w:t>
      </w:r>
      <w:r w:rsidRPr="007F37A8">
        <w:rPr>
          <w:rFonts w:ascii="Tahoma" w:hAnsi="Tahoma" w:cs="Tahoma"/>
          <w:sz w:val="22"/>
          <w:szCs w:val="22"/>
        </w:rPr>
        <w:t xml:space="preserve">за </w:t>
      </w:r>
      <w:r w:rsidRPr="007F37A8">
        <w:rPr>
          <w:rFonts w:ascii="Tahoma" w:hAnsi="Tahoma" w:cs="Tahoma"/>
          <w:sz w:val="22"/>
          <w:szCs w:val="22"/>
          <w:lang w:val="ru-RU"/>
        </w:rPr>
        <w:t>наставак образовања у високошколским установама. Школовање у гимназији траје четири године, а након завршеног четвртог разреда ученик полаже општу матуру.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У уметничкој школи се стиче опште и уметничко образовање и васпитање у четворогодишњем трајању за обављање послова одговарајућег занимања и за наставак образовања у високошколским установама. Након завршеног четвртог разреда средњег уметничког образовања и васпитања ученик полаже уметничку матуру.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У стручним школама стиче се опште и стручно образовање и васпитање у трогодишњем и четворогодишњем трајању за обављање послова одговарајућег занимања и за наставак образовања у високошколским установама. Након завршеног трећег, односно четвртог разреда ученик полаже стручну матуру. Стручне школе су: грађевинска, машинска, пољопривредна, шумарска, медицинска, економска, угоститељска, трговинска, саобраћајна и др.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Војне школе су организоване као Војна гимназија и Сред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ња струч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на вој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на шко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ла.</w:t>
      </w:r>
    </w:p>
    <w:p w:rsidR="007F37A8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sr-Latn-RS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Шко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ло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ва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ње у Вој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ној гим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зи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ји тра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је че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ти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ри го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ди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не а уче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ци се шко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лу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ју по пла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ну и про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гра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му гим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зије оп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штег</w:t>
      </w:r>
      <w:r w:rsidR="007F37A8" w:rsidRPr="007F37A8">
        <w:rPr>
          <w:rFonts w:ascii="Tahoma" w:hAnsi="Tahoma" w:cs="Tahoma"/>
          <w:sz w:val="22"/>
          <w:szCs w:val="22"/>
          <w:lang w:val="sr-Latn-RS"/>
        </w:rPr>
        <w:t xml:space="preserve"> </w:t>
      </w:r>
      <w:r w:rsidRPr="007F37A8">
        <w:rPr>
          <w:rFonts w:ascii="Tahoma" w:hAnsi="Tahoma" w:cs="Tahoma"/>
          <w:sz w:val="22"/>
          <w:szCs w:val="22"/>
          <w:lang w:val="ru-RU"/>
        </w:rPr>
        <w:t>сме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ра.</w:t>
      </w:r>
      <w:r w:rsidR="007F37A8" w:rsidRPr="007F37A8">
        <w:rPr>
          <w:rFonts w:ascii="Tahoma" w:hAnsi="Tahoma" w:cs="Tahoma"/>
          <w:sz w:val="22"/>
          <w:szCs w:val="22"/>
          <w:lang w:val="sr-Latn-RS"/>
        </w:rPr>
        <w:t xml:space="preserve"> 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Вој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на гим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зи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ја припрема и мотивише уче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ке  за наставак школовања на вој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ним ака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де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ми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јама.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Шко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ло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ва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ње у Сред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њој струч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ној вој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ној шко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ли тра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је че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ти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ри го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ди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не. Уче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ни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ци се шко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лу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ју по пла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ну и про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гра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му вој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струч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ног сме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ра Рат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ног ва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зду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хо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плов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ства и про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тив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ва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зду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хо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плов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не од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бра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не и Јединица за елек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трон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ска деј</w:t>
      </w:r>
      <w:r w:rsidRPr="007F37A8">
        <w:rPr>
          <w:rFonts w:ascii="Tahoma" w:hAnsi="Tahoma" w:cs="Tahoma"/>
          <w:sz w:val="22"/>
          <w:szCs w:val="22"/>
          <w:lang w:val="ru-RU"/>
        </w:rPr>
        <w:softHyphen/>
        <w:t>ства.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Одељење је група ученика коју у току школске године истовремено обучава више наставника сукцесивно.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Разред је степен школовања у којем ученици у одређеном временском интервалу, најдуже у једној школској години, стичу одређен опсег знања предвиђен наставним планом одређене врсте школе.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>Под појмом ученик подразумева се редовни ученик. Редовни ученик је лице уписано у школу са циљем да похађа наставу.</w:t>
      </w:r>
    </w:p>
    <w:p w:rsidR="00997127" w:rsidRPr="007F37A8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sr-Latn-RS"/>
        </w:rPr>
      </w:pPr>
      <w:r w:rsidRPr="007F37A8">
        <w:rPr>
          <w:rFonts w:ascii="Tahoma" w:hAnsi="Tahoma" w:cs="Tahoma"/>
          <w:sz w:val="22"/>
          <w:szCs w:val="22"/>
          <w:lang w:val="ru-RU"/>
        </w:rPr>
        <w:t>Пре 1990/91. школске године ученици у средњим школама уписивали су одређену струку. Почев од школске 1990/91. године, средње образовање реализује се по подручјима рада, а у оквиру њих по одговарајућим образовним профилима.</w:t>
      </w:r>
    </w:p>
    <w:p w:rsidR="00997127" w:rsidRDefault="00997127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  <w:r w:rsidRPr="007F37A8">
        <w:rPr>
          <w:rFonts w:ascii="Tahoma" w:hAnsi="Tahoma" w:cs="Tahoma"/>
          <w:sz w:val="22"/>
          <w:szCs w:val="22"/>
          <w:lang w:val="ru-RU"/>
        </w:rPr>
        <w:t xml:space="preserve">Подаци приказани у овом Билтену односе се на ниво образовања </w:t>
      </w:r>
      <w:r w:rsidRPr="007F37A8">
        <w:rPr>
          <w:rFonts w:ascii="Tahoma" w:hAnsi="Tahoma" w:cs="Tahoma"/>
          <w:sz w:val="22"/>
          <w:szCs w:val="22"/>
          <w:lang w:val="sr-Latn-RS"/>
        </w:rPr>
        <w:t>ISCED</w:t>
      </w:r>
      <w:r w:rsidRPr="007F37A8">
        <w:rPr>
          <w:rFonts w:ascii="Tahoma" w:hAnsi="Tahoma" w:cs="Tahoma"/>
          <w:sz w:val="22"/>
          <w:szCs w:val="22"/>
        </w:rPr>
        <w:t>3 према</w:t>
      </w:r>
      <w:r w:rsidRPr="007F37A8">
        <w:rPr>
          <w:rFonts w:ascii="Tahoma" w:hAnsi="Tahoma" w:cs="Tahoma"/>
          <w:sz w:val="22"/>
          <w:szCs w:val="22"/>
          <w:lang w:val="ru-RU"/>
        </w:rPr>
        <w:t xml:space="preserve"> међународној класификацији образовања – </w:t>
      </w:r>
      <w:r w:rsidRPr="007F37A8">
        <w:rPr>
          <w:rFonts w:ascii="Tahoma" w:hAnsi="Tahoma" w:cs="Tahoma"/>
          <w:sz w:val="22"/>
          <w:szCs w:val="22"/>
          <w:lang w:val="sr-Latn-RS"/>
        </w:rPr>
        <w:t>ISCED2011</w:t>
      </w:r>
      <w:r w:rsidRPr="007F37A8">
        <w:rPr>
          <w:rFonts w:ascii="Tahoma" w:hAnsi="Tahoma" w:cs="Tahoma"/>
          <w:sz w:val="22"/>
          <w:szCs w:val="22"/>
          <w:lang w:val="ru-RU"/>
        </w:rPr>
        <w:t>.</w:t>
      </w:r>
    </w:p>
    <w:p w:rsidR="007F37A8" w:rsidRPr="007F37A8" w:rsidRDefault="007F37A8" w:rsidP="007F37A8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sz w:val="22"/>
          <w:szCs w:val="22"/>
          <w:lang w:val="ru-RU"/>
        </w:rPr>
      </w:pPr>
    </w:p>
    <w:sectPr w:rsidR="007F37A8" w:rsidRPr="007F37A8" w:rsidSect="0098786C">
      <w:footnotePr>
        <w:numRestart w:val="eachPage"/>
      </w:footnotePr>
      <w:pgSz w:w="11906" w:h="16838" w:code="9"/>
      <w:pgMar w:top="907" w:right="907" w:bottom="907" w:left="907" w:header="73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F4" w:rsidRDefault="005157F4">
      <w:r>
        <w:separator/>
      </w:r>
    </w:p>
  </w:endnote>
  <w:endnote w:type="continuationSeparator" w:id="0">
    <w:p w:rsidR="005157F4" w:rsidRDefault="0051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RomanBoldItalic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imesRoman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Plai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F4" w:rsidRDefault="005157F4">
      <w:r>
        <w:separator/>
      </w:r>
    </w:p>
  </w:footnote>
  <w:footnote w:type="continuationSeparator" w:id="0">
    <w:p w:rsidR="005157F4" w:rsidRDefault="00515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BC4"/>
    <w:multiLevelType w:val="multilevel"/>
    <w:tmpl w:val="4238B83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665A16"/>
    <w:multiLevelType w:val="multilevel"/>
    <w:tmpl w:val="90C8F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93128F"/>
    <w:multiLevelType w:val="hybridMultilevel"/>
    <w:tmpl w:val="0AF22736"/>
    <w:lvl w:ilvl="0" w:tplc="A2A07048">
      <w:start w:val="1"/>
      <w:numFmt w:val="decimal"/>
      <w:lvlText w:val="%1)"/>
      <w:lvlJc w:val="left"/>
      <w:pPr>
        <w:ind w:left="30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745" w:hanging="360"/>
      </w:pPr>
    </w:lvl>
    <w:lvl w:ilvl="2" w:tplc="0409001B" w:tentative="1">
      <w:start w:val="1"/>
      <w:numFmt w:val="lowerRoman"/>
      <w:lvlText w:val="%3."/>
      <w:lvlJc w:val="right"/>
      <w:pPr>
        <w:ind w:left="4465" w:hanging="180"/>
      </w:pPr>
    </w:lvl>
    <w:lvl w:ilvl="3" w:tplc="0409000F" w:tentative="1">
      <w:start w:val="1"/>
      <w:numFmt w:val="decimal"/>
      <w:lvlText w:val="%4."/>
      <w:lvlJc w:val="left"/>
      <w:pPr>
        <w:ind w:left="5185" w:hanging="360"/>
      </w:pPr>
    </w:lvl>
    <w:lvl w:ilvl="4" w:tplc="04090019" w:tentative="1">
      <w:start w:val="1"/>
      <w:numFmt w:val="lowerLetter"/>
      <w:lvlText w:val="%5."/>
      <w:lvlJc w:val="left"/>
      <w:pPr>
        <w:ind w:left="5905" w:hanging="360"/>
      </w:pPr>
    </w:lvl>
    <w:lvl w:ilvl="5" w:tplc="0409001B" w:tentative="1">
      <w:start w:val="1"/>
      <w:numFmt w:val="lowerRoman"/>
      <w:lvlText w:val="%6."/>
      <w:lvlJc w:val="right"/>
      <w:pPr>
        <w:ind w:left="6625" w:hanging="180"/>
      </w:pPr>
    </w:lvl>
    <w:lvl w:ilvl="6" w:tplc="0409000F" w:tentative="1">
      <w:start w:val="1"/>
      <w:numFmt w:val="decimal"/>
      <w:lvlText w:val="%7."/>
      <w:lvlJc w:val="left"/>
      <w:pPr>
        <w:ind w:left="7345" w:hanging="360"/>
      </w:pPr>
    </w:lvl>
    <w:lvl w:ilvl="7" w:tplc="04090019" w:tentative="1">
      <w:start w:val="1"/>
      <w:numFmt w:val="lowerLetter"/>
      <w:lvlText w:val="%8."/>
      <w:lvlJc w:val="left"/>
      <w:pPr>
        <w:ind w:left="8065" w:hanging="360"/>
      </w:pPr>
    </w:lvl>
    <w:lvl w:ilvl="8" w:tplc="0409001B" w:tentative="1">
      <w:start w:val="1"/>
      <w:numFmt w:val="lowerRoman"/>
      <w:lvlText w:val="%9."/>
      <w:lvlJc w:val="right"/>
      <w:pPr>
        <w:ind w:left="8785" w:hanging="180"/>
      </w:pPr>
    </w:lvl>
  </w:abstractNum>
  <w:abstractNum w:abstractNumId="3" w15:restartNumberingAfterBreak="0">
    <w:nsid w:val="119E0AFC"/>
    <w:multiLevelType w:val="hybridMultilevel"/>
    <w:tmpl w:val="AE800B8A"/>
    <w:lvl w:ilvl="0" w:tplc="B20E4A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151C"/>
    <w:multiLevelType w:val="multilevel"/>
    <w:tmpl w:val="2CA056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F453C0"/>
    <w:multiLevelType w:val="multilevel"/>
    <w:tmpl w:val="9558DC4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6" w15:restartNumberingAfterBreak="0">
    <w:nsid w:val="1B4D164F"/>
    <w:multiLevelType w:val="hybridMultilevel"/>
    <w:tmpl w:val="88E07C38"/>
    <w:lvl w:ilvl="0" w:tplc="2348F3D4">
      <w:start w:val="1"/>
      <w:numFmt w:val="decimal"/>
      <w:lvlText w:val="%1."/>
      <w:lvlJc w:val="left"/>
      <w:pPr>
        <w:tabs>
          <w:tab w:val="num" w:pos="1211"/>
        </w:tabs>
        <w:ind w:left="1191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3395C"/>
    <w:multiLevelType w:val="hybridMultilevel"/>
    <w:tmpl w:val="53681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049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BE6A61"/>
    <w:multiLevelType w:val="hybridMultilevel"/>
    <w:tmpl w:val="ACCA6714"/>
    <w:lvl w:ilvl="0" w:tplc="9B4C39D6">
      <w:numFmt w:val="bullet"/>
      <w:lvlText w:val=""/>
      <w:lvlJc w:val="left"/>
      <w:pPr>
        <w:tabs>
          <w:tab w:val="num" w:pos="2520"/>
        </w:tabs>
        <w:ind w:left="2520" w:hanging="206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41BBB"/>
    <w:multiLevelType w:val="hybridMultilevel"/>
    <w:tmpl w:val="09AA3B40"/>
    <w:lvl w:ilvl="0" w:tplc="9B4C39D6">
      <w:numFmt w:val="bullet"/>
      <w:lvlText w:val=""/>
      <w:lvlJc w:val="left"/>
      <w:pPr>
        <w:tabs>
          <w:tab w:val="num" w:pos="2426"/>
        </w:tabs>
        <w:ind w:left="2426" w:hanging="206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C2EC1"/>
    <w:multiLevelType w:val="multilevel"/>
    <w:tmpl w:val="9558DC4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336E3FF0"/>
    <w:multiLevelType w:val="hybridMultilevel"/>
    <w:tmpl w:val="4FA25B86"/>
    <w:lvl w:ilvl="0" w:tplc="70D880A2">
      <w:start w:val="1"/>
      <w:numFmt w:val="bullet"/>
      <w:lvlText w:val="­"/>
      <w:lvlJc w:val="left"/>
      <w:pPr>
        <w:tabs>
          <w:tab w:val="num" w:pos="1702"/>
        </w:tabs>
        <w:ind w:left="1758" w:hanging="18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3784C40"/>
    <w:multiLevelType w:val="multilevel"/>
    <w:tmpl w:val="F18C08E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BA3A51"/>
    <w:multiLevelType w:val="hybridMultilevel"/>
    <w:tmpl w:val="CC44D57E"/>
    <w:lvl w:ilvl="0" w:tplc="9B4C39D6">
      <w:numFmt w:val="bullet"/>
      <w:lvlText w:val=""/>
      <w:lvlJc w:val="left"/>
      <w:pPr>
        <w:tabs>
          <w:tab w:val="num" w:pos="2426"/>
        </w:tabs>
        <w:ind w:left="2426" w:hanging="206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201E1"/>
    <w:multiLevelType w:val="hybridMultilevel"/>
    <w:tmpl w:val="8EBAE78C"/>
    <w:lvl w:ilvl="0" w:tplc="2B00E472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411E4"/>
    <w:multiLevelType w:val="hybridMultilevel"/>
    <w:tmpl w:val="DAE06BF8"/>
    <w:lvl w:ilvl="0" w:tplc="5BE02D0E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2AD9"/>
    <w:multiLevelType w:val="multilevel"/>
    <w:tmpl w:val="E7A43C6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946827"/>
    <w:multiLevelType w:val="multilevel"/>
    <w:tmpl w:val="9558DC4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3EF6192C"/>
    <w:multiLevelType w:val="multilevel"/>
    <w:tmpl w:val="ABD6D56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F5B490B"/>
    <w:multiLevelType w:val="multilevel"/>
    <w:tmpl w:val="E3966E2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2C12ED2"/>
    <w:multiLevelType w:val="multilevel"/>
    <w:tmpl w:val="F454EBF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3001878"/>
    <w:multiLevelType w:val="multilevel"/>
    <w:tmpl w:val="D966D83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5AD4901"/>
    <w:multiLevelType w:val="hybridMultilevel"/>
    <w:tmpl w:val="84BE15A2"/>
    <w:lvl w:ilvl="0" w:tplc="646C1868">
      <w:start w:val="42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139F7"/>
    <w:multiLevelType w:val="hybridMultilevel"/>
    <w:tmpl w:val="C5DE7252"/>
    <w:lvl w:ilvl="0" w:tplc="4726EBD4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024D4"/>
    <w:multiLevelType w:val="hybridMultilevel"/>
    <w:tmpl w:val="9E92B5AC"/>
    <w:lvl w:ilvl="0" w:tplc="026C6A4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6" w15:restartNumberingAfterBreak="0">
    <w:nsid w:val="537A36C0"/>
    <w:multiLevelType w:val="hybridMultilevel"/>
    <w:tmpl w:val="39109D0C"/>
    <w:lvl w:ilvl="0" w:tplc="7C44C2B8">
      <w:start w:val="1"/>
      <w:numFmt w:val="decimal"/>
      <w:pStyle w:val="literatur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7" w15:restartNumberingAfterBreak="0">
    <w:nsid w:val="5E911C39"/>
    <w:multiLevelType w:val="multilevel"/>
    <w:tmpl w:val="F0B294E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611C2AEC"/>
    <w:multiLevelType w:val="multilevel"/>
    <w:tmpl w:val="91586D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9" w15:restartNumberingAfterBreak="0">
    <w:nsid w:val="64C80BBE"/>
    <w:multiLevelType w:val="hybridMultilevel"/>
    <w:tmpl w:val="43E2C2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58323C7"/>
    <w:multiLevelType w:val="multilevel"/>
    <w:tmpl w:val="4FA25B86"/>
    <w:lvl w:ilvl="0">
      <w:start w:val="1"/>
      <w:numFmt w:val="bullet"/>
      <w:lvlText w:val="­"/>
      <w:lvlJc w:val="left"/>
      <w:pPr>
        <w:tabs>
          <w:tab w:val="num" w:pos="1702"/>
        </w:tabs>
        <w:ind w:left="1758" w:hanging="18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854379D"/>
    <w:multiLevelType w:val="multilevel"/>
    <w:tmpl w:val="75665BE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68E147D4"/>
    <w:multiLevelType w:val="hybridMultilevel"/>
    <w:tmpl w:val="8DA2F082"/>
    <w:lvl w:ilvl="0" w:tplc="54D4D2F8">
      <w:start w:val="42"/>
      <w:numFmt w:val="bullet"/>
      <w:lvlText w:val="–"/>
      <w:lvlJc w:val="left"/>
      <w:pPr>
        <w:tabs>
          <w:tab w:val="num" w:pos="660"/>
        </w:tabs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963CC"/>
    <w:multiLevelType w:val="multilevel"/>
    <w:tmpl w:val="9558DC4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34" w15:restartNumberingAfterBreak="0">
    <w:nsid w:val="6C566C4D"/>
    <w:multiLevelType w:val="multilevel"/>
    <w:tmpl w:val="1CE25D2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6F4E4C4E"/>
    <w:multiLevelType w:val="hybridMultilevel"/>
    <w:tmpl w:val="C0E210C2"/>
    <w:lvl w:ilvl="0" w:tplc="DA326BFA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6" w15:restartNumberingAfterBreak="0">
    <w:nsid w:val="6FBB3928"/>
    <w:multiLevelType w:val="hybridMultilevel"/>
    <w:tmpl w:val="032856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B15042"/>
    <w:multiLevelType w:val="hybridMultilevel"/>
    <w:tmpl w:val="919A36CE"/>
    <w:lvl w:ilvl="0" w:tplc="70D880A2">
      <w:start w:val="1"/>
      <w:numFmt w:val="bullet"/>
      <w:lvlText w:val="­"/>
      <w:lvlJc w:val="left"/>
      <w:pPr>
        <w:tabs>
          <w:tab w:val="num" w:pos="1571"/>
        </w:tabs>
        <w:ind w:left="1627" w:hanging="18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553E8"/>
    <w:multiLevelType w:val="hybridMultilevel"/>
    <w:tmpl w:val="0584D63C"/>
    <w:lvl w:ilvl="0" w:tplc="A8323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764D2FA6"/>
    <w:multiLevelType w:val="hybridMultilevel"/>
    <w:tmpl w:val="4DF65DBE"/>
    <w:lvl w:ilvl="0" w:tplc="7F3A6C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CB62FB"/>
    <w:multiLevelType w:val="hybridMultilevel"/>
    <w:tmpl w:val="2A4271BE"/>
    <w:lvl w:ilvl="0" w:tplc="BDE22CEE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6"/>
  </w:num>
  <w:num w:numId="3">
    <w:abstractNumId w:val="35"/>
  </w:num>
  <w:num w:numId="4">
    <w:abstractNumId w:val="9"/>
  </w:num>
  <w:num w:numId="5">
    <w:abstractNumId w:val="10"/>
  </w:num>
  <w:num w:numId="6">
    <w:abstractNumId w:val="14"/>
  </w:num>
  <w:num w:numId="7">
    <w:abstractNumId w:val="23"/>
  </w:num>
  <w:num w:numId="8">
    <w:abstractNumId w:val="32"/>
  </w:num>
  <w:num w:numId="9">
    <w:abstractNumId w:val="1"/>
  </w:num>
  <w:num w:numId="10">
    <w:abstractNumId w:val="21"/>
  </w:num>
  <w:num w:numId="11">
    <w:abstractNumId w:val="27"/>
  </w:num>
  <w:num w:numId="12">
    <w:abstractNumId w:val="20"/>
  </w:num>
  <w:num w:numId="13">
    <w:abstractNumId w:val="22"/>
  </w:num>
  <w:num w:numId="14">
    <w:abstractNumId w:val="34"/>
  </w:num>
  <w:num w:numId="15">
    <w:abstractNumId w:val="16"/>
  </w:num>
  <w:num w:numId="16">
    <w:abstractNumId w:val="33"/>
  </w:num>
  <w:num w:numId="17">
    <w:abstractNumId w:val="11"/>
  </w:num>
  <w:num w:numId="18">
    <w:abstractNumId w:val="5"/>
  </w:num>
  <w:num w:numId="19">
    <w:abstractNumId w:val="8"/>
  </w:num>
  <w:num w:numId="20">
    <w:abstractNumId w:val="18"/>
  </w:num>
  <w:num w:numId="21">
    <w:abstractNumId w:val="28"/>
  </w:num>
  <w:num w:numId="22">
    <w:abstractNumId w:val="13"/>
  </w:num>
  <w:num w:numId="23">
    <w:abstractNumId w:val="17"/>
  </w:num>
  <w:num w:numId="24">
    <w:abstractNumId w:val="19"/>
  </w:num>
  <w:num w:numId="25">
    <w:abstractNumId w:val="0"/>
  </w:num>
  <w:num w:numId="26">
    <w:abstractNumId w:val="31"/>
  </w:num>
  <w:num w:numId="27">
    <w:abstractNumId w:val="4"/>
  </w:num>
  <w:num w:numId="28">
    <w:abstractNumId w:val="6"/>
  </w:num>
  <w:num w:numId="29">
    <w:abstractNumId w:val="40"/>
  </w:num>
  <w:num w:numId="30">
    <w:abstractNumId w:val="15"/>
  </w:num>
  <w:num w:numId="31">
    <w:abstractNumId w:val="36"/>
  </w:num>
  <w:num w:numId="32">
    <w:abstractNumId w:val="12"/>
  </w:num>
  <w:num w:numId="33">
    <w:abstractNumId w:val="30"/>
  </w:num>
  <w:num w:numId="34">
    <w:abstractNumId w:val="25"/>
  </w:num>
  <w:num w:numId="35">
    <w:abstractNumId w:val="37"/>
  </w:num>
  <w:num w:numId="36">
    <w:abstractNumId w:val="7"/>
  </w:num>
  <w:num w:numId="37">
    <w:abstractNumId w:val="3"/>
  </w:num>
  <w:num w:numId="38">
    <w:abstractNumId w:val="2"/>
  </w:num>
  <w:num w:numId="39">
    <w:abstractNumId w:val="24"/>
  </w:num>
  <w:num w:numId="40">
    <w:abstractNumId w:val="38"/>
  </w:num>
  <w:num w:numId="41">
    <w:abstractNumId w:val="39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evenAndOddHeaders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05"/>
    <w:rsid w:val="00000F11"/>
    <w:rsid w:val="0000434C"/>
    <w:rsid w:val="00006B13"/>
    <w:rsid w:val="00012891"/>
    <w:rsid w:val="00014108"/>
    <w:rsid w:val="00015390"/>
    <w:rsid w:val="00016099"/>
    <w:rsid w:val="00017DA0"/>
    <w:rsid w:val="00025897"/>
    <w:rsid w:val="00026654"/>
    <w:rsid w:val="0002671E"/>
    <w:rsid w:val="00031314"/>
    <w:rsid w:val="000316CC"/>
    <w:rsid w:val="00032453"/>
    <w:rsid w:val="00032893"/>
    <w:rsid w:val="00033DDE"/>
    <w:rsid w:val="0003593C"/>
    <w:rsid w:val="0003627B"/>
    <w:rsid w:val="00036370"/>
    <w:rsid w:val="000422DF"/>
    <w:rsid w:val="00042F4A"/>
    <w:rsid w:val="00044CD2"/>
    <w:rsid w:val="00045A9C"/>
    <w:rsid w:val="00045EE4"/>
    <w:rsid w:val="00047527"/>
    <w:rsid w:val="0005041B"/>
    <w:rsid w:val="00050F76"/>
    <w:rsid w:val="00052E3A"/>
    <w:rsid w:val="0005487E"/>
    <w:rsid w:val="00054A44"/>
    <w:rsid w:val="00055396"/>
    <w:rsid w:val="000614C2"/>
    <w:rsid w:val="00061ADB"/>
    <w:rsid w:val="00075DF5"/>
    <w:rsid w:val="00081F3B"/>
    <w:rsid w:val="00083078"/>
    <w:rsid w:val="00085060"/>
    <w:rsid w:val="00085725"/>
    <w:rsid w:val="0009196F"/>
    <w:rsid w:val="0009428B"/>
    <w:rsid w:val="000A1A83"/>
    <w:rsid w:val="000A4ABF"/>
    <w:rsid w:val="000A6238"/>
    <w:rsid w:val="000A787E"/>
    <w:rsid w:val="000B16E2"/>
    <w:rsid w:val="000B19A4"/>
    <w:rsid w:val="000B3882"/>
    <w:rsid w:val="000B7316"/>
    <w:rsid w:val="000B7E79"/>
    <w:rsid w:val="000C4574"/>
    <w:rsid w:val="000C4919"/>
    <w:rsid w:val="000C4EB6"/>
    <w:rsid w:val="000C5841"/>
    <w:rsid w:val="000D1FD5"/>
    <w:rsid w:val="000D243B"/>
    <w:rsid w:val="000D53FD"/>
    <w:rsid w:val="000E0753"/>
    <w:rsid w:val="000E4D13"/>
    <w:rsid w:val="000E5BF9"/>
    <w:rsid w:val="000F056B"/>
    <w:rsid w:val="000F0867"/>
    <w:rsid w:val="000F2C5F"/>
    <w:rsid w:val="000F3171"/>
    <w:rsid w:val="000F5C65"/>
    <w:rsid w:val="001007AC"/>
    <w:rsid w:val="00101593"/>
    <w:rsid w:val="001034B6"/>
    <w:rsid w:val="00111172"/>
    <w:rsid w:val="00122837"/>
    <w:rsid w:val="00124FA3"/>
    <w:rsid w:val="0013097A"/>
    <w:rsid w:val="0013139C"/>
    <w:rsid w:val="00132DC7"/>
    <w:rsid w:val="00133BF0"/>
    <w:rsid w:val="00143B6F"/>
    <w:rsid w:val="001446B4"/>
    <w:rsid w:val="001508CA"/>
    <w:rsid w:val="0015245D"/>
    <w:rsid w:val="00153E2F"/>
    <w:rsid w:val="001547EC"/>
    <w:rsid w:val="00160970"/>
    <w:rsid w:val="00162770"/>
    <w:rsid w:val="00170480"/>
    <w:rsid w:val="00172B21"/>
    <w:rsid w:val="001732E8"/>
    <w:rsid w:val="001741EE"/>
    <w:rsid w:val="00174698"/>
    <w:rsid w:val="0017476B"/>
    <w:rsid w:val="00180907"/>
    <w:rsid w:val="00180CB8"/>
    <w:rsid w:val="00183813"/>
    <w:rsid w:val="00184FB4"/>
    <w:rsid w:val="001915DA"/>
    <w:rsid w:val="00191B1F"/>
    <w:rsid w:val="00194231"/>
    <w:rsid w:val="00194A6D"/>
    <w:rsid w:val="00195A7E"/>
    <w:rsid w:val="0019661B"/>
    <w:rsid w:val="001A6EC9"/>
    <w:rsid w:val="001B099F"/>
    <w:rsid w:val="001B4642"/>
    <w:rsid w:val="001B4CC9"/>
    <w:rsid w:val="001B6E6E"/>
    <w:rsid w:val="001B6F90"/>
    <w:rsid w:val="001C0376"/>
    <w:rsid w:val="001D0D8B"/>
    <w:rsid w:val="001D4B03"/>
    <w:rsid w:val="001E177B"/>
    <w:rsid w:val="001E2F5F"/>
    <w:rsid w:val="001E362F"/>
    <w:rsid w:val="001E751D"/>
    <w:rsid w:val="001F63AB"/>
    <w:rsid w:val="001F7552"/>
    <w:rsid w:val="00201095"/>
    <w:rsid w:val="00203565"/>
    <w:rsid w:val="002052F5"/>
    <w:rsid w:val="00206B56"/>
    <w:rsid w:val="00210EAA"/>
    <w:rsid w:val="00220D89"/>
    <w:rsid w:val="00221615"/>
    <w:rsid w:val="0022691C"/>
    <w:rsid w:val="0023145E"/>
    <w:rsid w:val="00237763"/>
    <w:rsid w:val="00244DAF"/>
    <w:rsid w:val="0025172A"/>
    <w:rsid w:val="00253B38"/>
    <w:rsid w:val="00254EDB"/>
    <w:rsid w:val="00255306"/>
    <w:rsid w:val="002556C6"/>
    <w:rsid w:val="00255909"/>
    <w:rsid w:val="00255E05"/>
    <w:rsid w:val="0026131A"/>
    <w:rsid w:val="00264BF0"/>
    <w:rsid w:val="00270480"/>
    <w:rsid w:val="00270AA5"/>
    <w:rsid w:val="00274E92"/>
    <w:rsid w:val="002767AB"/>
    <w:rsid w:val="0028092A"/>
    <w:rsid w:val="0028240C"/>
    <w:rsid w:val="00284757"/>
    <w:rsid w:val="00286025"/>
    <w:rsid w:val="0029136A"/>
    <w:rsid w:val="00291AC5"/>
    <w:rsid w:val="002940E8"/>
    <w:rsid w:val="002942C1"/>
    <w:rsid w:val="002A739F"/>
    <w:rsid w:val="002A7703"/>
    <w:rsid w:val="002B5263"/>
    <w:rsid w:val="002B6F7D"/>
    <w:rsid w:val="002C5F25"/>
    <w:rsid w:val="002C6959"/>
    <w:rsid w:val="002C6A01"/>
    <w:rsid w:val="002D0CFA"/>
    <w:rsid w:val="002D608A"/>
    <w:rsid w:val="002E3C71"/>
    <w:rsid w:val="002E4A0B"/>
    <w:rsid w:val="002E4C2F"/>
    <w:rsid w:val="002F3367"/>
    <w:rsid w:val="002F3949"/>
    <w:rsid w:val="002F6B85"/>
    <w:rsid w:val="002F7A68"/>
    <w:rsid w:val="0030470D"/>
    <w:rsid w:val="00313DE4"/>
    <w:rsid w:val="00315D60"/>
    <w:rsid w:val="00317CBB"/>
    <w:rsid w:val="003242D1"/>
    <w:rsid w:val="003255DB"/>
    <w:rsid w:val="003262A0"/>
    <w:rsid w:val="00327F4D"/>
    <w:rsid w:val="003356A7"/>
    <w:rsid w:val="0034053E"/>
    <w:rsid w:val="00342B1A"/>
    <w:rsid w:val="00346D4C"/>
    <w:rsid w:val="00353497"/>
    <w:rsid w:val="0036244E"/>
    <w:rsid w:val="00364E46"/>
    <w:rsid w:val="00370560"/>
    <w:rsid w:val="003710F9"/>
    <w:rsid w:val="0037553C"/>
    <w:rsid w:val="00377839"/>
    <w:rsid w:val="00382B96"/>
    <w:rsid w:val="00386D3E"/>
    <w:rsid w:val="00391473"/>
    <w:rsid w:val="003959D8"/>
    <w:rsid w:val="003A2D72"/>
    <w:rsid w:val="003B3C6A"/>
    <w:rsid w:val="003B42ED"/>
    <w:rsid w:val="003B7D16"/>
    <w:rsid w:val="003C2401"/>
    <w:rsid w:val="003C62E1"/>
    <w:rsid w:val="003C7B71"/>
    <w:rsid w:val="003D5AEF"/>
    <w:rsid w:val="003D5E6A"/>
    <w:rsid w:val="003D79BA"/>
    <w:rsid w:val="003E1278"/>
    <w:rsid w:val="003E31AE"/>
    <w:rsid w:val="003F52C3"/>
    <w:rsid w:val="003F530D"/>
    <w:rsid w:val="003F6968"/>
    <w:rsid w:val="003F7035"/>
    <w:rsid w:val="003F7BBE"/>
    <w:rsid w:val="00401948"/>
    <w:rsid w:val="00402D31"/>
    <w:rsid w:val="00411176"/>
    <w:rsid w:val="00413379"/>
    <w:rsid w:val="004136E9"/>
    <w:rsid w:val="004137A0"/>
    <w:rsid w:val="0041458D"/>
    <w:rsid w:val="00416846"/>
    <w:rsid w:val="00422238"/>
    <w:rsid w:val="00424AFE"/>
    <w:rsid w:val="00426F5B"/>
    <w:rsid w:val="00433134"/>
    <w:rsid w:val="00437F18"/>
    <w:rsid w:val="004420F6"/>
    <w:rsid w:val="00446A88"/>
    <w:rsid w:val="00446D96"/>
    <w:rsid w:val="00446E7B"/>
    <w:rsid w:val="00450084"/>
    <w:rsid w:val="00450FF1"/>
    <w:rsid w:val="00456C9A"/>
    <w:rsid w:val="00463110"/>
    <w:rsid w:val="004657F6"/>
    <w:rsid w:val="00467CDC"/>
    <w:rsid w:val="004740B4"/>
    <w:rsid w:val="00480526"/>
    <w:rsid w:val="0048158E"/>
    <w:rsid w:val="00491149"/>
    <w:rsid w:val="00491788"/>
    <w:rsid w:val="0049532B"/>
    <w:rsid w:val="00495A85"/>
    <w:rsid w:val="004969C9"/>
    <w:rsid w:val="004978D3"/>
    <w:rsid w:val="004B11E4"/>
    <w:rsid w:val="004B29B2"/>
    <w:rsid w:val="004B35C4"/>
    <w:rsid w:val="004B756C"/>
    <w:rsid w:val="004C2128"/>
    <w:rsid w:val="004C6590"/>
    <w:rsid w:val="004D2813"/>
    <w:rsid w:val="004D5512"/>
    <w:rsid w:val="004E0954"/>
    <w:rsid w:val="004E69B9"/>
    <w:rsid w:val="004E71C3"/>
    <w:rsid w:val="004F3EF4"/>
    <w:rsid w:val="00505B18"/>
    <w:rsid w:val="00505E3E"/>
    <w:rsid w:val="00506FE0"/>
    <w:rsid w:val="00507459"/>
    <w:rsid w:val="00507AD6"/>
    <w:rsid w:val="00510E99"/>
    <w:rsid w:val="0051136B"/>
    <w:rsid w:val="00514AB5"/>
    <w:rsid w:val="005157F4"/>
    <w:rsid w:val="0051629D"/>
    <w:rsid w:val="005229BD"/>
    <w:rsid w:val="0052424F"/>
    <w:rsid w:val="005252F8"/>
    <w:rsid w:val="0052610A"/>
    <w:rsid w:val="005304A5"/>
    <w:rsid w:val="00535DE4"/>
    <w:rsid w:val="005415E6"/>
    <w:rsid w:val="00546A25"/>
    <w:rsid w:val="00550B03"/>
    <w:rsid w:val="0055318C"/>
    <w:rsid w:val="005607E5"/>
    <w:rsid w:val="00561AFE"/>
    <w:rsid w:val="00565358"/>
    <w:rsid w:val="00566742"/>
    <w:rsid w:val="005669C5"/>
    <w:rsid w:val="0056734C"/>
    <w:rsid w:val="00583242"/>
    <w:rsid w:val="00584F2B"/>
    <w:rsid w:val="00586119"/>
    <w:rsid w:val="005947AF"/>
    <w:rsid w:val="005A318E"/>
    <w:rsid w:val="005B372E"/>
    <w:rsid w:val="005B4375"/>
    <w:rsid w:val="005B5871"/>
    <w:rsid w:val="005B667B"/>
    <w:rsid w:val="005B76B1"/>
    <w:rsid w:val="005C02A5"/>
    <w:rsid w:val="005C628A"/>
    <w:rsid w:val="005D14BA"/>
    <w:rsid w:val="005D55E3"/>
    <w:rsid w:val="005D6BC6"/>
    <w:rsid w:val="005E41AA"/>
    <w:rsid w:val="005E4D38"/>
    <w:rsid w:val="005E5D46"/>
    <w:rsid w:val="005F2D03"/>
    <w:rsid w:val="005F4C0E"/>
    <w:rsid w:val="0060259E"/>
    <w:rsid w:val="00604353"/>
    <w:rsid w:val="00612277"/>
    <w:rsid w:val="00615524"/>
    <w:rsid w:val="0061610F"/>
    <w:rsid w:val="00621002"/>
    <w:rsid w:val="0062551F"/>
    <w:rsid w:val="006347F7"/>
    <w:rsid w:val="006430F3"/>
    <w:rsid w:val="006444E8"/>
    <w:rsid w:val="006455D9"/>
    <w:rsid w:val="0064708F"/>
    <w:rsid w:val="00647B62"/>
    <w:rsid w:val="006531B6"/>
    <w:rsid w:val="006546F4"/>
    <w:rsid w:val="006657F4"/>
    <w:rsid w:val="00670274"/>
    <w:rsid w:val="00674999"/>
    <w:rsid w:val="00674D25"/>
    <w:rsid w:val="00676C3E"/>
    <w:rsid w:val="00677622"/>
    <w:rsid w:val="00677DC5"/>
    <w:rsid w:val="00680CB8"/>
    <w:rsid w:val="00685F7E"/>
    <w:rsid w:val="00694B81"/>
    <w:rsid w:val="00694CBD"/>
    <w:rsid w:val="00696783"/>
    <w:rsid w:val="006A38EF"/>
    <w:rsid w:val="006A66D0"/>
    <w:rsid w:val="006B4B6C"/>
    <w:rsid w:val="006C44ED"/>
    <w:rsid w:val="006C4D3E"/>
    <w:rsid w:val="006D2ABA"/>
    <w:rsid w:val="006D511C"/>
    <w:rsid w:val="006D60F9"/>
    <w:rsid w:val="006E5728"/>
    <w:rsid w:val="006E74D5"/>
    <w:rsid w:val="006E755C"/>
    <w:rsid w:val="006E7819"/>
    <w:rsid w:val="006F0BC7"/>
    <w:rsid w:val="006F4289"/>
    <w:rsid w:val="006F5834"/>
    <w:rsid w:val="00700BFC"/>
    <w:rsid w:val="00707044"/>
    <w:rsid w:val="00710F00"/>
    <w:rsid w:val="00713769"/>
    <w:rsid w:val="007169D1"/>
    <w:rsid w:val="00717008"/>
    <w:rsid w:val="00727D71"/>
    <w:rsid w:val="00732A0A"/>
    <w:rsid w:val="00734F1B"/>
    <w:rsid w:val="00736738"/>
    <w:rsid w:val="00737C56"/>
    <w:rsid w:val="00737DE5"/>
    <w:rsid w:val="00747F0F"/>
    <w:rsid w:val="00753451"/>
    <w:rsid w:val="00756E4A"/>
    <w:rsid w:val="0076065B"/>
    <w:rsid w:val="0077355A"/>
    <w:rsid w:val="00773A9F"/>
    <w:rsid w:val="00775B0D"/>
    <w:rsid w:val="00777364"/>
    <w:rsid w:val="00777554"/>
    <w:rsid w:val="00780921"/>
    <w:rsid w:val="00780AAE"/>
    <w:rsid w:val="007843A0"/>
    <w:rsid w:val="00786F64"/>
    <w:rsid w:val="00791B92"/>
    <w:rsid w:val="007961F4"/>
    <w:rsid w:val="007A0515"/>
    <w:rsid w:val="007A2227"/>
    <w:rsid w:val="007A27F7"/>
    <w:rsid w:val="007A679A"/>
    <w:rsid w:val="007B00F5"/>
    <w:rsid w:val="007B053C"/>
    <w:rsid w:val="007B411E"/>
    <w:rsid w:val="007B5F93"/>
    <w:rsid w:val="007B71CD"/>
    <w:rsid w:val="007B7D1C"/>
    <w:rsid w:val="007C3D50"/>
    <w:rsid w:val="007C47D1"/>
    <w:rsid w:val="007D47C8"/>
    <w:rsid w:val="007D4CEE"/>
    <w:rsid w:val="007D5D41"/>
    <w:rsid w:val="007D70ED"/>
    <w:rsid w:val="007E6928"/>
    <w:rsid w:val="007F25C1"/>
    <w:rsid w:val="007F37A8"/>
    <w:rsid w:val="007F6D51"/>
    <w:rsid w:val="00811AAC"/>
    <w:rsid w:val="00812336"/>
    <w:rsid w:val="00812CA8"/>
    <w:rsid w:val="0081742E"/>
    <w:rsid w:val="0082145A"/>
    <w:rsid w:val="0082360F"/>
    <w:rsid w:val="00823DF9"/>
    <w:rsid w:val="00827AE9"/>
    <w:rsid w:val="008340E8"/>
    <w:rsid w:val="00834F6D"/>
    <w:rsid w:val="00836746"/>
    <w:rsid w:val="00837E5E"/>
    <w:rsid w:val="00841795"/>
    <w:rsid w:val="00842986"/>
    <w:rsid w:val="00845CAD"/>
    <w:rsid w:val="008505A5"/>
    <w:rsid w:val="0085182B"/>
    <w:rsid w:val="00852D61"/>
    <w:rsid w:val="00855A18"/>
    <w:rsid w:val="00855F65"/>
    <w:rsid w:val="00856E13"/>
    <w:rsid w:val="0086241A"/>
    <w:rsid w:val="00866C50"/>
    <w:rsid w:val="00871BB7"/>
    <w:rsid w:val="00871D56"/>
    <w:rsid w:val="008738AB"/>
    <w:rsid w:val="008738B9"/>
    <w:rsid w:val="00877B0C"/>
    <w:rsid w:val="008818A8"/>
    <w:rsid w:val="00884FFE"/>
    <w:rsid w:val="00887FC1"/>
    <w:rsid w:val="00897916"/>
    <w:rsid w:val="00897A24"/>
    <w:rsid w:val="008B1CC7"/>
    <w:rsid w:val="008B6874"/>
    <w:rsid w:val="008C662B"/>
    <w:rsid w:val="008D2221"/>
    <w:rsid w:val="008D4301"/>
    <w:rsid w:val="008D541B"/>
    <w:rsid w:val="008D6432"/>
    <w:rsid w:val="008D76A0"/>
    <w:rsid w:val="008E0135"/>
    <w:rsid w:val="008E04E0"/>
    <w:rsid w:val="008E40A8"/>
    <w:rsid w:val="008E63EB"/>
    <w:rsid w:val="008F1C73"/>
    <w:rsid w:val="008F6370"/>
    <w:rsid w:val="00900E69"/>
    <w:rsid w:val="0090208C"/>
    <w:rsid w:val="00904B07"/>
    <w:rsid w:val="00910444"/>
    <w:rsid w:val="00910F54"/>
    <w:rsid w:val="00911A0B"/>
    <w:rsid w:val="00912024"/>
    <w:rsid w:val="00912C92"/>
    <w:rsid w:val="0092402C"/>
    <w:rsid w:val="009257AB"/>
    <w:rsid w:val="00930D4A"/>
    <w:rsid w:val="00935A38"/>
    <w:rsid w:val="00937636"/>
    <w:rsid w:val="00940E5A"/>
    <w:rsid w:val="00941055"/>
    <w:rsid w:val="00943D3D"/>
    <w:rsid w:val="009462DA"/>
    <w:rsid w:val="009502A9"/>
    <w:rsid w:val="00955B1D"/>
    <w:rsid w:val="009603A3"/>
    <w:rsid w:val="00960A67"/>
    <w:rsid w:val="009667A5"/>
    <w:rsid w:val="009722FD"/>
    <w:rsid w:val="0097391C"/>
    <w:rsid w:val="00975AAE"/>
    <w:rsid w:val="00982C1F"/>
    <w:rsid w:val="009839E6"/>
    <w:rsid w:val="00984B49"/>
    <w:rsid w:val="00986E6C"/>
    <w:rsid w:val="0098786C"/>
    <w:rsid w:val="00987C88"/>
    <w:rsid w:val="009914A9"/>
    <w:rsid w:val="00992182"/>
    <w:rsid w:val="009929B1"/>
    <w:rsid w:val="00993ABF"/>
    <w:rsid w:val="00995B87"/>
    <w:rsid w:val="00997127"/>
    <w:rsid w:val="009A1A31"/>
    <w:rsid w:val="009B1BD3"/>
    <w:rsid w:val="009C13F3"/>
    <w:rsid w:val="009C5387"/>
    <w:rsid w:val="009D0735"/>
    <w:rsid w:val="009D6A38"/>
    <w:rsid w:val="009E063A"/>
    <w:rsid w:val="009E19F4"/>
    <w:rsid w:val="009E2039"/>
    <w:rsid w:val="009E4384"/>
    <w:rsid w:val="009F0BAC"/>
    <w:rsid w:val="009F3578"/>
    <w:rsid w:val="00A00C18"/>
    <w:rsid w:val="00A033E0"/>
    <w:rsid w:val="00A04A5F"/>
    <w:rsid w:val="00A05635"/>
    <w:rsid w:val="00A07C37"/>
    <w:rsid w:val="00A21D44"/>
    <w:rsid w:val="00A23D21"/>
    <w:rsid w:val="00A241DF"/>
    <w:rsid w:val="00A25F25"/>
    <w:rsid w:val="00A26164"/>
    <w:rsid w:val="00A27C18"/>
    <w:rsid w:val="00A365CA"/>
    <w:rsid w:val="00A42A15"/>
    <w:rsid w:val="00A448F7"/>
    <w:rsid w:val="00A45EF9"/>
    <w:rsid w:val="00A4740A"/>
    <w:rsid w:val="00A51A0A"/>
    <w:rsid w:val="00A5558E"/>
    <w:rsid w:val="00A579F3"/>
    <w:rsid w:val="00A60405"/>
    <w:rsid w:val="00A612AE"/>
    <w:rsid w:val="00A70BF3"/>
    <w:rsid w:val="00A70D41"/>
    <w:rsid w:val="00A77FC9"/>
    <w:rsid w:val="00A92837"/>
    <w:rsid w:val="00A9600D"/>
    <w:rsid w:val="00A9623B"/>
    <w:rsid w:val="00AA17F8"/>
    <w:rsid w:val="00AA30C7"/>
    <w:rsid w:val="00AB1FA3"/>
    <w:rsid w:val="00AB2451"/>
    <w:rsid w:val="00AB6BB8"/>
    <w:rsid w:val="00AB6D5B"/>
    <w:rsid w:val="00AB7880"/>
    <w:rsid w:val="00AC29D4"/>
    <w:rsid w:val="00AC2B22"/>
    <w:rsid w:val="00AC3323"/>
    <w:rsid w:val="00AC385C"/>
    <w:rsid w:val="00AC7455"/>
    <w:rsid w:val="00AD1EDE"/>
    <w:rsid w:val="00AD2D3C"/>
    <w:rsid w:val="00AD425E"/>
    <w:rsid w:val="00AD6771"/>
    <w:rsid w:val="00AD7619"/>
    <w:rsid w:val="00AE2A7E"/>
    <w:rsid w:val="00AE5573"/>
    <w:rsid w:val="00AE76E1"/>
    <w:rsid w:val="00AE7B48"/>
    <w:rsid w:val="00AF0BA1"/>
    <w:rsid w:val="00AF56B9"/>
    <w:rsid w:val="00AF649E"/>
    <w:rsid w:val="00AF7083"/>
    <w:rsid w:val="00B06720"/>
    <w:rsid w:val="00B10C05"/>
    <w:rsid w:val="00B1785A"/>
    <w:rsid w:val="00B2234B"/>
    <w:rsid w:val="00B35F3B"/>
    <w:rsid w:val="00B539F4"/>
    <w:rsid w:val="00B6098C"/>
    <w:rsid w:val="00B61AE6"/>
    <w:rsid w:val="00B6305B"/>
    <w:rsid w:val="00B64E2F"/>
    <w:rsid w:val="00B666EF"/>
    <w:rsid w:val="00B67032"/>
    <w:rsid w:val="00B6725D"/>
    <w:rsid w:val="00B72E47"/>
    <w:rsid w:val="00B73A32"/>
    <w:rsid w:val="00B73F8D"/>
    <w:rsid w:val="00B81E9D"/>
    <w:rsid w:val="00B823CE"/>
    <w:rsid w:val="00B82BC7"/>
    <w:rsid w:val="00B836B6"/>
    <w:rsid w:val="00B91745"/>
    <w:rsid w:val="00B934A4"/>
    <w:rsid w:val="00B94CC4"/>
    <w:rsid w:val="00B95F15"/>
    <w:rsid w:val="00B96EB9"/>
    <w:rsid w:val="00BA097F"/>
    <w:rsid w:val="00BA09BB"/>
    <w:rsid w:val="00BA2B7B"/>
    <w:rsid w:val="00BA5D2B"/>
    <w:rsid w:val="00BA66F4"/>
    <w:rsid w:val="00BA75DD"/>
    <w:rsid w:val="00BB1556"/>
    <w:rsid w:val="00BB1A6F"/>
    <w:rsid w:val="00BB32FC"/>
    <w:rsid w:val="00BB3ADC"/>
    <w:rsid w:val="00BC7322"/>
    <w:rsid w:val="00BD10AD"/>
    <w:rsid w:val="00BE5247"/>
    <w:rsid w:val="00BE60E3"/>
    <w:rsid w:val="00BF3935"/>
    <w:rsid w:val="00BF5081"/>
    <w:rsid w:val="00BF7512"/>
    <w:rsid w:val="00C0287E"/>
    <w:rsid w:val="00C06AF6"/>
    <w:rsid w:val="00C06C5F"/>
    <w:rsid w:val="00C11ED1"/>
    <w:rsid w:val="00C12C42"/>
    <w:rsid w:val="00C17CB9"/>
    <w:rsid w:val="00C20798"/>
    <w:rsid w:val="00C20C73"/>
    <w:rsid w:val="00C225C8"/>
    <w:rsid w:val="00C25C4E"/>
    <w:rsid w:val="00C26544"/>
    <w:rsid w:val="00C27640"/>
    <w:rsid w:val="00C304B4"/>
    <w:rsid w:val="00C41839"/>
    <w:rsid w:val="00C440BE"/>
    <w:rsid w:val="00C4571C"/>
    <w:rsid w:val="00C45D63"/>
    <w:rsid w:val="00C476B7"/>
    <w:rsid w:val="00C507C2"/>
    <w:rsid w:val="00C53849"/>
    <w:rsid w:val="00C623E6"/>
    <w:rsid w:val="00C62AF5"/>
    <w:rsid w:val="00C74335"/>
    <w:rsid w:val="00C7666C"/>
    <w:rsid w:val="00C768AC"/>
    <w:rsid w:val="00C76D91"/>
    <w:rsid w:val="00C87C1E"/>
    <w:rsid w:val="00C91781"/>
    <w:rsid w:val="00C91EB5"/>
    <w:rsid w:val="00C92ABA"/>
    <w:rsid w:val="00C961FE"/>
    <w:rsid w:val="00CA1575"/>
    <w:rsid w:val="00CA4A0D"/>
    <w:rsid w:val="00CA50B1"/>
    <w:rsid w:val="00CA759A"/>
    <w:rsid w:val="00CB3192"/>
    <w:rsid w:val="00CB32A6"/>
    <w:rsid w:val="00CC61CF"/>
    <w:rsid w:val="00CC7E59"/>
    <w:rsid w:val="00CD008F"/>
    <w:rsid w:val="00CD027E"/>
    <w:rsid w:val="00CD0390"/>
    <w:rsid w:val="00CD216D"/>
    <w:rsid w:val="00CD299E"/>
    <w:rsid w:val="00CD5899"/>
    <w:rsid w:val="00CD58A9"/>
    <w:rsid w:val="00CD6B31"/>
    <w:rsid w:val="00CD7018"/>
    <w:rsid w:val="00CD7722"/>
    <w:rsid w:val="00CE1CDD"/>
    <w:rsid w:val="00CE2F9B"/>
    <w:rsid w:val="00CE4B99"/>
    <w:rsid w:val="00CF0044"/>
    <w:rsid w:val="00CF02F5"/>
    <w:rsid w:val="00CF06FA"/>
    <w:rsid w:val="00CF096E"/>
    <w:rsid w:val="00CF2932"/>
    <w:rsid w:val="00CF29FB"/>
    <w:rsid w:val="00CF3E6F"/>
    <w:rsid w:val="00CF69F1"/>
    <w:rsid w:val="00D049EA"/>
    <w:rsid w:val="00D13502"/>
    <w:rsid w:val="00D210E8"/>
    <w:rsid w:val="00D24D0C"/>
    <w:rsid w:val="00D3412B"/>
    <w:rsid w:val="00D35AFD"/>
    <w:rsid w:val="00D4045D"/>
    <w:rsid w:val="00D43310"/>
    <w:rsid w:val="00D43C62"/>
    <w:rsid w:val="00D44954"/>
    <w:rsid w:val="00D53749"/>
    <w:rsid w:val="00D56C59"/>
    <w:rsid w:val="00D60E97"/>
    <w:rsid w:val="00D6228A"/>
    <w:rsid w:val="00D62B3E"/>
    <w:rsid w:val="00D72462"/>
    <w:rsid w:val="00D73D58"/>
    <w:rsid w:val="00D91F1E"/>
    <w:rsid w:val="00D9533A"/>
    <w:rsid w:val="00D97923"/>
    <w:rsid w:val="00DA37DC"/>
    <w:rsid w:val="00DB189C"/>
    <w:rsid w:val="00DC09DE"/>
    <w:rsid w:val="00DC0C5B"/>
    <w:rsid w:val="00DC1CAC"/>
    <w:rsid w:val="00DD0640"/>
    <w:rsid w:val="00DD130C"/>
    <w:rsid w:val="00DD3BF6"/>
    <w:rsid w:val="00DE13B4"/>
    <w:rsid w:val="00DE325B"/>
    <w:rsid w:val="00DE4E16"/>
    <w:rsid w:val="00DE7F6B"/>
    <w:rsid w:val="00DF1CBB"/>
    <w:rsid w:val="00E016F7"/>
    <w:rsid w:val="00E01F95"/>
    <w:rsid w:val="00E03E4E"/>
    <w:rsid w:val="00E04B8D"/>
    <w:rsid w:val="00E1115C"/>
    <w:rsid w:val="00E12DE8"/>
    <w:rsid w:val="00E15259"/>
    <w:rsid w:val="00E171C0"/>
    <w:rsid w:val="00E2228F"/>
    <w:rsid w:val="00E230D8"/>
    <w:rsid w:val="00E2369E"/>
    <w:rsid w:val="00E269DF"/>
    <w:rsid w:val="00E3015F"/>
    <w:rsid w:val="00E31FAC"/>
    <w:rsid w:val="00E338FA"/>
    <w:rsid w:val="00E352DD"/>
    <w:rsid w:val="00E37C90"/>
    <w:rsid w:val="00E40F58"/>
    <w:rsid w:val="00E4107F"/>
    <w:rsid w:val="00E45273"/>
    <w:rsid w:val="00E46DFC"/>
    <w:rsid w:val="00E47C14"/>
    <w:rsid w:val="00E53775"/>
    <w:rsid w:val="00E54401"/>
    <w:rsid w:val="00E54962"/>
    <w:rsid w:val="00E56280"/>
    <w:rsid w:val="00E56C8C"/>
    <w:rsid w:val="00E61FDA"/>
    <w:rsid w:val="00E62770"/>
    <w:rsid w:val="00E71A97"/>
    <w:rsid w:val="00E72B92"/>
    <w:rsid w:val="00E73D14"/>
    <w:rsid w:val="00E83D62"/>
    <w:rsid w:val="00E84179"/>
    <w:rsid w:val="00E85874"/>
    <w:rsid w:val="00E86DE1"/>
    <w:rsid w:val="00E87BDA"/>
    <w:rsid w:val="00E90C79"/>
    <w:rsid w:val="00E90CC3"/>
    <w:rsid w:val="00E96E84"/>
    <w:rsid w:val="00E96F4E"/>
    <w:rsid w:val="00EA0CBE"/>
    <w:rsid w:val="00EA13AA"/>
    <w:rsid w:val="00EA35DC"/>
    <w:rsid w:val="00EA3EA0"/>
    <w:rsid w:val="00EB62E8"/>
    <w:rsid w:val="00EB7FAD"/>
    <w:rsid w:val="00EC11E5"/>
    <w:rsid w:val="00EC5954"/>
    <w:rsid w:val="00EC60D1"/>
    <w:rsid w:val="00ED4131"/>
    <w:rsid w:val="00EE5E11"/>
    <w:rsid w:val="00EE6662"/>
    <w:rsid w:val="00EE6BC0"/>
    <w:rsid w:val="00EE705E"/>
    <w:rsid w:val="00EF7988"/>
    <w:rsid w:val="00EF7BFB"/>
    <w:rsid w:val="00F02F35"/>
    <w:rsid w:val="00F0397A"/>
    <w:rsid w:val="00F0760E"/>
    <w:rsid w:val="00F101E4"/>
    <w:rsid w:val="00F10F61"/>
    <w:rsid w:val="00F11A7E"/>
    <w:rsid w:val="00F12E6E"/>
    <w:rsid w:val="00F13BEC"/>
    <w:rsid w:val="00F14306"/>
    <w:rsid w:val="00F14562"/>
    <w:rsid w:val="00F17BE9"/>
    <w:rsid w:val="00F22E92"/>
    <w:rsid w:val="00F2350E"/>
    <w:rsid w:val="00F2621D"/>
    <w:rsid w:val="00F263B7"/>
    <w:rsid w:val="00F32FD0"/>
    <w:rsid w:val="00F42E7F"/>
    <w:rsid w:val="00F44634"/>
    <w:rsid w:val="00F545A4"/>
    <w:rsid w:val="00F561AC"/>
    <w:rsid w:val="00F7111A"/>
    <w:rsid w:val="00F71FD4"/>
    <w:rsid w:val="00F81224"/>
    <w:rsid w:val="00F81F56"/>
    <w:rsid w:val="00F83B5C"/>
    <w:rsid w:val="00F855D5"/>
    <w:rsid w:val="00F858E6"/>
    <w:rsid w:val="00F879B5"/>
    <w:rsid w:val="00F918F5"/>
    <w:rsid w:val="00F91E07"/>
    <w:rsid w:val="00F94852"/>
    <w:rsid w:val="00F967B1"/>
    <w:rsid w:val="00FA475E"/>
    <w:rsid w:val="00FA7A5D"/>
    <w:rsid w:val="00FB0C55"/>
    <w:rsid w:val="00FB3155"/>
    <w:rsid w:val="00FB351F"/>
    <w:rsid w:val="00FB5F5C"/>
    <w:rsid w:val="00FC202B"/>
    <w:rsid w:val="00FC3053"/>
    <w:rsid w:val="00FC617C"/>
    <w:rsid w:val="00FD04B0"/>
    <w:rsid w:val="00FD0B05"/>
    <w:rsid w:val="00FD4D98"/>
    <w:rsid w:val="00FE13E8"/>
    <w:rsid w:val="00FE2D40"/>
    <w:rsid w:val="00FE36DE"/>
    <w:rsid w:val="00FE3C0A"/>
    <w:rsid w:val="00FE5250"/>
    <w:rsid w:val="00FE534B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4416D2-67CE-41A1-ABF8-8BC20ED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40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link w:val="Heading1Char"/>
    <w:qFormat/>
    <w:rsid w:val="00DD06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D06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D06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D064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B67032"/>
    <w:pPr>
      <w:keepNext/>
      <w:spacing w:line="235" w:lineRule="auto"/>
      <w:ind w:firstLine="720"/>
      <w:jc w:val="both"/>
      <w:outlineLvl w:val="7"/>
    </w:pPr>
    <w:rPr>
      <w:rFonts w:ascii="Arial" w:hAnsi="Arial" w:cs="Arial"/>
      <w:b/>
      <w:bCs/>
      <w:i/>
      <w:iCs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oli-01">
    <w:name w:val="goli-01"/>
    <w:basedOn w:val="Normal"/>
    <w:pPr>
      <w:widowControl w:val="0"/>
      <w:autoSpaceDE w:val="0"/>
      <w:autoSpaceDN w:val="0"/>
      <w:adjustRightInd w:val="0"/>
      <w:spacing w:before="360" w:after="360"/>
      <w:jc w:val="center"/>
    </w:pPr>
    <w:rPr>
      <w:b/>
      <w:bCs/>
      <w:sz w:val="28"/>
      <w:szCs w:val="22"/>
      <w:lang w:val="hr-HR"/>
    </w:rPr>
  </w:style>
  <w:style w:type="paragraph" w:customStyle="1" w:styleId="goli-02">
    <w:name w:val="goli-02"/>
    <w:basedOn w:val="Normal"/>
    <w:pPr>
      <w:widowControl w:val="0"/>
      <w:autoSpaceDE w:val="0"/>
      <w:autoSpaceDN w:val="0"/>
      <w:adjustRightInd w:val="0"/>
      <w:spacing w:before="480" w:after="240"/>
      <w:ind w:left="1174" w:hanging="454"/>
      <w:jc w:val="both"/>
    </w:pPr>
    <w:rPr>
      <w:b/>
      <w:i/>
      <w:szCs w:val="22"/>
      <w:lang w:val="hr-HR"/>
    </w:rPr>
  </w:style>
  <w:style w:type="paragraph" w:customStyle="1" w:styleId="spmed1">
    <w:name w:val="spmed1"/>
    <w:basedOn w:val="Normal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RomanBoldItalic" w:hAnsi="TimesRomanBoldItalic"/>
      <w:sz w:val="60"/>
      <w:szCs w:val="20"/>
      <w:lang w:val="en-US"/>
    </w:rPr>
  </w:style>
  <w:style w:type="paragraph" w:customStyle="1" w:styleId="spmed2">
    <w:name w:val="spmed2"/>
    <w:basedOn w:val="Normal"/>
    <w:pPr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TimesRomanBoldItalic" w:hAnsi="TimesRomanBoldItalic"/>
      <w:sz w:val="40"/>
      <w:szCs w:val="20"/>
      <w:lang w:val="en-US"/>
    </w:rPr>
  </w:style>
  <w:style w:type="paragraph" w:customStyle="1" w:styleId="spmed3">
    <w:name w:val="spmed3"/>
    <w:basedOn w:val="Normal"/>
    <w:pPr>
      <w:widowControl w:val="0"/>
      <w:overflowPunct w:val="0"/>
      <w:autoSpaceDE w:val="0"/>
      <w:autoSpaceDN w:val="0"/>
      <w:adjustRightInd w:val="0"/>
      <w:spacing w:before="360" w:after="120"/>
      <w:ind w:left="851"/>
      <w:textAlignment w:val="baseline"/>
    </w:pPr>
    <w:rPr>
      <w:b/>
      <w:sz w:val="28"/>
      <w:szCs w:val="20"/>
      <w:lang w:val="en-US"/>
    </w:rPr>
  </w:style>
  <w:style w:type="paragraph" w:customStyle="1" w:styleId="spmed-p">
    <w:name w:val="spmed-p"/>
    <w:basedOn w:val="Normal"/>
    <w:pPr>
      <w:widowControl w:val="0"/>
      <w:overflowPunct w:val="0"/>
      <w:autoSpaceDE w:val="0"/>
      <w:autoSpaceDN w:val="0"/>
      <w:adjustRightInd w:val="0"/>
      <w:spacing w:before="120" w:line="264" w:lineRule="auto"/>
      <w:ind w:firstLine="851"/>
      <w:jc w:val="both"/>
      <w:textAlignment w:val="baseline"/>
    </w:pPr>
    <w:rPr>
      <w:szCs w:val="20"/>
      <w:lang w:val="en-US"/>
    </w:rPr>
  </w:style>
  <w:style w:type="paragraph" w:customStyle="1" w:styleId="spmed-sl">
    <w:name w:val="spmed-sl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0"/>
      <w:szCs w:val="20"/>
    </w:rPr>
  </w:style>
  <w:style w:type="paragraph" w:customStyle="1" w:styleId="autori">
    <w:name w:val="autori"/>
    <w:basedOn w:val="Normal"/>
    <w:pPr>
      <w:overflowPunct w:val="0"/>
      <w:autoSpaceDE w:val="0"/>
      <w:autoSpaceDN w:val="0"/>
      <w:adjustRightInd w:val="0"/>
      <w:spacing w:before="120"/>
      <w:textAlignment w:val="baseline"/>
    </w:pPr>
    <w:rPr>
      <w:i/>
      <w:sz w:val="20"/>
      <w:szCs w:val="20"/>
      <w:lang w:val="en-US"/>
    </w:rPr>
  </w:style>
  <w:style w:type="paragraph" w:customStyle="1" w:styleId="h1">
    <w:name w:val="h1"/>
    <w:basedOn w:val="Normal"/>
    <w:pPr>
      <w:overflowPunct w:val="0"/>
      <w:autoSpaceDE w:val="0"/>
      <w:autoSpaceDN w:val="0"/>
      <w:adjustRightInd w:val="0"/>
      <w:spacing w:before="1985" w:after="567"/>
      <w:jc w:val="center"/>
      <w:textAlignment w:val="baseline"/>
    </w:pPr>
    <w:rPr>
      <w:b/>
      <w:caps/>
      <w:sz w:val="28"/>
      <w:szCs w:val="20"/>
      <w:lang w:val="en-US"/>
    </w:rPr>
  </w:style>
  <w:style w:type="paragraph" w:customStyle="1" w:styleId="h2">
    <w:name w:val="h2"/>
    <w:basedOn w:val="Normal"/>
    <w:pPr>
      <w:overflowPunct w:val="0"/>
      <w:autoSpaceDE w:val="0"/>
      <w:autoSpaceDN w:val="0"/>
      <w:adjustRightInd w:val="0"/>
      <w:spacing w:before="510" w:after="397"/>
      <w:jc w:val="center"/>
      <w:textAlignment w:val="baseline"/>
    </w:pPr>
    <w:rPr>
      <w:b/>
      <w:caps/>
      <w:szCs w:val="20"/>
      <w:lang w:val="en-US"/>
    </w:rPr>
  </w:style>
  <w:style w:type="paragraph" w:customStyle="1" w:styleId="rezime">
    <w:name w:val="rezime"/>
    <w:basedOn w:val="Normal"/>
    <w:pPr>
      <w:overflowPunct w:val="0"/>
      <w:autoSpaceDE w:val="0"/>
      <w:autoSpaceDN w:val="0"/>
      <w:adjustRightInd w:val="0"/>
      <w:spacing w:before="120"/>
      <w:ind w:left="851" w:firstLine="284"/>
      <w:jc w:val="both"/>
      <w:textAlignment w:val="baseline"/>
    </w:pPr>
    <w:rPr>
      <w:i/>
      <w:sz w:val="18"/>
      <w:szCs w:val="20"/>
      <w:lang w:val="en-US"/>
    </w:rPr>
  </w:style>
  <w:style w:type="paragraph" w:customStyle="1" w:styleId="h3">
    <w:name w:val="h3"/>
    <w:basedOn w:val="Normal"/>
    <w:pPr>
      <w:overflowPunct w:val="0"/>
      <w:autoSpaceDE w:val="0"/>
      <w:autoSpaceDN w:val="0"/>
      <w:adjustRightInd w:val="0"/>
      <w:spacing w:before="480" w:after="120"/>
      <w:ind w:left="227" w:hanging="227"/>
      <w:textAlignment w:val="baseline"/>
    </w:pPr>
    <w:rPr>
      <w:b/>
      <w:caps/>
      <w:sz w:val="20"/>
      <w:szCs w:val="20"/>
      <w:lang w:val="en-US"/>
    </w:rPr>
  </w:style>
  <w:style w:type="paragraph" w:customStyle="1" w:styleId="fusnota">
    <w:name w:val="fusnota"/>
    <w:basedOn w:val="FootnoteText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16"/>
      <w:lang w:val="en-US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p">
    <w:name w:val="p"/>
    <w:basedOn w:val="Normal"/>
    <w:pPr>
      <w:overflowPunct w:val="0"/>
      <w:autoSpaceDE w:val="0"/>
      <w:autoSpaceDN w:val="0"/>
      <w:adjustRightInd w:val="0"/>
      <w:spacing w:before="120"/>
      <w:ind w:firstLine="510"/>
      <w:jc w:val="both"/>
      <w:textAlignment w:val="baseline"/>
    </w:pPr>
    <w:rPr>
      <w:sz w:val="20"/>
      <w:szCs w:val="20"/>
      <w:lang w:val="en-US"/>
    </w:rPr>
  </w:style>
  <w:style w:type="paragraph" w:customStyle="1" w:styleId="pp">
    <w:name w:val="pp"/>
    <w:basedOn w:val="p"/>
    <w:pPr>
      <w:ind w:firstLine="0"/>
    </w:pPr>
  </w:style>
  <w:style w:type="paragraph" w:customStyle="1" w:styleId="literatura">
    <w:name w:val="literatura"/>
    <w:basedOn w:val="p"/>
    <w:pPr>
      <w:numPr>
        <w:numId w:val="2"/>
      </w:numPr>
    </w:pPr>
  </w:style>
  <w:style w:type="paragraph" w:customStyle="1" w:styleId="tabela">
    <w:name w:val="tabela"/>
    <w:basedOn w:val="p"/>
    <w:pPr>
      <w:spacing w:after="40"/>
      <w:ind w:left="720" w:hanging="720"/>
      <w:jc w:val="left"/>
    </w:pPr>
    <w:rPr>
      <w:b/>
      <w:sz w:val="16"/>
    </w:rPr>
  </w:style>
  <w:style w:type="paragraph" w:customStyle="1" w:styleId="hronike-tab">
    <w:name w:val="hronike-tab"/>
    <w:basedOn w:val="Normal"/>
    <w:pPr>
      <w:spacing w:before="60" w:after="60"/>
    </w:pPr>
    <w:rPr>
      <w:b/>
      <w:bCs/>
      <w:sz w:val="20"/>
      <w:szCs w:val="20"/>
      <w:lang w:val="ru-RU"/>
    </w:rPr>
  </w:style>
  <w:style w:type="paragraph" w:customStyle="1" w:styleId="hronike02">
    <w:name w:val="hronike02"/>
    <w:basedOn w:val="Normal"/>
    <w:pPr>
      <w:spacing w:before="240" w:after="120"/>
      <w:ind w:left="720"/>
    </w:pPr>
    <w:rPr>
      <w:b/>
      <w:caps/>
      <w:sz w:val="22"/>
      <w:szCs w:val="20"/>
      <w:lang w:val="en-US"/>
    </w:rPr>
  </w:style>
  <w:style w:type="paragraph" w:customStyle="1" w:styleId="hronike-03">
    <w:name w:val="hronike-03"/>
    <w:basedOn w:val="Normal"/>
    <w:pPr>
      <w:spacing w:before="120" w:after="120"/>
      <w:ind w:left="851"/>
    </w:pPr>
    <w:rPr>
      <w:b/>
      <w:i/>
      <w:sz w:val="22"/>
      <w:szCs w:val="20"/>
      <w:lang w:val="en-US"/>
    </w:rPr>
  </w:style>
  <w:style w:type="paragraph" w:customStyle="1" w:styleId="pmujov">
    <w:name w:val="pmujov"/>
    <w:basedOn w:val="Normal"/>
    <w:pPr>
      <w:widowControl w:val="0"/>
      <w:overflowPunct w:val="0"/>
      <w:autoSpaceDE w:val="0"/>
      <w:autoSpaceDN w:val="0"/>
      <w:adjustRightInd w:val="0"/>
      <w:spacing w:before="60"/>
      <w:ind w:firstLine="851"/>
      <w:jc w:val="both"/>
      <w:textAlignment w:val="baseline"/>
    </w:pPr>
    <w:rPr>
      <w:sz w:val="22"/>
      <w:szCs w:val="20"/>
      <w:lang w:val="en-US"/>
    </w:rPr>
  </w:style>
  <w:style w:type="paragraph" w:customStyle="1" w:styleId="n2mujov">
    <w:name w:val="n2mujov"/>
    <w:basedOn w:val="n1mujov"/>
    <w:pPr>
      <w:ind w:left="0"/>
      <w:jc w:val="center"/>
    </w:pPr>
    <w:rPr>
      <w:rFonts w:ascii="Times New Roman" w:hAnsi="Times New Roman"/>
      <w:b/>
      <w:caps w:val="0"/>
    </w:rPr>
  </w:style>
  <w:style w:type="paragraph" w:customStyle="1" w:styleId="n1mujov">
    <w:name w:val="n1mujov"/>
    <w:basedOn w:val="Normal"/>
    <w:pPr>
      <w:widowControl w:val="0"/>
      <w:overflowPunct w:val="0"/>
      <w:autoSpaceDE w:val="0"/>
      <w:autoSpaceDN w:val="0"/>
      <w:adjustRightInd w:val="0"/>
      <w:spacing w:before="360" w:after="240"/>
      <w:ind w:left="851"/>
      <w:textAlignment w:val="baseline"/>
    </w:pPr>
    <w:rPr>
      <w:rFonts w:ascii="TimesRomanBold" w:hAnsi="TimesRomanBold"/>
      <w:caps/>
      <w:sz w:val="26"/>
      <w:szCs w:val="20"/>
      <w:lang w:val="en-US"/>
    </w:rPr>
  </w:style>
  <w:style w:type="paragraph" w:customStyle="1" w:styleId="gmujovk">
    <w:name w:val="gmujovk"/>
    <w:basedOn w:val="Normal"/>
    <w:pPr>
      <w:widowControl w:val="0"/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i/>
      <w:sz w:val="20"/>
      <w:szCs w:val="20"/>
      <w:lang w:val="en-US"/>
    </w:rPr>
  </w:style>
  <w:style w:type="paragraph" w:customStyle="1" w:styleId="mujtab">
    <w:name w:val="mujtab"/>
    <w:basedOn w:val="Normal"/>
    <w:pPr>
      <w:widowControl w:val="0"/>
      <w:overflowPunct w:val="0"/>
      <w:autoSpaceDE w:val="0"/>
      <w:autoSpaceDN w:val="0"/>
      <w:adjustRightInd w:val="0"/>
      <w:spacing w:before="120"/>
      <w:ind w:left="1418" w:right="567" w:hanging="1134"/>
      <w:jc w:val="both"/>
      <w:textAlignment w:val="baseline"/>
    </w:pPr>
    <w:rPr>
      <w:i/>
      <w:sz w:val="22"/>
      <w:szCs w:val="20"/>
      <w:lang w:val="en-US"/>
    </w:rPr>
  </w:style>
  <w:style w:type="paragraph" w:customStyle="1" w:styleId="n3mujov">
    <w:name w:val="n3mujov"/>
    <w:basedOn w:val="n1mujov"/>
    <w:pPr>
      <w:ind w:left="0"/>
      <w:jc w:val="center"/>
    </w:pPr>
    <w:rPr>
      <w:rFonts w:ascii="Times New Roman" w:hAnsi="Times New Roman"/>
      <w:b/>
      <w:i/>
      <w:caps w:val="0"/>
      <w:sz w:val="24"/>
    </w:rPr>
  </w:style>
  <w:style w:type="paragraph" w:customStyle="1" w:styleId="n4mujov">
    <w:name w:val="n4mujov"/>
    <w:basedOn w:val="n3mujov"/>
    <w:pPr>
      <w:spacing w:before="240" w:after="120"/>
      <w:ind w:left="851"/>
      <w:jc w:val="left"/>
    </w:pPr>
  </w:style>
  <w:style w:type="paragraph" w:styleId="Title">
    <w:name w:val="Title"/>
    <w:basedOn w:val="Normal"/>
    <w:qFormat/>
    <w:pPr>
      <w:spacing w:before="720" w:after="240"/>
      <w:jc w:val="center"/>
    </w:pPr>
    <w:rPr>
      <w:b/>
      <w:caps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uiPriority w:val="59"/>
    <w:rsid w:val="00061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spacing w:after="120"/>
    </w:pPr>
  </w:style>
  <w:style w:type="paragraph" w:customStyle="1" w:styleId="podnasli">
    <w:name w:val="podnasli"/>
    <w:basedOn w:val="Normal"/>
    <w:rsid w:val="00B67032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CTimesRoman" w:hAnsi="CTimesRoman"/>
      <w:i/>
      <w:sz w:val="16"/>
      <w:szCs w:val="20"/>
    </w:rPr>
  </w:style>
  <w:style w:type="paragraph" w:customStyle="1" w:styleId="ira">
    <w:name w:val="ira"/>
    <w:basedOn w:val="Normal"/>
    <w:rsid w:val="00B67032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TimesRoman" w:hAnsi="TimesRoman"/>
      <w:sz w:val="20"/>
      <w:szCs w:val="20"/>
    </w:rPr>
  </w:style>
  <w:style w:type="paragraph" w:customStyle="1" w:styleId="ira1">
    <w:name w:val="ira1"/>
    <w:basedOn w:val="ira"/>
    <w:rsid w:val="00B67032"/>
    <w:rPr>
      <w:rFonts w:ascii="CTimesRoman" w:hAnsi="CTimesRoman"/>
    </w:rPr>
  </w:style>
  <w:style w:type="paragraph" w:styleId="BodyTextIndent">
    <w:name w:val="Body Text Indent"/>
    <w:basedOn w:val="Normal"/>
    <w:rsid w:val="00CD6B31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alloonText">
    <w:name w:val="Balloon Text"/>
    <w:basedOn w:val="Normal"/>
    <w:semiHidden/>
    <w:rsid w:val="00FA7A5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D0640"/>
    <w:pPr>
      <w:spacing w:after="120" w:line="480" w:lineRule="auto"/>
      <w:ind w:left="360"/>
    </w:pPr>
  </w:style>
  <w:style w:type="paragraph" w:styleId="BodyText3">
    <w:name w:val="Body Text 3"/>
    <w:basedOn w:val="Normal"/>
    <w:rsid w:val="00DD0640"/>
    <w:pPr>
      <w:spacing w:after="120"/>
    </w:pPr>
    <w:rPr>
      <w:sz w:val="16"/>
      <w:szCs w:val="16"/>
    </w:rPr>
  </w:style>
  <w:style w:type="paragraph" w:styleId="BlockText">
    <w:name w:val="Block Text"/>
    <w:basedOn w:val="Normal"/>
    <w:rsid w:val="00DD0640"/>
    <w:pPr>
      <w:spacing w:line="360" w:lineRule="auto"/>
      <w:ind w:left="567" w:right="567" w:firstLine="851"/>
      <w:jc w:val="both"/>
    </w:pPr>
    <w:rPr>
      <w:rFonts w:ascii="Arial" w:hAnsi="Arial" w:cs="Arial"/>
      <w:sz w:val="20"/>
      <w:lang w:val="sr-Cyrl-CS"/>
    </w:rPr>
  </w:style>
  <w:style w:type="paragraph" w:styleId="ListParagraph">
    <w:name w:val="List Paragraph"/>
    <w:basedOn w:val="Normal"/>
    <w:uiPriority w:val="34"/>
    <w:qFormat/>
    <w:rsid w:val="00982C1F"/>
    <w:pPr>
      <w:ind w:left="720"/>
      <w:contextualSpacing/>
    </w:pPr>
  </w:style>
  <w:style w:type="paragraph" w:customStyle="1" w:styleId="cp">
    <w:name w:val="cp"/>
    <w:basedOn w:val="Normal"/>
    <w:rsid w:val="00F94852"/>
    <w:pPr>
      <w:ind w:firstLine="510"/>
      <w:jc w:val="both"/>
    </w:pPr>
    <w:rPr>
      <w:rFonts w:ascii="CHelvPlain" w:hAnsi="CHelvPlai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A2B7B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36370"/>
    <w:pPr>
      <w:spacing w:before="100" w:beforeAutospacing="1" w:after="100" w:afterAutospacing="1"/>
    </w:pPr>
    <w:rPr>
      <w:lang w:eastAsia="en-GB"/>
    </w:rPr>
  </w:style>
  <w:style w:type="character" w:customStyle="1" w:styleId="PlainTextChar">
    <w:name w:val="Plain Text Char"/>
    <w:link w:val="PlainText"/>
    <w:rsid w:val="008C662B"/>
    <w:rPr>
      <w:rFonts w:ascii="Courier New" w:hAnsi="Courier New" w:cs="Courier New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B7E79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rsid w:val="00C304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4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04B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304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4B4"/>
    <w:rPr>
      <w:b/>
      <w:bCs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230D8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2228F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PasusChar">
    <w:name w:val="Pasus Char"/>
    <w:link w:val="Pasus"/>
    <w:locked/>
    <w:rsid w:val="00E2228F"/>
    <w:rPr>
      <w:rFonts w:ascii="Arial" w:hAnsi="Arial" w:cs="Arial"/>
      <w:lang w:val="sr-Cyrl-CS"/>
    </w:rPr>
  </w:style>
  <w:style w:type="paragraph" w:customStyle="1" w:styleId="Pasus">
    <w:name w:val="Pasus"/>
    <w:basedOn w:val="Normal"/>
    <w:link w:val="PasusChar"/>
    <w:rsid w:val="00E2228F"/>
    <w:pPr>
      <w:ind w:left="284" w:firstLine="567"/>
      <w:jc w:val="both"/>
    </w:pPr>
    <w:rPr>
      <w:rFonts w:ascii="Arial" w:hAnsi="Arial" w:cs="Arial"/>
      <w:sz w:val="20"/>
      <w:szCs w:val="20"/>
      <w:lang w:val="sr-Cyrl-CS"/>
    </w:rPr>
  </w:style>
  <w:style w:type="character" w:styleId="Hyperlink">
    <w:name w:val="Hyperlink"/>
    <w:basedOn w:val="DefaultParagraphFont"/>
    <w:unhideWhenUsed/>
    <w:rsid w:val="00162770"/>
    <w:rPr>
      <w:color w:val="0000FF" w:themeColor="hyperlink"/>
      <w:u w:val="single"/>
    </w:rPr>
  </w:style>
  <w:style w:type="paragraph" w:customStyle="1" w:styleId="CharCharCharCharChar1Char">
    <w:name w:val="Char Char Char Char Char1 Char"/>
    <w:basedOn w:val="Normal"/>
    <w:rsid w:val="00C91781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lang w:val="en-US"/>
    </w:rPr>
  </w:style>
  <w:style w:type="character" w:customStyle="1" w:styleId="textcontent">
    <w:name w:val="textcontent"/>
    <w:rsid w:val="00C9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73CA3-6169-4104-8115-B8C665B4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Irena Dimic</cp:lastModifiedBy>
  <cp:revision>15</cp:revision>
  <cp:lastPrinted>2020-04-24T09:11:00Z</cp:lastPrinted>
  <dcterms:created xsi:type="dcterms:W3CDTF">2019-05-03T11:57:00Z</dcterms:created>
  <dcterms:modified xsi:type="dcterms:W3CDTF">2020-04-24T09:15:00Z</dcterms:modified>
</cp:coreProperties>
</file>