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414" w:rsidRDefault="002043EA" w:rsidP="00192615">
      <w:pPr>
        <w:pStyle w:val="Naslov1"/>
        <w:spacing w:line="264" w:lineRule="auto"/>
        <w:rPr>
          <w:lang w:val="sr-Cyrl-RS"/>
        </w:rPr>
      </w:pPr>
      <w:r>
        <w:t xml:space="preserve"> </w:t>
      </w:r>
      <w:bookmarkStart w:id="0" w:name="_GoBack"/>
      <w:bookmarkEnd w:id="0"/>
      <w:r w:rsidR="002C70E1">
        <w:rPr>
          <w:lang w:val="sr-Cyrl-RS"/>
        </w:rPr>
        <w:t>кварталн</w:t>
      </w:r>
      <w:r w:rsidR="00C74F56">
        <w:rPr>
          <w:lang w:val="sr-Cyrl-RS"/>
        </w:rPr>
        <w:t xml:space="preserve">о </w:t>
      </w:r>
      <w:r w:rsidR="002C70E1">
        <w:rPr>
          <w:lang w:val="sr-Cyrl-RS"/>
        </w:rPr>
        <w:t>и</w:t>
      </w:r>
      <w:r w:rsidR="001A6171">
        <w:rPr>
          <w:lang w:val="sr-Cyrl-RS"/>
        </w:rPr>
        <w:t>страживање</w:t>
      </w:r>
      <w:r w:rsidR="002C70E1">
        <w:rPr>
          <w:lang w:val="sr-Cyrl-RS"/>
        </w:rPr>
        <w:t xml:space="preserve"> о промету на аеродрому </w:t>
      </w:r>
    </w:p>
    <w:p w:rsidR="001D7F02" w:rsidRPr="00CA4E62" w:rsidRDefault="001D7F02" w:rsidP="00192615">
      <w:pPr>
        <w:pStyle w:val="Naslov2"/>
        <w:spacing w:line="264" w:lineRule="auto"/>
      </w:pPr>
      <w:r w:rsidRPr="00CA4E62">
        <w:t>ПРАВНИ ОСНОВ</w:t>
      </w:r>
    </w:p>
    <w:p w:rsidR="001D7F02" w:rsidRPr="00B25DF1" w:rsidRDefault="001D7F02" w:rsidP="003C3DA4">
      <w:pPr>
        <w:pStyle w:val="blista"/>
        <w:spacing w:before="120" w:line="264" w:lineRule="auto"/>
        <w:ind w:hanging="414"/>
      </w:pPr>
      <w:r w:rsidRPr="00B25DF1">
        <w:t>За</w:t>
      </w:r>
      <w:r>
        <w:t>кон о званичној статистици („Службени гласник РС“, број</w:t>
      </w:r>
      <w:r w:rsidRPr="00B25DF1">
        <w:t xml:space="preserve"> 104/2009)</w:t>
      </w:r>
    </w:p>
    <w:p w:rsidR="001D7F02" w:rsidRDefault="001D7F02" w:rsidP="003C3DA4">
      <w:pPr>
        <w:pStyle w:val="blista"/>
        <w:spacing w:before="120" w:line="264" w:lineRule="auto"/>
        <w:ind w:hanging="414"/>
      </w:pPr>
      <w:r w:rsidRPr="00B25DF1">
        <w:t>Програм званичне статистике у период</w:t>
      </w:r>
      <w:r>
        <w:t>у од 201</w:t>
      </w:r>
      <w:r w:rsidR="008C2E3C">
        <w:rPr>
          <w:lang w:val="sr-Cyrl-RS"/>
        </w:rPr>
        <w:t>6</w:t>
      </w:r>
      <w:r>
        <w:t>. до 20</w:t>
      </w:r>
      <w:r w:rsidR="008C2E3C">
        <w:rPr>
          <w:lang w:val="sr-Cyrl-RS"/>
        </w:rPr>
        <w:t>20</w:t>
      </w:r>
      <w:r>
        <w:t>. године („Службени гласник РС“, број</w:t>
      </w:r>
      <w:r w:rsidRPr="00B25DF1">
        <w:t xml:space="preserve"> </w:t>
      </w:r>
      <w:r w:rsidR="0083634A">
        <w:rPr>
          <w:lang w:val="sr-Cyrl-RS"/>
        </w:rPr>
        <w:t>55</w:t>
      </w:r>
      <w:r w:rsidRPr="00B25DF1">
        <w:t>/</w:t>
      </w:r>
      <w:r w:rsidR="0083634A">
        <w:rPr>
          <w:lang w:val="sr-Cyrl-RS"/>
        </w:rPr>
        <w:t>15</w:t>
      </w:r>
      <w:r w:rsidRPr="00B25DF1">
        <w:t>)</w:t>
      </w:r>
      <w:r w:rsidRPr="0054353C">
        <w:t xml:space="preserve"> </w:t>
      </w:r>
    </w:p>
    <w:p w:rsidR="002043EA" w:rsidRPr="00B25DF1" w:rsidRDefault="002043EA" w:rsidP="00192615">
      <w:pPr>
        <w:pStyle w:val="Naslov2"/>
        <w:spacing w:line="264" w:lineRule="auto"/>
      </w:pPr>
      <w:r w:rsidRPr="00B25DF1">
        <w:t>МЕТОДОЛОШКЕ ОСНОВЕ</w:t>
      </w:r>
    </w:p>
    <w:p w:rsidR="002043EA" w:rsidRPr="00CA4E62" w:rsidRDefault="002043EA" w:rsidP="00192615">
      <w:pPr>
        <w:pStyle w:val="Naslov3"/>
        <w:spacing w:after="120" w:line="264" w:lineRule="auto"/>
        <w:ind w:left="397"/>
      </w:pPr>
      <w:r w:rsidRPr="00CA4E62">
        <w:t>Циљ статистичког истраживања</w:t>
      </w:r>
    </w:p>
    <w:p w:rsidR="002043EA" w:rsidRPr="00477D76" w:rsidRDefault="00A812FB" w:rsidP="00192615">
      <w:pPr>
        <w:pStyle w:val="Pasus"/>
        <w:spacing w:line="264" w:lineRule="auto"/>
        <w:ind w:firstLine="0"/>
      </w:pPr>
      <w:r>
        <w:rPr>
          <w:lang w:val="sr-Cyrl-RS"/>
        </w:rPr>
        <w:t xml:space="preserve">         </w:t>
      </w:r>
      <w:r w:rsidR="0054353C" w:rsidRPr="00577E68">
        <w:t xml:space="preserve">Циљ овог истраживања је да се прикупе, обраде и објаве подаци о обиму промета </w:t>
      </w:r>
      <w:r w:rsidR="00AD0D31">
        <w:rPr>
          <w:lang w:val="sr-Cyrl-RS"/>
        </w:rPr>
        <w:t>авиона</w:t>
      </w:r>
      <w:r w:rsidR="0054353C" w:rsidRPr="00577E68">
        <w:t xml:space="preserve">, путника и терета, </w:t>
      </w:r>
      <w:r w:rsidR="0054353C" w:rsidRPr="00577E68">
        <w:rPr>
          <w:color w:val="000000"/>
        </w:rPr>
        <w:t>који остварују</w:t>
      </w:r>
      <w:r w:rsidR="0054353C">
        <w:rPr>
          <w:color w:val="000000"/>
          <w:lang w:val="sr-Latn-CS"/>
        </w:rPr>
        <w:t xml:space="preserve"> </w:t>
      </w:r>
      <w:r w:rsidR="0054353C">
        <w:rPr>
          <w:color w:val="000000"/>
        </w:rPr>
        <w:t xml:space="preserve">привредни субјекти </w:t>
      </w:r>
      <w:r w:rsidR="0054353C" w:rsidRPr="00577E68">
        <w:t>разврстан</w:t>
      </w:r>
      <w:r w:rsidR="0054353C">
        <w:t>и</w:t>
      </w:r>
      <w:r w:rsidR="0054353C" w:rsidRPr="00577E68">
        <w:t xml:space="preserve"> према Класификацији делатности</w:t>
      </w:r>
      <w:r w:rsidR="0054353C">
        <w:t xml:space="preserve"> 2010</w:t>
      </w:r>
      <w:r w:rsidR="00FA0375">
        <w:t xml:space="preserve"> у „</w:t>
      </w:r>
      <w:r w:rsidR="00FA0375">
        <w:rPr>
          <w:rtl/>
          <w:lang w:bidi="he-IL"/>
        </w:rPr>
        <w:t>Ост</w:t>
      </w:r>
      <w:r w:rsidR="0054353C" w:rsidRPr="00577E68">
        <w:t>але пратеће активности у ваздуш</w:t>
      </w:r>
      <w:r w:rsidR="00FA0375">
        <w:t>ном саобраћају“</w:t>
      </w:r>
      <w:r w:rsidR="00DB596B">
        <w:t>.</w:t>
      </w:r>
      <w:r w:rsidR="00DB596B" w:rsidRPr="00192615">
        <w:t xml:space="preserve"> </w:t>
      </w:r>
      <w:r w:rsidR="0054353C" w:rsidRPr="00577E68">
        <w:t>Добијени подаци служе за сагледавање и анализ</w:t>
      </w:r>
      <w:r w:rsidR="007C2E02">
        <w:rPr>
          <w:lang w:val="sr-Cyrl-RS"/>
        </w:rPr>
        <w:t>у</w:t>
      </w:r>
      <w:r w:rsidR="0054353C" w:rsidRPr="00577E68">
        <w:t xml:space="preserve"> кретања у овој делатности и од ширег су друштвеног интереса за усмеравање развоја у обл</w:t>
      </w:r>
      <w:r w:rsidR="0054353C">
        <w:t>асти  ваздушног саобраћаја.</w:t>
      </w:r>
      <w:r w:rsidR="002043EA" w:rsidRPr="00477D76">
        <w:t xml:space="preserve"> </w:t>
      </w:r>
    </w:p>
    <w:p w:rsidR="002043EA" w:rsidRPr="00CA4E62" w:rsidRDefault="002043EA" w:rsidP="00192615">
      <w:pPr>
        <w:pStyle w:val="Naslov3"/>
        <w:spacing w:after="120" w:line="264" w:lineRule="auto"/>
        <w:ind w:left="397"/>
      </w:pPr>
      <w:r w:rsidRPr="00477D76">
        <w:t>Извештајне јединице, статистичке јединице</w:t>
      </w:r>
      <w:r w:rsidRPr="00CA4E62">
        <w:t xml:space="preserve"> </w:t>
      </w:r>
    </w:p>
    <w:p w:rsidR="00623CDE" w:rsidRPr="00C65F0C" w:rsidRDefault="00131EE6" w:rsidP="00192615">
      <w:pPr>
        <w:autoSpaceDE w:val="0"/>
        <w:autoSpaceDN w:val="0"/>
        <w:adjustRightInd w:val="0"/>
        <w:spacing w:before="120" w:after="120" w:line="264" w:lineRule="auto"/>
        <w:ind w:firstLine="720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 xml:space="preserve"> </w:t>
      </w:r>
      <w:r w:rsidR="00672CDE">
        <w:rPr>
          <w:rFonts w:cs="Arial"/>
          <w:szCs w:val="20"/>
          <w:lang w:val="sr-Cyrl-CS"/>
        </w:rPr>
        <w:t>И</w:t>
      </w:r>
      <w:r w:rsidR="00623CDE" w:rsidRPr="00577E68">
        <w:rPr>
          <w:rFonts w:cs="Arial"/>
          <w:szCs w:val="20"/>
          <w:lang w:val="sr-Cyrl-CS"/>
        </w:rPr>
        <w:t>звештајн</w:t>
      </w:r>
      <w:r w:rsidR="00672CDE">
        <w:rPr>
          <w:rFonts w:cs="Arial"/>
          <w:szCs w:val="20"/>
          <w:lang w:val="sr-Cyrl-CS"/>
        </w:rPr>
        <w:t>е</w:t>
      </w:r>
      <w:r w:rsidR="00FA0375">
        <w:rPr>
          <w:rFonts w:cs="Arial"/>
          <w:szCs w:val="20"/>
          <w:lang w:val="sr-Cyrl-CS"/>
        </w:rPr>
        <w:t xml:space="preserve"> јединице</w:t>
      </w:r>
      <w:r w:rsidR="00623CDE" w:rsidRPr="00577E68">
        <w:rPr>
          <w:rFonts w:cs="Arial"/>
          <w:szCs w:val="20"/>
          <w:lang w:val="sr-Cyrl-CS"/>
        </w:rPr>
        <w:t xml:space="preserve"> за истраживање о промету на аеродромима су св</w:t>
      </w:r>
      <w:r w:rsidR="00623CDE">
        <w:rPr>
          <w:rFonts w:cs="Arial"/>
          <w:szCs w:val="20"/>
          <w:lang w:val="sr-Cyrl-CS"/>
        </w:rPr>
        <w:t>и</w:t>
      </w:r>
      <w:r w:rsidR="00623CDE" w:rsidRPr="00577E68">
        <w:rPr>
          <w:rFonts w:cs="Arial"/>
          <w:szCs w:val="20"/>
          <w:lang w:val="sr-Cyrl-CS"/>
        </w:rPr>
        <w:t xml:space="preserve"> </w:t>
      </w:r>
      <w:r w:rsidR="00623CDE">
        <w:rPr>
          <w:rFonts w:cs="Arial"/>
          <w:szCs w:val="20"/>
          <w:lang w:val="sr-Cyrl-CS"/>
        </w:rPr>
        <w:t xml:space="preserve">привредни субјекти </w:t>
      </w:r>
      <w:r w:rsidR="00623CDE" w:rsidRPr="00577E68">
        <w:rPr>
          <w:rFonts w:cs="Arial"/>
          <w:szCs w:val="20"/>
          <w:lang w:val="sr-Cyrl-CS"/>
        </w:rPr>
        <w:t>кој</w:t>
      </w:r>
      <w:r w:rsidR="00623CDE">
        <w:rPr>
          <w:rFonts w:cs="Arial"/>
          <w:szCs w:val="20"/>
          <w:lang w:val="sr-Cyrl-CS"/>
        </w:rPr>
        <w:t>и</w:t>
      </w:r>
      <w:r w:rsidR="00623CDE" w:rsidRPr="00577E68">
        <w:rPr>
          <w:rFonts w:cs="Arial"/>
          <w:szCs w:val="20"/>
          <w:lang w:val="sr-Cyrl-CS"/>
        </w:rPr>
        <w:t xml:space="preserve"> с</w:t>
      </w:r>
      <w:r w:rsidR="00FA0375">
        <w:rPr>
          <w:rFonts w:cs="Arial"/>
          <w:szCs w:val="20"/>
          <w:lang w:val="sr-Cyrl-CS"/>
        </w:rPr>
        <w:t>у према КД</w:t>
      </w:r>
      <w:r w:rsidR="00623CDE">
        <w:rPr>
          <w:rFonts w:cs="Arial"/>
          <w:szCs w:val="20"/>
          <w:lang w:val="sr-Cyrl-CS"/>
        </w:rPr>
        <w:t xml:space="preserve"> 2010</w:t>
      </w:r>
      <w:r w:rsidR="00623CDE" w:rsidRPr="00577E68">
        <w:rPr>
          <w:rFonts w:cs="Arial"/>
          <w:szCs w:val="20"/>
          <w:lang w:val="sr-Cyrl-CS"/>
        </w:rPr>
        <w:t xml:space="preserve"> разврстан</w:t>
      </w:r>
      <w:r w:rsidR="00623CDE">
        <w:rPr>
          <w:rFonts w:cs="Arial"/>
          <w:szCs w:val="20"/>
          <w:lang w:val="sr-Cyrl-CS"/>
        </w:rPr>
        <w:t>и</w:t>
      </w:r>
      <w:r w:rsidR="00FA0375">
        <w:rPr>
          <w:rFonts w:cs="Arial"/>
          <w:szCs w:val="20"/>
          <w:lang w:val="sr-Cyrl-CS"/>
        </w:rPr>
        <w:t xml:space="preserve"> у делатност „</w:t>
      </w:r>
      <w:r w:rsidR="00623CDE" w:rsidRPr="00577E68">
        <w:rPr>
          <w:rFonts w:cs="Arial"/>
          <w:szCs w:val="20"/>
          <w:lang w:val="sr-Cyrl-CS"/>
        </w:rPr>
        <w:t>Остале пратеће акт</w:t>
      </w:r>
      <w:r w:rsidR="00FA0375">
        <w:rPr>
          <w:rFonts w:cs="Arial"/>
          <w:szCs w:val="20"/>
          <w:lang w:val="sr-Cyrl-CS"/>
        </w:rPr>
        <w:t>ивности у ваздушном саобраћају“</w:t>
      </w:r>
      <w:r w:rsidR="00623CDE" w:rsidRPr="00577E68">
        <w:rPr>
          <w:rFonts w:cs="Arial"/>
          <w:szCs w:val="20"/>
          <w:lang w:val="sr-Cyrl-CS"/>
        </w:rPr>
        <w:t>.</w:t>
      </w:r>
    </w:p>
    <w:p w:rsidR="00F72FB0" w:rsidRDefault="00F72FB0" w:rsidP="00192615">
      <w:pPr>
        <w:spacing w:before="120" w:line="264" w:lineRule="auto"/>
        <w:ind w:firstLine="720"/>
        <w:jc w:val="both"/>
        <w:rPr>
          <w:szCs w:val="20"/>
          <w:lang w:val="sr-Cyrl-CS"/>
        </w:rPr>
      </w:pPr>
      <w:r>
        <w:rPr>
          <w:szCs w:val="20"/>
          <w:lang w:val="sr-Cyrl-CS"/>
        </w:rPr>
        <w:t>Привр</w:t>
      </w:r>
      <w:r w:rsidR="00FA0375">
        <w:rPr>
          <w:szCs w:val="20"/>
          <w:lang w:val="sr-Cyrl-CS"/>
        </w:rPr>
        <w:t>едни субјек</w:t>
      </w:r>
      <w:r>
        <w:rPr>
          <w:szCs w:val="20"/>
          <w:lang w:val="sr-Cyrl-CS"/>
        </w:rPr>
        <w:t>т</w:t>
      </w:r>
      <w:r w:rsidR="00432E43">
        <w:rPr>
          <w:szCs w:val="20"/>
          <w:lang w:val="sr-Cyrl-CS"/>
        </w:rPr>
        <w:t>и</w:t>
      </w:r>
      <w:r w:rsidRPr="00F72FB0">
        <w:rPr>
          <w:szCs w:val="20"/>
          <w:lang w:val="sr-Cyrl-CS"/>
        </w:rPr>
        <w:t xml:space="preserve"> кој</w:t>
      </w:r>
      <w:r w:rsidR="00432E43">
        <w:rPr>
          <w:szCs w:val="20"/>
          <w:lang w:val="sr-Cyrl-CS"/>
        </w:rPr>
        <w:t>и</w:t>
      </w:r>
      <w:r w:rsidRPr="00F72FB0">
        <w:rPr>
          <w:szCs w:val="20"/>
          <w:lang w:val="sr-Cyrl-CS"/>
        </w:rPr>
        <w:t xml:space="preserve"> пру</w:t>
      </w:r>
      <w:r>
        <w:rPr>
          <w:szCs w:val="20"/>
          <w:lang w:val="sr-Cyrl-CS"/>
        </w:rPr>
        <w:t>ж</w:t>
      </w:r>
      <w:r w:rsidRPr="00F72FB0">
        <w:rPr>
          <w:szCs w:val="20"/>
          <w:lang w:val="sr-Cyrl-CS"/>
        </w:rPr>
        <w:t>а</w:t>
      </w:r>
      <w:r w:rsidR="00432E43">
        <w:rPr>
          <w:szCs w:val="20"/>
          <w:lang w:val="sr-Cyrl-CS"/>
        </w:rPr>
        <w:t>ју</w:t>
      </w:r>
      <w:r w:rsidRPr="00F72FB0">
        <w:rPr>
          <w:szCs w:val="20"/>
          <w:lang w:val="sr-Cyrl-CS"/>
        </w:rPr>
        <w:t xml:space="preserve"> такве услуге мора</w:t>
      </w:r>
      <w:r w:rsidR="00432E43">
        <w:rPr>
          <w:szCs w:val="20"/>
          <w:lang w:val="sr-Cyrl-CS"/>
        </w:rPr>
        <w:t>ју</w:t>
      </w:r>
      <w:r w:rsidRPr="00F72FB0">
        <w:rPr>
          <w:szCs w:val="20"/>
          <w:lang w:val="sr-Cyrl-CS"/>
        </w:rPr>
        <w:t xml:space="preserve"> имати </w:t>
      </w:r>
      <w:r w:rsidR="00AD0D31">
        <w:rPr>
          <w:szCs w:val="20"/>
          <w:lang w:val="sr-Cyrl-CS"/>
        </w:rPr>
        <w:t>авион</w:t>
      </w:r>
      <w:r w:rsidRPr="00F72FB0">
        <w:rPr>
          <w:szCs w:val="20"/>
          <w:lang w:val="sr-Cyrl-CS"/>
        </w:rPr>
        <w:t xml:space="preserve"> прописане категорије и намене, потребан број </w:t>
      </w:r>
      <w:r w:rsidR="00AD0D31">
        <w:rPr>
          <w:szCs w:val="20"/>
          <w:lang w:val="sr-Cyrl-CS"/>
        </w:rPr>
        <w:t>авионско</w:t>
      </w:r>
      <w:r w:rsidRPr="00F72FB0">
        <w:rPr>
          <w:szCs w:val="20"/>
          <w:lang w:val="sr-Cyrl-CS"/>
        </w:rPr>
        <w:t>г особ</w:t>
      </w:r>
      <w:r>
        <w:rPr>
          <w:szCs w:val="20"/>
          <w:lang w:val="sr-Cyrl-CS"/>
        </w:rPr>
        <w:t>љ</w:t>
      </w:r>
      <w:r w:rsidRPr="00F72FB0">
        <w:rPr>
          <w:szCs w:val="20"/>
          <w:lang w:val="sr-Cyrl-CS"/>
        </w:rPr>
        <w:t>а, обезбе</w:t>
      </w:r>
      <w:r>
        <w:rPr>
          <w:szCs w:val="20"/>
          <w:lang w:val="sr-Cyrl-CS"/>
        </w:rPr>
        <w:t>ђ</w:t>
      </w:r>
      <w:r w:rsidRPr="00F72FB0">
        <w:rPr>
          <w:szCs w:val="20"/>
          <w:lang w:val="sr-Cyrl-CS"/>
        </w:rPr>
        <w:t>ено одр</w:t>
      </w:r>
      <w:r>
        <w:rPr>
          <w:szCs w:val="20"/>
          <w:lang w:val="sr-Cyrl-CS"/>
        </w:rPr>
        <w:t>ж</w:t>
      </w:r>
      <w:r w:rsidRPr="00F72FB0">
        <w:rPr>
          <w:szCs w:val="20"/>
          <w:lang w:val="sr-Cyrl-CS"/>
        </w:rPr>
        <w:t>ава</w:t>
      </w:r>
      <w:r>
        <w:rPr>
          <w:szCs w:val="20"/>
          <w:lang w:val="sr-Cyrl-CS"/>
        </w:rPr>
        <w:t>њ</w:t>
      </w:r>
      <w:r w:rsidRPr="00F72FB0">
        <w:rPr>
          <w:szCs w:val="20"/>
          <w:lang w:val="sr-Cyrl-CS"/>
        </w:rPr>
        <w:t xml:space="preserve">е </w:t>
      </w:r>
      <w:r w:rsidR="00AD0D31">
        <w:rPr>
          <w:szCs w:val="20"/>
          <w:lang w:val="sr-Cyrl-CS"/>
        </w:rPr>
        <w:t>авиона</w:t>
      </w:r>
      <w:r w:rsidRPr="00F72FB0">
        <w:rPr>
          <w:szCs w:val="20"/>
          <w:lang w:val="sr-Cyrl-CS"/>
        </w:rPr>
        <w:t>, као и утвр</w:t>
      </w:r>
      <w:r>
        <w:rPr>
          <w:szCs w:val="20"/>
          <w:lang w:val="sr-Cyrl-CS"/>
        </w:rPr>
        <w:t>ђ</w:t>
      </w:r>
      <w:r w:rsidRPr="00F72FB0">
        <w:rPr>
          <w:szCs w:val="20"/>
          <w:lang w:val="sr-Cyrl-CS"/>
        </w:rPr>
        <w:t>ене поступке за</w:t>
      </w:r>
      <w:r>
        <w:rPr>
          <w:szCs w:val="20"/>
          <w:lang w:val="sr-Cyrl-CS"/>
        </w:rPr>
        <w:t>ш</w:t>
      </w:r>
      <w:r w:rsidRPr="00F72FB0">
        <w:rPr>
          <w:szCs w:val="20"/>
          <w:lang w:val="sr-Cyrl-CS"/>
        </w:rPr>
        <w:t>тите на раду, када су потребни.</w:t>
      </w:r>
    </w:p>
    <w:p w:rsidR="00004DAC" w:rsidRDefault="00004DAC" w:rsidP="00192615">
      <w:pPr>
        <w:spacing w:before="240" w:after="120" w:line="264" w:lineRule="auto"/>
        <w:ind w:left="397"/>
        <w:rPr>
          <w:b/>
          <w:sz w:val="24"/>
          <w:lang w:val="sr-Cyrl-CS"/>
        </w:rPr>
      </w:pPr>
      <w:r w:rsidRPr="00004DAC">
        <w:rPr>
          <w:b/>
          <w:sz w:val="24"/>
          <w:lang w:val="sr-Cyrl-CS"/>
        </w:rPr>
        <w:t>Садржај статистичког истраживања</w:t>
      </w:r>
    </w:p>
    <w:p w:rsidR="00F72FB0" w:rsidRPr="00F72FB0" w:rsidRDefault="00131EE6" w:rsidP="00192615">
      <w:pPr>
        <w:spacing w:line="264" w:lineRule="auto"/>
        <w:rPr>
          <w:szCs w:val="20"/>
          <w:lang w:val="sr-Cyrl-CS"/>
        </w:rPr>
      </w:pPr>
      <w:r>
        <w:rPr>
          <w:szCs w:val="20"/>
          <w:lang w:val="sr-Cyrl-CS"/>
        </w:rPr>
        <w:t xml:space="preserve">           </w:t>
      </w:r>
      <w:r w:rsidR="00004DAC" w:rsidRPr="00004DAC">
        <w:rPr>
          <w:szCs w:val="20"/>
          <w:lang w:val="sr-Cyrl-CS"/>
        </w:rPr>
        <w:t>Прикупљају се подаци</w:t>
      </w:r>
      <w:r w:rsidR="00004DAC">
        <w:rPr>
          <w:szCs w:val="20"/>
          <w:lang w:val="sr-Cyrl-CS"/>
        </w:rPr>
        <w:t xml:space="preserve"> о</w:t>
      </w:r>
      <w:r w:rsidR="00004DAC" w:rsidRPr="00004DAC">
        <w:rPr>
          <w:szCs w:val="20"/>
          <w:lang w:val="sr-Cyrl-CS"/>
        </w:rPr>
        <w:t xml:space="preserve"> </w:t>
      </w:r>
      <w:r w:rsidR="00004DAC">
        <w:rPr>
          <w:szCs w:val="20"/>
          <w:lang w:val="sr-Cyrl-CS"/>
        </w:rPr>
        <w:t xml:space="preserve">промету </w:t>
      </w:r>
      <w:r w:rsidR="00AD0D31">
        <w:rPr>
          <w:szCs w:val="20"/>
          <w:lang w:val="sr-Cyrl-CS"/>
        </w:rPr>
        <w:t>авиона</w:t>
      </w:r>
      <w:r w:rsidR="00004DAC">
        <w:rPr>
          <w:szCs w:val="20"/>
          <w:lang w:val="sr-Cyrl-CS"/>
        </w:rPr>
        <w:t>,</w:t>
      </w:r>
      <w:r w:rsidR="00004DAC" w:rsidRPr="00004DAC">
        <w:rPr>
          <w:szCs w:val="20"/>
          <w:lang w:val="sr-Cyrl-CS"/>
        </w:rPr>
        <w:t xml:space="preserve"> путника и </w:t>
      </w:r>
      <w:r w:rsidR="00004DAC">
        <w:rPr>
          <w:szCs w:val="20"/>
          <w:lang w:val="sr-Cyrl-CS"/>
        </w:rPr>
        <w:t>терета на аеродромима у</w:t>
      </w:r>
      <w:r w:rsidR="000209DE">
        <w:rPr>
          <w:szCs w:val="20"/>
          <w:lang w:val="sr-Cyrl-CS"/>
        </w:rPr>
        <w:t xml:space="preserve"> унутрашњем и међународном саобраћају</w:t>
      </w:r>
      <w:r w:rsidR="00085022">
        <w:rPr>
          <w:szCs w:val="20"/>
          <w:lang w:val="sr-Latn-RS"/>
        </w:rPr>
        <w:t xml:space="preserve"> </w:t>
      </w:r>
      <w:r w:rsidR="000209DE">
        <w:rPr>
          <w:szCs w:val="20"/>
          <w:lang w:val="sr-Cyrl-CS"/>
        </w:rPr>
        <w:t>(домаћим и страним авионима).</w:t>
      </w:r>
    </w:p>
    <w:p w:rsidR="002043EA" w:rsidRPr="001127F4" w:rsidRDefault="002043EA" w:rsidP="00192615">
      <w:pPr>
        <w:pStyle w:val="Naslov3"/>
        <w:spacing w:after="120" w:line="264" w:lineRule="auto"/>
        <w:ind w:left="397"/>
      </w:pPr>
      <w:r w:rsidRPr="001127F4">
        <w:t>Метод, време и извори за прикупљање података</w:t>
      </w:r>
    </w:p>
    <w:p w:rsidR="005C7857" w:rsidRPr="00C65F0C" w:rsidRDefault="005C7857" w:rsidP="00192615">
      <w:pPr>
        <w:pStyle w:val="BodyTextIndent"/>
        <w:spacing w:before="120" w:line="264" w:lineRule="auto"/>
        <w:ind w:firstLine="720"/>
      </w:pPr>
      <w:r w:rsidRPr="00C65F0C">
        <w:t>Подаци се прикупљају извештајн</w:t>
      </w:r>
      <w:r w:rsidR="00921A58">
        <w:rPr>
          <w:lang w:val="sr-Cyrl-RS"/>
        </w:rPr>
        <w:t>ом ме</w:t>
      </w:r>
      <w:r w:rsidRPr="00C65F0C">
        <w:t>тодом</w:t>
      </w:r>
      <w:r w:rsidR="00921A58">
        <w:rPr>
          <w:lang w:val="sr-Cyrl-RS"/>
        </w:rPr>
        <w:t>,</w:t>
      </w:r>
      <w:r w:rsidR="00F71A5E">
        <w:rPr>
          <w:lang w:val="sr-Cyrl-RS"/>
        </w:rPr>
        <w:t xml:space="preserve"> </w:t>
      </w:r>
      <w:r w:rsidR="00921A58">
        <w:rPr>
          <w:lang w:val="sr-Cyrl-RS"/>
        </w:rPr>
        <w:t>квартално.</w:t>
      </w:r>
      <w:r w:rsidR="00F71A5E">
        <w:rPr>
          <w:lang w:val="sr-Cyrl-RS"/>
        </w:rPr>
        <w:t xml:space="preserve"> </w:t>
      </w:r>
      <w:r w:rsidRPr="00C65F0C">
        <w:t>Извештај се подноси у електронском запису</w:t>
      </w:r>
      <w:r w:rsidRPr="00577E68">
        <w:t xml:space="preserve"> и </w:t>
      </w:r>
      <w:r w:rsidRPr="00C65F0C">
        <w:t>у форми обрасца СВ/Т-21 (</w:t>
      </w:r>
      <w:r w:rsidR="008D626E">
        <w:rPr>
          <w:lang w:val="sr-Cyrl-RS"/>
        </w:rPr>
        <w:t>квартални</w:t>
      </w:r>
      <w:r w:rsidRPr="00C65F0C">
        <w:t>), који се попуњавају на основу расположиве евиденције и документације.</w:t>
      </w:r>
    </w:p>
    <w:p w:rsidR="005C7857" w:rsidRPr="00C65F0C" w:rsidRDefault="005C7857" w:rsidP="00192615">
      <w:pPr>
        <w:pStyle w:val="BodyTextIndent"/>
        <w:spacing w:before="120" w:line="264" w:lineRule="auto"/>
        <w:ind w:firstLine="720"/>
      </w:pPr>
      <w:r w:rsidRPr="00C65F0C">
        <w:t xml:space="preserve">Извештајна јединица доставља </w:t>
      </w:r>
      <w:r w:rsidR="009727C1">
        <w:rPr>
          <w:lang w:val="sr-Cyrl-RS"/>
        </w:rPr>
        <w:t xml:space="preserve">квартални </w:t>
      </w:r>
      <w:r w:rsidRPr="00C65F0C">
        <w:t xml:space="preserve">извештај о промету на аеродромима надлежном статистичком органу у року који јој он одреди на основу </w:t>
      </w:r>
      <w:r w:rsidR="009727C1">
        <w:rPr>
          <w:lang w:val="sr-Cyrl-RS"/>
        </w:rPr>
        <w:t>П</w:t>
      </w:r>
      <w:r w:rsidRPr="00C65F0C">
        <w:t>рограма статистичких истраживања.</w:t>
      </w:r>
    </w:p>
    <w:p w:rsidR="002043EA" w:rsidRPr="00CA4E62" w:rsidRDefault="002043EA" w:rsidP="00192615">
      <w:pPr>
        <w:pStyle w:val="Naslov3"/>
        <w:spacing w:after="120" w:line="264" w:lineRule="auto"/>
        <w:ind w:left="397"/>
      </w:pPr>
      <w:r w:rsidRPr="00CA4E62">
        <w:t>Обавеза заштите индивидуалних података</w:t>
      </w:r>
    </w:p>
    <w:p w:rsidR="002043EA" w:rsidRDefault="002043EA" w:rsidP="00192615">
      <w:pPr>
        <w:pStyle w:val="Pasus"/>
        <w:spacing w:line="264" w:lineRule="auto"/>
        <w:ind w:left="0" w:firstLine="720"/>
      </w:pPr>
      <w:r w:rsidRPr="00CA4E62">
        <w:t>Обавеза заштите индивидуалних података</w:t>
      </w:r>
      <w:r>
        <w:t xml:space="preserve"> извештајних јединица заснива се на члану 3</w:t>
      </w:r>
      <w:r w:rsidRPr="00CA4E62">
        <w:t xml:space="preserve"> одредбе о</w:t>
      </w:r>
      <w:r w:rsidR="004E6DA3">
        <w:t xml:space="preserve"> </w:t>
      </w:r>
      <w:r w:rsidRPr="00CA4E62">
        <w:t>заштити давалаца података, као</w:t>
      </w:r>
      <w:r>
        <w:t xml:space="preserve"> и члановима 44, 45, 46, 47, 48 и 49</w:t>
      </w:r>
      <w:r w:rsidRPr="00CA4E62">
        <w:t xml:space="preserve"> одредбе о поверљивости Зак</w:t>
      </w:r>
      <w:r>
        <w:t>она о званичној статистици („Службени гласник РС“, број</w:t>
      </w:r>
      <w:r w:rsidRPr="00CA4E62">
        <w:t xml:space="preserve"> 104/2009).</w:t>
      </w:r>
    </w:p>
    <w:p w:rsidR="000F3CE2" w:rsidRPr="00E20FD9" w:rsidRDefault="00E20FD9" w:rsidP="00192615">
      <w:pPr>
        <w:pStyle w:val="Naslov3"/>
        <w:spacing w:after="120" w:line="264" w:lineRule="auto"/>
        <w:ind w:left="397"/>
      </w:pPr>
      <w:r w:rsidRPr="001427C6">
        <w:t>Списак и дефиниције основних обележја – индикатора</w:t>
      </w:r>
    </w:p>
    <w:p w:rsidR="00AC5C9D" w:rsidRPr="00AD0D31" w:rsidRDefault="00906683" w:rsidP="00192615">
      <w:pPr>
        <w:spacing w:before="120" w:line="264" w:lineRule="auto"/>
        <w:ind w:firstLine="720"/>
        <w:jc w:val="both"/>
        <w:rPr>
          <w:rFonts w:cs="Arial"/>
          <w:bCs/>
          <w:iCs/>
          <w:szCs w:val="20"/>
          <w:lang w:val="sr-Cyrl-CS"/>
        </w:rPr>
      </w:pPr>
      <w:r>
        <w:rPr>
          <w:rFonts w:cs="Arial"/>
          <w:b/>
          <w:bCs/>
          <w:i/>
          <w:iCs/>
          <w:szCs w:val="20"/>
          <w:lang w:val="sr-Cyrl-CS"/>
        </w:rPr>
        <w:t xml:space="preserve">Аеродром </w:t>
      </w:r>
      <w:r>
        <w:rPr>
          <w:rFonts w:cs="Arial"/>
          <w:bCs/>
          <w:iCs/>
          <w:szCs w:val="20"/>
          <w:lang w:val="sr-Cyrl-CS"/>
        </w:rPr>
        <w:t>је</w:t>
      </w:r>
      <w:r w:rsidR="000A6598">
        <w:rPr>
          <w:rFonts w:cs="Arial"/>
          <w:bCs/>
          <w:iCs/>
          <w:szCs w:val="20"/>
          <w:lang w:val="sr-Cyrl-CS"/>
        </w:rPr>
        <w:t xml:space="preserve"> </w:t>
      </w:r>
      <w:r>
        <w:rPr>
          <w:rFonts w:cs="Arial"/>
          <w:bCs/>
          <w:iCs/>
          <w:szCs w:val="20"/>
          <w:lang w:val="sr-Cyrl-CS"/>
        </w:rPr>
        <w:t>о</w:t>
      </w:r>
      <w:r w:rsidR="00AC5C9D" w:rsidRPr="00577E68">
        <w:rPr>
          <w:rFonts w:cs="Arial"/>
          <w:bCs/>
          <w:iCs/>
          <w:szCs w:val="20"/>
          <w:lang w:val="sr-Cyrl-CS"/>
        </w:rPr>
        <w:t>дређена копнена или водена површина (укључујући све зграде, инсталације и опрему)</w:t>
      </w:r>
      <w:r w:rsidR="00AC5C9D" w:rsidRPr="00577E68">
        <w:rPr>
          <w:rFonts w:cs="Arial"/>
          <w:bCs/>
          <w:iCs/>
          <w:szCs w:val="20"/>
          <w:lang w:val="sr-Latn-CS"/>
        </w:rPr>
        <w:t xml:space="preserve"> </w:t>
      </w:r>
      <w:r w:rsidR="00AC5C9D" w:rsidRPr="00577E68">
        <w:rPr>
          <w:rFonts w:cs="Arial"/>
          <w:bCs/>
          <w:iCs/>
          <w:szCs w:val="20"/>
          <w:lang w:val="sr-Cyrl-CS"/>
        </w:rPr>
        <w:t xml:space="preserve">која је намењена за полетање и слетање </w:t>
      </w:r>
      <w:r w:rsidR="00AD0D31">
        <w:rPr>
          <w:rFonts w:cs="Arial"/>
          <w:bCs/>
          <w:iCs/>
          <w:szCs w:val="20"/>
          <w:lang w:val="sr-Cyrl-CS"/>
        </w:rPr>
        <w:t>авиона</w:t>
      </w:r>
      <w:r w:rsidR="00AC5C9D" w:rsidRPr="00577E68">
        <w:rPr>
          <w:rFonts w:cs="Arial"/>
          <w:bCs/>
          <w:iCs/>
          <w:szCs w:val="20"/>
          <w:lang w:val="sr-Cyrl-CS"/>
        </w:rPr>
        <w:t>, као и за њихово кретање по земљ</w:t>
      </w:r>
      <w:r w:rsidR="00AC5C9D" w:rsidRPr="00577E68">
        <w:rPr>
          <w:rFonts w:cs="Arial"/>
          <w:bCs/>
          <w:iCs/>
          <w:color w:val="000000"/>
          <w:szCs w:val="20"/>
          <w:lang w:val="sr-Cyrl-CS"/>
        </w:rPr>
        <w:t>а</w:t>
      </w:r>
      <w:r w:rsidR="00AC5C9D" w:rsidRPr="00577E68">
        <w:rPr>
          <w:rFonts w:cs="Arial"/>
          <w:bCs/>
          <w:iCs/>
          <w:szCs w:val="20"/>
          <w:lang w:val="sr-Cyrl-CS"/>
        </w:rPr>
        <w:t>ној површини</w:t>
      </w:r>
      <w:r w:rsidR="00AC5C9D" w:rsidRPr="00577E68">
        <w:rPr>
          <w:rFonts w:cs="Arial"/>
          <w:bCs/>
          <w:iCs/>
          <w:szCs w:val="20"/>
          <w:lang w:val="sr-Latn-CS"/>
        </w:rPr>
        <w:t>,</w:t>
      </w:r>
      <w:r w:rsidR="00AC5C9D" w:rsidRPr="00577E68">
        <w:rPr>
          <w:rFonts w:cs="Arial"/>
          <w:bCs/>
          <w:iCs/>
          <w:szCs w:val="20"/>
          <w:lang w:val="sr-Cyrl-CS"/>
        </w:rPr>
        <w:t xml:space="preserve"> и отворена за комерцијални ваздушни транспорт.</w:t>
      </w:r>
    </w:p>
    <w:p w:rsidR="00906683" w:rsidRDefault="00AD0D31" w:rsidP="00192615">
      <w:pPr>
        <w:spacing w:before="120" w:line="264" w:lineRule="auto"/>
        <w:ind w:firstLine="720"/>
        <w:jc w:val="both"/>
        <w:rPr>
          <w:rFonts w:cs="Arial"/>
          <w:bCs/>
          <w:i/>
          <w:iCs/>
          <w:szCs w:val="20"/>
          <w:lang w:val="sr-Latn-CS"/>
        </w:rPr>
      </w:pPr>
      <w:r>
        <w:rPr>
          <w:rFonts w:cs="Arial"/>
          <w:b/>
          <w:i/>
          <w:szCs w:val="20"/>
          <w:lang w:val="sr-Latn-CS"/>
        </w:rPr>
        <w:t>Авион</w:t>
      </w:r>
      <w:r w:rsidR="00906683" w:rsidRPr="00906683">
        <w:rPr>
          <w:rFonts w:cs="Arial"/>
          <w:szCs w:val="20"/>
        </w:rPr>
        <w:t xml:space="preserve"> је</w:t>
      </w:r>
      <w:r w:rsidR="00906683">
        <w:rPr>
          <w:rFonts w:cs="Arial"/>
          <w:b/>
          <w:i/>
          <w:szCs w:val="20"/>
        </w:rPr>
        <w:t xml:space="preserve"> </w:t>
      </w:r>
      <w:r w:rsidR="00906683" w:rsidRPr="00192615">
        <w:rPr>
          <w:rFonts w:cs="Arial"/>
          <w:iCs/>
          <w:szCs w:val="20"/>
          <w:lang w:val="sr-Latn-CS"/>
        </w:rPr>
        <w:t>б</w:t>
      </w:r>
      <w:r w:rsidR="00AC5C9D" w:rsidRPr="00192615">
        <w:rPr>
          <w:rFonts w:cs="Arial"/>
          <w:iCs/>
          <w:szCs w:val="20"/>
          <w:lang w:val="sr-Latn-CS"/>
        </w:rPr>
        <w:t>ило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која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машина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која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може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да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се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одржава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у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атмосфери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захваљујући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потиску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ваздуха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искључујући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потисак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ваздуха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у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односу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на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AC5C9D" w:rsidRPr="00192615">
        <w:rPr>
          <w:rFonts w:cs="Arial"/>
          <w:iCs/>
          <w:szCs w:val="20"/>
          <w:lang w:val="sr-Latn-CS"/>
        </w:rPr>
        <w:t>површину</w:t>
      </w:r>
      <w:r w:rsidR="00AC5C9D" w:rsidRPr="00C65F0C">
        <w:rPr>
          <w:rFonts w:cs="Arial"/>
          <w:iCs/>
          <w:szCs w:val="20"/>
          <w:lang w:val="sr-Latn-CS"/>
        </w:rPr>
        <w:t xml:space="preserve"> </w:t>
      </w:r>
      <w:r w:rsidR="00085022" w:rsidRPr="00192615">
        <w:rPr>
          <w:rFonts w:cs="Arial"/>
          <w:iCs/>
          <w:szCs w:val="20"/>
          <w:lang w:val="sr-Latn-CS"/>
        </w:rPr>
        <w:t>земљ</w:t>
      </w:r>
      <w:r w:rsidR="00085022">
        <w:rPr>
          <w:rFonts w:cs="Arial"/>
          <w:iCs/>
          <w:szCs w:val="20"/>
        </w:rPr>
        <w:t>e</w:t>
      </w:r>
      <w:r w:rsidR="00AC5C9D" w:rsidRPr="00C65F0C">
        <w:rPr>
          <w:rFonts w:cs="Arial"/>
          <w:iCs/>
          <w:szCs w:val="20"/>
          <w:lang w:val="sr-Latn-CS"/>
        </w:rPr>
        <w:t>.</w:t>
      </w:r>
      <w:r w:rsidR="00906683">
        <w:rPr>
          <w:rFonts w:cs="Arial"/>
          <w:b/>
          <w:i/>
          <w:szCs w:val="20"/>
        </w:rPr>
        <w:t xml:space="preserve"> </w:t>
      </w:r>
      <w:r w:rsidR="00AC5C9D" w:rsidRPr="00577E68">
        <w:rPr>
          <w:rFonts w:cs="Arial"/>
          <w:i/>
          <w:iCs/>
          <w:szCs w:val="20"/>
          <w:lang w:val="sr-Cyrl-CS"/>
        </w:rPr>
        <w:t xml:space="preserve">Искључују се цепелини и летелице које се крећу непосредно изнад земљине површине, као што је </w:t>
      </w:r>
      <w:r w:rsidR="00FA0375">
        <w:rPr>
          <w:rFonts w:cs="Arial"/>
          <w:bCs/>
          <w:i/>
          <w:iCs/>
          <w:szCs w:val="20"/>
          <w:lang w:val="sr-Latn-CS"/>
        </w:rPr>
        <w:t>hovercraft</w:t>
      </w:r>
      <w:r w:rsidR="00AC5C9D" w:rsidRPr="00C65F0C">
        <w:rPr>
          <w:rFonts w:cs="Arial"/>
          <w:bCs/>
          <w:i/>
          <w:iCs/>
          <w:szCs w:val="20"/>
          <w:lang w:val="sr-Latn-CS"/>
        </w:rPr>
        <w:t>.</w:t>
      </w:r>
    </w:p>
    <w:p w:rsidR="00AC5C9D" w:rsidRPr="00906683" w:rsidRDefault="00906683" w:rsidP="00192615">
      <w:pPr>
        <w:spacing w:before="120" w:line="264" w:lineRule="auto"/>
        <w:ind w:firstLine="720"/>
        <w:jc w:val="both"/>
        <w:rPr>
          <w:rFonts w:cs="Arial"/>
          <w:b/>
          <w:i/>
          <w:szCs w:val="20"/>
          <w:lang w:val="sr-Latn-CS"/>
        </w:rPr>
      </w:pPr>
      <w:r w:rsidRPr="00577E68">
        <w:rPr>
          <w:rFonts w:cs="Arial"/>
          <w:b/>
          <w:i/>
          <w:szCs w:val="20"/>
          <w:lang w:val="sr-Latn-CS"/>
        </w:rPr>
        <w:lastRenderedPageBreak/>
        <w:t xml:space="preserve">Кретање </w:t>
      </w:r>
      <w:r>
        <w:rPr>
          <w:rFonts w:cs="Arial"/>
          <w:b/>
          <w:i/>
          <w:szCs w:val="20"/>
        </w:rPr>
        <w:t>авион</w:t>
      </w:r>
      <w:r w:rsidRPr="00577E68">
        <w:rPr>
          <w:rFonts w:cs="Arial"/>
          <w:b/>
          <w:i/>
          <w:szCs w:val="20"/>
          <w:lang w:val="sr-Latn-CS"/>
        </w:rPr>
        <w:t>а</w:t>
      </w:r>
      <w:r>
        <w:rPr>
          <w:rFonts w:cs="Arial"/>
          <w:b/>
          <w:i/>
          <w:szCs w:val="20"/>
        </w:rPr>
        <w:t xml:space="preserve"> </w:t>
      </w:r>
      <w:r>
        <w:rPr>
          <w:rFonts w:cs="Arial"/>
          <w:szCs w:val="20"/>
        </w:rPr>
        <w:t>је</w:t>
      </w:r>
      <w:r w:rsidRPr="00577E68">
        <w:rPr>
          <w:rFonts w:cs="Arial"/>
          <w:b/>
          <w:i/>
          <w:szCs w:val="20"/>
          <w:lang w:val="sr-Latn-CS"/>
        </w:rPr>
        <w:t xml:space="preserve"> </w:t>
      </w:r>
      <w:r>
        <w:rPr>
          <w:rFonts w:cs="Arial"/>
          <w:bCs/>
          <w:iCs/>
          <w:szCs w:val="20"/>
          <w:lang w:val="sr-Cyrl-CS"/>
        </w:rPr>
        <w:t>п</w:t>
      </w:r>
      <w:r w:rsidRPr="00577E68">
        <w:rPr>
          <w:rFonts w:cs="Arial"/>
          <w:bCs/>
          <w:iCs/>
          <w:szCs w:val="20"/>
          <w:lang w:val="sr-Cyrl-CS"/>
        </w:rPr>
        <w:t xml:space="preserve">олетање </w:t>
      </w:r>
      <w:r>
        <w:rPr>
          <w:rFonts w:cs="Arial"/>
          <w:bCs/>
          <w:iCs/>
          <w:szCs w:val="20"/>
          <w:lang w:val="sr-Cyrl-CS"/>
        </w:rPr>
        <w:t>авион</w:t>
      </w:r>
      <w:r w:rsidRPr="00577E68">
        <w:rPr>
          <w:rFonts w:cs="Arial"/>
          <w:bCs/>
          <w:iCs/>
          <w:szCs w:val="20"/>
          <w:lang w:val="sr-Cyrl-CS"/>
        </w:rPr>
        <w:t xml:space="preserve">а са аеродрома односно слетање </w:t>
      </w:r>
      <w:r>
        <w:rPr>
          <w:rFonts w:cs="Arial"/>
          <w:bCs/>
          <w:iCs/>
          <w:szCs w:val="20"/>
          <w:lang w:val="sr-Cyrl-CS"/>
        </w:rPr>
        <w:t>авиона на аеродром.</w:t>
      </w:r>
      <w:r>
        <w:rPr>
          <w:rFonts w:cs="Arial"/>
          <w:bCs/>
          <w:i/>
          <w:iCs/>
          <w:szCs w:val="20"/>
          <w:lang w:val="sr-Cyrl-CS"/>
        </w:rPr>
        <w:t xml:space="preserve"> </w:t>
      </w:r>
      <w:r w:rsidRPr="00577E68">
        <w:rPr>
          <w:rFonts w:cs="Arial"/>
          <w:bCs/>
          <w:i/>
          <w:iCs/>
          <w:szCs w:val="20"/>
          <w:lang w:val="sr-Cyrl-CS"/>
        </w:rPr>
        <w:t>У статистици ваздушног саобраћаја један долазак и један полазак  рачунају се као два кретања.</w:t>
      </w:r>
    </w:p>
    <w:p w:rsidR="00906683" w:rsidRPr="00906683" w:rsidRDefault="006E4A16" w:rsidP="00192615">
      <w:pPr>
        <w:spacing w:before="120" w:line="264" w:lineRule="auto"/>
        <w:ind w:firstLine="720"/>
        <w:jc w:val="both"/>
        <w:rPr>
          <w:rFonts w:cs="Arial"/>
          <w:b/>
          <w:i/>
          <w:szCs w:val="20"/>
          <w:lang w:val="sr-Latn-CS"/>
        </w:rPr>
      </w:pPr>
      <w:r>
        <w:rPr>
          <w:rFonts w:cs="Arial"/>
          <w:b/>
          <w:i/>
          <w:szCs w:val="20"/>
          <w:lang w:val="sr-Latn-CS"/>
        </w:rPr>
        <w:t xml:space="preserve">Домаћи саобраћај </w:t>
      </w:r>
      <w:r w:rsidR="00AC5C9D" w:rsidRPr="00577E68">
        <w:rPr>
          <w:rFonts w:cs="Arial"/>
          <w:bCs/>
          <w:iCs/>
          <w:szCs w:val="20"/>
          <w:lang w:val="sr-Cyrl-CS"/>
        </w:rPr>
        <w:t>се обавља између два аеродрома која су лоцирана у истој земљи/на истој територији.</w:t>
      </w:r>
    </w:p>
    <w:p w:rsidR="00AC5C9D" w:rsidRPr="00906683" w:rsidRDefault="00AC5C9D" w:rsidP="00192615">
      <w:pPr>
        <w:autoSpaceDE w:val="0"/>
        <w:autoSpaceDN w:val="0"/>
        <w:adjustRightInd w:val="0"/>
        <w:spacing w:before="120" w:line="264" w:lineRule="auto"/>
        <w:ind w:firstLine="720"/>
        <w:jc w:val="both"/>
        <w:rPr>
          <w:rFonts w:cs="Arial"/>
          <w:bCs/>
          <w:iCs/>
          <w:szCs w:val="20"/>
          <w:lang w:val="sr-Cyrl-CS"/>
        </w:rPr>
      </w:pPr>
      <w:r w:rsidRPr="00577E68">
        <w:rPr>
          <w:rFonts w:cs="Arial"/>
          <w:b/>
          <w:i/>
          <w:szCs w:val="20"/>
          <w:lang w:val="sr-Latn-CS"/>
        </w:rPr>
        <w:t xml:space="preserve">Међународни саобраћај </w:t>
      </w:r>
      <w:r w:rsidRPr="00577E68">
        <w:rPr>
          <w:rFonts w:cs="Arial"/>
          <w:bCs/>
          <w:iCs/>
          <w:szCs w:val="20"/>
          <w:lang w:val="sr-Cyrl-CS"/>
        </w:rPr>
        <w:t>се обавља између</w:t>
      </w:r>
      <w:r w:rsidRPr="00577E68">
        <w:rPr>
          <w:rFonts w:cs="Arial"/>
          <w:bCs/>
          <w:iCs/>
          <w:color w:val="00FF00"/>
          <w:szCs w:val="20"/>
          <w:lang w:val="sr-Cyrl-CS"/>
        </w:rPr>
        <w:t xml:space="preserve"> </w:t>
      </w:r>
      <w:r w:rsidRPr="00577E68">
        <w:rPr>
          <w:rFonts w:cs="Arial"/>
          <w:bCs/>
          <w:iCs/>
          <w:szCs w:val="20"/>
          <w:lang w:val="sr-Cyrl-CS"/>
        </w:rPr>
        <w:t>аеродрома у једној земљи и аеродрома у другој земљи, на другој територији.</w:t>
      </w:r>
    </w:p>
    <w:p w:rsidR="00AC5C9D" w:rsidRPr="00906683" w:rsidRDefault="00AC5C9D" w:rsidP="00192615">
      <w:pPr>
        <w:spacing w:before="120" w:line="264" w:lineRule="auto"/>
        <w:ind w:firstLine="720"/>
        <w:jc w:val="both"/>
        <w:rPr>
          <w:rFonts w:cs="Arial"/>
          <w:b/>
          <w:i/>
          <w:szCs w:val="20"/>
          <w:lang w:val="sr-Latn-CS"/>
        </w:rPr>
      </w:pPr>
      <w:r w:rsidRPr="00577E68">
        <w:rPr>
          <w:rFonts w:cs="Arial"/>
          <w:b/>
          <w:i/>
          <w:szCs w:val="20"/>
          <w:lang w:val="sr-Latn-CS"/>
        </w:rPr>
        <w:t xml:space="preserve">Путници у </w:t>
      </w:r>
      <w:r w:rsidR="00AD0D31">
        <w:rPr>
          <w:rFonts w:cs="Arial"/>
          <w:b/>
          <w:i/>
          <w:szCs w:val="20"/>
        </w:rPr>
        <w:t>авиону</w:t>
      </w:r>
      <w:r w:rsidRPr="00577E68">
        <w:rPr>
          <w:rFonts w:cs="Arial"/>
          <w:b/>
          <w:i/>
          <w:szCs w:val="20"/>
          <w:lang w:val="sr-Latn-CS"/>
        </w:rPr>
        <w:t xml:space="preserve"> </w:t>
      </w:r>
      <w:r w:rsidR="00906683">
        <w:rPr>
          <w:rFonts w:cs="Arial"/>
          <w:bCs/>
          <w:iCs/>
          <w:szCs w:val="20"/>
          <w:lang w:val="sr-Cyrl-CS"/>
        </w:rPr>
        <w:t>су с</w:t>
      </w:r>
      <w:r w:rsidRPr="00577E68">
        <w:rPr>
          <w:rFonts w:cs="Arial"/>
          <w:bCs/>
          <w:iCs/>
          <w:szCs w:val="20"/>
          <w:lang w:val="sr-Cyrl-CS"/>
        </w:rPr>
        <w:t xml:space="preserve">ви путници у </w:t>
      </w:r>
      <w:r w:rsidR="00AD0D31">
        <w:rPr>
          <w:rFonts w:cs="Arial"/>
          <w:bCs/>
          <w:iCs/>
          <w:szCs w:val="20"/>
          <w:lang w:val="sr-Cyrl-CS"/>
        </w:rPr>
        <w:t>авион</w:t>
      </w:r>
      <w:r w:rsidRPr="00577E68">
        <w:rPr>
          <w:rFonts w:cs="Arial"/>
          <w:bCs/>
          <w:iCs/>
          <w:szCs w:val="20"/>
          <w:lang w:val="sr-Cyrl-CS"/>
        </w:rPr>
        <w:t xml:space="preserve">у приликом слетања </w:t>
      </w:r>
      <w:r w:rsidR="00AD0D31">
        <w:rPr>
          <w:rFonts w:cs="Arial"/>
          <w:bCs/>
          <w:iCs/>
          <w:szCs w:val="20"/>
          <w:lang w:val="sr-Cyrl-CS"/>
        </w:rPr>
        <w:t>авион</w:t>
      </w:r>
      <w:r w:rsidRPr="00577E68">
        <w:rPr>
          <w:rFonts w:cs="Arial"/>
          <w:bCs/>
          <w:iCs/>
          <w:szCs w:val="20"/>
          <w:lang w:val="sr-Cyrl-CS"/>
        </w:rPr>
        <w:t xml:space="preserve">а на извештајни аеродром или приликом полетања </w:t>
      </w:r>
      <w:r w:rsidR="00AD0D31">
        <w:rPr>
          <w:rFonts w:cs="Arial"/>
          <w:bCs/>
          <w:iCs/>
          <w:szCs w:val="20"/>
          <w:lang w:val="sr-Cyrl-CS"/>
        </w:rPr>
        <w:t>авион</w:t>
      </w:r>
      <w:r w:rsidRPr="00577E68">
        <w:rPr>
          <w:rFonts w:cs="Arial"/>
          <w:bCs/>
          <w:iCs/>
          <w:szCs w:val="20"/>
          <w:lang w:val="sr-Cyrl-CS"/>
        </w:rPr>
        <w:t xml:space="preserve">а са извештајног аеродрома. </w:t>
      </w:r>
      <w:r w:rsidRPr="00577E68">
        <w:rPr>
          <w:rFonts w:cs="Arial"/>
          <w:bCs/>
          <w:i/>
          <w:iCs/>
          <w:szCs w:val="20"/>
          <w:lang w:val="sr-Cyrl-CS"/>
        </w:rPr>
        <w:t xml:space="preserve">Сви путници који се </w:t>
      </w:r>
      <w:r w:rsidR="00AD0D31">
        <w:rPr>
          <w:rFonts w:cs="Arial"/>
          <w:bCs/>
          <w:i/>
          <w:iCs/>
          <w:szCs w:val="20"/>
          <w:lang w:val="sr-Cyrl-CS"/>
        </w:rPr>
        <w:t>авионом</w:t>
      </w:r>
      <w:r w:rsidRPr="00577E68">
        <w:rPr>
          <w:rFonts w:cs="Arial"/>
          <w:bCs/>
          <w:i/>
          <w:iCs/>
          <w:szCs w:val="20"/>
          <w:lang w:val="sr-Cyrl-CS"/>
        </w:rPr>
        <w:t xml:space="preserve"> превозе уз накнаду или без накнаде током одређене деонице лета.</w:t>
      </w:r>
      <w:r w:rsidR="00FA0375">
        <w:rPr>
          <w:rFonts w:cs="Arial"/>
          <w:bCs/>
          <w:i/>
          <w:iCs/>
          <w:szCs w:val="20"/>
          <w:lang w:val="sr-Cyrl-CS"/>
        </w:rPr>
        <w:t xml:space="preserve"> </w:t>
      </w:r>
      <w:r w:rsidRPr="00577E68">
        <w:rPr>
          <w:rFonts w:cs="Arial"/>
          <w:bCs/>
          <w:i/>
          <w:iCs/>
          <w:szCs w:val="20"/>
          <w:lang w:val="sr-Cyrl-CS"/>
        </w:rPr>
        <w:t>Обухватају се и путници у директном транзиту</w:t>
      </w:r>
      <w:r w:rsidRPr="00577E68">
        <w:rPr>
          <w:rFonts w:cs="Arial"/>
          <w:bCs/>
          <w:i/>
          <w:iCs/>
          <w:szCs w:val="20"/>
          <w:lang w:val="sr-Latn-CS"/>
        </w:rPr>
        <w:t>.</w:t>
      </w:r>
    </w:p>
    <w:p w:rsidR="00AC5C9D" w:rsidRPr="00906683" w:rsidRDefault="00AC5C9D" w:rsidP="00192615">
      <w:pPr>
        <w:autoSpaceDE w:val="0"/>
        <w:autoSpaceDN w:val="0"/>
        <w:adjustRightInd w:val="0"/>
        <w:spacing w:before="120" w:line="264" w:lineRule="auto"/>
        <w:ind w:firstLine="720"/>
        <w:jc w:val="both"/>
        <w:rPr>
          <w:rFonts w:cs="Arial"/>
          <w:szCs w:val="20"/>
          <w:lang w:val="sr-Cyrl-CS"/>
        </w:rPr>
      </w:pPr>
      <w:r w:rsidRPr="008B07A8">
        <w:rPr>
          <w:rFonts w:cs="Arial"/>
          <w:b/>
          <w:bCs/>
          <w:i/>
          <w:szCs w:val="20"/>
          <w:lang w:val="sr-Cyrl-CS"/>
        </w:rPr>
        <w:t>Превезени путници</w:t>
      </w:r>
      <w:r w:rsidR="00906683">
        <w:rPr>
          <w:rFonts w:cs="Arial"/>
          <w:szCs w:val="20"/>
          <w:lang w:val="sr-Cyrl-CS"/>
        </w:rPr>
        <w:t xml:space="preserve"> су с</w:t>
      </w:r>
      <w:r w:rsidRPr="00577E68">
        <w:rPr>
          <w:rFonts w:cs="Arial"/>
          <w:szCs w:val="20"/>
          <w:lang w:val="sr-Cyrl-CS"/>
        </w:rPr>
        <w:t xml:space="preserve">ви путници на одређеном лету </w:t>
      </w:r>
      <w:r w:rsidRPr="00577E68">
        <w:rPr>
          <w:rFonts w:cs="Arial"/>
          <w:color w:val="000000"/>
          <w:szCs w:val="20"/>
          <w:lang w:val="sr-Cyrl-CS"/>
        </w:rPr>
        <w:t>бројани</w:t>
      </w:r>
      <w:r w:rsidRPr="00577E68">
        <w:rPr>
          <w:rFonts w:cs="Arial"/>
          <w:szCs w:val="20"/>
          <w:lang w:val="sr-Cyrl-CS"/>
        </w:rPr>
        <w:t xml:space="preserve"> само једанп</w:t>
      </w:r>
      <w:r w:rsidR="00906683">
        <w:rPr>
          <w:rFonts w:cs="Arial"/>
          <w:szCs w:val="20"/>
          <w:lang w:val="sr-Cyrl-CS"/>
        </w:rPr>
        <w:t xml:space="preserve">ут, а не на свакој деоници лета. </w:t>
      </w:r>
      <w:r w:rsidRPr="00577E68">
        <w:rPr>
          <w:rFonts w:cs="Arial"/>
          <w:i/>
          <w:iCs/>
          <w:szCs w:val="20"/>
          <w:lang w:val="sr-Cyrl-CS"/>
        </w:rPr>
        <w:t>Искључују се путници у директном транзиту.</w:t>
      </w:r>
    </w:p>
    <w:p w:rsidR="00AC5C9D" w:rsidRPr="00757A90" w:rsidRDefault="00AC5C9D" w:rsidP="00192615">
      <w:pPr>
        <w:spacing w:before="120" w:line="264" w:lineRule="auto"/>
        <w:ind w:firstLine="720"/>
        <w:jc w:val="both"/>
        <w:rPr>
          <w:rFonts w:cs="Arial"/>
          <w:szCs w:val="20"/>
        </w:rPr>
      </w:pPr>
      <w:r w:rsidRPr="00577E68">
        <w:rPr>
          <w:rFonts w:cs="Arial"/>
          <w:b/>
          <w:i/>
          <w:szCs w:val="20"/>
          <w:lang w:val="sr-Latn-CS"/>
        </w:rPr>
        <w:t xml:space="preserve">Укрцани путници </w:t>
      </w:r>
      <w:r w:rsidR="00906683">
        <w:rPr>
          <w:rFonts w:cs="Arial"/>
          <w:szCs w:val="20"/>
        </w:rPr>
        <w:t xml:space="preserve">су </w:t>
      </w:r>
      <w:r w:rsidR="00906683">
        <w:rPr>
          <w:rFonts w:cs="Arial"/>
          <w:bCs/>
          <w:iCs/>
          <w:szCs w:val="20"/>
          <w:lang w:val="sr-Cyrl-CS"/>
        </w:rPr>
        <w:t>п</w:t>
      </w:r>
      <w:r w:rsidRPr="00577E68">
        <w:rPr>
          <w:rFonts w:cs="Arial"/>
          <w:bCs/>
          <w:iCs/>
          <w:szCs w:val="20"/>
          <w:lang w:val="sr-Cyrl-CS"/>
        </w:rPr>
        <w:t>утници отпутовали са одређеног аеродрома на ком започињу свој пут, као и путници у т</w:t>
      </w:r>
      <w:r w:rsidR="00757A90">
        <w:rPr>
          <w:rFonts w:cs="Arial"/>
          <w:bCs/>
          <w:iCs/>
          <w:szCs w:val="20"/>
          <w:lang w:val="sr-Cyrl-CS"/>
        </w:rPr>
        <w:t>рансферу и индиректном транзиту.</w:t>
      </w:r>
      <w:r w:rsidR="006E7BE4" w:rsidRPr="006E7BE4">
        <w:rPr>
          <w:rFonts w:cs="Arial"/>
          <w:bCs/>
          <w:i/>
          <w:iCs/>
          <w:szCs w:val="20"/>
          <w:lang w:val="sr-Cyrl-CS"/>
        </w:rPr>
        <w:t xml:space="preserve"> </w:t>
      </w:r>
      <w:r w:rsidR="006E7BE4" w:rsidRPr="00FD2303">
        <w:rPr>
          <w:rFonts w:cs="Arial"/>
          <w:bCs/>
          <w:i/>
          <w:iCs/>
          <w:szCs w:val="20"/>
          <w:lang w:val="sr-Cyrl-CS"/>
        </w:rPr>
        <w:t>Путници у директном транзиту се не укључују.</w:t>
      </w:r>
    </w:p>
    <w:p w:rsidR="00AC5C9D" w:rsidRPr="00757A90" w:rsidRDefault="00AC5C9D" w:rsidP="00192615">
      <w:pPr>
        <w:spacing w:before="120" w:line="264" w:lineRule="auto"/>
        <w:ind w:firstLine="720"/>
        <w:jc w:val="both"/>
        <w:rPr>
          <w:rFonts w:cs="Arial"/>
          <w:b/>
          <w:i/>
          <w:szCs w:val="20"/>
          <w:lang w:val="sr-Latn-CS"/>
        </w:rPr>
      </w:pPr>
      <w:r w:rsidRPr="00577E68">
        <w:rPr>
          <w:rFonts w:cs="Arial"/>
          <w:b/>
          <w:i/>
          <w:szCs w:val="20"/>
          <w:lang w:val="sr-Latn-CS"/>
        </w:rPr>
        <w:t>Искрцани путници</w:t>
      </w:r>
      <w:r w:rsidR="00906683">
        <w:rPr>
          <w:rFonts w:cs="Arial"/>
          <w:b/>
          <w:i/>
          <w:szCs w:val="20"/>
        </w:rPr>
        <w:t xml:space="preserve"> </w:t>
      </w:r>
      <w:r w:rsidR="00906683">
        <w:rPr>
          <w:rFonts w:cs="Arial"/>
          <w:szCs w:val="20"/>
        </w:rPr>
        <w:t>су</w:t>
      </w:r>
      <w:r w:rsidRPr="00577E68">
        <w:rPr>
          <w:rFonts w:cs="Arial"/>
          <w:b/>
          <w:i/>
          <w:szCs w:val="20"/>
          <w:lang w:val="sr-Latn-CS"/>
        </w:rPr>
        <w:t xml:space="preserve"> </w:t>
      </w:r>
      <w:r w:rsidR="00906683">
        <w:rPr>
          <w:rFonts w:cs="Arial"/>
          <w:bCs/>
          <w:iCs/>
          <w:szCs w:val="20"/>
          <w:lang w:val="sr-Cyrl-CS"/>
        </w:rPr>
        <w:t>п</w:t>
      </w:r>
      <w:r w:rsidRPr="00577E68">
        <w:rPr>
          <w:rFonts w:cs="Arial"/>
          <w:bCs/>
          <w:iCs/>
          <w:szCs w:val="20"/>
          <w:lang w:val="sr-Cyrl-CS"/>
        </w:rPr>
        <w:t>утници приспели на одређени аеродром на ком завршавају свој пут, као и путници у трансферу или индиректном транзиту.</w:t>
      </w:r>
      <w:r w:rsidR="000A6598">
        <w:rPr>
          <w:rFonts w:cs="Arial"/>
          <w:bCs/>
          <w:i/>
          <w:iCs/>
          <w:szCs w:val="20"/>
          <w:lang w:val="sr-Cyrl-CS"/>
        </w:rPr>
        <w:t xml:space="preserve"> </w:t>
      </w:r>
      <w:r w:rsidRPr="00577E68">
        <w:rPr>
          <w:rFonts w:cs="Arial"/>
          <w:bCs/>
          <w:i/>
          <w:iCs/>
          <w:szCs w:val="20"/>
          <w:lang w:val="sr-Cyrl-CS"/>
        </w:rPr>
        <w:t>Путници у директном транзиту се не укључују.</w:t>
      </w:r>
    </w:p>
    <w:p w:rsidR="00AC5C9D" w:rsidRPr="00906683" w:rsidRDefault="00AC5C9D" w:rsidP="00192615">
      <w:pPr>
        <w:spacing w:before="120" w:line="264" w:lineRule="auto"/>
        <w:ind w:firstLine="720"/>
        <w:jc w:val="both"/>
        <w:rPr>
          <w:rFonts w:cs="Arial"/>
          <w:szCs w:val="20"/>
        </w:rPr>
      </w:pPr>
      <w:r w:rsidRPr="00577E68">
        <w:rPr>
          <w:rFonts w:cs="Arial"/>
          <w:b/>
          <w:i/>
          <w:szCs w:val="20"/>
          <w:lang w:val="sr-Latn-CS"/>
        </w:rPr>
        <w:t xml:space="preserve"> Путници у директном транзиту </w:t>
      </w:r>
      <w:r w:rsidR="00906683">
        <w:rPr>
          <w:rFonts w:cs="Arial"/>
          <w:szCs w:val="20"/>
        </w:rPr>
        <w:t xml:space="preserve">су </w:t>
      </w:r>
      <w:r w:rsidR="00906683">
        <w:rPr>
          <w:rFonts w:cs="Arial"/>
          <w:bCs/>
          <w:iCs/>
          <w:szCs w:val="20"/>
          <w:lang w:val="sr-Cyrl-CS"/>
        </w:rPr>
        <w:t>п</w:t>
      </w:r>
      <w:r w:rsidRPr="00577E68">
        <w:rPr>
          <w:rFonts w:cs="Arial"/>
          <w:bCs/>
          <w:iCs/>
          <w:szCs w:val="20"/>
          <w:lang w:val="sr-Cyrl-CS"/>
        </w:rPr>
        <w:t xml:space="preserve">утници који после кратке паузе настављају своје путовање истим </w:t>
      </w:r>
      <w:r w:rsidR="00385AE2">
        <w:rPr>
          <w:rFonts w:cs="Arial"/>
          <w:bCs/>
          <w:iCs/>
          <w:szCs w:val="20"/>
          <w:lang w:val="sr-Cyrl-CS"/>
        </w:rPr>
        <w:t>авионо</w:t>
      </w:r>
      <w:r w:rsidRPr="00577E68">
        <w:rPr>
          <w:rFonts w:cs="Arial"/>
          <w:bCs/>
          <w:iCs/>
          <w:szCs w:val="20"/>
          <w:lang w:val="sr-Cyrl-CS"/>
        </w:rPr>
        <w:t xml:space="preserve">м, на лету који има исти број као лет којим су стигли. </w:t>
      </w:r>
      <w:r w:rsidRPr="00577E68">
        <w:rPr>
          <w:rFonts w:cs="Arial"/>
          <w:bCs/>
          <w:i/>
          <w:iCs/>
          <w:szCs w:val="20"/>
          <w:lang w:val="sr-Cyrl-CS"/>
        </w:rPr>
        <w:t>Путници који промене авион због техничких проблема и који наставе путовање под истим бројем лета рачунају се као путници у директном транзиту.</w:t>
      </w:r>
    </w:p>
    <w:p w:rsidR="00757A90" w:rsidRPr="00757A90" w:rsidRDefault="00AC5C9D" w:rsidP="00192615">
      <w:pPr>
        <w:spacing w:before="120" w:line="264" w:lineRule="auto"/>
        <w:ind w:firstLine="720"/>
        <w:jc w:val="both"/>
        <w:rPr>
          <w:rFonts w:cs="Arial"/>
          <w:bCs/>
          <w:i/>
          <w:iCs/>
          <w:szCs w:val="20"/>
          <w:lang w:val="sr-Cyrl-CS"/>
        </w:rPr>
      </w:pPr>
      <w:r w:rsidRPr="00577E68">
        <w:rPr>
          <w:rFonts w:cs="Arial"/>
          <w:b/>
          <w:i/>
          <w:szCs w:val="20"/>
          <w:lang w:val="sr-Latn-CS"/>
        </w:rPr>
        <w:t xml:space="preserve">Редовна комерцијална услуга ваздушног превоза путника </w:t>
      </w:r>
      <w:r w:rsidR="00757A90">
        <w:rPr>
          <w:rFonts w:cs="Arial"/>
          <w:szCs w:val="20"/>
        </w:rPr>
        <w:t xml:space="preserve">је </w:t>
      </w:r>
      <w:r w:rsidR="00757A90">
        <w:rPr>
          <w:rFonts w:cs="Arial"/>
          <w:szCs w:val="20"/>
          <w:lang w:val="sr-Cyrl-CS"/>
        </w:rPr>
        <w:t>ус</w:t>
      </w:r>
      <w:r w:rsidRPr="00577E68">
        <w:rPr>
          <w:rFonts w:cs="Arial"/>
          <w:szCs w:val="20"/>
          <w:lang w:val="sr-Cyrl-CS"/>
        </w:rPr>
        <w:t>луга која се пружа обављањем летова на основу објављеног реда летења, или толико редовних и учесталих да се може рећи да чине препознатљиву систематичну серију.</w:t>
      </w:r>
      <w:r w:rsidR="00234FA0" w:rsidRPr="00192615">
        <w:t xml:space="preserve"> </w:t>
      </w:r>
      <w:r w:rsidR="00234FA0" w:rsidRPr="00234FA0">
        <w:rPr>
          <w:rFonts w:cs="Arial"/>
          <w:szCs w:val="20"/>
          <w:lang w:val="sr-Cyrl-CS"/>
        </w:rPr>
        <w:t>Редовни саобраћај обављају домаћи превозници на својим редовним линијама по реду летења</w:t>
      </w:r>
      <w:r w:rsidR="00234FA0">
        <w:rPr>
          <w:rFonts w:cs="Arial"/>
          <w:szCs w:val="20"/>
          <w:lang w:val="sr-Cyrl-CS"/>
        </w:rPr>
        <w:t>.</w:t>
      </w:r>
      <w:r w:rsidR="00757A90">
        <w:rPr>
          <w:rFonts w:cs="Arial"/>
          <w:szCs w:val="20"/>
          <w:lang w:val="sr-Cyrl-CS"/>
        </w:rPr>
        <w:t xml:space="preserve"> </w:t>
      </w:r>
      <w:r w:rsidR="00234FA0" w:rsidRPr="00234FA0">
        <w:rPr>
          <w:rFonts w:cs="Arial"/>
          <w:szCs w:val="20"/>
          <w:lang w:val="sr-Cyrl-CS"/>
        </w:rPr>
        <w:t>Редовни саобраћај се обавља на међународним линијама које иностране компаније одржавају са нашом земљом.</w:t>
      </w:r>
      <w:r w:rsidR="00FA0375">
        <w:rPr>
          <w:rFonts w:cs="Arial"/>
          <w:szCs w:val="20"/>
          <w:lang w:val="sr-Cyrl-CS"/>
        </w:rPr>
        <w:t xml:space="preserve"> </w:t>
      </w:r>
      <w:r w:rsidRPr="00577E68">
        <w:rPr>
          <w:rFonts w:cs="Arial"/>
          <w:i/>
          <w:szCs w:val="20"/>
          <w:lang w:val="sr-Cyrl-CS"/>
        </w:rPr>
        <w:t>Укључени су и додатни летови на одређеним деоницама проузроковани повећаним саобраћајем на редовним летовима.</w:t>
      </w:r>
      <w:r w:rsidR="00757A90">
        <w:rPr>
          <w:rFonts w:cs="Arial"/>
          <w:szCs w:val="20"/>
          <w:lang w:val="sr-Cyrl-CS"/>
        </w:rPr>
        <w:t xml:space="preserve"> </w:t>
      </w:r>
    </w:p>
    <w:p w:rsidR="00C335B7" w:rsidRDefault="00AC5C9D" w:rsidP="00192615">
      <w:pPr>
        <w:spacing w:before="120" w:line="264" w:lineRule="auto"/>
        <w:ind w:firstLine="720"/>
        <w:jc w:val="both"/>
        <w:rPr>
          <w:rFonts w:cs="Arial"/>
          <w:b/>
          <w:i/>
          <w:szCs w:val="20"/>
        </w:rPr>
      </w:pPr>
      <w:r w:rsidRPr="00577E68">
        <w:rPr>
          <w:rFonts w:cs="Arial"/>
          <w:b/>
          <w:i/>
          <w:szCs w:val="20"/>
          <w:lang w:val="sr-Latn-CS"/>
        </w:rPr>
        <w:t xml:space="preserve">Ванредни комерцијални ваздушни превоз </w:t>
      </w:r>
      <w:r w:rsidR="00757A90">
        <w:rPr>
          <w:rFonts w:cs="Arial"/>
          <w:b/>
          <w:i/>
          <w:szCs w:val="20"/>
        </w:rPr>
        <w:t xml:space="preserve">путника </w:t>
      </w:r>
      <w:r w:rsidR="00757A90">
        <w:rPr>
          <w:rFonts w:cs="Arial"/>
          <w:szCs w:val="20"/>
        </w:rPr>
        <w:t xml:space="preserve">су </w:t>
      </w:r>
      <w:r w:rsidR="00757A90">
        <w:rPr>
          <w:rFonts w:cs="Arial"/>
          <w:szCs w:val="20"/>
          <w:lang w:val="sr-Cyrl-CS"/>
        </w:rPr>
        <w:t>к</w:t>
      </w:r>
      <w:r w:rsidRPr="00577E68">
        <w:rPr>
          <w:rFonts w:cs="Arial"/>
          <w:szCs w:val="20"/>
          <w:lang w:val="sr-Cyrl-CS"/>
        </w:rPr>
        <w:t>омерцијални летови који не спадају у редовне комерцијалне летове.</w:t>
      </w:r>
    </w:p>
    <w:p w:rsidR="006C0BD5" w:rsidRPr="00C335B7" w:rsidRDefault="00C335B7" w:rsidP="00192615">
      <w:pPr>
        <w:spacing w:before="120" w:line="264" w:lineRule="auto"/>
        <w:ind w:firstLine="720"/>
        <w:jc w:val="both"/>
        <w:rPr>
          <w:rFonts w:cs="Arial"/>
          <w:b/>
          <w:i/>
          <w:szCs w:val="20"/>
        </w:rPr>
      </w:pPr>
      <w:r>
        <w:rPr>
          <w:rFonts w:cs="Arial"/>
          <w:b/>
          <w:i/>
          <w:szCs w:val="20"/>
          <w:lang w:val="sr-Cyrl-CS"/>
        </w:rPr>
        <w:t>У у</w:t>
      </w:r>
      <w:r w:rsidR="006C0BD5" w:rsidRPr="006C0BD5">
        <w:rPr>
          <w:rFonts w:cs="Arial"/>
          <w:b/>
          <w:i/>
          <w:szCs w:val="20"/>
          <w:lang w:val="sr-Cyrl-CS"/>
        </w:rPr>
        <w:t>купан терет/пошта</w:t>
      </w:r>
      <w:r w:rsidR="00AD6A4D">
        <w:rPr>
          <w:rFonts w:cs="Arial"/>
          <w:b/>
          <w:i/>
          <w:szCs w:val="20"/>
          <w:lang w:val="sr-Cyrl-CS"/>
        </w:rPr>
        <w:t xml:space="preserve"> </w:t>
      </w:r>
      <w:r w:rsidR="00AD6A4D">
        <w:rPr>
          <w:rFonts w:cs="Arial"/>
          <w:szCs w:val="20"/>
          <w:lang w:val="sr-Cyrl-CS"/>
        </w:rPr>
        <w:t>укључен је з</w:t>
      </w:r>
      <w:r w:rsidR="00FA0375">
        <w:rPr>
          <w:rFonts w:cs="Arial"/>
          <w:szCs w:val="20"/>
          <w:lang w:val="sr-Cyrl-CS"/>
        </w:rPr>
        <w:t>бир свег</w:t>
      </w:r>
      <w:r w:rsidR="006C0BD5" w:rsidRPr="006C0BD5">
        <w:rPr>
          <w:rFonts w:cs="Arial"/>
          <w:szCs w:val="20"/>
          <w:lang w:val="sr-Cyrl-CS"/>
        </w:rPr>
        <w:t xml:space="preserve"> терета и поште, утовареног и истовареног на извештајном аеродрому. Сваки превоз камионима уз коришћене </w:t>
      </w:r>
      <w:r w:rsidR="00385AE2">
        <w:rPr>
          <w:rFonts w:cs="Arial"/>
          <w:szCs w:val="20"/>
          <w:lang w:val="sr-Cyrl-CS"/>
        </w:rPr>
        <w:t>авионског</w:t>
      </w:r>
      <w:r w:rsidR="006C0BD5" w:rsidRPr="006C0BD5">
        <w:rPr>
          <w:rFonts w:cs="Arial"/>
          <w:szCs w:val="20"/>
          <w:lang w:val="sr-Cyrl-CS"/>
        </w:rPr>
        <w:t xml:space="preserve"> товарног листа треба да буде искључен.</w:t>
      </w:r>
    </w:p>
    <w:p w:rsidR="002043EA" w:rsidRDefault="002043EA" w:rsidP="00192615">
      <w:pPr>
        <w:pStyle w:val="Naslov3"/>
        <w:spacing w:after="120" w:line="264" w:lineRule="auto"/>
        <w:ind w:left="397"/>
        <w:rPr>
          <w:rFonts w:ascii="Arial IS" w:hAnsi="Arial IS"/>
          <w:i/>
          <w:sz w:val="20"/>
          <w:szCs w:val="20"/>
        </w:rPr>
      </w:pPr>
      <w:r w:rsidRPr="00954439">
        <w:t xml:space="preserve">Ниво репрезентативности података </w:t>
      </w:r>
      <w:r w:rsidRPr="00954439">
        <w:rPr>
          <w:rFonts w:ascii="Arial IS" w:hAnsi="Arial IS"/>
          <w:i/>
          <w:sz w:val="20"/>
          <w:szCs w:val="20"/>
        </w:rPr>
        <w:t>(територијални и КД</w:t>
      </w:r>
      <w:r>
        <w:rPr>
          <w:rFonts w:ascii="Arial IS" w:hAnsi="Arial IS"/>
          <w:i/>
          <w:sz w:val="20"/>
          <w:szCs w:val="20"/>
        </w:rPr>
        <w:t xml:space="preserve"> </w:t>
      </w:r>
      <w:r w:rsidRPr="00954439">
        <w:rPr>
          <w:rFonts w:ascii="Arial IS" w:hAnsi="Arial IS"/>
          <w:i/>
          <w:sz w:val="20"/>
          <w:szCs w:val="20"/>
        </w:rPr>
        <w:t>)</w:t>
      </w:r>
    </w:p>
    <w:p w:rsidR="00623800" w:rsidRDefault="00623800" w:rsidP="00A91155">
      <w:pPr>
        <w:pStyle w:val="Naslov3"/>
        <w:spacing w:line="264" w:lineRule="auto"/>
        <w:ind w:left="0" w:firstLine="720"/>
        <w:jc w:val="both"/>
        <w:rPr>
          <w:b w:val="0"/>
          <w:bCs w:val="0"/>
          <w:sz w:val="20"/>
          <w:szCs w:val="20"/>
        </w:rPr>
      </w:pPr>
      <w:r w:rsidRPr="00623800">
        <w:rPr>
          <w:b w:val="0"/>
          <w:bCs w:val="0"/>
          <w:sz w:val="20"/>
          <w:szCs w:val="20"/>
        </w:rPr>
        <w:t>Подаци су репрезентативни за територију Републике Србије. Републички завод за статистику од 1999. године не располаже подацима за АП Косово и Метохија, тако да они нису садржани у обухвату података за Републику Србију (укупно).</w:t>
      </w:r>
    </w:p>
    <w:p w:rsidR="00C335B7" w:rsidRDefault="002043EA" w:rsidP="00192615">
      <w:pPr>
        <w:pStyle w:val="Naslov3"/>
        <w:spacing w:after="120" w:line="264" w:lineRule="auto"/>
        <w:ind w:left="397"/>
      </w:pPr>
      <w:r w:rsidRPr="00CA4E62">
        <w:t>Усаглашеност са међународним препорукама, стандардима и праксом</w:t>
      </w:r>
    </w:p>
    <w:p w:rsidR="008E61B1" w:rsidRDefault="0080576B" w:rsidP="00192615">
      <w:pPr>
        <w:autoSpaceDE w:val="0"/>
        <w:autoSpaceDN w:val="0"/>
        <w:adjustRightInd w:val="0"/>
        <w:spacing w:before="120" w:after="120" w:line="264" w:lineRule="auto"/>
        <w:ind w:firstLine="720"/>
        <w:jc w:val="both"/>
        <w:rPr>
          <w:rFonts w:cs="Arial"/>
          <w:szCs w:val="20"/>
          <w:lang w:val="sr-Cyrl-CS"/>
        </w:rPr>
      </w:pPr>
      <w:r>
        <w:rPr>
          <w:rFonts w:cs="Arial"/>
          <w:szCs w:val="20"/>
          <w:lang w:val="sr-Cyrl-CS"/>
        </w:rPr>
        <w:t xml:space="preserve">Истраживање је усклађено </w:t>
      </w:r>
      <w:r w:rsidR="008E61B1" w:rsidRPr="00577E68">
        <w:rPr>
          <w:rFonts w:cs="Arial"/>
          <w:szCs w:val="20"/>
          <w:lang w:val="sr-Cyrl-CS"/>
        </w:rPr>
        <w:t xml:space="preserve">са </w:t>
      </w:r>
      <w:r w:rsidR="00FA0375">
        <w:rPr>
          <w:rFonts w:cs="Arial"/>
          <w:i/>
          <w:szCs w:val="20"/>
          <w:lang w:val="sr-Cyrl-CS"/>
        </w:rPr>
        <w:t>Уредбом ЕУ, број</w:t>
      </w:r>
      <w:r w:rsidR="008E61B1" w:rsidRPr="009510EE">
        <w:rPr>
          <w:rFonts w:cs="Arial"/>
          <w:i/>
          <w:szCs w:val="20"/>
          <w:lang w:val="sr-Cyrl-CS"/>
        </w:rPr>
        <w:t xml:space="preserve"> 437/2003, Европског парламента и </w:t>
      </w:r>
      <w:r w:rsidR="00AF0B90">
        <w:rPr>
          <w:rFonts w:cs="Arial"/>
          <w:i/>
          <w:szCs w:val="20"/>
          <w:lang w:val="sr-Cyrl-CS"/>
        </w:rPr>
        <w:t>Савета</w:t>
      </w:r>
      <w:r w:rsidR="008E61B1" w:rsidRPr="00577E68">
        <w:rPr>
          <w:rFonts w:cs="Arial"/>
          <w:szCs w:val="20"/>
          <w:lang w:val="sr-Cyrl-CS"/>
        </w:rPr>
        <w:t xml:space="preserve"> </w:t>
      </w:r>
      <w:r w:rsidR="008E61B1" w:rsidRPr="009510EE">
        <w:rPr>
          <w:rFonts w:cs="Arial"/>
          <w:i/>
          <w:szCs w:val="20"/>
          <w:lang w:val="sr-Cyrl-CS"/>
        </w:rPr>
        <w:t>Европе од 27. фебруара 2003. године</w:t>
      </w:r>
      <w:r w:rsidR="00AF0B90">
        <w:rPr>
          <w:rFonts w:cs="Arial"/>
          <w:i/>
          <w:szCs w:val="20"/>
          <w:lang w:val="sr-Cyrl-CS"/>
        </w:rPr>
        <w:t>,</w:t>
      </w:r>
      <w:r w:rsidR="004812C9">
        <w:rPr>
          <w:rFonts w:cs="Arial"/>
          <w:i/>
          <w:szCs w:val="20"/>
          <w:lang w:val="sr-Cyrl-CS"/>
        </w:rPr>
        <w:t xml:space="preserve"> </w:t>
      </w:r>
      <w:r w:rsidR="00AF0B90">
        <w:rPr>
          <w:rFonts w:cs="Arial"/>
          <w:i/>
          <w:szCs w:val="20"/>
          <w:lang w:val="sr-Cyrl-CS"/>
        </w:rPr>
        <w:t>као и накнадне инплементације Уредбе комисије 1358/2003, 546/2005,</w:t>
      </w:r>
      <w:r w:rsidR="004812C9">
        <w:rPr>
          <w:rFonts w:cs="Arial"/>
          <w:i/>
          <w:szCs w:val="20"/>
          <w:lang w:val="sr-Cyrl-CS"/>
        </w:rPr>
        <w:t xml:space="preserve"> </w:t>
      </w:r>
      <w:r w:rsidR="00AF0B90">
        <w:rPr>
          <w:rFonts w:cs="Arial"/>
          <w:i/>
          <w:szCs w:val="20"/>
          <w:lang w:val="sr-Cyrl-CS"/>
        </w:rPr>
        <w:t>128/2007</w:t>
      </w:r>
      <w:r w:rsidR="004812C9">
        <w:rPr>
          <w:rFonts w:cs="Arial"/>
          <w:i/>
          <w:szCs w:val="20"/>
          <w:lang w:val="sr-Cyrl-CS"/>
        </w:rPr>
        <w:t>, 219/2009</w:t>
      </w:r>
      <w:r w:rsidR="008E61B1" w:rsidRPr="00577E68">
        <w:rPr>
          <w:rFonts w:cs="Arial"/>
          <w:szCs w:val="20"/>
          <w:lang w:val="sr-Cyrl-CS"/>
        </w:rPr>
        <w:t xml:space="preserve"> – о статистичким извештајима који се односе на превоз путника, терета и поште ваздушним саобраћајем</w:t>
      </w:r>
      <w:r>
        <w:rPr>
          <w:rFonts w:cs="Arial"/>
          <w:szCs w:val="20"/>
          <w:lang w:val="sr-Cyrl-CS"/>
        </w:rPr>
        <w:t>.</w:t>
      </w:r>
    </w:p>
    <w:p w:rsidR="0080576B" w:rsidRPr="0080576B" w:rsidRDefault="0080576B" w:rsidP="00192615">
      <w:pPr>
        <w:spacing w:before="120" w:after="120" w:line="264" w:lineRule="auto"/>
        <w:ind w:firstLine="720"/>
        <w:jc w:val="both"/>
        <w:rPr>
          <w:rFonts w:cs="Arial"/>
          <w:szCs w:val="20"/>
          <w:lang w:val="sr-Latn-CS"/>
        </w:rPr>
      </w:pPr>
      <w:r w:rsidRPr="00577E68">
        <w:rPr>
          <w:rFonts w:cs="Arial"/>
          <w:szCs w:val="20"/>
          <w:lang w:val="sr-Latn-CS"/>
        </w:rPr>
        <w:t>У  финалном нацрту „Речника термина и дефиниција статистике ваздушног саобраћаја“ (</w:t>
      </w:r>
      <w:r w:rsidRPr="008677DF">
        <w:rPr>
          <w:rFonts w:cs="Arial"/>
          <w:i/>
          <w:szCs w:val="20"/>
          <w:lang w:val="sr-Latn-CS"/>
        </w:rPr>
        <w:t>Final draft glossary on air transport statistics</w:t>
      </w:r>
      <w:r w:rsidRPr="00577E68">
        <w:rPr>
          <w:rFonts w:cs="Arial"/>
          <w:szCs w:val="20"/>
          <w:lang w:val="sr-Latn-CS"/>
        </w:rPr>
        <w:t xml:space="preserve">), документу </w:t>
      </w:r>
      <w:r w:rsidR="008677DF">
        <w:rPr>
          <w:rFonts w:cs="Arial"/>
          <w:szCs w:val="20"/>
          <w:lang w:val="sr-Cyrl-CS"/>
        </w:rPr>
        <w:t>који је припремио Ев</w:t>
      </w:r>
      <w:r w:rsidRPr="00577E68">
        <w:rPr>
          <w:rFonts w:cs="Arial"/>
          <w:szCs w:val="20"/>
          <w:lang w:val="sr-Cyrl-CS"/>
        </w:rPr>
        <w:t>ростат,</w:t>
      </w:r>
      <w:r w:rsidRPr="00577E68">
        <w:rPr>
          <w:rFonts w:cs="Arial"/>
          <w:szCs w:val="20"/>
          <w:lang w:val="sr-Latn-CS"/>
        </w:rPr>
        <w:t xml:space="preserve"> дефинисани су основни појмови који се користе у </w:t>
      </w:r>
      <w:r w:rsidR="00AD6A4D">
        <w:rPr>
          <w:rFonts w:cs="Arial"/>
          <w:szCs w:val="20"/>
          <w:lang w:val="sr-Latn-CS"/>
        </w:rPr>
        <w:t>статистици ваздушног саобраћаја.</w:t>
      </w:r>
    </w:p>
    <w:p w:rsidR="008E61B1" w:rsidRDefault="008E61B1" w:rsidP="008E61B1">
      <w:pPr>
        <w:jc w:val="both"/>
        <w:rPr>
          <w:rFonts w:cs="Arial"/>
          <w:szCs w:val="20"/>
          <w:lang w:val="sr-Cyrl-CS"/>
        </w:rPr>
      </w:pPr>
    </w:p>
    <w:p w:rsidR="002043EA" w:rsidRPr="00CA4E62" w:rsidRDefault="00192615" w:rsidP="0064308E">
      <w:pPr>
        <w:pStyle w:val="Naslov2"/>
        <w:pBdr>
          <w:bottom w:val="single" w:sz="12" w:space="0" w:color="00CCFF"/>
        </w:pBdr>
      </w:pPr>
      <w:r>
        <w:br w:type="page"/>
      </w:r>
      <w:r w:rsidR="002043EA" w:rsidRPr="00CA4E62">
        <w:lastRenderedPageBreak/>
        <w:t>ОПИС ОРГАНИЗАЦИЈЕ ИСТРАЖИВАЊА</w:t>
      </w:r>
    </w:p>
    <w:p w:rsidR="002043EA" w:rsidRDefault="002043EA" w:rsidP="00192615">
      <w:pPr>
        <w:pStyle w:val="Naslov3"/>
        <w:spacing w:after="120"/>
        <w:ind w:left="397"/>
        <w:rPr>
          <w:rFonts w:ascii="Arial IS" w:hAnsi="Arial IS" w:cs="Arial IS"/>
          <w:sz w:val="20"/>
          <w:szCs w:val="20"/>
        </w:rPr>
      </w:pPr>
      <w:r w:rsidRPr="00CA4E62">
        <w:t>Органи за спровођење истраживања (</w:t>
      </w:r>
      <w:r w:rsidRPr="00CA4E62">
        <w:rPr>
          <w:rFonts w:ascii="Arial IS" w:hAnsi="Arial IS" w:cs="Arial IS"/>
          <w:sz w:val="20"/>
          <w:szCs w:val="20"/>
        </w:rPr>
        <w:t>одговорни произвођач званичне статистике)</w:t>
      </w:r>
    </w:p>
    <w:p w:rsidR="00AD6A4D" w:rsidRPr="00AD6A4D" w:rsidRDefault="004E5763" w:rsidP="003C3DA4">
      <w:pPr>
        <w:pStyle w:val="blista"/>
        <w:ind w:hanging="414"/>
      </w:pPr>
      <w:r w:rsidRPr="00192615">
        <w:rPr>
          <w:b/>
        </w:rPr>
        <w:t>Републички завод за статистику</w:t>
      </w:r>
      <w:r w:rsidRPr="00192615">
        <w:t xml:space="preserve">: </w:t>
      </w:r>
      <w:r w:rsidRPr="00F85CF6">
        <w:t>Група за статистику саобраћаја и телекомуникација у Београду</w:t>
      </w:r>
      <w:r w:rsidR="00F85CF6" w:rsidRPr="00192615">
        <w:t>,</w:t>
      </w:r>
      <w:r w:rsidR="008677DF">
        <w:rPr>
          <w:lang w:val="sr-Cyrl-RS"/>
        </w:rPr>
        <w:t xml:space="preserve"> </w:t>
      </w:r>
      <w:r w:rsidR="00F85CF6" w:rsidRPr="00192615">
        <w:t>Од</w:t>
      </w:r>
      <w:r w:rsidR="00AD6A4D" w:rsidRPr="00AD6A4D">
        <w:t>ељење за статистичке послове у Сектору за статистику АП Војводине и подручна одељења у Зрењанину, Новом Саду, Сремској Митровици, Панчеву, Суботици, Шапцу, Зајечару, Лесковцу, Краљеву, Нишу, Ваљеву, Смедереву, Ужицу, и Крагујевцу.</w:t>
      </w:r>
    </w:p>
    <w:p w:rsidR="00AD6A4D" w:rsidRPr="00AD6A4D" w:rsidRDefault="00AD6A4D" w:rsidP="003C3DA4">
      <w:pPr>
        <w:pStyle w:val="blista"/>
        <w:spacing w:before="120"/>
        <w:ind w:hanging="414"/>
      </w:pPr>
      <w:r w:rsidRPr="00AD6A4D">
        <w:rPr>
          <w:b/>
          <w:lang w:val="sr-Cyrl-RS"/>
        </w:rPr>
        <w:t>Градски завод за информатику и статистику Београд</w:t>
      </w:r>
    </w:p>
    <w:p w:rsidR="002043EA" w:rsidRPr="00CA4E62" w:rsidRDefault="002043EA" w:rsidP="00192615">
      <w:pPr>
        <w:pStyle w:val="Naslov3"/>
        <w:spacing w:after="120"/>
        <w:ind w:left="397"/>
        <w:rPr>
          <w:lang w:val="sr-Latn-CS"/>
        </w:rPr>
      </w:pPr>
      <w:r w:rsidRPr="00CA4E62">
        <w:t>Обавезност давања података</w:t>
      </w:r>
    </w:p>
    <w:p w:rsidR="002043EA" w:rsidRPr="008B26A4" w:rsidRDefault="002043EA" w:rsidP="003C3DA4">
      <w:pPr>
        <w:pStyle w:val="blista"/>
        <w:ind w:hanging="414"/>
        <w:rPr>
          <w:lang w:val="sr-Latn-CS"/>
        </w:rPr>
      </w:pPr>
      <w:r w:rsidRPr="00CA4E62">
        <w:t>Обавеза давања података заснива се на члану 26, а казнене одредбе за одбијање давања</w:t>
      </w:r>
      <w:r w:rsidRPr="00CA4E62">
        <w:rPr>
          <w:lang w:val="ru-RU"/>
        </w:rPr>
        <w:t xml:space="preserve"> </w:t>
      </w:r>
      <w:r w:rsidRPr="00CA4E62">
        <w:t xml:space="preserve">података или давање непотпуних </w:t>
      </w:r>
      <w:r>
        <w:t>и нетачних података на члану 52</w:t>
      </w:r>
      <w:r w:rsidRPr="00CA4E62">
        <w:t xml:space="preserve"> Закона о званичној статистици („С</w:t>
      </w:r>
      <w:r>
        <w:t>лужбени гласник РС“, број</w:t>
      </w:r>
      <w:r w:rsidRPr="00CA4E62">
        <w:t xml:space="preserve"> 104/2009).</w:t>
      </w:r>
    </w:p>
    <w:p w:rsidR="002043EA" w:rsidRDefault="002043EA" w:rsidP="00192615">
      <w:pPr>
        <w:pStyle w:val="Naslov3"/>
        <w:spacing w:after="120"/>
        <w:ind w:left="397"/>
        <w:rPr>
          <w:rFonts w:ascii="Arial IS" w:hAnsi="Arial IS" w:cs="Arial IS"/>
          <w:sz w:val="20"/>
          <w:szCs w:val="20"/>
        </w:rPr>
      </w:pPr>
      <w:r w:rsidRPr="00CA4E62">
        <w:t xml:space="preserve">Роковник основних фаза спровођења истраживања </w:t>
      </w:r>
      <w:r>
        <w:rPr>
          <w:lang w:val="sr-Latn-CS"/>
        </w:rPr>
        <w:br/>
      </w:r>
      <w:r w:rsidRPr="00E24EAB">
        <w:rPr>
          <w:rFonts w:ascii="Arial IS" w:hAnsi="Arial IS" w:cs="Arial IS"/>
          <w:i/>
          <w:sz w:val="20"/>
          <w:szCs w:val="20"/>
        </w:rPr>
        <w:t>(укључујући публиковање података</w:t>
      </w:r>
      <w:r w:rsidRPr="00CA4E62">
        <w:rPr>
          <w:rFonts w:ascii="Arial IS" w:hAnsi="Arial IS" w:cs="Arial IS"/>
          <w:sz w:val="20"/>
          <w:szCs w:val="20"/>
        </w:rPr>
        <w:t>)</w:t>
      </w:r>
    </w:p>
    <w:p w:rsidR="00730328" w:rsidRDefault="00730328" w:rsidP="00632DB2">
      <w:pPr>
        <w:pStyle w:val="Naslov3"/>
        <w:numPr>
          <w:ilvl w:val="0"/>
          <w:numId w:val="3"/>
        </w:numPr>
        <w:spacing w:before="120" w:after="0"/>
        <w:ind w:left="1134" w:hanging="414"/>
        <w:jc w:val="both"/>
        <w:rPr>
          <w:rFonts w:ascii="Arial IS" w:hAnsi="Arial IS" w:cs="Arial IS"/>
          <w:b w:val="0"/>
          <w:sz w:val="20"/>
          <w:szCs w:val="20"/>
        </w:rPr>
      </w:pPr>
      <w:r w:rsidRPr="00730328">
        <w:rPr>
          <w:rFonts w:ascii="Arial IS" w:hAnsi="Arial IS" w:cs="Arial IS"/>
          <w:b w:val="0"/>
          <w:sz w:val="20"/>
          <w:szCs w:val="20"/>
        </w:rPr>
        <w:t>Рок да извештајна јединица достави попуњен упитник С</w:t>
      </w:r>
      <w:r>
        <w:rPr>
          <w:rFonts w:ascii="Arial IS" w:hAnsi="Arial IS" w:cs="Arial IS"/>
          <w:b w:val="0"/>
          <w:sz w:val="20"/>
          <w:szCs w:val="20"/>
          <w:lang w:val="sr-Cyrl-RS"/>
        </w:rPr>
        <w:t>В/Т</w:t>
      </w:r>
      <w:r w:rsidRPr="00730328">
        <w:rPr>
          <w:rFonts w:ascii="Arial IS" w:hAnsi="Arial IS" w:cs="Arial IS"/>
          <w:b w:val="0"/>
          <w:sz w:val="20"/>
          <w:szCs w:val="20"/>
        </w:rPr>
        <w:t>-</w:t>
      </w:r>
      <w:r>
        <w:rPr>
          <w:rFonts w:ascii="Arial IS" w:hAnsi="Arial IS" w:cs="Arial IS"/>
          <w:b w:val="0"/>
          <w:sz w:val="20"/>
          <w:szCs w:val="20"/>
          <w:lang w:val="sr-Cyrl-RS"/>
        </w:rPr>
        <w:t>21</w:t>
      </w:r>
      <w:r w:rsidRPr="00730328">
        <w:rPr>
          <w:rFonts w:ascii="Arial IS" w:hAnsi="Arial IS" w:cs="Arial IS"/>
          <w:b w:val="0"/>
          <w:sz w:val="20"/>
          <w:szCs w:val="20"/>
        </w:rPr>
        <w:t xml:space="preserve"> надлежном статистичком органу је 10. у месецу (10 дана по истеку тромесечја).</w:t>
      </w:r>
    </w:p>
    <w:p w:rsidR="00730328" w:rsidRDefault="00730328" w:rsidP="00632DB2">
      <w:pPr>
        <w:pStyle w:val="Naslov3"/>
        <w:numPr>
          <w:ilvl w:val="0"/>
          <w:numId w:val="3"/>
        </w:numPr>
        <w:spacing w:before="120" w:after="0"/>
        <w:ind w:left="1134" w:hanging="414"/>
        <w:jc w:val="both"/>
        <w:rPr>
          <w:rFonts w:ascii="Arial IS" w:hAnsi="Arial IS" w:cs="Arial IS"/>
          <w:b w:val="0"/>
          <w:sz w:val="20"/>
          <w:szCs w:val="20"/>
        </w:rPr>
      </w:pPr>
      <w:r w:rsidRPr="00730328">
        <w:rPr>
          <w:rFonts w:ascii="Arial IS" w:hAnsi="Arial IS" w:cs="Arial IS"/>
          <w:b w:val="0"/>
          <w:sz w:val="20"/>
          <w:szCs w:val="20"/>
        </w:rPr>
        <w:t xml:space="preserve">Рок да подручна одељења и Градски завод за информатику и </w:t>
      </w:r>
      <w:r w:rsidR="008677DF">
        <w:rPr>
          <w:rFonts w:ascii="Arial IS" w:hAnsi="Arial IS" w:cs="Arial IS"/>
          <w:b w:val="0"/>
          <w:sz w:val="20"/>
          <w:szCs w:val="20"/>
        </w:rPr>
        <w:t>статистику Београда доставе  про</w:t>
      </w:r>
      <w:r w:rsidRPr="00730328">
        <w:rPr>
          <w:rFonts w:ascii="Arial IS" w:hAnsi="Arial IS" w:cs="Arial IS"/>
          <w:b w:val="0"/>
          <w:sz w:val="20"/>
          <w:szCs w:val="20"/>
        </w:rPr>
        <w:t>контролисане извештаје Републичком заводу за статистику је 2</w:t>
      </w:r>
      <w:r>
        <w:rPr>
          <w:rFonts w:ascii="Arial IS" w:hAnsi="Arial IS" w:cs="Arial IS"/>
          <w:b w:val="0"/>
          <w:sz w:val="20"/>
          <w:szCs w:val="20"/>
          <w:lang w:val="sr-Cyrl-RS"/>
        </w:rPr>
        <w:t>0</w:t>
      </w:r>
      <w:r w:rsidRPr="00730328">
        <w:rPr>
          <w:rFonts w:ascii="Arial IS" w:hAnsi="Arial IS" w:cs="Arial IS"/>
          <w:b w:val="0"/>
          <w:sz w:val="20"/>
          <w:szCs w:val="20"/>
        </w:rPr>
        <w:t>. у месецу (2</w:t>
      </w:r>
      <w:r w:rsidR="00977251">
        <w:rPr>
          <w:rFonts w:ascii="Arial IS" w:hAnsi="Arial IS" w:cs="Arial IS"/>
          <w:b w:val="0"/>
          <w:sz w:val="20"/>
          <w:szCs w:val="20"/>
          <w:lang w:val="sr-Cyrl-RS"/>
        </w:rPr>
        <w:t>0</w:t>
      </w:r>
      <w:r w:rsidR="008677DF">
        <w:rPr>
          <w:rFonts w:ascii="Arial IS" w:hAnsi="Arial IS" w:cs="Arial IS"/>
          <w:b w:val="0"/>
          <w:sz w:val="20"/>
          <w:szCs w:val="20"/>
          <w:lang w:val="sr-Cyrl-RS"/>
        </w:rPr>
        <w:t xml:space="preserve"> </w:t>
      </w:r>
      <w:r w:rsidRPr="00730328">
        <w:rPr>
          <w:rFonts w:ascii="Arial IS" w:hAnsi="Arial IS" w:cs="Arial IS"/>
          <w:b w:val="0"/>
          <w:sz w:val="20"/>
          <w:szCs w:val="20"/>
        </w:rPr>
        <w:t>дана по истеку тромесечја).</w:t>
      </w:r>
    </w:p>
    <w:p w:rsidR="007810D6" w:rsidRPr="00730328" w:rsidRDefault="007810D6" w:rsidP="00632DB2">
      <w:pPr>
        <w:pStyle w:val="Naslov3"/>
        <w:numPr>
          <w:ilvl w:val="0"/>
          <w:numId w:val="3"/>
        </w:numPr>
        <w:spacing w:before="120" w:after="0"/>
        <w:ind w:left="1134" w:hanging="414"/>
        <w:jc w:val="both"/>
        <w:rPr>
          <w:rFonts w:ascii="Arial IS" w:hAnsi="Arial IS" w:cs="Arial IS"/>
          <w:b w:val="0"/>
          <w:sz w:val="20"/>
          <w:szCs w:val="20"/>
        </w:rPr>
      </w:pPr>
      <w:r w:rsidRPr="007810D6">
        <w:rPr>
          <w:rFonts w:ascii="Arial IS" w:hAnsi="Arial IS" w:cs="Arial IS"/>
          <w:b w:val="0"/>
          <w:sz w:val="20"/>
          <w:szCs w:val="20"/>
        </w:rPr>
        <w:t xml:space="preserve">Рок за израду резултата је </w:t>
      </w:r>
      <w:r>
        <w:rPr>
          <w:rFonts w:ascii="Arial IS" w:hAnsi="Arial IS" w:cs="Arial IS"/>
          <w:b w:val="0"/>
          <w:sz w:val="20"/>
          <w:szCs w:val="20"/>
          <w:lang w:val="sr-Cyrl-RS"/>
        </w:rPr>
        <w:t>6</w:t>
      </w:r>
      <w:r w:rsidRPr="007810D6">
        <w:rPr>
          <w:rFonts w:ascii="Arial IS" w:hAnsi="Arial IS" w:cs="Arial IS"/>
          <w:b w:val="0"/>
          <w:sz w:val="20"/>
          <w:szCs w:val="20"/>
        </w:rPr>
        <w:t>0 дана по истеку тромесечја</w:t>
      </w:r>
      <w:r w:rsidR="008677DF">
        <w:rPr>
          <w:rFonts w:ascii="Arial IS" w:hAnsi="Arial IS" w:cs="Arial IS"/>
          <w:b w:val="0"/>
          <w:sz w:val="20"/>
          <w:szCs w:val="20"/>
          <w:lang w:val="sr-Cyrl-RS"/>
        </w:rPr>
        <w:t>.</w:t>
      </w:r>
    </w:p>
    <w:p w:rsidR="002043EA" w:rsidRPr="00CA4E62" w:rsidRDefault="002043EA" w:rsidP="0064308E">
      <w:pPr>
        <w:pStyle w:val="Naslov2"/>
      </w:pPr>
      <w:r w:rsidRPr="00CA4E62">
        <w:t>ИНСТРУМЕНТИ ИСТРАЖИВАЊА</w:t>
      </w:r>
    </w:p>
    <w:p w:rsidR="002043EA" w:rsidRPr="00CA4E62" w:rsidRDefault="002043EA" w:rsidP="00192615">
      <w:pPr>
        <w:pStyle w:val="Naslov3"/>
        <w:spacing w:after="120"/>
        <w:ind w:left="397"/>
      </w:pPr>
      <w:r w:rsidRPr="00CA4E62">
        <w:t>Упитник и упутство за попуњавање упитника</w:t>
      </w:r>
    </w:p>
    <w:p w:rsidR="00FE6315" w:rsidRDefault="002043EA" w:rsidP="00192615">
      <w:pPr>
        <w:pStyle w:val="Pasus"/>
        <w:spacing w:before="120"/>
        <w:ind w:left="0" w:firstLine="720"/>
      </w:pPr>
      <w:r w:rsidRPr="00852011">
        <w:t xml:space="preserve">При спровођењу </w:t>
      </w:r>
      <w:r w:rsidR="004E5763">
        <w:rPr>
          <w:lang w:val="sr-Cyrl-RS"/>
        </w:rPr>
        <w:t>кварталног</w:t>
      </w:r>
      <w:r w:rsidRPr="00852011">
        <w:t xml:space="preserve"> истраживања </w:t>
      </w:r>
      <w:r w:rsidR="00E83445">
        <w:t>о промету на аеродромима користи се образац</w:t>
      </w:r>
    </w:p>
    <w:p w:rsidR="00E83445" w:rsidRPr="00192615" w:rsidRDefault="008677DF" w:rsidP="00632DB2">
      <w:pPr>
        <w:pStyle w:val="Naslov3"/>
        <w:numPr>
          <w:ilvl w:val="0"/>
          <w:numId w:val="3"/>
        </w:numPr>
        <w:spacing w:before="120" w:after="0"/>
        <w:ind w:left="1134" w:hanging="414"/>
        <w:rPr>
          <w:sz w:val="20"/>
          <w:szCs w:val="20"/>
        </w:rPr>
      </w:pPr>
      <w:r>
        <w:rPr>
          <w:sz w:val="20"/>
          <w:szCs w:val="20"/>
        </w:rPr>
        <w:t>„</w:t>
      </w:r>
      <w:r w:rsidR="000D5072" w:rsidRPr="00192615">
        <w:rPr>
          <w:sz w:val="20"/>
          <w:szCs w:val="20"/>
        </w:rPr>
        <w:t>Квартални</w:t>
      </w:r>
      <w:r w:rsidR="00E83445" w:rsidRPr="00192615">
        <w:rPr>
          <w:sz w:val="20"/>
          <w:szCs w:val="20"/>
        </w:rPr>
        <w:t xml:space="preserve"> изв</w:t>
      </w:r>
      <w:r>
        <w:rPr>
          <w:sz w:val="20"/>
          <w:szCs w:val="20"/>
        </w:rPr>
        <w:t>ештај о промету на аеродромима“ −</w:t>
      </w:r>
      <w:r w:rsidR="00E83445" w:rsidRPr="00192615">
        <w:rPr>
          <w:sz w:val="20"/>
          <w:szCs w:val="20"/>
        </w:rPr>
        <w:t xml:space="preserve"> СВ/Т-21</w:t>
      </w:r>
    </w:p>
    <w:p w:rsidR="00E20FD9" w:rsidRPr="008677DF" w:rsidRDefault="00FE6315" w:rsidP="00192615">
      <w:pPr>
        <w:pStyle w:val="Pasus"/>
        <w:spacing w:before="120"/>
        <w:ind w:left="0" w:firstLine="720"/>
        <w:rPr>
          <w:lang w:val="sr-Cyrl-RS"/>
        </w:rPr>
      </w:pPr>
      <w:r>
        <w:rPr>
          <w:lang w:val="en-US"/>
        </w:rPr>
        <w:t>O</w:t>
      </w:r>
      <w:r w:rsidR="00141590" w:rsidRPr="00141590">
        <w:t xml:space="preserve">вај извештај </w:t>
      </w:r>
      <w:r w:rsidR="00141590">
        <w:rPr>
          <w:lang w:val="sr-Cyrl-RS"/>
        </w:rPr>
        <w:t>попуњавају</w:t>
      </w:r>
      <w:r w:rsidR="00141590" w:rsidRPr="00141590">
        <w:t xml:space="preserve"> сви пословни субјекти регистровани</w:t>
      </w:r>
      <w:r w:rsidR="004860ED">
        <w:t xml:space="preserve"> у овој делатности. </w:t>
      </w:r>
      <w:r w:rsidR="00486E2C">
        <w:rPr>
          <w:lang w:val="sr-Cyrl-RS"/>
        </w:rPr>
        <w:t>О</w:t>
      </w:r>
      <w:r w:rsidR="00DF22EC" w:rsidRPr="00192615">
        <w:t>бразац са упутством се налази на веб-сајту Р</w:t>
      </w:r>
      <w:r w:rsidR="008677DF">
        <w:t>епубличког завода за статистику:</w:t>
      </w:r>
      <w:r w:rsidR="00DF22EC" w:rsidRPr="00192615">
        <w:t xml:space="preserve"> </w:t>
      </w:r>
      <w:hyperlink r:id="rId8" w:history="1">
        <w:r w:rsidR="00DF22EC" w:rsidRPr="00836568">
          <w:rPr>
            <w:rStyle w:val="Hyperlink"/>
            <w:lang w:val="en-US"/>
          </w:rPr>
          <w:t>www</w:t>
        </w:r>
        <w:r w:rsidR="00DF22EC" w:rsidRPr="00192615">
          <w:rPr>
            <w:rStyle w:val="Hyperlink"/>
          </w:rPr>
          <w:t>.</w:t>
        </w:r>
        <w:r w:rsidR="00DF22EC" w:rsidRPr="00836568">
          <w:rPr>
            <w:rStyle w:val="Hyperlink"/>
            <w:lang w:val="en-US"/>
          </w:rPr>
          <w:t>stat</w:t>
        </w:r>
        <w:r w:rsidR="00DF22EC" w:rsidRPr="00192615">
          <w:rPr>
            <w:rStyle w:val="Hyperlink"/>
          </w:rPr>
          <w:t>.</w:t>
        </w:r>
        <w:r w:rsidR="00DF22EC" w:rsidRPr="00836568">
          <w:rPr>
            <w:rStyle w:val="Hyperlink"/>
            <w:lang w:val="en-US"/>
          </w:rPr>
          <w:t>gov</w:t>
        </w:r>
        <w:r w:rsidR="00DF22EC" w:rsidRPr="00192615">
          <w:rPr>
            <w:rStyle w:val="Hyperlink"/>
          </w:rPr>
          <w:t>.</w:t>
        </w:r>
        <w:r w:rsidR="00DF22EC" w:rsidRPr="00836568">
          <w:rPr>
            <w:rStyle w:val="Hyperlink"/>
            <w:lang w:val="en-US"/>
          </w:rPr>
          <w:t>rs</w:t>
        </w:r>
      </w:hyperlink>
      <w:r w:rsidR="008677DF" w:rsidRPr="008677DF">
        <w:rPr>
          <w:rStyle w:val="Hyperlink"/>
          <w:u w:val="none"/>
          <w:lang w:val="sr-Cyrl-RS"/>
        </w:rPr>
        <w:t>.</w:t>
      </w:r>
    </w:p>
    <w:p w:rsidR="002043EA" w:rsidRDefault="002043EA" w:rsidP="00192615">
      <w:pPr>
        <w:pStyle w:val="Naslov3"/>
        <w:spacing w:after="120"/>
        <w:ind w:left="397"/>
        <w:rPr>
          <w:rFonts w:ascii="Arial IS" w:hAnsi="Arial IS" w:cs="Arial IS"/>
          <w:i/>
          <w:sz w:val="20"/>
          <w:szCs w:val="20"/>
        </w:rPr>
      </w:pPr>
      <w:r w:rsidRPr="00CA4E62">
        <w:t xml:space="preserve">Списак номенклатура и класификација које се користе у истраживању </w:t>
      </w:r>
      <w:r>
        <w:rPr>
          <w:lang w:val="sr-Latn-CS"/>
        </w:rPr>
        <w:br/>
      </w:r>
      <w:r w:rsidRPr="00CA4E62">
        <w:rPr>
          <w:rFonts w:ascii="Arial IS" w:hAnsi="Arial IS" w:cs="Arial IS"/>
          <w:sz w:val="20"/>
          <w:szCs w:val="20"/>
        </w:rPr>
        <w:t>(са</w:t>
      </w:r>
      <w:r w:rsidRPr="00E24EAB">
        <w:rPr>
          <w:rFonts w:ascii="Arial IS" w:hAnsi="Arial IS" w:cs="Arial IS"/>
          <w:i/>
          <w:sz w:val="20"/>
          <w:szCs w:val="20"/>
        </w:rPr>
        <w:t xml:space="preserve"> обавештењем где се могу пронаћи)</w:t>
      </w:r>
    </w:p>
    <w:p w:rsidR="008B26A4" w:rsidRDefault="004860ED" w:rsidP="0064308E">
      <w:pPr>
        <w:pStyle w:val="Naslov3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 xml:space="preserve">        </w:t>
      </w:r>
      <w:r w:rsidR="00E53CEB" w:rsidRPr="00FE6315">
        <w:rPr>
          <w:b w:val="0"/>
          <w:sz w:val="20"/>
          <w:szCs w:val="20"/>
        </w:rPr>
        <w:t>Класификација</w:t>
      </w:r>
      <w:r w:rsidR="008677DF">
        <w:rPr>
          <w:b w:val="0"/>
          <w:sz w:val="20"/>
          <w:szCs w:val="20"/>
          <w:lang w:val="sr-Cyrl-RS"/>
        </w:rPr>
        <w:t xml:space="preserve"> делатности </w:t>
      </w:r>
      <w:r w:rsidR="008E64AA" w:rsidRPr="00FE6315">
        <w:rPr>
          <w:b w:val="0"/>
          <w:sz w:val="20"/>
          <w:szCs w:val="20"/>
          <w:lang w:val="sr-Cyrl-RS"/>
        </w:rPr>
        <w:t>(</w:t>
      </w:r>
      <w:r w:rsidR="00E53CEB" w:rsidRPr="00FE6315">
        <w:rPr>
          <w:b w:val="0"/>
          <w:sz w:val="20"/>
          <w:szCs w:val="20"/>
        </w:rPr>
        <w:t xml:space="preserve"> 2010</w:t>
      </w:r>
      <w:r w:rsidR="008E64AA" w:rsidRPr="00FE6315">
        <w:rPr>
          <w:b w:val="0"/>
          <w:sz w:val="20"/>
          <w:szCs w:val="20"/>
          <w:lang w:val="sr-Cyrl-RS"/>
        </w:rPr>
        <w:t>)</w:t>
      </w:r>
    </w:p>
    <w:p w:rsidR="00C335B7" w:rsidRPr="00C335B7" w:rsidRDefault="00C335B7" w:rsidP="0064308E">
      <w:pPr>
        <w:pStyle w:val="Naslov3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 xml:space="preserve">        </w:t>
      </w:r>
      <w:r w:rsidRPr="008677DF">
        <w:rPr>
          <w:b w:val="0"/>
          <w:i/>
          <w:sz w:val="20"/>
          <w:szCs w:val="20"/>
          <w:lang w:val="sr-Latn-RS"/>
        </w:rPr>
        <w:t>ICAO Document 7910</w:t>
      </w:r>
      <w:r>
        <w:rPr>
          <w:b w:val="0"/>
          <w:sz w:val="20"/>
          <w:szCs w:val="20"/>
          <w:lang w:val="sr-Latn-RS"/>
        </w:rPr>
        <w:t xml:space="preserve"> </w:t>
      </w:r>
      <w:r>
        <w:rPr>
          <w:b w:val="0"/>
          <w:sz w:val="20"/>
          <w:szCs w:val="20"/>
          <w:lang w:val="sr-Cyrl-RS"/>
        </w:rPr>
        <w:t>и</w:t>
      </w:r>
      <w:r>
        <w:rPr>
          <w:b w:val="0"/>
          <w:sz w:val="20"/>
          <w:szCs w:val="20"/>
          <w:lang w:val="sr-Latn-RS"/>
        </w:rPr>
        <w:t xml:space="preserve"> </w:t>
      </w:r>
      <w:r w:rsidRPr="008677DF">
        <w:rPr>
          <w:b w:val="0"/>
          <w:i/>
          <w:sz w:val="20"/>
          <w:szCs w:val="20"/>
          <w:lang w:val="sr-Latn-RS"/>
        </w:rPr>
        <w:t>ICAO Document 8585</w:t>
      </w:r>
      <w:r>
        <w:rPr>
          <w:b w:val="0"/>
          <w:sz w:val="20"/>
          <w:szCs w:val="20"/>
          <w:lang w:val="sr-Cyrl-RS"/>
        </w:rPr>
        <w:t xml:space="preserve"> </w:t>
      </w:r>
      <w:r w:rsidR="004B4D6B">
        <w:rPr>
          <w:b w:val="0"/>
          <w:sz w:val="20"/>
          <w:szCs w:val="20"/>
          <w:lang w:val="sr-Cyrl-RS"/>
        </w:rPr>
        <w:t>– шифарник аеродрома</w:t>
      </w:r>
      <w:r w:rsidR="00332130">
        <w:rPr>
          <w:b w:val="0"/>
          <w:sz w:val="20"/>
          <w:szCs w:val="20"/>
          <w:lang w:val="sr-Cyrl-RS"/>
        </w:rPr>
        <w:t xml:space="preserve"> </w:t>
      </w:r>
    </w:p>
    <w:p w:rsidR="00C7424A" w:rsidRPr="00FE6315" w:rsidRDefault="004860ED" w:rsidP="0064308E">
      <w:pPr>
        <w:pStyle w:val="Naslov3"/>
        <w:rPr>
          <w:b w:val="0"/>
          <w:sz w:val="20"/>
          <w:szCs w:val="20"/>
          <w:lang w:val="sr-Cyrl-RS"/>
        </w:rPr>
      </w:pPr>
      <w:r>
        <w:rPr>
          <w:b w:val="0"/>
          <w:sz w:val="20"/>
          <w:szCs w:val="20"/>
          <w:lang w:val="sr-Cyrl-RS"/>
        </w:rPr>
        <w:t xml:space="preserve">        </w:t>
      </w:r>
      <w:r w:rsidR="00C7424A" w:rsidRPr="00C7424A">
        <w:rPr>
          <w:b w:val="0"/>
          <w:sz w:val="20"/>
          <w:szCs w:val="20"/>
          <w:lang w:val="sr-Cyrl-RS"/>
        </w:rPr>
        <w:t>(Класификације се налазе на веб-сајту Р</w:t>
      </w:r>
      <w:r w:rsidR="008677DF">
        <w:rPr>
          <w:b w:val="0"/>
          <w:sz w:val="20"/>
          <w:szCs w:val="20"/>
          <w:lang w:val="sr-Cyrl-RS"/>
        </w:rPr>
        <w:t>епубличког завода за статистику:</w:t>
      </w:r>
      <w:r w:rsidR="00C7424A" w:rsidRPr="00C7424A">
        <w:rPr>
          <w:b w:val="0"/>
          <w:sz w:val="20"/>
          <w:szCs w:val="20"/>
          <w:lang w:val="sr-Cyrl-RS"/>
        </w:rPr>
        <w:t xml:space="preserve"> www.stat.gov.rs</w:t>
      </w:r>
      <w:r w:rsidR="00881B8E">
        <w:rPr>
          <w:b w:val="0"/>
          <w:sz w:val="20"/>
          <w:szCs w:val="20"/>
          <w:lang w:val="sr-Cyrl-RS"/>
        </w:rPr>
        <w:t>)</w:t>
      </w:r>
    </w:p>
    <w:p w:rsidR="002043EA" w:rsidRPr="00CA4E62" w:rsidRDefault="002043EA" w:rsidP="00192615">
      <w:pPr>
        <w:pStyle w:val="Naslov3"/>
        <w:spacing w:after="120"/>
        <w:ind w:left="397"/>
        <w:rPr>
          <w:sz w:val="22"/>
          <w:szCs w:val="22"/>
        </w:rPr>
      </w:pPr>
      <w:r w:rsidRPr="00CA4E62">
        <w:t>Списак публикација у којима се објављују методологија и резултати истраживања</w:t>
      </w:r>
      <w:r w:rsidRPr="00CA4E62">
        <w:rPr>
          <w:sz w:val="22"/>
          <w:szCs w:val="22"/>
        </w:rPr>
        <w:t xml:space="preserve"> </w:t>
      </w:r>
      <w:r w:rsidRPr="00E24EAB">
        <w:rPr>
          <w:rFonts w:ascii="Arial IS" w:hAnsi="Arial IS"/>
          <w:i/>
          <w:sz w:val="20"/>
          <w:szCs w:val="20"/>
        </w:rPr>
        <w:t>(у штампаном облику и/или на интрнету)</w:t>
      </w:r>
      <w:r w:rsidRPr="00E24EAB">
        <w:rPr>
          <w:rFonts w:ascii="Arial IS" w:hAnsi="Arial IS"/>
          <w:b w:val="0"/>
          <w:i/>
          <w:sz w:val="20"/>
          <w:szCs w:val="20"/>
        </w:rPr>
        <w:t>:</w:t>
      </w:r>
    </w:p>
    <w:p w:rsidR="002043EA" w:rsidRPr="00192615" w:rsidRDefault="00E20FD9" w:rsidP="00632DB2">
      <w:pPr>
        <w:pStyle w:val="Naslov3"/>
        <w:numPr>
          <w:ilvl w:val="0"/>
          <w:numId w:val="3"/>
        </w:numPr>
        <w:spacing w:before="120" w:after="0"/>
        <w:ind w:left="1134" w:hanging="414"/>
        <w:rPr>
          <w:b w:val="0"/>
          <w:sz w:val="20"/>
          <w:szCs w:val="20"/>
        </w:rPr>
      </w:pPr>
      <w:r w:rsidRPr="00192615">
        <w:rPr>
          <w:b w:val="0"/>
          <w:sz w:val="20"/>
          <w:szCs w:val="20"/>
          <w:lang w:val="sr-Cyrl-RS"/>
        </w:rPr>
        <w:t>Месечни статистички билтен</w:t>
      </w:r>
      <w:r w:rsidR="002043EA" w:rsidRPr="00192615">
        <w:rPr>
          <w:b w:val="0"/>
          <w:sz w:val="20"/>
          <w:szCs w:val="20"/>
        </w:rPr>
        <w:t>;</w:t>
      </w:r>
    </w:p>
    <w:p w:rsidR="00E20FD9" w:rsidRPr="00192615" w:rsidRDefault="00E20FD9" w:rsidP="00632DB2">
      <w:pPr>
        <w:pStyle w:val="Naslov3"/>
        <w:numPr>
          <w:ilvl w:val="0"/>
          <w:numId w:val="3"/>
        </w:numPr>
        <w:spacing w:before="120" w:after="0"/>
        <w:ind w:left="1134" w:hanging="414"/>
        <w:rPr>
          <w:b w:val="0"/>
          <w:sz w:val="20"/>
          <w:szCs w:val="20"/>
          <w:lang w:val="sr-Cyrl-RS"/>
        </w:rPr>
      </w:pPr>
      <w:r w:rsidRPr="00192615">
        <w:rPr>
          <w:b w:val="0"/>
          <w:sz w:val="20"/>
          <w:szCs w:val="20"/>
          <w:lang w:val="sr-Cyrl-RS"/>
        </w:rPr>
        <w:t>Саопштење</w:t>
      </w:r>
      <w:r w:rsidR="008677DF">
        <w:rPr>
          <w:b w:val="0"/>
          <w:sz w:val="20"/>
          <w:szCs w:val="20"/>
          <w:lang w:val="sr-Cyrl-RS"/>
        </w:rPr>
        <w:t xml:space="preserve"> </w:t>
      </w:r>
      <w:r w:rsidRPr="00192615">
        <w:rPr>
          <w:b w:val="0"/>
          <w:sz w:val="20"/>
          <w:szCs w:val="20"/>
          <w:lang w:val="sr-Cyrl-RS"/>
        </w:rPr>
        <w:t>(полугодишње SV/10)</w:t>
      </w:r>
    </w:p>
    <w:p w:rsidR="002043EA" w:rsidRPr="006B69A1" w:rsidRDefault="004860ED" w:rsidP="00192615">
      <w:pPr>
        <w:pStyle w:val="Pasus"/>
        <w:spacing w:before="120"/>
        <w:ind w:left="0" w:firstLine="0"/>
        <w:rPr>
          <w:lang w:val="sr-Latn-CS"/>
        </w:rPr>
      </w:pPr>
      <w:r>
        <w:rPr>
          <w:lang w:val="sr-Cyrl-RS"/>
        </w:rPr>
        <w:t xml:space="preserve">             </w:t>
      </w:r>
      <w:r w:rsidR="002043EA" w:rsidRPr="006B69A1">
        <w:t xml:space="preserve">Публикације </w:t>
      </w:r>
      <w:r w:rsidR="002043EA">
        <w:t>се налазе</w:t>
      </w:r>
      <w:r w:rsidR="002043EA" w:rsidRPr="006B69A1">
        <w:t xml:space="preserve"> на </w:t>
      </w:r>
      <w:r w:rsidR="002043EA">
        <w:t>веб-</w:t>
      </w:r>
      <w:r w:rsidR="002043EA" w:rsidRPr="006B69A1">
        <w:t>сајту Републичког завода за статистику</w:t>
      </w:r>
      <w:r w:rsidR="008677DF">
        <w:t>:</w:t>
      </w:r>
      <w:r w:rsidR="002043EA" w:rsidRPr="006B69A1">
        <w:t xml:space="preserve"> </w:t>
      </w:r>
      <w:hyperlink r:id="rId9" w:history="1">
        <w:r w:rsidR="002043EA" w:rsidRPr="006B69A1">
          <w:rPr>
            <w:rStyle w:val="Hyperlink"/>
            <w:lang w:val="sr-Latn-CS"/>
          </w:rPr>
          <w:t>www.stat.gov.rs</w:t>
        </w:r>
      </w:hyperlink>
      <w:r w:rsidR="002043EA" w:rsidRPr="006B69A1">
        <w:rPr>
          <w:lang w:val="sr-Latn-CS"/>
        </w:rPr>
        <w:t xml:space="preserve"> </w:t>
      </w:r>
      <w:r w:rsidR="002043EA" w:rsidRPr="006B69A1">
        <w:t>)</w:t>
      </w:r>
    </w:p>
    <w:p w:rsidR="002043EA" w:rsidRDefault="002043EA" w:rsidP="0064308E">
      <w:pPr>
        <w:pStyle w:val="Pasus"/>
      </w:pPr>
    </w:p>
    <w:p w:rsidR="002043EA" w:rsidRDefault="002043EA" w:rsidP="0064308E">
      <w:pPr>
        <w:pStyle w:val="Pasus"/>
        <w:rPr>
          <w:lang w:val="sr-Latn-CS"/>
        </w:rPr>
      </w:pPr>
    </w:p>
    <w:p w:rsidR="00192615" w:rsidRDefault="00192615" w:rsidP="0064308E">
      <w:pPr>
        <w:pStyle w:val="Pasus"/>
        <w:rPr>
          <w:lang w:val="sr-Latn-CS"/>
        </w:rPr>
      </w:pPr>
    </w:p>
    <w:p w:rsidR="002043EA" w:rsidRDefault="002043EA" w:rsidP="0064308E">
      <w:pPr>
        <w:pStyle w:val="Pasus"/>
        <w:rPr>
          <w:lang w:val="sr-Latn-CS"/>
        </w:rPr>
      </w:pPr>
    </w:p>
    <w:p w:rsidR="001B4F27" w:rsidRPr="00BC2E8E" w:rsidRDefault="002043EA" w:rsidP="0026401C">
      <w:pPr>
        <w:autoSpaceDE w:val="0"/>
        <w:autoSpaceDN w:val="0"/>
        <w:adjustRightInd w:val="0"/>
        <w:spacing w:before="120" w:after="120"/>
        <w:jc w:val="both"/>
        <w:rPr>
          <w:lang w:val="sr-Latn-CS"/>
        </w:rPr>
      </w:pPr>
      <w:r w:rsidRPr="00192615">
        <w:tab/>
      </w:r>
      <w:r w:rsidRPr="00192615">
        <w:tab/>
      </w:r>
      <w:r w:rsidR="0026401C" w:rsidRPr="00192615">
        <w:t xml:space="preserve">Контакт особа – </w:t>
      </w:r>
      <w:r w:rsidR="0026401C">
        <w:t>Михајловић Сандра</w:t>
      </w:r>
      <w:r w:rsidR="00377322">
        <w:t>, локал 4</w:t>
      </w:r>
      <w:r w:rsidR="00611033">
        <w:t>3</w:t>
      </w:r>
      <w:r w:rsidR="00377322">
        <w:t>1</w:t>
      </w:r>
      <w:r w:rsidR="0026401C" w:rsidRPr="00192615">
        <w:t xml:space="preserve"> </w:t>
      </w:r>
    </w:p>
    <w:sectPr w:rsidR="001B4F27" w:rsidRPr="00BC2E8E" w:rsidSect="00172B4B">
      <w:footerReference w:type="even" r:id="rId10"/>
      <w:footerReference w:type="default" r:id="rId11"/>
      <w:pgSz w:w="11909" w:h="16834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F17" w:rsidRDefault="00E43F17">
      <w:r>
        <w:separator/>
      </w:r>
    </w:p>
  </w:endnote>
  <w:endnote w:type="continuationSeparator" w:id="0">
    <w:p w:rsidR="00E43F17" w:rsidRDefault="00E43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IS">
    <w:altName w:val="Arial"/>
    <w:charset w:val="00"/>
    <w:family w:val="swiss"/>
    <w:pitch w:val="variable"/>
    <w:sig w:usb0="00000000" w:usb1="00000000" w:usb2="00000000" w:usb3="00000000" w:csb0="000001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B1" w:rsidRDefault="008E61B1" w:rsidP="001A7FBF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8E61B1" w:rsidRDefault="008E61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1B1" w:rsidRPr="00172B4B" w:rsidRDefault="00192615" w:rsidP="00172B4B">
    <w:pPr>
      <w:pStyle w:val="Footer"/>
      <w:pBdr>
        <w:top w:val="single" w:sz="4" w:space="1" w:color="auto"/>
      </w:pBdr>
      <w:tabs>
        <w:tab w:val="clear" w:pos="8640"/>
        <w:tab w:val="right" w:pos="9633"/>
      </w:tabs>
      <w:rPr>
        <w:rFonts w:cs="Arial"/>
        <w:sz w:val="16"/>
        <w:szCs w:val="16"/>
        <w:lang w:val="sr-Latn-CS"/>
      </w:rPr>
    </w:pPr>
    <w:r>
      <w:rPr>
        <w:rFonts w:cs="Arial"/>
        <w:sz w:val="16"/>
        <w:szCs w:val="16"/>
      </w:rPr>
      <w:t>Квартално истраживање о промету на аеродрому</w:t>
    </w:r>
    <w:r w:rsidR="008E61B1">
      <w:rPr>
        <w:rFonts w:cs="Arial"/>
        <w:sz w:val="16"/>
        <w:szCs w:val="16"/>
        <w:lang w:val="sr-Latn-CS"/>
      </w:rPr>
      <w:tab/>
    </w:r>
    <w:r w:rsidR="008E61B1">
      <w:rPr>
        <w:rFonts w:cs="Arial"/>
        <w:sz w:val="16"/>
        <w:szCs w:val="16"/>
        <w:lang w:val="sr-Latn-CS"/>
      </w:rPr>
      <w:tab/>
    </w:r>
    <w:r w:rsidR="008E61B1" w:rsidRPr="00172B4B">
      <w:rPr>
        <w:rFonts w:cs="Arial"/>
        <w:sz w:val="16"/>
        <w:szCs w:val="16"/>
      </w:rPr>
      <w:fldChar w:fldCharType="begin"/>
    </w:r>
    <w:r w:rsidR="008E61B1" w:rsidRPr="00172B4B">
      <w:rPr>
        <w:rFonts w:cs="Arial"/>
        <w:sz w:val="16"/>
        <w:szCs w:val="16"/>
      </w:rPr>
      <w:instrText xml:space="preserve"> PAGE </w:instrText>
    </w:r>
    <w:r w:rsidR="008E61B1" w:rsidRPr="00172B4B">
      <w:rPr>
        <w:rFonts w:cs="Arial"/>
        <w:sz w:val="16"/>
        <w:szCs w:val="16"/>
      </w:rPr>
      <w:fldChar w:fldCharType="separate"/>
    </w:r>
    <w:r w:rsidR="008677DF">
      <w:rPr>
        <w:rFonts w:cs="Arial"/>
        <w:noProof/>
        <w:sz w:val="16"/>
        <w:szCs w:val="16"/>
      </w:rPr>
      <w:t>3</w:t>
    </w:r>
    <w:r w:rsidR="008E61B1" w:rsidRPr="00172B4B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F17" w:rsidRDefault="00E43F17">
      <w:r>
        <w:separator/>
      </w:r>
    </w:p>
  </w:footnote>
  <w:footnote w:type="continuationSeparator" w:id="0">
    <w:p w:rsidR="00E43F17" w:rsidRDefault="00E43F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EE2E32"/>
    <w:multiLevelType w:val="hybridMultilevel"/>
    <w:tmpl w:val="8F648920"/>
    <w:lvl w:ilvl="0" w:tplc="2206A6D4">
      <w:start w:val="1"/>
      <w:numFmt w:val="decimal"/>
      <w:pStyle w:val="alista"/>
      <w:lvlText w:val="%1."/>
      <w:lvlJc w:val="left"/>
      <w:pPr>
        <w:tabs>
          <w:tab w:val="num" w:pos="851"/>
        </w:tabs>
        <w:ind w:left="1191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48373517"/>
    <w:multiLevelType w:val="hybridMultilevel"/>
    <w:tmpl w:val="0740889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698A31B1"/>
    <w:multiLevelType w:val="hybridMultilevel"/>
    <w:tmpl w:val="89AC34F0"/>
    <w:lvl w:ilvl="0" w:tplc="50BCBE52">
      <w:start w:val="1"/>
      <w:numFmt w:val="bullet"/>
      <w:pStyle w:val="blista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E8E"/>
    <w:rsid w:val="00004DAC"/>
    <w:rsid w:val="00006A61"/>
    <w:rsid w:val="000072A2"/>
    <w:rsid w:val="00010693"/>
    <w:rsid w:val="000209DE"/>
    <w:rsid w:val="000346CF"/>
    <w:rsid w:val="000359F0"/>
    <w:rsid w:val="00041FB2"/>
    <w:rsid w:val="000470F4"/>
    <w:rsid w:val="00057F9D"/>
    <w:rsid w:val="00061031"/>
    <w:rsid w:val="0006704E"/>
    <w:rsid w:val="00073C22"/>
    <w:rsid w:val="00077572"/>
    <w:rsid w:val="00082A85"/>
    <w:rsid w:val="000848B1"/>
    <w:rsid w:val="00085022"/>
    <w:rsid w:val="00085C8C"/>
    <w:rsid w:val="00087EE5"/>
    <w:rsid w:val="0009491D"/>
    <w:rsid w:val="000A6598"/>
    <w:rsid w:val="000A7E03"/>
    <w:rsid w:val="000B21AF"/>
    <w:rsid w:val="000B5E9F"/>
    <w:rsid w:val="000B774F"/>
    <w:rsid w:val="000C1E60"/>
    <w:rsid w:val="000C2490"/>
    <w:rsid w:val="000C2B81"/>
    <w:rsid w:val="000D151E"/>
    <w:rsid w:val="000D36A9"/>
    <w:rsid w:val="000D5072"/>
    <w:rsid w:val="000D728A"/>
    <w:rsid w:val="000E6750"/>
    <w:rsid w:val="000F3CE2"/>
    <w:rsid w:val="000F5FA9"/>
    <w:rsid w:val="00113D3C"/>
    <w:rsid w:val="00116890"/>
    <w:rsid w:val="00131EE6"/>
    <w:rsid w:val="00136D2F"/>
    <w:rsid w:val="00141590"/>
    <w:rsid w:val="00146E76"/>
    <w:rsid w:val="00147DAB"/>
    <w:rsid w:val="00153977"/>
    <w:rsid w:val="00162586"/>
    <w:rsid w:val="001633E0"/>
    <w:rsid w:val="00166128"/>
    <w:rsid w:val="00167E56"/>
    <w:rsid w:val="00172B4B"/>
    <w:rsid w:val="001828D5"/>
    <w:rsid w:val="001849F6"/>
    <w:rsid w:val="00190A9F"/>
    <w:rsid w:val="00192615"/>
    <w:rsid w:val="00193159"/>
    <w:rsid w:val="001956A2"/>
    <w:rsid w:val="001A4C0E"/>
    <w:rsid w:val="001A6171"/>
    <w:rsid w:val="001A7FBF"/>
    <w:rsid w:val="001B48A8"/>
    <w:rsid w:val="001B4F27"/>
    <w:rsid w:val="001C0F0C"/>
    <w:rsid w:val="001C4A89"/>
    <w:rsid w:val="001C67C8"/>
    <w:rsid w:val="001D2A93"/>
    <w:rsid w:val="001D38D3"/>
    <w:rsid w:val="001D7F02"/>
    <w:rsid w:val="001E3FF2"/>
    <w:rsid w:val="001F09A9"/>
    <w:rsid w:val="001F4D0A"/>
    <w:rsid w:val="002043EA"/>
    <w:rsid w:val="002052DE"/>
    <w:rsid w:val="00213110"/>
    <w:rsid w:val="00221127"/>
    <w:rsid w:val="00222BB1"/>
    <w:rsid w:val="00232A12"/>
    <w:rsid w:val="00234FA0"/>
    <w:rsid w:val="00237E89"/>
    <w:rsid w:val="0024261E"/>
    <w:rsid w:val="002433E5"/>
    <w:rsid w:val="002502CC"/>
    <w:rsid w:val="00254500"/>
    <w:rsid w:val="00255208"/>
    <w:rsid w:val="00257807"/>
    <w:rsid w:val="0026401C"/>
    <w:rsid w:val="0026514D"/>
    <w:rsid w:val="00271F24"/>
    <w:rsid w:val="002734F5"/>
    <w:rsid w:val="00274A79"/>
    <w:rsid w:val="0027636B"/>
    <w:rsid w:val="002779ED"/>
    <w:rsid w:val="0028318C"/>
    <w:rsid w:val="00286EF3"/>
    <w:rsid w:val="002906C4"/>
    <w:rsid w:val="002A275F"/>
    <w:rsid w:val="002A4EEE"/>
    <w:rsid w:val="002A544B"/>
    <w:rsid w:val="002B508D"/>
    <w:rsid w:val="002C70E1"/>
    <w:rsid w:val="002D755C"/>
    <w:rsid w:val="002E3328"/>
    <w:rsid w:val="002E5313"/>
    <w:rsid w:val="002F4B8C"/>
    <w:rsid w:val="0031508B"/>
    <w:rsid w:val="00323B36"/>
    <w:rsid w:val="0032666A"/>
    <w:rsid w:val="00332130"/>
    <w:rsid w:val="0033380C"/>
    <w:rsid w:val="00337B2A"/>
    <w:rsid w:val="0034693A"/>
    <w:rsid w:val="00346AC8"/>
    <w:rsid w:val="00357E41"/>
    <w:rsid w:val="00362988"/>
    <w:rsid w:val="00363501"/>
    <w:rsid w:val="003706CE"/>
    <w:rsid w:val="00376274"/>
    <w:rsid w:val="00377322"/>
    <w:rsid w:val="00382112"/>
    <w:rsid w:val="00383377"/>
    <w:rsid w:val="00385AE2"/>
    <w:rsid w:val="003922B4"/>
    <w:rsid w:val="00394AAE"/>
    <w:rsid w:val="003A745E"/>
    <w:rsid w:val="003B4E56"/>
    <w:rsid w:val="003B5A72"/>
    <w:rsid w:val="003B76F7"/>
    <w:rsid w:val="003C3DA4"/>
    <w:rsid w:val="003C6CC1"/>
    <w:rsid w:val="003C7138"/>
    <w:rsid w:val="003D42D3"/>
    <w:rsid w:val="00403ABB"/>
    <w:rsid w:val="004108B1"/>
    <w:rsid w:val="0042193D"/>
    <w:rsid w:val="00421DC1"/>
    <w:rsid w:val="00432E43"/>
    <w:rsid w:val="0044744E"/>
    <w:rsid w:val="0045271D"/>
    <w:rsid w:val="004548FD"/>
    <w:rsid w:val="00463E4D"/>
    <w:rsid w:val="00470588"/>
    <w:rsid w:val="004812C9"/>
    <w:rsid w:val="004860ED"/>
    <w:rsid w:val="004867E1"/>
    <w:rsid w:val="00486E2C"/>
    <w:rsid w:val="00486E95"/>
    <w:rsid w:val="004A4FDF"/>
    <w:rsid w:val="004B4D6B"/>
    <w:rsid w:val="004C5E00"/>
    <w:rsid w:val="004D593B"/>
    <w:rsid w:val="004E5763"/>
    <w:rsid w:val="004E6DA3"/>
    <w:rsid w:val="005052B4"/>
    <w:rsid w:val="00506314"/>
    <w:rsid w:val="0051422C"/>
    <w:rsid w:val="005171D0"/>
    <w:rsid w:val="00531D36"/>
    <w:rsid w:val="00534862"/>
    <w:rsid w:val="00537E7D"/>
    <w:rsid w:val="0054353C"/>
    <w:rsid w:val="00560989"/>
    <w:rsid w:val="0056115E"/>
    <w:rsid w:val="005934C4"/>
    <w:rsid w:val="005954FC"/>
    <w:rsid w:val="00595E02"/>
    <w:rsid w:val="00596249"/>
    <w:rsid w:val="005B05D8"/>
    <w:rsid w:val="005B3485"/>
    <w:rsid w:val="005B428B"/>
    <w:rsid w:val="005B6347"/>
    <w:rsid w:val="005C0255"/>
    <w:rsid w:val="005C486A"/>
    <w:rsid w:val="005C6D54"/>
    <w:rsid w:val="005C7857"/>
    <w:rsid w:val="005D2233"/>
    <w:rsid w:val="005D3738"/>
    <w:rsid w:val="005D6842"/>
    <w:rsid w:val="005E4187"/>
    <w:rsid w:val="005F2EB8"/>
    <w:rsid w:val="00611033"/>
    <w:rsid w:val="0062085F"/>
    <w:rsid w:val="00623800"/>
    <w:rsid w:val="00623CDE"/>
    <w:rsid w:val="00625CB5"/>
    <w:rsid w:val="00632AC8"/>
    <w:rsid w:val="00632DB2"/>
    <w:rsid w:val="00636964"/>
    <w:rsid w:val="0064308E"/>
    <w:rsid w:val="00650A4B"/>
    <w:rsid w:val="006727D5"/>
    <w:rsid w:val="00672CDE"/>
    <w:rsid w:val="006834C5"/>
    <w:rsid w:val="00691150"/>
    <w:rsid w:val="00697F80"/>
    <w:rsid w:val="006B11AE"/>
    <w:rsid w:val="006C0BD5"/>
    <w:rsid w:val="006E4A16"/>
    <w:rsid w:val="006E7BE4"/>
    <w:rsid w:val="006F2984"/>
    <w:rsid w:val="00710BB5"/>
    <w:rsid w:val="00713ADE"/>
    <w:rsid w:val="00714350"/>
    <w:rsid w:val="00717F83"/>
    <w:rsid w:val="00721497"/>
    <w:rsid w:val="00722A9A"/>
    <w:rsid w:val="0072369C"/>
    <w:rsid w:val="0072699E"/>
    <w:rsid w:val="00727042"/>
    <w:rsid w:val="00730328"/>
    <w:rsid w:val="00730353"/>
    <w:rsid w:val="00734785"/>
    <w:rsid w:val="00736F47"/>
    <w:rsid w:val="007420B4"/>
    <w:rsid w:val="007473D4"/>
    <w:rsid w:val="007500D6"/>
    <w:rsid w:val="00752F2B"/>
    <w:rsid w:val="0075530A"/>
    <w:rsid w:val="00757A90"/>
    <w:rsid w:val="007605DF"/>
    <w:rsid w:val="00761696"/>
    <w:rsid w:val="00774D18"/>
    <w:rsid w:val="00775CBC"/>
    <w:rsid w:val="00776B35"/>
    <w:rsid w:val="007810D6"/>
    <w:rsid w:val="0078221A"/>
    <w:rsid w:val="00795EF7"/>
    <w:rsid w:val="00797110"/>
    <w:rsid w:val="007A76DE"/>
    <w:rsid w:val="007C2E02"/>
    <w:rsid w:val="007C5EE4"/>
    <w:rsid w:val="007D2A61"/>
    <w:rsid w:val="007D2E09"/>
    <w:rsid w:val="007D36F5"/>
    <w:rsid w:val="007D7BA3"/>
    <w:rsid w:val="007E2106"/>
    <w:rsid w:val="007E3503"/>
    <w:rsid w:val="0080059E"/>
    <w:rsid w:val="008020D4"/>
    <w:rsid w:val="008054E7"/>
    <w:rsid w:val="0080576B"/>
    <w:rsid w:val="00812E10"/>
    <w:rsid w:val="00814BFB"/>
    <w:rsid w:val="00823123"/>
    <w:rsid w:val="00834B2B"/>
    <w:rsid w:val="00835045"/>
    <w:rsid w:val="0083634A"/>
    <w:rsid w:val="00841313"/>
    <w:rsid w:val="008677DF"/>
    <w:rsid w:val="008741AF"/>
    <w:rsid w:val="00877A81"/>
    <w:rsid w:val="00881B8E"/>
    <w:rsid w:val="00882432"/>
    <w:rsid w:val="00884A49"/>
    <w:rsid w:val="00885F81"/>
    <w:rsid w:val="008944E3"/>
    <w:rsid w:val="00897940"/>
    <w:rsid w:val="008A37B1"/>
    <w:rsid w:val="008A4EA8"/>
    <w:rsid w:val="008B07A8"/>
    <w:rsid w:val="008B26A4"/>
    <w:rsid w:val="008B3E9A"/>
    <w:rsid w:val="008B664D"/>
    <w:rsid w:val="008C2AFB"/>
    <w:rsid w:val="008C2E3C"/>
    <w:rsid w:val="008D5065"/>
    <w:rsid w:val="008D626E"/>
    <w:rsid w:val="008D6684"/>
    <w:rsid w:val="008D6C79"/>
    <w:rsid w:val="008D7A2C"/>
    <w:rsid w:val="008E0EB3"/>
    <w:rsid w:val="008E61B1"/>
    <w:rsid w:val="008E64AA"/>
    <w:rsid w:val="008F20C9"/>
    <w:rsid w:val="008F7C83"/>
    <w:rsid w:val="00901B6D"/>
    <w:rsid w:val="00906683"/>
    <w:rsid w:val="00917DD0"/>
    <w:rsid w:val="00921A58"/>
    <w:rsid w:val="009351A5"/>
    <w:rsid w:val="009361CA"/>
    <w:rsid w:val="00947A58"/>
    <w:rsid w:val="009510EE"/>
    <w:rsid w:val="00952DE1"/>
    <w:rsid w:val="00953620"/>
    <w:rsid w:val="009606F9"/>
    <w:rsid w:val="00960B08"/>
    <w:rsid w:val="0096649F"/>
    <w:rsid w:val="009705E6"/>
    <w:rsid w:val="009727C1"/>
    <w:rsid w:val="00975FFA"/>
    <w:rsid w:val="00977251"/>
    <w:rsid w:val="00980CF6"/>
    <w:rsid w:val="00982C03"/>
    <w:rsid w:val="00985F3A"/>
    <w:rsid w:val="0099694C"/>
    <w:rsid w:val="009A5356"/>
    <w:rsid w:val="009A7404"/>
    <w:rsid w:val="009A7CE7"/>
    <w:rsid w:val="009B13E3"/>
    <w:rsid w:val="009B5C03"/>
    <w:rsid w:val="009B66AD"/>
    <w:rsid w:val="009C5C64"/>
    <w:rsid w:val="009D012B"/>
    <w:rsid w:val="009E5DDF"/>
    <w:rsid w:val="009F1FD0"/>
    <w:rsid w:val="009F58C9"/>
    <w:rsid w:val="00A06548"/>
    <w:rsid w:val="00A275CF"/>
    <w:rsid w:val="00A37DE1"/>
    <w:rsid w:val="00A41862"/>
    <w:rsid w:val="00A436A1"/>
    <w:rsid w:val="00A461A7"/>
    <w:rsid w:val="00A66DC1"/>
    <w:rsid w:val="00A71496"/>
    <w:rsid w:val="00A72A92"/>
    <w:rsid w:val="00A77DF4"/>
    <w:rsid w:val="00A812FB"/>
    <w:rsid w:val="00A91155"/>
    <w:rsid w:val="00A93365"/>
    <w:rsid w:val="00A94839"/>
    <w:rsid w:val="00AA2BF9"/>
    <w:rsid w:val="00AB2EAC"/>
    <w:rsid w:val="00AB5949"/>
    <w:rsid w:val="00AC01E3"/>
    <w:rsid w:val="00AC5C9D"/>
    <w:rsid w:val="00AD0D31"/>
    <w:rsid w:val="00AD5B03"/>
    <w:rsid w:val="00AD6A4D"/>
    <w:rsid w:val="00AD7744"/>
    <w:rsid w:val="00AD7A8A"/>
    <w:rsid w:val="00AE242C"/>
    <w:rsid w:val="00AF0B90"/>
    <w:rsid w:val="00B02079"/>
    <w:rsid w:val="00B032A1"/>
    <w:rsid w:val="00B11E0C"/>
    <w:rsid w:val="00B15293"/>
    <w:rsid w:val="00B2078E"/>
    <w:rsid w:val="00B24185"/>
    <w:rsid w:val="00B24ABB"/>
    <w:rsid w:val="00B3003C"/>
    <w:rsid w:val="00B30F78"/>
    <w:rsid w:val="00B31867"/>
    <w:rsid w:val="00B34160"/>
    <w:rsid w:val="00B35BB6"/>
    <w:rsid w:val="00B4298A"/>
    <w:rsid w:val="00B47EE1"/>
    <w:rsid w:val="00B52685"/>
    <w:rsid w:val="00B622F9"/>
    <w:rsid w:val="00B71663"/>
    <w:rsid w:val="00B71AA0"/>
    <w:rsid w:val="00B7399E"/>
    <w:rsid w:val="00B849A6"/>
    <w:rsid w:val="00B84AD9"/>
    <w:rsid w:val="00B8799A"/>
    <w:rsid w:val="00B93889"/>
    <w:rsid w:val="00BB142F"/>
    <w:rsid w:val="00BB67F8"/>
    <w:rsid w:val="00BC2E8E"/>
    <w:rsid w:val="00BC6738"/>
    <w:rsid w:val="00BC6FA6"/>
    <w:rsid w:val="00BC702C"/>
    <w:rsid w:val="00BD761F"/>
    <w:rsid w:val="00BF29A2"/>
    <w:rsid w:val="00BF63F0"/>
    <w:rsid w:val="00BF6633"/>
    <w:rsid w:val="00C00C16"/>
    <w:rsid w:val="00C04338"/>
    <w:rsid w:val="00C075DA"/>
    <w:rsid w:val="00C2093C"/>
    <w:rsid w:val="00C335B7"/>
    <w:rsid w:val="00C377CD"/>
    <w:rsid w:val="00C70082"/>
    <w:rsid w:val="00C73649"/>
    <w:rsid w:val="00C7424A"/>
    <w:rsid w:val="00C74F56"/>
    <w:rsid w:val="00C80923"/>
    <w:rsid w:val="00C87D57"/>
    <w:rsid w:val="00C90E33"/>
    <w:rsid w:val="00C94369"/>
    <w:rsid w:val="00C94C07"/>
    <w:rsid w:val="00CA25C6"/>
    <w:rsid w:val="00CB0A87"/>
    <w:rsid w:val="00CB3FB1"/>
    <w:rsid w:val="00CB729C"/>
    <w:rsid w:val="00CC506D"/>
    <w:rsid w:val="00CC5E67"/>
    <w:rsid w:val="00CC7471"/>
    <w:rsid w:val="00CD0046"/>
    <w:rsid w:val="00CD0E77"/>
    <w:rsid w:val="00CE2C40"/>
    <w:rsid w:val="00CF56D3"/>
    <w:rsid w:val="00D10447"/>
    <w:rsid w:val="00D155B7"/>
    <w:rsid w:val="00D41E01"/>
    <w:rsid w:val="00D44C64"/>
    <w:rsid w:val="00D51685"/>
    <w:rsid w:val="00D533CE"/>
    <w:rsid w:val="00D5418B"/>
    <w:rsid w:val="00D73B3F"/>
    <w:rsid w:val="00D87939"/>
    <w:rsid w:val="00D90C6D"/>
    <w:rsid w:val="00D9351F"/>
    <w:rsid w:val="00D97794"/>
    <w:rsid w:val="00DA5A09"/>
    <w:rsid w:val="00DA5E3A"/>
    <w:rsid w:val="00DB596B"/>
    <w:rsid w:val="00DD3106"/>
    <w:rsid w:val="00DF22EC"/>
    <w:rsid w:val="00DF5E93"/>
    <w:rsid w:val="00DF6F26"/>
    <w:rsid w:val="00E030AB"/>
    <w:rsid w:val="00E033EA"/>
    <w:rsid w:val="00E037A5"/>
    <w:rsid w:val="00E047FD"/>
    <w:rsid w:val="00E13997"/>
    <w:rsid w:val="00E20FD9"/>
    <w:rsid w:val="00E2692D"/>
    <w:rsid w:val="00E333A3"/>
    <w:rsid w:val="00E35E46"/>
    <w:rsid w:val="00E371FB"/>
    <w:rsid w:val="00E42CEC"/>
    <w:rsid w:val="00E43F17"/>
    <w:rsid w:val="00E47009"/>
    <w:rsid w:val="00E53CEB"/>
    <w:rsid w:val="00E5651C"/>
    <w:rsid w:val="00E56C28"/>
    <w:rsid w:val="00E733A0"/>
    <w:rsid w:val="00E7705B"/>
    <w:rsid w:val="00E808D9"/>
    <w:rsid w:val="00E83445"/>
    <w:rsid w:val="00E83E48"/>
    <w:rsid w:val="00E845E7"/>
    <w:rsid w:val="00E9040B"/>
    <w:rsid w:val="00E9253E"/>
    <w:rsid w:val="00EA65E7"/>
    <w:rsid w:val="00EB47C4"/>
    <w:rsid w:val="00EC340D"/>
    <w:rsid w:val="00ED495C"/>
    <w:rsid w:val="00ED6C24"/>
    <w:rsid w:val="00EF2DFD"/>
    <w:rsid w:val="00F01751"/>
    <w:rsid w:val="00F20B67"/>
    <w:rsid w:val="00F25A0F"/>
    <w:rsid w:val="00F30295"/>
    <w:rsid w:val="00F31ACE"/>
    <w:rsid w:val="00F330A2"/>
    <w:rsid w:val="00F35A1F"/>
    <w:rsid w:val="00F3648A"/>
    <w:rsid w:val="00F50414"/>
    <w:rsid w:val="00F5442E"/>
    <w:rsid w:val="00F568BB"/>
    <w:rsid w:val="00F57106"/>
    <w:rsid w:val="00F67FBD"/>
    <w:rsid w:val="00F71A5E"/>
    <w:rsid w:val="00F72FB0"/>
    <w:rsid w:val="00F74DAD"/>
    <w:rsid w:val="00F76C39"/>
    <w:rsid w:val="00F81C97"/>
    <w:rsid w:val="00F85CF6"/>
    <w:rsid w:val="00F85EFE"/>
    <w:rsid w:val="00F93824"/>
    <w:rsid w:val="00F9383D"/>
    <w:rsid w:val="00F97674"/>
    <w:rsid w:val="00FA0375"/>
    <w:rsid w:val="00FA4CDF"/>
    <w:rsid w:val="00FA5579"/>
    <w:rsid w:val="00FA7953"/>
    <w:rsid w:val="00FD50D0"/>
    <w:rsid w:val="00FE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chartTrackingRefBased/>
  <w15:docId w15:val="{5FCF5844-5313-4773-B66A-FA38E8691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EAC"/>
    <w:rPr>
      <w:rFonts w:ascii="Arial" w:hAnsi="Arial"/>
      <w:szCs w:val="24"/>
      <w:lang w:val="sr-Cyrl-RS"/>
    </w:rPr>
  </w:style>
  <w:style w:type="paragraph" w:styleId="Heading1">
    <w:name w:val="heading 1"/>
    <w:basedOn w:val="Normal"/>
    <w:next w:val="Normal"/>
    <w:qFormat/>
    <w:locked/>
    <w:rsid w:val="0015397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locked/>
    <w:rsid w:val="0015397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locked/>
    <w:rsid w:val="000D151E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108B1"/>
    <w:pPr>
      <w:ind w:firstLine="360"/>
      <w:jc w:val="both"/>
    </w:pPr>
    <w:rPr>
      <w:rFonts w:cs="Arial"/>
      <w:szCs w:val="20"/>
      <w:lang w:val="sr-Cyrl-CS"/>
    </w:rPr>
  </w:style>
  <w:style w:type="character" w:customStyle="1" w:styleId="BodyTextIndentChar">
    <w:name w:val="Body Text Indent Char"/>
    <w:link w:val="BodyTextIndent"/>
    <w:semiHidden/>
    <w:locked/>
    <w:rsid w:val="00CF56D3"/>
    <w:rPr>
      <w:rFonts w:cs="Times New Roman"/>
      <w:sz w:val="24"/>
      <w:szCs w:val="24"/>
    </w:rPr>
  </w:style>
  <w:style w:type="paragraph" w:styleId="Footer">
    <w:name w:val="footer"/>
    <w:basedOn w:val="Normal"/>
    <w:rsid w:val="008D5065"/>
    <w:pPr>
      <w:tabs>
        <w:tab w:val="center" w:pos="4320"/>
        <w:tab w:val="right" w:pos="8640"/>
      </w:tabs>
    </w:pPr>
  </w:style>
  <w:style w:type="paragraph" w:customStyle="1" w:styleId="Naslov1">
    <w:name w:val="Naslov1"/>
    <w:basedOn w:val="Heading1"/>
    <w:rsid w:val="00AB2EAC"/>
    <w:pPr>
      <w:pBdr>
        <w:top w:val="single" w:sz="12" w:space="1" w:color="00CCFF"/>
        <w:left w:val="single" w:sz="12" w:space="4" w:color="00CCFF"/>
        <w:bottom w:val="single" w:sz="12" w:space="1" w:color="00CCFF"/>
        <w:right w:val="single" w:sz="12" w:space="4" w:color="00CCFF"/>
      </w:pBdr>
      <w:tabs>
        <w:tab w:val="left" w:pos="2451"/>
      </w:tabs>
      <w:spacing w:before="0" w:after="480"/>
      <w:jc w:val="center"/>
    </w:pPr>
    <w:rPr>
      <w:b w:val="0"/>
      <w:bCs w:val="0"/>
      <w:caps/>
      <w:lang w:val="sr-Cyrl-CS"/>
    </w:rPr>
  </w:style>
  <w:style w:type="paragraph" w:customStyle="1" w:styleId="Naslov2">
    <w:name w:val="Naslov2"/>
    <w:basedOn w:val="Heading2"/>
    <w:rsid w:val="00AB2EAC"/>
    <w:pPr>
      <w:pBdr>
        <w:bottom w:val="single" w:sz="12" w:space="1" w:color="00CCFF"/>
      </w:pBdr>
      <w:spacing w:before="360" w:after="240"/>
    </w:pPr>
    <w:rPr>
      <w:i w:val="0"/>
      <w:caps/>
      <w:sz w:val="24"/>
      <w:szCs w:val="24"/>
      <w:lang w:val="sr-Cyrl-CS"/>
    </w:rPr>
  </w:style>
  <w:style w:type="paragraph" w:customStyle="1" w:styleId="Naslov3">
    <w:name w:val="Naslov3"/>
    <w:basedOn w:val="Heading3"/>
    <w:link w:val="Naslov3Char"/>
    <w:rsid w:val="001633E0"/>
    <w:pPr>
      <w:ind w:left="284"/>
    </w:pPr>
    <w:rPr>
      <w:sz w:val="24"/>
      <w:lang w:val="sr-Cyrl-CS"/>
    </w:rPr>
  </w:style>
  <w:style w:type="paragraph" w:customStyle="1" w:styleId="Pasus">
    <w:name w:val="Pasus"/>
    <w:basedOn w:val="Normal"/>
    <w:link w:val="PasusChar"/>
    <w:rsid w:val="001E3FF2"/>
    <w:pPr>
      <w:ind w:left="284" w:firstLine="567"/>
      <w:jc w:val="both"/>
    </w:pPr>
    <w:rPr>
      <w:rFonts w:cs="Arial"/>
      <w:szCs w:val="20"/>
      <w:lang w:val="sr-Cyrl-CS"/>
    </w:rPr>
  </w:style>
  <w:style w:type="character" w:customStyle="1" w:styleId="PasusChar">
    <w:name w:val="Pasus Char"/>
    <w:link w:val="Pasus"/>
    <w:rsid w:val="001E3FF2"/>
    <w:rPr>
      <w:rFonts w:ascii="Arial" w:hAnsi="Arial" w:cs="Arial"/>
      <w:lang w:val="sr-Cyrl-CS" w:eastAsia="en-US" w:bidi="ar-SA"/>
    </w:rPr>
  </w:style>
  <w:style w:type="paragraph" w:styleId="Header">
    <w:name w:val="header"/>
    <w:basedOn w:val="Normal"/>
    <w:rsid w:val="00BF29A2"/>
    <w:pPr>
      <w:tabs>
        <w:tab w:val="center" w:pos="4320"/>
        <w:tab w:val="right" w:pos="8640"/>
      </w:tabs>
      <w:spacing w:before="120"/>
      <w:jc w:val="right"/>
    </w:pPr>
  </w:style>
  <w:style w:type="character" w:styleId="Hyperlink">
    <w:name w:val="Hyperlink"/>
    <w:rsid w:val="00274A79"/>
    <w:rPr>
      <w:color w:val="0000FF"/>
      <w:u w:val="single"/>
    </w:rPr>
  </w:style>
  <w:style w:type="paragraph" w:styleId="Caption">
    <w:name w:val="caption"/>
    <w:basedOn w:val="Normal"/>
    <w:next w:val="Normal"/>
    <w:qFormat/>
    <w:locked/>
    <w:rsid w:val="00274A79"/>
    <w:pPr>
      <w:jc w:val="center"/>
    </w:pPr>
    <w:rPr>
      <w:b/>
      <w:bCs/>
      <w:sz w:val="28"/>
      <w:lang w:val="sr-Cyrl-CS"/>
    </w:rPr>
  </w:style>
  <w:style w:type="table" w:styleId="TableGrid">
    <w:name w:val="Table Grid"/>
    <w:basedOn w:val="TableNormal"/>
    <w:locked/>
    <w:rsid w:val="00AB2EAC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2EAC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paragraph" w:customStyle="1" w:styleId="blista">
    <w:name w:val="blista"/>
    <w:basedOn w:val="Normal"/>
    <w:rsid w:val="003D42D3"/>
    <w:pPr>
      <w:numPr>
        <w:numId w:val="2"/>
      </w:numPr>
      <w:jc w:val="both"/>
    </w:pPr>
    <w:rPr>
      <w:rFonts w:cs="Arial"/>
      <w:szCs w:val="20"/>
      <w:lang w:val="sr-Cyrl-CS"/>
    </w:rPr>
  </w:style>
  <w:style w:type="paragraph" w:customStyle="1" w:styleId="alista">
    <w:name w:val="alista"/>
    <w:basedOn w:val="Pasus"/>
    <w:rsid w:val="003D42D3"/>
    <w:pPr>
      <w:numPr>
        <w:numId w:val="1"/>
      </w:numPr>
    </w:pPr>
    <w:rPr>
      <w:rFonts w:cs="Times New Roman"/>
    </w:rPr>
  </w:style>
  <w:style w:type="paragraph" w:customStyle="1" w:styleId="CharCharCharCharChar1Char">
    <w:name w:val="Char Char Char Char Char1 Char"/>
    <w:basedOn w:val="Normal"/>
    <w:rsid w:val="002043EA"/>
    <w:pPr>
      <w:tabs>
        <w:tab w:val="left" w:pos="567"/>
      </w:tabs>
      <w:spacing w:before="120" w:after="160" w:line="240" w:lineRule="exact"/>
      <w:ind w:left="1584" w:hanging="504"/>
    </w:pPr>
    <w:rPr>
      <w:b/>
      <w:bCs/>
      <w:color w:val="000000"/>
      <w:sz w:val="24"/>
    </w:rPr>
  </w:style>
  <w:style w:type="character" w:styleId="Strong">
    <w:name w:val="Strong"/>
    <w:qFormat/>
    <w:locked/>
    <w:rsid w:val="002043EA"/>
    <w:rPr>
      <w:b/>
      <w:bCs/>
    </w:rPr>
  </w:style>
  <w:style w:type="character" w:customStyle="1" w:styleId="Naslov3Char">
    <w:name w:val="Naslov3 Char"/>
    <w:link w:val="Naslov3"/>
    <w:rsid w:val="002043EA"/>
    <w:rPr>
      <w:rFonts w:ascii="Arial" w:hAnsi="Arial" w:cs="Arial"/>
      <w:b/>
      <w:bCs/>
      <w:sz w:val="24"/>
      <w:szCs w:val="26"/>
      <w:lang w:val="sr-Cyrl-CS" w:eastAsia="en-US" w:bidi="ar-SA"/>
    </w:rPr>
  </w:style>
  <w:style w:type="paragraph" w:styleId="BodyText">
    <w:name w:val="Body Text"/>
    <w:basedOn w:val="Normal"/>
    <w:rsid w:val="00AC5C9D"/>
    <w:pPr>
      <w:spacing w:after="120"/>
    </w:pPr>
    <w:rPr>
      <w:rFonts w:ascii="Times New Roman" w:hAnsi="Times New Roman"/>
      <w:sz w:val="22"/>
      <w:szCs w:val="22"/>
      <w:lang w:val="en-AU"/>
    </w:rPr>
  </w:style>
  <w:style w:type="character" w:styleId="PageNumber">
    <w:name w:val="page number"/>
    <w:basedOn w:val="DefaultParagraphFont"/>
    <w:rsid w:val="00E834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r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t.gov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f65zs07\Application%20Data\Microsoft\Templates\SME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4B0C5-36CF-4A77-B274-31A520BB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SMET1.dot</Template>
  <TotalTime>61</TotalTime>
  <Pages>3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МЕСЕЧНО ИСТРАЖИВАЊЕ О ЦЕНАМА</vt:lpstr>
    </vt:vector>
  </TitlesOfParts>
  <Company>.</Company>
  <LinksUpToDate>false</LinksUpToDate>
  <CharactersWithSpaces>8069</CharactersWithSpaces>
  <SharedDoc>false</SharedDoc>
  <HLinks>
    <vt:vector size="12" baseType="variant">
      <vt:variant>
        <vt:i4>2424883</vt:i4>
      </vt:variant>
      <vt:variant>
        <vt:i4>3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  <vt:variant>
        <vt:i4>2424883</vt:i4>
      </vt:variant>
      <vt:variant>
        <vt:i4>0</vt:i4>
      </vt:variant>
      <vt:variant>
        <vt:i4>0</vt:i4>
      </vt:variant>
      <vt:variant>
        <vt:i4>5</vt:i4>
      </vt:variant>
      <vt:variant>
        <vt:lpwstr>http://www.stat.gov.rs/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МЕСЕЧНО ИСТРАЖИВАЊЕ О ЦЕНАМА</dc:title>
  <dc:subject/>
  <dc:creator>Zvonko</dc:creator>
  <cp:keywords/>
  <dc:description/>
  <cp:lastModifiedBy>user</cp:lastModifiedBy>
  <cp:revision>3</cp:revision>
  <cp:lastPrinted>2010-06-25T10:47:00Z</cp:lastPrinted>
  <dcterms:created xsi:type="dcterms:W3CDTF">2020-04-22T14:57:00Z</dcterms:created>
  <dcterms:modified xsi:type="dcterms:W3CDTF">2020-04-22T15:58:00Z</dcterms:modified>
</cp:coreProperties>
</file>