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5C" w:rsidRPr="00A34DEB" w:rsidRDefault="00B4545C" w:rsidP="0099040B">
      <w:pPr>
        <w:pStyle w:val="Naslov1"/>
      </w:pPr>
      <w:r w:rsidRPr="00A34DEB">
        <w:t>МЕСЕЧНО ИСТРАЖИВАЊЕ О ГРАЂЕВИНСКИМ ДОЗВОЛАМА</w:t>
      </w:r>
      <w:r w:rsidRPr="00A34DEB">
        <w:rPr>
          <w:lang w:val="sr-Latn-CS"/>
        </w:rPr>
        <w:t xml:space="preserve"> </w:t>
      </w:r>
    </w:p>
    <w:p w:rsidR="00B4545C" w:rsidRPr="00A34DEB" w:rsidRDefault="00B4545C" w:rsidP="0099040B">
      <w:pPr>
        <w:pStyle w:val="Naslov2"/>
      </w:pPr>
      <w:r w:rsidRPr="00A34DEB">
        <w:t xml:space="preserve">ПРАВНИ ОСНОВ </w:t>
      </w:r>
    </w:p>
    <w:p w:rsidR="00B4545C" w:rsidRPr="00A34DEB" w:rsidRDefault="00B4545C" w:rsidP="0099040B">
      <w:pPr>
        <w:ind w:left="285" w:firstLine="435"/>
        <w:jc w:val="both"/>
        <w:rPr>
          <w:szCs w:val="20"/>
          <w:lang w:val="sr-Latn-CS"/>
        </w:rPr>
      </w:pPr>
      <w:r w:rsidRPr="00A34DEB">
        <w:rPr>
          <w:szCs w:val="20"/>
          <w:lang w:val="ru-RU"/>
        </w:rPr>
        <w:t>Истраживање се спроводи на основу Закона о званичној статистици („Сл</w:t>
      </w:r>
      <w:r w:rsidR="001A289B" w:rsidRPr="00A34DEB">
        <w:rPr>
          <w:szCs w:val="20"/>
          <w:lang w:val="ru-RU"/>
        </w:rPr>
        <w:t>ужбени</w:t>
      </w:r>
      <w:r w:rsidRPr="00A34DEB">
        <w:rPr>
          <w:szCs w:val="20"/>
          <w:lang w:val="ru-RU"/>
        </w:rPr>
        <w:t xml:space="preserve"> гласник РС“, бр</w:t>
      </w:r>
      <w:r w:rsidR="001A289B" w:rsidRPr="00A34DEB">
        <w:rPr>
          <w:szCs w:val="20"/>
          <w:lang w:val="ru-RU"/>
        </w:rPr>
        <w:t>ој</w:t>
      </w:r>
      <w:r w:rsidRPr="00A34DEB">
        <w:rPr>
          <w:szCs w:val="20"/>
          <w:lang w:val="ru-RU"/>
        </w:rPr>
        <w:t xml:space="preserve"> 104/2009), и Програма званичне статистике у периоду од 2016. до 2020. </w:t>
      </w:r>
      <w:r w:rsidR="001A289B" w:rsidRPr="00A34DEB">
        <w:rPr>
          <w:szCs w:val="20"/>
          <w:lang w:val="ru-RU"/>
        </w:rPr>
        <w:t>г</w:t>
      </w:r>
      <w:r w:rsidRPr="00A34DEB">
        <w:rPr>
          <w:szCs w:val="20"/>
          <w:lang w:val="ru-RU"/>
        </w:rPr>
        <w:t>одине (</w:t>
      </w:r>
      <w:r w:rsidR="001A289B" w:rsidRPr="00A34DEB">
        <w:rPr>
          <w:rFonts w:ascii="Calibri" w:hAnsi="Calibri" w:cs="Calibri"/>
          <w:szCs w:val="20"/>
          <w:lang w:val="ru-RU"/>
        </w:rPr>
        <w:t>„</w:t>
      </w:r>
      <w:r w:rsidRPr="00A34DEB">
        <w:rPr>
          <w:szCs w:val="20"/>
          <w:lang w:val="ru-RU"/>
        </w:rPr>
        <w:t>Службени гласник РС</w:t>
      </w:r>
      <w:r w:rsidR="001A289B" w:rsidRPr="00A34DEB">
        <w:rPr>
          <w:rFonts w:ascii="Calibri" w:hAnsi="Calibri" w:cs="Calibri"/>
          <w:szCs w:val="20"/>
          <w:lang w:val="ru-RU"/>
        </w:rPr>
        <w:t>“</w:t>
      </w:r>
      <w:r w:rsidR="001A289B" w:rsidRPr="00A34DEB">
        <w:rPr>
          <w:rFonts w:ascii="Calibri" w:hAnsi="Calibri"/>
          <w:szCs w:val="20"/>
          <w:lang w:val="ru-RU"/>
        </w:rPr>
        <w:t>,</w:t>
      </w:r>
      <w:r w:rsidR="00C37144" w:rsidRPr="00A34DEB">
        <w:rPr>
          <w:szCs w:val="20"/>
          <w:lang w:val="ru-RU"/>
        </w:rPr>
        <w:t xml:space="preserve"> </w:t>
      </w:r>
      <w:r w:rsidR="00C37144" w:rsidRPr="00A34DEB">
        <w:rPr>
          <w:szCs w:val="20"/>
        </w:rPr>
        <w:t>б</w:t>
      </w:r>
      <w:r w:rsidR="001A289B" w:rsidRPr="00A34DEB">
        <w:rPr>
          <w:szCs w:val="20"/>
          <w:lang w:val="ru-RU"/>
        </w:rPr>
        <w:t xml:space="preserve">рој </w:t>
      </w:r>
      <w:r w:rsidRPr="00A34DEB">
        <w:rPr>
          <w:szCs w:val="20"/>
          <w:lang w:val="ru-RU"/>
        </w:rPr>
        <w:t>55/15).</w:t>
      </w:r>
    </w:p>
    <w:p w:rsidR="00B4545C" w:rsidRPr="00A34DEB" w:rsidRDefault="00B4545C" w:rsidP="0099040B">
      <w:pPr>
        <w:pStyle w:val="Naslov2"/>
      </w:pPr>
      <w:r w:rsidRPr="00A34DEB">
        <w:t xml:space="preserve">МЕТОДОЛОШКЕ ОСНОВЕ </w:t>
      </w:r>
    </w:p>
    <w:p w:rsidR="00B4545C" w:rsidRPr="00A34DEB" w:rsidRDefault="00B4545C" w:rsidP="0099040B">
      <w:pPr>
        <w:pStyle w:val="Naslov3"/>
        <w:rPr>
          <w:lang w:val="sr-Latn-CS"/>
        </w:rPr>
      </w:pPr>
      <w:r w:rsidRPr="00A34DEB">
        <w:t>Циљ статистичког истраживања</w:t>
      </w:r>
    </w:p>
    <w:p w:rsidR="00B4545C" w:rsidRPr="00A34DEB" w:rsidRDefault="00B4545C" w:rsidP="0099040B">
      <w:pPr>
        <w:pStyle w:val="Pasus"/>
        <w:rPr>
          <w:b/>
          <w:bCs/>
        </w:rPr>
      </w:pPr>
      <w:r w:rsidRPr="00A34DEB">
        <w:t xml:space="preserve">Месечни извештај о издатим грађевинским дозволама треба да обезбеди податке о </w:t>
      </w:r>
      <w:r w:rsidR="0098009E" w:rsidRPr="00A34DEB">
        <w:t>врсти грађевине</w:t>
      </w:r>
      <w:r w:rsidR="0098009E" w:rsidRPr="00A34DEB">
        <w:rPr>
          <w:lang w:val="sr-Cyrl-RS"/>
        </w:rPr>
        <w:t xml:space="preserve"> која ће бити изграђена</w:t>
      </w:r>
      <w:r w:rsidR="0098009E" w:rsidRPr="00A34DEB">
        <w:t>, њеној величини, локацији</w:t>
      </w:r>
      <w:r w:rsidRPr="00A34DEB">
        <w:t>, вредност</w:t>
      </w:r>
      <w:r w:rsidR="0098009E" w:rsidRPr="00A34DEB">
        <w:rPr>
          <w:lang w:val="sr-Cyrl-RS"/>
        </w:rPr>
        <w:t>и,</w:t>
      </w:r>
      <w:r w:rsidRPr="00A34DEB">
        <w:t xml:space="preserve"> инвеститору, </w:t>
      </w:r>
      <w:r w:rsidR="0098009E" w:rsidRPr="00A34DEB">
        <w:rPr>
          <w:lang w:val="sr-Cyrl-RS"/>
        </w:rPr>
        <w:t xml:space="preserve">као и </w:t>
      </w:r>
      <w:r w:rsidRPr="00A34DEB">
        <w:t>броју и површини станова у зградама за чију су градњу</w:t>
      </w:r>
      <w:r w:rsidR="0098009E" w:rsidRPr="00A34DEB">
        <w:t xml:space="preserve"> издате грађевинске дозволе.</w:t>
      </w:r>
    </w:p>
    <w:p w:rsidR="00B4545C" w:rsidRPr="00A34DEB" w:rsidRDefault="00B4545C" w:rsidP="0099040B">
      <w:pPr>
        <w:pStyle w:val="Pasus"/>
        <w:rPr>
          <w:bCs/>
        </w:rPr>
      </w:pPr>
      <w:r w:rsidRPr="00A34DEB">
        <w:rPr>
          <w:bCs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 w:rsidR="00B4545C" w:rsidRPr="00A34DEB" w:rsidRDefault="00B4545C" w:rsidP="0099040B">
      <w:pPr>
        <w:pStyle w:val="Naslov3"/>
      </w:pPr>
      <w:r w:rsidRPr="00A34DEB">
        <w:t xml:space="preserve">Извештајне јединице и статистичке јединице </w:t>
      </w:r>
    </w:p>
    <w:p w:rsidR="00B223F9" w:rsidRPr="00A34DEB" w:rsidRDefault="00B223F9" w:rsidP="00B223F9">
      <w:pPr>
        <w:spacing w:before="120" w:after="120"/>
        <w:ind w:left="288" w:firstLine="403"/>
        <w:contextualSpacing/>
        <w:jc w:val="both"/>
        <w:rPr>
          <w:rFonts w:cs="Arial"/>
          <w:szCs w:val="20"/>
        </w:rPr>
      </w:pPr>
      <w:r w:rsidRPr="00A34DEB">
        <w:rPr>
          <w:rFonts w:cs="Arial"/>
          <w:szCs w:val="20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 w:rsidRPr="00A34DEB">
        <w:rPr>
          <w:rFonts w:cs="Arial"/>
          <w:szCs w:val="20"/>
          <w:lang w:val="sr-Latn-RS"/>
        </w:rPr>
        <w:t>,</w:t>
      </w:r>
      <w:r w:rsidRPr="00A34DEB">
        <w:rPr>
          <w:rFonts w:cs="Arial"/>
          <w:szCs w:val="20"/>
          <w:lang w:val="ru-RU"/>
        </w:rPr>
        <w:t xml:space="preserve"> коју</w:t>
      </w:r>
      <w:r w:rsidRPr="00A34DEB">
        <w:rPr>
          <w:rFonts w:cs="Arial"/>
          <w:szCs w:val="20"/>
          <w:lang w:val="sr-Latn-RS"/>
        </w:rPr>
        <w:t>,</w:t>
      </w:r>
      <w:r w:rsidRPr="00A34DEB">
        <w:rPr>
          <w:rFonts w:cs="Arial"/>
          <w:szCs w:val="20"/>
          <w:lang w:val="ru-RU"/>
        </w:rPr>
        <w:t xml:space="preserve"> према Закону о планирању и изградњи („Службени гласник РС“, број </w:t>
      </w:r>
      <w:r w:rsidRPr="00A34DEB">
        <w:rPr>
          <w:rFonts w:cs="Arial"/>
          <w:szCs w:val="20"/>
          <w:lang w:val="sr-Latn-CS"/>
        </w:rPr>
        <w:t>13</w:t>
      </w:r>
      <w:r w:rsidRPr="00A34DEB">
        <w:rPr>
          <w:rFonts w:cs="Arial"/>
          <w:szCs w:val="20"/>
          <w:lang w:val="ru-RU"/>
        </w:rPr>
        <w:t>2/</w:t>
      </w:r>
      <w:r w:rsidRPr="00A34DEB">
        <w:rPr>
          <w:rFonts w:cs="Arial"/>
          <w:szCs w:val="20"/>
          <w:lang w:val="sr-Latn-CS"/>
        </w:rPr>
        <w:t>14</w:t>
      </w:r>
      <w:r w:rsidRPr="00A34DEB">
        <w:rPr>
          <w:rFonts w:cs="Arial"/>
          <w:szCs w:val="20"/>
          <w:lang w:val="ru-RU"/>
        </w:rPr>
        <w:t>, члан 8), води Агенција за привредне регистре (АПР). Податке о становима који нису расположиви у бази ЦЕОП попуњавају министарство надлежно за послове грађевинарства, надлежни органи аутономн</w:t>
      </w:r>
      <w:r w:rsidRPr="00A34DEB">
        <w:rPr>
          <w:rFonts w:cs="Arial"/>
          <w:szCs w:val="20"/>
        </w:rPr>
        <w:t>e</w:t>
      </w:r>
      <w:r w:rsidRPr="00A34DEB">
        <w:rPr>
          <w:rFonts w:cs="Arial"/>
          <w:szCs w:val="20"/>
          <w:lang w:val="ru-RU"/>
        </w:rPr>
        <w:t xml:space="preserve"> покрајин</w:t>
      </w:r>
      <w:r w:rsidRPr="00A34DEB">
        <w:rPr>
          <w:rFonts w:cs="Arial"/>
          <w:szCs w:val="20"/>
        </w:rPr>
        <w:t>e</w:t>
      </w:r>
      <w:r w:rsidRPr="00A34DEB">
        <w:rPr>
          <w:rFonts w:cs="Arial"/>
          <w:szCs w:val="20"/>
          <w:lang w:val="ru-RU"/>
        </w:rPr>
        <w:t>, град</w:t>
      </w:r>
      <w:r w:rsidRPr="00A34DEB">
        <w:rPr>
          <w:rFonts w:cs="Arial"/>
          <w:szCs w:val="20"/>
        </w:rPr>
        <w:t>a</w:t>
      </w:r>
      <w:r w:rsidRPr="00A34DEB">
        <w:rPr>
          <w:rFonts w:cs="Arial"/>
          <w:szCs w:val="20"/>
          <w:lang w:val="ru-RU"/>
        </w:rPr>
        <w:t xml:space="preserve"> и </w:t>
      </w:r>
      <w:r w:rsidRPr="00A34DEB">
        <w:rPr>
          <w:rFonts w:cs="Arial"/>
          <w:szCs w:val="20"/>
        </w:rPr>
        <w:t>o</w:t>
      </w:r>
      <w:r w:rsidRPr="00A34DEB">
        <w:rPr>
          <w:rFonts w:cs="Arial"/>
          <w:szCs w:val="20"/>
          <w:lang w:val="ru-RU"/>
        </w:rPr>
        <w:t>пштин</w:t>
      </w:r>
      <w:r w:rsidRPr="00A34DEB">
        <w:rPr>
          <w:rFonts w:cs="Arial"/>
          <w:szCs w:val="20"/>
          <w:lang w:val="sr-Latn-CS"/>
        </w:rPr>
        <w:t>e</w:t>
      </w:r>
      <w:r w:rsidRPr="00A34DEB">
        <w:rPr>
          <w:rFonts w:cs="Arial"/>
          <w:szCs w:val="20"/>
          <w:lang w:val="ru-RU"/>
        </w:rPr>
        <w:t xml:space="preserve">, који, према Закону о планирању и изградњи („Службени гласник РС“, број </w:t>
      </w:r>
      <w:r w:rsidRPr="00A34DEB">
        <w:rPr>
          <w:rFonts w:cs="Arial"/>
          <w:szCs w:val="20"/>
          <w:lang w:val="sr-Latn-CS"/>
        </w:rPr>
        <w:t>13</w:t>
      </w:r>
      <w:r w:rsidRPr="00A34DEB">
        <w:rPr>
          <w:rFonts w:cs="Arial"/>
          <w:szCs w:val="20"/>
          <w:lang w:val="ru-RU"/>
        </w:rPr>
        <w:t>2/</w:t>
      </w:r>
      <w:r w:rsidRPr="00A34DEB">
        <w:rPr>
          <w:rFonts w:cs="Arial"/>
          <w:szCs w:val="20"/>
          <w:lang w:val="sr-Latn-CS"/>
        </w:rPr>
        <w:t>14</w:t>
      </w:r>
      <w:r w:rsidRPr="00A34DEB">
        <w:rPr>
          <w:rFonts w:cs="Arial"/>
          <w:szCs w:val="20"/>
          <w:lang w:val="ru-RU"/>
        </w:rPr>
        <w:t xml:space="preserve">, члан 133), издају грађевинску дозволу за изградњу грађевинског објекта. </w:t>
      </w:r>
    </w:p>
    <w:p w:rsidR="00B4545C" w:rsidRPr="00A34DEB" w:rsidRDefault="00B4545C" w:rsidP="0099040B">
      <w:pPr>
        <w:pStyle w:val="Naslov3"/>
        <w:rPr>
          <w:lang w:val="sr-Latn-CS"/>
        </w:rPr>
      </w:pPr>
      <w:r w:rsidRPr="00A34DEB">
        <w:t>Садржај статистичког истраживања</w:t>
      </w:r>
    </w:p>
    <w:p w:rsidR="00B4545C" w:rsidRPr="00A34DEB" w:rsidRDefault="00B4545C" w:rsidP="0099040B">
      <w:pPr>
        <w:pStyle w:val="Pasus"/>
      </w:pPr>
      <w:r w:rsidRPr="00A34DEB">
        <w:t>Све грађевинске дозволе за изградњу грађевинског објекта и решењ</w:t>
      </w:r>
      <w:r w:rsidRPr="00A34DEB">
        <w:rPr>
          <w:lang w:val="sr-Cyrl-RS"/>
        </w:rPr>
        <w:t>а из члана 145 Закона о планирању и изградњи</w:t>
      </w:r>
      <w:r w:rsidRPr="00A34DEB">
        <w:t xml:space="preserve"> којим</w:t>
      </w:r>
      <w:r w:rsidRPr="00A34DEB">
        <w:rPr>
          <w:lang w:val="sr-Cyrl-RS"/>
        </w:rPr>
        <w:t>а</w:t>
      </w:r>
      <w:r w:rsidRPr="00A34DEB">
        <w:t xml:space="preserve"> се одобрава извођење радова за изградњу помоћних објеката, адаптацију и санацију, текуће одржавање и сл., за које се не захтева грађевинска дозвола за изградњу.</w:t>
      </w:r>
    </w:p>
    <w:p w:rsidR="00B4545C" w:rsidRPr="00A34DEB" w:rsidRDefault="00B4545C" w:rsidP="0099040B">
      <w:pPr>
        <w:pStyle w:val="Naslov3"/>
      </w:pPr>
      <w:r w:rsidRPr="00A34DEB">
        <w:t>Метод, време и извори за прикупљање података</w:t>
      </w:r>
    </w:p>
    <w:p w:rsidR="00B4545C" w:rsidRPr="00A34DEB" w:rsidRDefault="00B4545C" w:rsidP="0099040B">
      <w:pPr>
        <w:pStyle w:val="Pasus"/>
        <w:rPr>
          <w:lang w:val="sr-Cyrl-RS"/>
        </w:rPr>
      </w:pPr>
      <w:r w:rsidRPr="00A34DEB">
        <w:rPr>
          <w:lang w:val="ru-RU"/>
        </w:rPr>
        <w:t>П</w:t>
      </w:r>
      <w:r w:rsidRPr="00A34DEB">
        <w:t xml:space="preserve">одаци се </w:t>
      </w:r>
      <w:r w:rsidR="00B223F9" w:rsidRPr="00A34DEB">
        <w:rPr>
          <w:lang w:val="ru-RU"/>
        </w:rPr>
        <w:t>преузимају из ЦЕОП</w:t>
      </w:r>
      <w:r w:rsidR="00B223F9" w:rsidRPr="00A34DEB">
        <w:rPr>
          <w:lang w:val="sr-Latn-RS"/>
        </w:rPr>
        <w:t>,</w:t>
      </w:r>
      <w:r w:rsidR="00B223F9" w:rsidRPr="00A34DEB">
        <w:rPr>
          <w:lang w:val="ru-RU"/>
        </w:rPr>
        <w:t xml:space="preserve"> кој</w:t>
      </w:r>
      <w:r w:rsidR="00C37144" w:rsidRPr="00A34DEB">
        <w:rPr>
          <w:lang w:val="ru-RU"/>
        </w:rPr>
        <w:t>и</w:t>
      </w:r>
      <w:r w:rsidR="0065711F" w:rsidRPr="00A34DEB">
        <w:rPr>
          <w:lang w:val="ru-RU"/>
        </w:rPr>
        <w:t>,</w:t>
      </w:r>
      <w:r w:rsidR="00B223F9" w:rsidRPr="00A34DEB">
        <w:rPr>
          <w:lang w:val="ru-RU"/>
        </w:rPr>
        <w:t xml:space="preserve"> према Закону о планирању и изградњи („Службени гласник РС“, број </w:t>
      </w:r>
      <w:r w:rsidR="00B223F9" w:rsidRPr="00A34DEB">
        <w:rPr>
          <w:lang w:val="sr-Latn-CS"/>
        </w:rPr>
        <w:t>13</w:t>
      </w:r>
      <w:r w:rsidR="00B223F9" w:rsidRPr="00A34DEB">
        <w:rPr>
          <w:lang w:val="ru-RU"/>
        </w:rPr>
        <w:t>2/</w:t>
      </w:r>
      <w:r w:rsidR="00B223F9" w:rsidRPr="00A34DEB">
        <w:rPr>
          <w:lang w:val="sr-Latn-CS"/>
        </w:rPr>
        <w:t>14</w:t>
      </w:r>
      <w:r w:rsidR="00B223F9" w:rsidRPr="00A34DEB">
        <w:rPr>
          <w:lang w:val="ru-RU"/>
        </w:rPr>
        <w:t>, члан 8), води АПР</w:t>
      </w:r>
      <w:r w:rsidR="00B223F9" w:rsidRPr="00A34DEB">
        <w:rPr>
          <w:lang w:val="sr-Cyrl-RS"/>
        </w:rPr>
        <w:t>.</w:t>
      </w:r>
    </w:p>
    <w:p w:rsidR="00B4545C" w:rsidRPr="00A34DEB" w:rsidRDefault="00C37144" w:rsidP="0099040B">
      <w:pPr>
        <w:pStyle w:val="Pasus"/>
      </w:pPr>
      <w:r w:rsidRPr="00A34DEB">
        <w:rPr>
          <w:lang w:val="ru-RU"/>
        </w:rPr>
        <w:t xml:space="preserve">АПР </w:t>
      </w:r>
      <w:r w:rsidR="0065711F" w:rsidRPr="00A34DEB">
        <w:t>у текућем месецу доставља</w:t>
      </w:r>
      <w:r w:rsidR="00B4545C" w:rsidRPr="00A34DEB">
        <w:t xml:space="preserve"> податке за претходни (тј. у фебруару за јануар итд.).</w:t>
      </w:r>
    </w:p>
    <w:p w:rsidR="00B4545C" w:rsidRPr="00A34DEB" w:rsidRDefault="00B4545C" w:rsidP="0099040B">
      <w:pPr>
        <w:pStyle w:val="Naslov3"/>
      </w:pPr>
      <w:r w:rsidRPr="00A34DEB">
        <w:t>Обавеза заштите индивидуалних података</w:t>
      </w:r>
    </w:p>
    <w:p w:rsidR="00B4545C" w:rsidRPr="00A34DEB" w:rsidRDefault="00B4545C" w:rsidP="0099040B">
      <w:pPr>
        <w:pStyle w:val="Pasus"/>
        <w:rPr>
          <w:lang w:val="sr-Latn-CS"/>
        </w:rPr>
      </w:pPr>
      <w:r w:rsidRPr="00A34DEB">
        <w:t>Обавеза заштите индивидуалних података темељи се на члану 3 одредбе за заштиту давалаца података, члановима 44, 45, 46, 47, 48 и 49 одредбе о поверљивости Закона о званичној статистици („Сл</w:t>
      </w:r>
      <w:r w:rsidR="001A289B" w:rsidRPr="00A34DEB">
        <w:rPr>
          <w:lang w:val="sr-Cyrl-RS"/>
        </w:rPr>
        <w:t>ужбени</w:t>
      </w:r>
      <w:r w:rsidRPr="00A34DEB">
        <w:t xml:space="preserve"> гласник РС“, бр</w:t>
      </w:r>
      <w:r w:rsidR="001A289B" w:rsidRPr="00A34DEB">
        <w:rPr>
          <w:lang w:val="sr-Cyrl-RS"/>
        </w:rPr>
        <w:t>ој</w:t>
      </w:r>
      <w:r w:rsidRPr="00A34DEB">
        <w:t xml:space="preserve"> 104/2009). </w:t>
      </w:r>
    </w:p>
    <w:p w:rsidR="00B4545C" w:rsidRPr="00A34DEB" w:rsidRDefault="00B4545C" w:rsidP="0099040B">
      <w:pPr>
        <w:pStyle w:val="Naslov3"/>
        <w:rPr>
          <w:lang w:val="ru-RU"/>
        </w:rPr>
      </w:pPr>
      <w:r w:rsidRPr="00A34DEB">
        <w:t>Списак и дефиниције основних обележја – индикатора</w:t>
      </w:r>
    </w:p>
    <w:p w:rsidR="00B4545C" w:rsidRPr="00A34DEB" w:rsidRDefault="00B4545C" w:rsidP="0099040B">
      <w:pPr>
        <w:pStyle w:val="Pasus"/>
      </w:pPr>
      <w:r w:rsidRPr="00A34DEB">
        <w:rPr>
          <w:rFonts w:ascii="Arial IS" w:hAnsi="Arial IS"/>
          <w:i/>
          <w:iCs/>
        </w:rPr>
        <w:t>Грађевинска дозвола</w:t>
      </w:r>
      <w:r w:rsidRPr="00A34DEB">
        <w:t xml:space="preserve"> обично се дефинише као одобрење издато на захтев којим се одобрава почетак радова на грађевинском пројекту према плану. </w:t>
      </w:r>
      <w:r w:rsidRPr="00A34DEB">
        <w:rPr>
          <w:lang w:val="ru-RU"/>
        </w:rPr>
        <w:t>У оквиру овог истраживања</w:t>
      </w:r>
      <w:r w:rsidRPr="00A34DEB">
        <w:rPr>
          <w:lang w:val="sr-Latn-CS"/>
        </w:rPr>
        <w:t>,</w:t>
      </w:r>
      <w:r w:rsidRPr="00A34DEB">
        <w:rPr>
          <w:lang w:val="ru-RU"/>
        </w:rPr>
        <w:t xml:space="preserve"> појмом „грађевинска дозвола“ обједињују се три документа кој</w:t>
      </w:r>
      <w:r w:rsidRPr="00A34DEB">
        <w:rPr>
          <w:lang w:val="sr-Latn-CS"/>
        </w:rPr>
        <w:t>a</w:t>
      </w:r>
      <w:r w:rsidRPr="00A34DEB">
        <w:rPr>
          <w:lang w:val="ru-RU"/>
        </w:rPr>
        <w:t xml:space="preserve"> издају надлежни органи: грађевинска дозвола за изградњу грађевинског објекта, пријава почетка радова и решење којим се одобрава извођење радова.</w:t>
      </w:r>
    </w:p>
    <w:p w:rsidR="00B4545C" w:rsidRPr="00A34DEB" w:rsidRDefault="00B4545C" w:rsidP="0099040B">
      <w:pPr>
        <w:pStyle w:val="Pasus"/>
      </w:pPr>
      <w:r w:rsidRPr="00A34DEB">
        <w:rPr>
          <w:rFonts w:ascii="Arial IS" w:hAnsi="Arial IS"/>
          <w:i/>
        </w:rPr>
        <w:t>Грађење</w:t>
      </w:r>
      <w:r w:rsidRPr="00A34DEB">
        <w:t xml:space="preserve"> јесте извођење грађевинских и грађевинско-занатских радова, уградња инсталација, постројења и опреме.</w:t>
      </w:r>
    </w:p>
    <w:p w:rsidR="00B83D8C" w:rsidRPr="00A34DEB" w:rsidRDefault="00B4545C" w:rsidP="0099040B">
      <w:pPr>
        <w:pStyle w:val="Pasus"/>
      </w:pPr>
      <w:r w:rsidRPr="00A34DEB">
        <w:rPr>
          <w:rFonts w:ascii="Arial IS" w:hAnsi="Arial IS"/>
          <w:i/>
        </w:rPr>
        <w:t>Грађевине</w:t>
      </w:r>
      <w:r w:rsidRPr="00A34DEB">
        <w:t xml:space="preserve"> су конструкције спојене с тлом (подземна, надземна градња, као и водоградња), за које се обављају грађевински радови, а направљене су од грађевинских материјала и готових производа за уградњу. Припрема земље, сејање или сађење и др., који служе у пољопривредне сврхе, не спадају у грађевинске радове.</w:t>
      </w:r>
    </w:p>
    <w:p w:rsidR="00B4545C" w:rsidRPr="00A34DEB" w:rsidRDefault="00B4545C" w:rsidP="0099040B">
      <w:pPr>
        <w:pStyle w:val="Pasus"/>
        <w:rPr>
          <w:lang w:val="sr-Latn-CS"/>
        </w:rPr>
      </w:pPr>
      <w:r w:rsidRPr="00A34DEB">
        <w:rPr>
          <w:rFonts w:ascii="Arial IS" w:hAnsi="Arial IS"/>
          <w:i/>
        </w:rPr>
        <w:lastRenderedPageBreak/>
        <w:t>Зграде</w:t>
      </w:r>
      <w:r w:rsidRPr="00A34DEB">
        <w:rPr>
          <w:b/>
        </w:rPr>
        <w:t xml:space="preserve"> </w:t>
      </w:r>
      <w:r w:rsidRPr="00A34DEB">
        <w:t xml:space="preserve">су трајне грађевине с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 </w:t>
      </w:r>
    </w:p>
    <w:p w:rsidR="00B4545C" w:rsidRPr="00A34DEB" w:rsidRDefault="00B4545C" w:rsidP="0099040B">
      <w:pPr>
        <w:pStyle w:val="Pasus"/>
        <w:rPr>
          <w:lang w:val="ru-RU"/>
        </w:rPr>
      </w:pPr>
      <w:r w:rsidRPr="00A34DEB">
        <w:rPr>
          <w:rFonts w:ascii="Arial IS" w:hAnsi="Arial IS"/>
          <w:i/>
        </w:rPr>
        <w:t>Стамбене зграде</w:t>
      </w:r>
      <w:r w:rsidRPr="00A34DEB">
        <w:t xml:space="preserve"> јесу грађевине у којима је 50% или више укупне корисне подне површине зграде намењено за стамбене сврхе.</w:t>
      </w:r>
    </w:p>
    <w:p w:rsidR="00B4545C" w:rsidRPr="00A34DEB" w:rsidRDefault="00B4545C" w:rsidP="0099040B">
      <w:pPr>
        <w:pStyle w:val="Pasus"/>
        <w:rPr>
          <w:lang w:val="ru-RU"/>
        </w:rPr>
      </w:pPr>
      <w:r w:rsidRPr="00A34DEB">
        <w:rPr>
          <w:rFonts w:ascii="Arial IS" w:hAnsi="Arial IS"/>
          <w:i/>
          <w:lang w:val="ru-RU"/>
        </w:rPr>
        <w:t>Станом</w:t>
      </w:r>
      <w:r w:rsidRPr="00A34DEB">
        <w:rPr>
          <w:lang w:val="ru-RU"/>
        </w:rPr>
        <w:t xml:space="preserve"> се сматра свака грађевински повезана целина намењена за становање, која се састоји од једне </w:t>
      </w:r>
      <w:r w:rsidRPr="00A34DEB">
        <w:t xml:space="preserve">собе </w:t>
      </w:r>
      <w:r w:rsidRPr="00A34DEB">
        <w:rPr>
          <w:lang w:val="ru-RU"/>
        </w:rPr>
        <w:t>или више соба са одговарајућим помоћним просторијама (кухиња, остава, предсобље, купатило, клозет и сл.) или без помоћних просторија, и има један или више посебних улаза директно из ходника, са степеништа, из дворишта или са улице.</w:t>
      </w:r>
    </w:p>
    <w:p w:rsidR="00B4545C" w:rsidRPr="00A34DEB" w:rsidRDefault="00B4545C" w:rsidP="0099040B">
      <w:pPr>
        <w:pStyle w:val="Pasus"/>
        <w:rPr>
          <w:lang w:val="ru-RU"/>
        </w:rPr>
      </w:pPr>
      <w:r w:rsidRPr="00A34DEB">
        <w:rPr>
          <w:rFonts w:ascii="Arial IS" w:hAnsi="Arial IS"/>
          <w:i/>
          <w:lang w:val="ru-RU"/>
        </w:rPr>
        <w:t>Површина стана (</w:t>
      </w:r>
      <w:r w:rsidRPr="00A34DEB">
        <w:rPr>
          <w:rFonts w:ascii="Arial IS" w:hAnsi="Arial IS"/>
          <w:i/>
        </w:rPr>
        <w:t>m</w:t>
      </w:r>
      <w:r w:rsidRPr="00A34DEB">
        <w:rPr>
          <w:i/>
          <w:lang w:val="ru-RU"/>
        </w:rPr>
        <w:t>²</w:t>
      </w:r>
      <w:r w:rsidRPr="00A34DEB">
        <w:rPr>
          <w:rFonts w:ascii="Arial IS" w:hAnsi="Arial IS" w:cs="Arial IS"/>
          <w:i/>
          <w:lang w:val="ru-RU"/>
        </w:rPr>
        <w:t>)</w:t>
      </w:r>
      <w:r w:rsidRPr="00A34DEB">
        <w:rPr>
          <w:lang w:val="ru-RU"/>
        </w:rPr>
        <w:t xml:space="preserve"> </w:t>
      </w:r>
      <w:r w:rsidRPr="00A34DEB">
        <w:t>jeсте</w:t>
      </w:r>
      <w:r w:rsidRPr="00A34DEB">
        <w:rPr>
          <w:lang w:val="ru-RU"/>
        </w:rPr>
        <w:t xml:space="preserve"> корисна подна површина стана мерена унутар зидова стана и представља збир површина свих соба, кухиње, купатила, нужника и осталих помоћних просторија у саставу стана. Искључују се површине подрума и поткровља који нису уређени као стан или део стана, затим површине гаража, котларница, остава и сл., као и степеништа и друге заједничке просторије у зградама с више станова. </w:t>
      </w:r>
    </w:p>
    <w:p w:rsidR="00B4545C" w:rsidRPr="00A34DEB" w:rsidRDefault="00B4545C" w:rsidP="0099040B">
      <w:pPr>
        <w:pStyle w:val="Pasus"/>
        <w:rPr>
          <w:lang w:val="ru-RU"/>
        </w:rPr>
      </w:pPr>
      <w:r w:rsidRPr="00A34DEB">
        <w:rPr>
          <w:rFonts w:ascii="Arial IS" w:hAnsi="Arial IS"/>
          <w:i/>
          <w:lang w:val="ru-RU"/>
        </w:rPr>
        <w:t>Остале грађевине</w:t>
      </w:r>
      <w:r w:rsidRPr="00A34DEB">
        <w:rPr>
          <w:lang w:val="ru-RU"/>
        </w:rPr>
        <w:t xml:space="preserve"> су све грађевине кој</w:t>
      </w:r>
      <w:r w:rsidRPr="00A34DEB">
        <w:t>е</w:t>
      </w:r>
      <w:r w:rsidRPr="00A34DEB">
        <w:rPr>
          <w:lang w:val="ru-RU"/>
        </w:rPr>
        <w:t xml:space="preserve"> нису зграде: железнице, путеви, мостови, аутопутеви, аеродромске стазе, базени итд.</w:t>
      </w:r>
    </w:p>
    <w:p w:rsidR="00B4545C" w:rsidRPr="00A34DEB" w:rsidRDefault="00B4545C" w:rsidP="0099040B">
      <w:pPr>
        <w:pStyle w:val="Pasus"/>
      </w:pPr>
      <w:r w:rsidRPr="00A34DEB">
        <w:t>Грађевинска активност прати се и према врсти радова који се изводе.</w:t>
      </w:r>
    </w:p>
    <w:p w:rsidR="00B4545C" w:rsidRPr="00A34DEB" w:rsidRDefault="00B4545C" w:rsidP="0099040B">
      <w:pPr>
        <w:pStyle w:val="Pasus"/>
      </w:pPr>
      <w:r w:rsidRPr="00A34DEB">
        <w:rPr>
          <w:rFonts w:ascii="Arial IS" w:hAnsi="Arial IS"/>
          <w:bCs/>
          <w:i/>
        </w:rPr>
        <w:t>Новоградња</w:t>
      </w:r>
      <w:r w:rsidRPr="00A34DEB">
        <w:t xml:space="preserve"> подразумева изградњу нове грађевине на месту где пре није било ниједне грађевине или је она постојала али је уклоњена. </w:t>
      </w:r>
    </w:p>
    <w:p w:rsidR="00B4545C" w:rsidRPr="00A34DEB" w:rsidRDefault="00B4545C" w:rsidP="0099040B">
      <w:pPr>
        <w:pStyle w:val="Pasus"/>
        <w:rPr>
          <w:lang w:val="sr-Latn-CS"/>
        </w:rPr>
      </w:pPr>
      <w:r w:rsidRPr="00A34DEB">
        <w:rPr>
          <w:rFonts w:ascii="Arial IS" w:hAnsi="Arial IS"/>
          <w:bCs/>
          <w:i/>
        </w:rPr>
        <w:t>Доградња</w:t>
      </w:r>
      <w:r w:rsidRPr="00A34DEB">
        <w:t xml:space="preserve"> </w:t>
      </w:r>
      <w:r w:rsidRPr="00A34DEB">
        <w:rPr>
          <w:lang w:val="ru-RU"/>
        </w:rPr>
        <w:t>подразумева доградњ</w:t>
      </w:r>
      <w:r w:rsidRPr="00A34DEB">
        <w:t>у</w:t>
      </w:r>
      <w:r w:rsidRPr="00A34DEB">
        <w:rPr>
          <w:lang w:val="ru-RU"/>
        </w:rPr>
        <w:t xml:space="preserve"> нових делова </w:t>
      </w:r>
      <w:r w:rsidRPr="00A34DEB">
        <w:t>грађевине</w:t>
      </w:r>
      <w:r w:rsidRPr="00A34DEB">
        <w:rPr>
          <w:lang w:val="ru-RU"/>
        </w:rPr>
        <w:t xml:space="preserve"> (у хоризонталном или вертикалном смеру) на постојећ</w:t>
      </w:r>
      <w:r w:rsidRPr="00A34DEB">
        <w:t>у грађевину</w:t>
      </w:r>
      <w:r w:rsidRPr="00A34DEB">
        <w:rPr>
          <w:lang w:val="ru-RU"/>
        </w:rPr>
        <w:t>.</w:t>
      </w:r>
      <w:r w:rsidRPr="00A34DEB">
        <w:t xml:space="preserve"> То су грађевински радови којима се добијају </w:t>
      </w:r>
      <w:r w:rsidRPr="00A34DEB">
        <w:rPr>
          <w:u w:val="single"/>
        </w:rPr>
        <w:t>нове употребне целине</w:t>
      </w:r>
      <w:r w:rsidRPr="00A34DEB">
        <w:t xml:space="preserve"> уз постојеће грађевине или на постојећим грађевинама, као нпр. потпуно нови стан или пословни простор, или нпр. продужење постојећих саобраћајница, водоводних, канализационих и других цевовода или комуникационих водова и сл. (Закон о планирању и изградњи, члан 2 под 33). </w:t>
      </w:r>
    </w:p>
    <w:p w:rsidR="00B4545C" w:rsidRPr="00A34DEB" w:rsidRDefault="00B4545C" w:rsidP="0099040B">
      <w:pPr>
        <w:pStyle w:val="Pasus"/>
      </w:pPr>
      <w:r w:rsidRPr="00A34DEB">
        <w:rPr>
          <w:rFonts w:ascii="Arial IS" w:hAnsi="Arial IS"/>
          <w:bCs/>
          <w:i/>
        </w:rPr>
        <w:t>Реконструкција</w:t>
      </w:r>
      <w:r w:rsidRPr="00A34DEB">
        <w:t xml:space="preserve"> подразумева грађевинске и друге радове на грађевини (објекту) којима се утиче на стабилност и сигурност грађевине;</w:t>
      </w:r>
      <w:r w:rsidRPr="00A34DEB">
        <w:rPr>
          <w:lang w:val="sr-Latn-CS"/>
        </w:rPr>
        <w:t xml:space="preserve"> </w:t>
      </w:r>
      <w:r w:rsidRPr="00A34DEB">
        <w:t>мењају конструктивни елементи; мења технолошки процес; мења спољни изглед грађевине; повећава број функционалних јединица; утиче на безбедност суседних објеката, саобраћаја и животне средине; мења режим вода; утиче на заштиту природног и непокретног културног добра, евидентиране непокретности, добра које ужива претходну заштиту, његове заштићене околине, осим конзерваторско-рестаураторских радова (Закон о планирању и изградњи, члан 2 под 32).</w:t>
      </w:r>
    </w:p>
    <w:p w:rsidR="00B4545C" w:rsidRPr="00A34DEB" w:rsidRDefault="00B4545C" w:rsidP="0099040B">
      <w:pPr>
        <w:pStyle w:val="Pasus"/>
        <w:rPr>
          <w:lang w:val="sr-Latn-CS"/>
        </w:rPr>
      </w:pPr>
      <w:r w:rsidRPr="00A34DEB">
        <w:rPr>
          <w:rFonts w:ascii="Arial IS" w:hAnsi="Arial IS"/>
          <w:bCs/>
          <w:i/>
        </w:rPr>
        <w:t>Адаптација</w:t>
      </w:r>
      <w:r w:rsidRPr="00A34DEB">
        <w:t xml:space="preserve"> подразумева грађевинске и друге радове на постојећој грађевини који служе за реорганизацију простора у грађевини, замену уређаја, постројења, опреме и инсталација истог капацитета, којима се не утиче на стабилност и сигурност грађевине, не мењају конструктивни елементи, не мења спољни изглед грађевине и не утиче на безбедност суседних објеката, саобраћаја и животне средине (Закон о планирању и изградњи, члан 2 под 34). </w:t>
      </w:r>
    </w:p>
    <w:p w:rsidR="00B4545C" w:rsidRPr="00A34DEB" w:rsidRDefault="00B4545C" w:rsidP="0099040B">
      <w:pPr>
        <w:pStyle w:val="Pasus"/>
        <w:rPr>
          <w:lang w:val="sr-Latn-CS"/>
        </w:rPr>
      </w:pPr>
      <w:r w:rsidRPr="00A34DEB">
        <w:rPr>
          <w:rFonts w:ascii="Arial IS" w:hAnsi="Arial IS"/>
          <w:bCs/>
          <w:i/>
          <w:lang w:val="ru-RU"/>
        </w:rPr>
        <w:t>Адаптација нестамбеног простора у нове станове</w:t>
      </w:r>
      <w:r w:rsidRPr="00A34DEB">
        <w:rPr>
          <w:lang w:val="ru-RU"/>
        </w:rPr>
        <w:t xml:space="preserve"> подразумева промену намене нестамбеног простора у стамбени. </w:t>
      </w:r>
    </w:p>
    <w:p w:rsidR="00B4545C" w:rsidRPr="00A34DEB" w:rsidRDefault="00B4545C" w:rsidP="0099040B">
      <w:pPr>
        <w:pStyle w:val="Pasus"/>
      </w:pPr>
      <w:r w:rsidRPr="00A34DEB">
        <w:rPr>
          <w:rFonts w:ascii="Arial IS" w:hAnsi="Arial IS"/>
          <w:bCs/>
          <w:i/>
        </w:rPr>
        <w:t>Санација</w:t>
      </w:r>
      <w:r w:rsidRPr="00A34DEB">
        <w:t xml:space="preserve"> подразумева грађевинске и друге радове на постојећој грађевини којима се поправљају уређаји, постројења, опрема, односно мењају конструктивни елементи грађевине, којима се не мења спољни изглед, не утиче на безбедност суседних објеката, саобраћаја и животне средине и не утиче на заштиту природног и непокретног културног добра, евидентиране непокретности, добра које ужива претходну заштиту, његове заштићене околине, осим конзерваторско-рестаураторских радова (Закон о планирању и изградњи, чл. 2 под 35).</w:t>
      </w:r>
    </w:p>
    <w:p w:rsidR="00B4545C" w:rsidRPr="00A34DEB" w:rsidRDefault="00B4545C" w:rsidP="0099040B">
      <w:pPr>
        <w:pStyle w:val="Pasus"/>
      </w:pPr>
      <w:r w:rsidRPr="00A34DEB">
        <w:rPr>
          <w:rFonts w:ascii="Arial IS" w:hAnsi="Arial IS"/>
          <w:bCs/>
          <w:i/>
        </w:rPr>
        <w:t>Увођење инсталација у већ постојеће грађевине</w:t>
      </w:r>
      <w:r w:rsidRPr="00A34DEB">
        <w:t xml:space="preserve"> подразумева радове на увођењу одређених инсталација (централног грејања, водовода и др.) </w:t>
      </w:r>
      <w:r w:rsidRPr="00A34DEB">
        <w:rPr>
          <w:u w:val="single"/>
        </w:rPr>
        <w:t>у постојеће грађевине</w:t>
      </w:r>
      <w:r w:rsidRPr="00A34DEB">
        <w:t xml:space="preserve"> у којима такве инсталације </w:t>
      </w:r>
      <w:r w:rsidRPr="00A34DEB">
        <w:rPr>
          <w:u w:val="single"/>
        </w:rPr>
        <w:t>нису уопште постојале</w:t>
      </w:r>
      <w:r w:rsidRPr="00A34DEB">
        <w:t>.</w:t>
      </w:r>
    </w:p>
    <w:p w:rsidR="00B4545C" w:rsidRPr="00A34DEB" w:rsidRDefault="00B4545C" w:rsidP="0099040B">
      <w:pPr>
        <w:pStyle w:val="Pasus"/>
      </w:pPr>
      <w:r w:rsidRPr="00A34DEB">
        <w:rPr>
          <w:rFonts w:ascii="Arial IS" w:hAnsi="Arial IS"/>
          <w:bCs/>
          <w:i/>
          <w:lang w:val="sr-Cyrl-RS"/>
        </w:rPr>
        <w:t>Инвестиционо</w:t>
      </w:r>
      <w:r w:rsidRPr="00A34DEB">
        <w:rPr>
          <w:rFonts w:ascii="Arial IS" w:hAnsi="Arial IS"/>
          <w:bCs/>
          <w:i/>
        </w:rPr>
        <w:t xml:space="preserve"> одржавање</w:t>
      </w:r>
      <w:r w:rsidRPr="00A34DEB">
        <w:rPr>
          <w:bCs/>
        </w:rPr>
        <w:t xml:space="preserve"> </w:t>
      </w:r>
      <w:r w:rsidRPr="00A34DEB">
        <w:t xml:space="preserve">подразумева грађевинске радове који се повремено обављају ради </w:t>
      </w:r>
      <w:r w:rsidRPr="00A34DEB">
        <w:rPr>
          <w:lang w:val="sr-Cyrl-RS"/>
        </w:rPr>
        <w:t xml:space="preserve"> побољшавања услова коришћења објекта</w:t>
      </w:r>
      <w:r w:rsidRPr="00A34DEB">
        <w:t>.</w:t>
      </w:r>
    </w:p>
    <w:p w:rsidR="00B4545C" w:rsidRPr="00A34DEB" w:rsidRDefault="00B4545C" w:rsidP="0099040B">
      <w:pPr>
        <w:pStyle w:val="Naslov3"/>
        <w:rPr>
          <w:lang w:val="sr-Latn-CS"/>
        </w:rPr>
      </w:pPr>
      <w:r w:rsidRPr="00A34DEB">
        <w:t xml:space="preserve">Ниво репрезентативности података </w:t>
      </w:r>
    </w:p>
    <w:p w:rsidR="00B4545C" w:rsidRPr="00A34DEB" w:rsidRDefault="00B4545C" w:rsidP="0099040B">
      <w:pPr>
        <w:pStyle w:val="Pasus"/>
      </w:pPr>
      <w:r w:rsidRPr="00A34DEB">
        <w:t xml:space="preserve">Подаци су репрезентативни: </w:t>
      </w:r>
    </w:p>
    <w:p w:rsidR="00B4545C" w:rsidRPr="00A34DEB" w:rsidRDefault="00B4545C" w:rsidP="0099040B">
      <w:pPr>
        <w:pStyle w:val="blista"/>
      </w:pPr>
      <w:r w:rsidRPr="00A34DEB">
        <w:t>за територију Републике Србије, АП Војводину, управне округе и општине</w:t>
      </w:r>
      <w:r w:rsidRPr="00A34DEB">
        <w:rPr>
          <w:lang w:val="sr-Latn-CS"/>
        </w:rPr>
        <w:t>.</w:t>
      </w:r>
      <w:r w:rsidRPr="00A34DEB">
        <w:t xml:space="preserve"> 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(укупно);</w:t>
      </w:r>
    </w:p>
    <w:p w:rsidR="00B4545C" w:rsidRPr="00A34DEB" w:rsidRDefault="00B4545C" w:rsidP="0099040B">
      <w:pPr>
        <w:pStyle w:val="blista"/>
      </w:pPr>
      <w:r w:rsidRPr="00A34DEB">
        <w:t>према врсти грађевина (за разврставање грађевина користи се Класификација врста грађевина).</w:t>
      </w:r>
    </w:p>
    <w:p w:rsidR="00B4545C" w:rsidRPr="00A34DEB" w:rsidRDefault="00B4545C" w:rsidP="0099040B">
      <w:pPr>
        <w:pStyle w:val="Naslov2"/>
      </w:pPr>
      <w:r w:rsidRPr="00A34DEB">
        <w:lastRenderedPageBreak/>
        <w:t>ОПИС ОРГАНИЗАЦИЈЕ ИСТРАЖИВАЊА</w:t>
      </w:r>
    </w:p>
    <w:p w:rsidR="00B4545C" w:rsidRPr="00A34DEB" w:rsidRDefault="00B4545C" w:rsidP="0099040B">
      <w:pPr>
        <w:pStyle w:val="Pasus"/>
      </w:pPr>
      <w:r w:rsidRPr="00A34DEB">
        <w:t xml:space="preserve">Републички завод за статистику утврђује методолошке основе и инструменте за спровођење истраживања, израђује упутства за организацију и спровођење истраживања, стара се о благовременом спровођењу </w:t>
      </w:r>
      <w:r w:rsidR="00525613" w:rsidRPr="00A34DEB">
        <w:t>истраживања,</w:t>
      </w:r>
      <w:r w:rsidR="00525613" w:rsidRPr="00A34DEB">
        <w:rPr>
          <w:lang w:val="sr-Cyrl-RS"/>
        </w:rPr>
        <w:t xml:space="preserve"> </w:t>
      </w:r>
      <w:r w:rsidRPr="00A34DEB">
        <w:t>контролише примљен материјал и обрађује податке и припрема резултате истраживања.</w:t>
      </w:r>
    </w:p>
    <w:p w:rsidR="00B4545C" w:rsidRPr="00A34DEB" w:rsidRDefault="00B4545C" w:rsidP="0099040B">
      <w:pPr>
        <w:pStyle w:val="Pasus"/>
      </w:pPr>
      <w:r w:rsidRPr="00A34DEB">
        <w:t>Подручним одељењима завода за статистику обавезе и надлежности одређује Републички завод за статистику, односно Сектор за статистику, и оне се састоје у контрол</w:t>
      </w:r>
      <w:r w:rsidR="00B83D8C" w:rsidRPr="00A34DEB">
        <w:t xml:space="preserve">и обухвата и тачности података </w:t>
      </w:r>
      <w:r w:rsidRPr="00A34DEB">
        <w:t xml:space="preserve">и исправци </w:t>
      </w:r>
      <w:r w:rsidR="00B83D8C" w:rsidRPr="00A34DEB">
        <w:rPr>
          <w:lang w:val="sr-Latn-RS"/>
        </w:rPr>
        <w:t>преузетог</w:t>
      </w:r>
      <w:r w:rsidRPr="00A34DEB">
        <w:t xml:space="preserve"> материјала. Поред тога, обављају и друге послове за које их задужи Завод, односно Сектор за статистику.</w:t>
      </w:r>
    </w:p>
    <w:p w:rsidR="00B4545C" w:rsidRPr="00A34DEB" w:rsidRDefault="00B4545C" w:rsidP="0099040B">
      <w:pPr>
        <w:pStyle w:val="Naslov3"/>
        <w:rPr>
          <w:lang w:val="sr-Latn-CS"/>
        </w:rPr>
      </w:pPr>
      <w:r w:rsidRPr="00A34DEB">
        <w:t xml:space="preserve">Органи за спровођење истраживања </w:t>
      </w:r>
    </w:p>
    <w:p w:rsidR="00B4545C" w:rsidRPr="00A34DEB" w:rsidRDefault="00B4545C" w:rsidP="0099040B">
      <w:pPr>
        <w:pStyle w:val="Pasus"/>
      </w:pPr>
      <w:r w:rsidRPr="00A34DEB">
        <w:t xml:space="preserve">У припремама и спровођењу ових истраживања учествују Републички завод за статистику, Сектор за статистику АП Војводине и подручна одељења завода за статистику, </w:t>
      </w:r>
      <w:r w:rsidR="00525613" w:rsidRPr="00A34DEB">
        <w:t>Градске управе Града Београда – Сектор статистике</w:t>
      </w:r>
      <w:r w:rsidRPr="00A34DEB">
        <w:t>, као и надлежни органи и службе у општинама и градовима, односно министарству.</w:t>
      </w:r>
    </w:p>
    <w:p w:rsidR="00B4545C" w:rsidRPr="00A34DEB" w:rsidRDefault="00B4545C" w:rsidP="0099040B">
      <w:pPr>
        <w:pStyle w:val="Naslov3"/>
        <w:rPr>
          <w:lang w:val="sr-Latn-CS"/>
        </w:rPr>
      </w:pPr>
      <w:r w:rsidRPr="00A34DEB">
        <w:t xml:space="preserve">Обавезност давања података </w:t>
      </w:r>
    </w:p>
    <w:p w:rsidR="00B4545C" w:rsidRPr="00A34DEB" w:rsidRDefault="00B4545C" w:rsidP="0099040B">
      <w:pPr>
        <w:pStyle w:val="Pasus"/>
        <w:rPr>
          <w:lang w:val="sr-Latn-CS"/>
        </w:rPr>
      </w:pPr>
      <w:r w:rsidRPr="00A34DEB">
        <w:t>Обавеза давања података темељи се на члану 26</w:t>
      </w:r>
      <w:r w:rsidR="005C6011" w:rsidRPr="00A34DEB">
        <w:rPr>
          <w:lang w:val="sr-Cyrl-RS"/>
        </w:rPr>
        <w:t xml:space="preserve"> </w:t>
      </w:r>
      <w:r w:rsidRPr="00A34DEB">
        <w:t>а казнене одредбе за одбијање давања</w:t>
      </w:r>
      <w:r w:rsidRPr="00A34DEB">
        <w:rPr>
          <w:lang w:val="ru-RU"/>
        </w:rPr>
        <w:t xml:space="preserve"> </w:t>
      </w:r>
      <w:r w:rsidRPr="00A34DEB">
        <w:t>података или давање непотпуних и нетачних података на члану 52 Закона о званичној статистици („Сл</w:t>
      </w:r>
      <w:r w:rsidR="005C6011" w:rsidRPr="00A34DEB">
        <w:rPr>
          <w:lang w:val="sr-Cyrl-RS"/>
        </w:rPr>
        <w:t>ужбени</w:t>
      </w:r>
      <w:r w:rsidRPr="00A34DEB">
        <w:t xml:space="preserve"> гласник РС“, бр</w:t>
      </w:r>
      <w:r w:rsidR="005C6011" w:rsidRPr="00A34DEB">
        <w:rPr>
          <w:lang w:val="sr-Cyrl-RS"/>
        </w:rPr>
        <w:t>ој</w:t>
      </w:r>
      <w:r w:rsidRPr="00A34DEB">
        <w:t xml:space="preserve"> 104/2009). </w:t>
      </w:r>
    </w:p>
    <w:p w:rsidR="00B4545C" w:rsidRPr="00A34DEB" w:rsidRDefault="00B4545C" w:rsidP="0099040B">
      <w:pPr>
        <w:pStyle w:val="Naslov3"/>
        <w:rPr>
          <w:sz w:val="20"/>
          <w:szCs w:val="20"/>
        </w:rPr>
      </w:pPr>
      <w:r w:rsidRPr="00A34DEB">
        <w:t xml:space="preserve">Роковник основних фаза спровођења истраживања </w:t>
      </w:r>
      <w:r w:rsidRPr="00A34DEB">
        <w:rPr>
          <w:lang w:val="sr-Latn-CS"/>
        </w:rPr>
        <w:br/>
      </w:r>
      <w:r w:rsidRPr="00A34DEB">
        <w:rPr>
          <w:sz w:val="20"/>
          <w:szCs w:val="20"/>
        </w:rPr>
        <w:t>(</w:t>
      </w:r>
      <w:r w:rsidRPr="00A34DEB">
        <w:rPr>
          <w:rFonts w:ascii="Arial IS" w:hAnsi="Arial IS"/>
          <w:i/>
          <w:sz w:val="20"/>
          <w:szCs w:val="20"/>
        </w:rPr>
        <w:t>укључујући публиковање података</w:t>
      </w:r>
      <w:r w:rsidRPr="00A34DEB">
        <w:rPr>
          <w:sz w:val="20"/>
          <w:szCs w:val="20"/>
        </w:rPr>
        <w:t>)</w:t>
      </w:r>
    </w:p>
    <w:p w:rsidR="00B4545C" w:rsidRPr="00A34DEB" w:rsidRDefault="00192130" w:rsidP="0099040B">
      <w:pPr>
        <w:pStyle w:val="Pasus"/>
      </w:pPr>
      <w:r w:rsidRPr="00A34DEB">
        <w:rPr>
          <w:lang w:val="ru-RU"/>
        </w:rPr>
        <w:t>Агенција за привредне регистре</w:t>
      </w:r>
      <w:r w:rsidRPr="00A34DEB">
        <w:t xml:space="preserve"> у текућем месецу доставља податке </w:t>
      </w:r>
      <w:r w:rsidRPr="00A34DEB">
        <w:rPr>
          <w:lang w:val="sr-Cyrl-RS"/>
        </w:rPr>
        <w:t>до</w:t>
      </w:r>
      <w:r w:rsidRPr="00A34DEB">
        <w:t xml:space="preserve"> </w:t>
      </w:r>
      <w:r w:rsidR="00B4545C" w:rsidRPr="00A34DEB">
        <w:t xml:space="preserve">петог у месецу за претходни месец. </w:t>
      </w:r>
    </w:p>
    <w:p w:rsidR="00B4545C" w:rsidRPr="00A34DEB" w:rsidRDefault="00B4545C" w:rsidP="0099040B">
      <w:pPr>
        <w:pStyle w:val="Pasus"/>
      </w:pPr>
      <w:r w:rsidRPr="00A34DEB">
        <w:t>Рок да подручна одељења доставе пр</w:t>
      </w:r>
      <w:r w:rsidR="005C6011" w:rsidRPr="00A34DEB">
        <w:rPr>
          <w:lang w:val="sr-Cyrl-RS"/>
        </w:rPr>
        <w:t>о</w:t>
      </w:r>
      <w:r w:rsidRPr="00A34DEB">
        <w:t xml:space="preserve">контролисане извештаје Републичком заводу за статистику је 22. у месецу, а за Сектор за статистику АП Војводине и </w:t>
      </w:r>
      <w:r w:rsidR="00525613" w:rsidRPr="00A34DEB">
        <w:t>Градске управе Града Београда – Сектор статистике,</w:t>
      </w:r>
      <w:r w:rsidRPr="00A34DEB">
        <w:rPr>
          <w:color w:val="FF0000"/>
        </w:rPr>
        <w:t xml:space="preserve"> </w:t>
      </w:r>
      <w:r w:rsidRPr="00A34DEB">
        <w:t>30.</w:t>
      </w:r>
      <w:r w:rsidRPr="00A34DEB">
        <w:rPr>
          <w:color w:val="FF0000"/>
        </w:rPr>
        <w:t xml:space="preserve"> </w:t>
      </w:r>
      <w:r w:rsidRPr="00A34DEB">
        <w:t>у месецу за претходни месец.</w:t>
      </w:r>
    </w:p>
    <w:p w:rsidR="00B4545C" w:rsidRPr="00A34DEB" w:rsidRDefault="00B4545C" w:rsidP="0099040B">
      <w:pPr>
        <w:pStyle w:val="Pasus"/>
      </w:pPr>
      <w:r w:rsidRPr="00A34DEB">
        <w:t>Рок за израду саопштења је 45 дана по истеку месеца.</w:t>
      </w:r>
    </w:p>
    <w:p w:rsidR="00B4545C" w:rsidRPr="00A34DEB" w:rsidRDefault="00B4545C" w:rsidP="0099040B">
      <w:pPr>
        <w:pStyle w:val="Naslov2"/>
      </w:pPr>
      <w:r w:rsidRPr="00A34DEB">
        <w:t>ИНСТРУМЕНТИ ИСТРАЖИВАЊА</w:t>
      </w:r>
    </w:p>
    <w:p w:rsidR="00B4545C" w:rsidRPr="00A34DEB" w:rsidRDefault="00B4545C" w:rsidP="0099040B">
      <w:pPr>
        <w:pStyle w:val="Naslov3"/>
      </w:pPr>
      <w:r w:rsidRPr="00A34DEB">
        <w:t>Упитник</w:t>
      </w:r>
    </w:p>
    <w:p w:rsidR="00B4545C" w:rsidRPr="00A34DEB" w:rsidRDefault="00192130" w:rsidP="0099040B">
      <w:pPr>
        <w:pStyle w:val="Pasus"/>
        <w:rPr>
          <w:lang w:val="ru-RU"/>
        </w:rPr>
      </w:pPr>
      <w:r w:rsidRPr="00A34DEB">
        <w:rPr>
          <w:lang w:val="sr-Cyrl-RS"/>
        </w:rPr>
        <w:t xml:space="preserve">Подаци се преузимају из административног извора, </w:t>
      </w:r>
      <w:r w:rsidRPr="00A34DEB">
        <w:rPr>
          <w:lang w:val="ru-RU"/>
        </w:rPr>
        <w:t>из ЦЕОП</w:t>
      </w:r>
      <w:r w:rsidRPr="00A34DEB">
        <w:rPr>
          <w:lang w:val="sr-Latn-RS"/>
        </w:rPr>
        <w:t>,</w:t>
      </w:r>
      <w:r w:rsidRPr="00A34DEB">
        <w:rPr>
          <w:lang w:val="ru-RU"/>
        </w:rPr>
        <w:t xml:space="preserve"> кој</w:t>
      </w:r>
      <w:r w:rsidR="00C37144" w:rsidRPr="00A34DEB">
        <w:rPr>
          <w:lang w:val="ru-RU"/>
        </w:rPr>
        <w:t>и</w:t>
      </w:r>
      <w:r w:rsidRPr="00A34DEB">
        <w:rPr>
          <w:lang w:val="sr-Latn-RS"/>
        </w:rPr>
        <w:t>,</w:t>
      </w:r>
      <w:r w:rsidRPr="00A34DEB">
        <w:rPr>
          <w:lang w:val="ru-RU"/>
        </w:rPr>
        <w:t xml:space="preserve"> према Закону о планирању и изградњи („Службени гласник РС“, број </w:t>
      </w:r>
      <w:r w:rsidRPr="00A34DEB">
        <w:rPr>
          <w:lang w:val="sr-Latn-CS"/>
        </w:rPr>
        <w:t>13</w:t>
      </w:r>
      <w:r w:rsidRPr="00A34DEB">
        <w:rPr>
          <w:lang w:val="ru-RU"/>
        </w:rPr>
        <w:t>2/</w:t>
      </w:r>
      <w:r w:rsidRPr="00A34DEB">
        <w:rPr>
          <w:lang w:val="sr-Latn-CS"/>
        </w:rPr>
        <w:t>14</w:t>
      </w:r>
      <w:r w:rsidRPr="00A34DEB">
        <w:rPr>
          <w:lang w:val="ru-RU"/>
        </w:rPr>
        <w:t>, члан 8), води АПР.</w:t>
      </w:r>
    </w:p>
    <w:p w:rsidR="00B4545C" w:rsidRPr="00A34DEB" w:rsidRDefault="00B4545C" w:rsidP="0099040B">
      <w:pPr>
        <w:pStyle w:val="Naslov3"/>
        <w:rPr>
          <w:sz w:val="20"/>
          <w:szCs w:val="20"/>
        </w:rPr>
      </w:pPr>
      <w:r w:rsidRPr="00A34DEB">
        <w:t xml:space="preserve">Списак номенклатура и класификација које се користе у истраживању </w:t>
      </w:r>
      <w:r w:rsidRPr="00A34DEB">
        <w:rPr>
          <w:lang w:val="sr-Latn-CS"/>
        </w:rPr>
        <w:br/>
      </w:r>
      <w:r w:rsidRPr="00A34DEB">
        <w:rPr>
          <w:rFonts w:ascii="Arial IS" w:hAnsi="Arial IS" w:cs="Arial IS"/>
          <w:sz w:val="20"/>
          <w:szCs w:val="20"/>
        </w:rPr>
        <w:t>(</w:t>
      </w:r>
      <w:r w:rsidRPr="00A34DEB">
        <w:rPr>
          <w:rFonts w:ascii="Arial IS" w:hAnsi="Arial IS" w:cs="Arial IS"/>
          <w:i/>
          <w:sz w:val="20"/>
          <w:szCs w:val="20"/>
        </w:rPr>
        <w:t>са обавештењем где се могу пронаћи</w:t>
      </w:r>
      <w:r w:rsidRPr="00A34DEB">
        <w:rPr>
          <w:rFonts w:ascii="Arial IS" w:hAnsi="Arial IS" w:cs="Arial IS"/>
          <w:sz w:val="20"/>
          <w:szCs w:val="20"/>
        </w:rPr>
        <w:t>)</w:t>
      </w:r>
    </w:p>
    <w:p w:rsidR="00B4545C" w:rsidRPr="00A34DEB" w:rsidRDefault="00B4545C" w:rsidP="0099040B">
      <w:pPr>
        <w:pStyle w:val="Pasus"/>
      </w:pPr>
      <w:r w:rsidRPr="00A34DEB">
        <w:t xml:space="preserve">За разврставање грађевина користи се Класификација врста грађевина. </w:t>
      </w:r>
      <w:r w:rsidRPr="00A34DEB">
        <w:rPr>
          <w:rFonts w:ascii="Arial IS" w:hAnsi="Arial IS"/>
          <w:bCs/>
          <w:i/>
          <w:iCs/>
        </w:rPr>
        <w:t xml:space="preserve">Класификација врста грађевина, </w:t>
      </w:r>
      <w:r w:rsidRPr="00A34DEB">
        <w:t>у којој су грађевине детаљно разврстане, објављена је у едицији Методологије и стандарди, свеска бр</w:t>
      </w:r>
      <w:r w:rsidR="005C6011" w:rsidRPr="00A34DEB">
        <w:rPr>
          <w:lang w:val="sr-Cyrl-RS"/>
        </w:rPr>
        <w:t>ој</w:t>
      </w:r>
      <w:r w:rsidRPr="00A34DEB">
        <w:t xml:space="preserve"> 15, РЗС, 2005, а доступна је и на сајту Републичког завода за статистику</w:t>
      </w:r>
      <w:r w:rsidRPr="00A34DEB">
        <w:rPr>
          <w:lang w:val="sr-Latn-CS"/>
        </w:rPr>
        <w:t xml:space="preserve"> </w:t>
      </w:r>
      <w:r w:rsidRPr="00A34DEB">
        <w:t>(</w:t>
      </w:r>
      <w:hyperlink r:id="rId7" w:history="1">
        <w:r w:rsidRPr="00A34DEB">
          <w:rPr>
            <w:rStyle w:val="Hyperlink"/>
            <w:u w:val="none"/>
            <w:lang w:val="sr-Latn-CS"/>
          </w:rPr>
          <w:t>www.stat.gov.rs</w:t>
        </w:r>
      </w:hyperlink>
      <w:r w:rsidRPr="00A34DEB">
        <w:t>).</w:t>
      </w:r>
    </w:p>
    <w:p w:rsidR="00B4545C" w:rsidRPr="00A34DEB" w:rsidRDefault="00B4545C" w:rsidP="0099040B">
      <w:pPr>
        <w:pStyle w:val="Naslov3"/>
        <w:rPr>
          <w:rFonts w:ascii="Arial IS" w:hAnsi="Arial IS" w:cs="Arial IS"/>
          <w:sz w:val="20"/>
          <w:szCs w:val="20"/>
        </w:rPr>
      </w:pPr>
      <w:r w:rsidRPr="00A34DEB">
        <w:t>Списак публикација у којима се објављују методологија и резултати истраживања</w:t>
      </w:r>
      <w:r w:rsidRPr="00A34DEB">
        <w:rPr>
          <w:rFonts w:ascii="Arial IS" w:hAnsi="Arial IS" w:cs="Arial IS"/>
          <w:sz w:val="20"/>
          <w:szCs w:val="20"/>
        </w:rPr>
        <w:t xml:space="preserve"> (</w:t>
      </w:r>
      <w:r w:rsidRPr="00A34DEB">
        <w:rPr>
          <w:rFonts w:ascii="Arial IS" w:hAnsi="Arial IS" w:cs="Arial IS"/>
          <w:i/>
          <w:sz w:val="20"/>
          <w:szCs w:val="20"/>
        </w:rPr>
        <w:t>у штампаном облику и/или у склопу интернет презентације</w:t>
      </w:r>
      <w:r w:rsidRPr="00A34DEB">
        <w:rPr>
          <w:rFonts w:ascii="Arial IS" w:hAnsi="Arial IS" w:cs="Arial IS"/>
          <w:sz w:val="20"/>
          <w:szCs w:val="20"/>
        </w:rPr>
        <w:t>)</w:t>
      </w:r>
    </w:p>
    <w:p w:rsidR="00B4545C" w:rsidRPr="00A34DEB" w:rsidRDefault="00B4545C" w:rsidP="0099040B">
      <w:pPr>
        <w:pStyle w:val="Pasus"/>
        <w:rPr>
          <w:lang w:val="sr-Latn-CS"/>
        </w:rPr>
      </w:pPr>
      <w:r w:rsidRPr="00A34DEB">
        <w:t>Детаљна методолошка објашњења овог истраживања налазе се у едицији РЗС</w:t>
      </w:r>
      <w:r w:rsidR="005C6011" w:rsidRPr="00A34DEB">
        <w:rPr>
          <w:lang w:val="sr-Cyrl-RS"/>
        </w:rPr>
        <w:t>-а</w:t>
      </w:r>
      <w:r w:rsidRPr="00A34DEB">
        <w:t xml:space="preserve"> Методологије и стандарди: Месечна истраживања о грађевинским дозволама, свеска бр</w:t>
      </w:r>
      <w:r w:rsidR="005C6011" w:rsidRPr="00A34DEB">
        <w:rPr>
          <w:lang w:val="sr-Cyrl-RS"/>
        </w:rPr>
        <w:t>ој</w:t>
      </w:r>
      <w:r w:rsidRPr="00A34DEB">
        <w:t xml:space="preserve"> 22/2007.</w:t>
      </w:r>
    </w:p>
    <w:p w:rsidR="00192130" w:rsidRPr="00A34DEB" w:rsidRDefault="00B4545C" w:rsidP="00963DCD">
      <w:pPr>
        <w:spacing w:before="120"/>
        <w:ind w:firstLine="397"/>
        <w:jc w:val="both"/>
        <w:rPr>
          <w:lang w:val="ru-RU"/>
        </w:rPr>
      </w:pPr>
      <w:r w:rsidRPr="00A34DEB">
        <w:t xml:space="preserve">Резултати обраде истраживања о издатим грађевинским дозволама објављују се </w:t>
      </w:r>
      <w:r w:rsidRPr="00A34DEB">
        <w:rPr>
          <w:lang w:val="ru-RU"/>
        </w:rPr>
        <w:t>у саопштењу ГР-30,</w:t>
      </w:r>
      <w:r w:rsidRPr="00A34DEB">
        <w:t xml:space="preserve"> Месечном статистичком прегледу, као и на </w:t>
      </w:r>
      <w:r w:rsidRPr="00A34DEB">
        <w:rPr>
          <w:lang w:val="ru-RU"/>
        </w:rPr>
        <w:t>веб</w:t>
      </w:r>
      <w:r w:rsidR="005C6011" w:rsidRPr="00A34DEB">
        <w:rPr>
          <w:lang w:val="ru-RU"/>
        </w:rPr>
        <w:t>-</w:t>
      </w:r>
      <w:r w:rsidRPr="00A34DEB">
        <w:rPr>
          <w:lang w:val="ru-RU"/>
        </w:rPr>
        <w:t xml:space="preserve">сајту </w:t>
      </w:r>
      <w:r w:rsidR="00192130" w:rsidRPr="00A34DEB">
        <w:rPr>
          <w:lang w:val="ru-RU"/>
        </w:rPr>
        <w:t>Републичког завода за статисти</w:t>
      </w:r>
      <w:r w:rsidR="009C0E4A" w:rsidRPr="00A34DEB">
        <w:rPr>
          <w:lang w:val="ru-RU"/>
        </w:rPr>
        <w:t>ку.</w:t>
      </w:r>
      <w:r w:rsidR="00A84050" w:rsidRPr="00A34DEB">
        <w:rPr>
          <w:rFonts w:cs="Arial"/>
          <w:sz w:val="18"/>
          <w:szCs w:val="18"/>
        </w:rPr>
        <w:t xml:space="preserve"> </w:t>
      </w:r>
    </w:p>
    <w:p w:rsidR="00192130" w:rsidRPr="00A34DEB" w:rsidRDefault="00192130" w:rsidP="00192130">
      <w:pPr>
        <w:pStyle w:val="Pasus"/>
        <w:rPr>
          <w:lang w:val="ru-RU"/>
        </w:rPr>
      </w:pPr>
    </w:p>
    <w:p w:rsidR="001B4F27" w:rsidRPr="00192130" w:rsidRDefault="00B4545C" w:rsidP="00192130">
      <w:pPr>
        <w:pStyle w:val="Pasus"/>
      </w:pPr>
      <w:r w:rsidRPr="00A34DEB">
        <w:t>Контакт особ</w:t>
      </w:r>
      <w:r w:rsidRPr="00A34DEB">
        <w:rPr>
          <w:lang w:val="sr-Latn-CS"/>
        </w:rPr>
        <w:t xml:space="preserve">e – </w:t>
      </w:r>
      <w:r w:rsidRPr="00A34DEB">
        <w:t>Дејана Ђорђевић и Габријела Росић, локал 260</w:t>
      </w:r>
      <w:bookmarkStart w:id="0" w:name="_GoBack"/>
      <w:bookmarkEnd w:id="0"/>
    </w:p>
    <w:sectPr w:rsidR="001B4F27" w:rsidRPr="00192130" w:rsidSect="00172B4B">
      <w:footerReference w:type="even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FC" w:rsidRDefault="00240BFC">
      <w:r>
        <w:separator/>
      </w:r>
    </w:p>
  </w:endnote>
  <w:endnote w:type="continuationSeparator" w:id="0">
    <w:p w:rsidR="00240BFC" w:rsidRDefault="0024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IS">
    <w:altName w:val="Arial"/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3" w:rsidRDefault="00982C03" w:rsidP="001A7FB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82C03" w:rsidRDefault="00982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3" w:rsidRPr="00172B4B" w:rsidRDefault="00636964" w:rsidP="00172B4B">
    <w:pPr>
      <w:pStyle w:val="Footer"/>
      <w:pBdr>
        <w:top w:val="single" w:sz="4" w:space="1" w:color="auto"/>
      </w:pBdr>
      <w:tabs>
        <w:tab w:val="clear" w:pos="8640"/>
        <w:tab w:val="right" w:pos="9633"/>
      </w:tabs>
      <w:rPr>
        <w:rFonts w:cs="Arial"/>
        <w:sz w:val="16"/>
        <w:szCs w:val="16"/>
        <w:lang w:val="sr-Latn-CS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styleref "Naslov1" </w:instrText>
    </w:r>
    <w:r>
      <w:rPr>
        <w:rFonts w:cs="Arial"/>
        <w:sz w:val="16"/>
        <w:szCs w:val="16"/>
      </w:rPr>
      <w:fldChar w:fldCharType="separate"/>
    </w:r>
    <w:r w:rsidR="00A34DEB">
      <w:rPr>
        <w:rFonts w:cs="Arial"/>
        <w:noProof/>
        <w:sz w:val="16"/>
        <w:szCs w:val="16"/>
      </w:rPr>
      <w:t>МЕСЕЧНО ИСТРАЖИВАЊЕ О ГРАЂЕВИНСКИМ ДОЗВОЛАМА</w:t>
    </w:r>
    <w:r>
      <w:rPr>
        <w:rFonts w:cs="Arial"/>
        <w:sz w:val="16"/>
        <w:szCs w:val="16"/>
      </w:rPr>
      <w:fldChar w:fldCharType="end"/>
    </w:r>
    <w:r w:rsidR="00982C03">
      <w:rPr>
        <w:rFonts w:cs="Arial"/>
        <w:sz w:val="16"/>
        <w:szCs w:val="16"/>
        <w:lang w:val="sr-Latn-CS"/>
      </w:rPr>
      <w:tab/>
    </w:r>
    <w:r w:rsidR="00982C03" w:rsidRPr="00172B4B">
      <w:rPr>
        <w:rFonts w:cs="Arial"/>
        <w:sz w:val="16"/>
        <w:szCs w:val="16"/>
      </w:rPr>
      <w:fldChar w:fldCharType="begin"/>
    </w:r>
    <w:r w:rsidR="00982C03" w:rsidRPr="00172B4B">
      <w:rPr>
        <w:rFonts w:cs="Arial"/>
        <w:sz w:val="16"/>
        <w:szCs w:val="16"/>
      </w:rPr>
      <w:instrText xml:space="preserve"> PAGE </w:instrText>
    </w:r>
    <w:r w:rsidR="00982C03" w:rsidRPr="00172B4B">
      <w:rPr>
        <w:rFonts w:cs="Arial"/>
        <w:sz w:val="16"/>
        <w:szCs w:val="16"/>
      </w:rPr>
      <w:fldChar w:fldCharType="separate"/>
    </w:r>
    <w:r w:rsidR="00A34DEB">
      <w:rPr>
        <w:rFonts w:cs="Arial"/>
        <w:noProof/>
        <w:sz w:val="16"/>
        <w:szCs w:val="16"/>
      </w:rPr>
      <w:t>3</w:t>
    </w:r>
    <w:r w:rsidR="00982C03" w:rsidRPr="00172B4B">
      <w:rPr>
        <w:rFonts w:cs="Arial"/>
        <w:sz w:val="16"/>
        <w:szCs w:val="16"/>
      </w:rPr>
      <w:fldChar w:fldCharType="end"/>
    </w:r>
  </w:p>
  <w:p w:rsidR="00982C03" w:rsidRDefault="00982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FC" w:rsidRDefault="00240BFC">
      <w:r>
        <w:separator/>
      </w:r>
    </w:p>
  </w:footnote>
  <w:footnote w:type="continuationSeparator" w:id="0">
    <w:p w:rsidR="00240BFC" w:rsidRDefault="0024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6D"/>
    <w:multiLevelType w:val="hybridMultilevel"/>
    <w:tmpl w:val="E158A322"/>
    <w:lvl w:ilvl="0" w:tplc="F8C43C1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D65"/>
    <w:multiLevelType w:val="multilevel"/>
    <w:tmpl w:val="877AC96A"/>
    <w:lvl w:ilvl="0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47242A3"/>
    <w:multiLevelType w:val="multilevel"/>
    <w:tmpl w:val="77768734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66D3FAB"/>
    <w:multiLevelType w:val="multilevel"/>
    <w:tmpl w:val="D9BEE878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89B4CFB"/>
    <w:multiLevelType w:val="hybridMultilevel"/>
    <w:tmpl w:val="008AF7CA"/>
    <w:lvl w:ilvl="0" w:tplc="9E223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B78F4"/>
    <w:multiLevelType w:val="hybridMultilevel"/>
    <w:tmpl w:val="D5E2D9CE"/>
    <w:lvl w:ilvl="0" w:tplc="57301FCE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A47D6"/>
    <w:multiLevelType w:val="hybridMultilevel"/>
    <w:tmpl w:val="222A2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2DA7"/>
    <w:multiLevelType w:val="hybridMultilevel"/>
    <w:tmpl w:val="E9027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647D2"/>
    <w:multiLevelType w:val="hybridMultilevel"/>
    <w:tmpl w:val="32485A52"/>
    <w:lvl w:ilvl="0" w:tplc="0DFE1972">
      <w:start w:val="1"/>
      <w:numFmt w:val="decimal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D2089"/>
    <w:multiLevelType w:val="hybridMultilevel"/>
    <w:tmpl w:val="AE94F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8312C"/>
    <w:multiLevelType w:val="hybridMultilevel"/>
    <w:tmpl w:val="61F2F36A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D37C8D"/>
    <w:multiLevelType w:val="multilevel"/>
    <w:tmpl w:val="48AA1E90"/>
    <w:lvl w:ilvl="0">
      <w:start w:val="1"/>
      <w:numFmt w:val="decimal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FEE2E32"/>
    <w:multiLevelType w:val="hybridMultilevel"/>
    <w:tmpl w:val="8F648920"/>
    <w:lvl w:ilvl="0" w:tplc="2206A6D4">
      <w:start w:val="1"/>
      <w:numFmt w:val="decimal"/>
      <w:pStyle w:val="alista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23C1B17"/>
    <w:multiLevelType w:val="hybridMultilevel"/>
    <w:tmpl w:val="00FC0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56E70"/>
    <w:multiLevelType w:val="hybridMultilevel"/>
    <w:tmpl w:val="186661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FB708A"/>
    <w:multiLevelType w:val="multilevel"/>
    <w:tmpl w:val="2C3A05A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2E83BED"/>
    <w:multiLevelType w:val="multilevel"/>
    <w:tmpl w:val="07AE0AE6"/>
    <w:lvl w:ilvl="0">
      <w:start w:val="1"/>
      <w:numFmt w:val="decimal"/>
      <w:lvlText w:val="%1.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79D5398"/>
    <w:multiLevelType w:val="hybridMultilevel"/>
    <w:tmpl w:val="8B1C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1E62A0"/>
    <w:multiLevelType w:val="hybridMultilevel"/>
    <w:tmpl w:val="6F0A5F64"/>
    <w:lvl w:ilvl="0" w:tplc="2A94D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62E54"/>
    <w:multiLevelType w:val="hybridMultilevel"/>
    <w:tmpl w:val="27A43D9A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0" w15:restartNumberingAfterBreak="0">
    <w:nsid w:val="3F805962"/>
    <w:multiLevelType w:val="hybridMultilevel"/>
    <w:tmpl w:val="77E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04816"/>
    <w:multiLevelType w:val="multilevel"/>
    <w:tmpl w:val="5EA07B6A"/>
    <w:lvl w:ilvl="0">
      <w:start w:val="1"/>
      <w:numFmt w:val="decimal"/>
      <w:lvlText w:val="%1."/>
      <w:lvlJc w:val="left"/>
      <w:pPr>
        <w:tabs>
          <w:tab w:val="num" w:pos="284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4080361D"/>
    <w:multiLevelType w:val="hybridMultilevel"/>
    <w:tmpl w:val="B6D0EA64"/>
    <w:lvl w:ilvl="0" w:tplc="040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842BC"/>
    <w:multiLevelType w:val="hybridMultilevel"/>
    <w:tmpl w:val="B4825ACC"/>
    <w:lvl w:ilvl="0" w:tplc="D20C8C8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5333B"/>
    <w:multiLevelType w:val="multilevel"/>
    <w:tmpl w:val="B6F0CA82"/>
    <w:lvl w:ilvl="0">
      <w:start w:val="1"/>
      <w:numFmt w:val="decimal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54B20414"/>
    <w:multiLevelType w:val="multilevel"/>
    <w:tmpl w:val="27A43D9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6" w15:restartNumberingAfterBreak="0">
    <w:nsid w:val="55CA5F44"/>
    <w:multiLevelType w:val="multilevel"/>
    <w:tmpl w:val="AE9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5654D"/>
    <w:multiLevelType w:val="multilevel"/>
    <w:tmpl w:val="92B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113CD"/>
    <w:multiLevelType w:val="hybridMultilevel"/>
    <w:tmpl w:val="92B46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1938"/>
    <w:multiLevelType w:val="hybridMultilevel"/>
    <w:tmpl w:val="67965256"/>
    <w:lvl w:ilvl="0" w:tplc="04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62272B86"/>
    <w:multiLevelType w:val="multilevel"/>
    <w:tmpl w:val="92B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0CD8"/>
    <w:multiLevelType w:val="multilevel"/>
    <w:tmpl w:val="AE9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A31B1"/>
    <w:multiLevelType w:val="hybridMultilevel"/>
    <w:tmpl w:val="89AC34F0"/>
    <w:lvl w:ilvl="0" w:tplc="50BCBE52">
      <w:start w:val="1"/>
      <w:numFmt w:val="bullet"/>
      <w:pStyle w:val="blista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E21CE"/>
    <w:multiLevelType w:val="multilevel"/>
    <w:tmpl w:val="C39483D4"/>
    <w:lvl w:ilvl="0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B777304"/>
    <w:multiLevelType w:val="hybridMultilevel"/>
    <w:tmpl w:val="2D768AB0"/>
    <w:lvl w:ilvl="0" w:tplc="04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C3E4F49"/>
    <w:multiLevelType w:val="hybridMultilevel"/>
    <w:tmpl w:val="BE044CF6"/>
    <w:lvl w:ilvl="0" w:tplc="D20C8C82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1307D97"/>
    <w:multiLevelType w:val="hybridMultilevel"/>
    <w:tmpl w:val="4BBE339A"/>
    <w:lvl w:ilvl="0" w:tplc="0409000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abstractNum w:abstractNumId="37" w15:restartNumberingAfterBreak="0">
    <w:nsid w:val="72951B6A"/>
    <w:multiLevelType w:val="multilevel"/>
    <w:tmpl w:val="D8F2550A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3E86C8E"/>
    <w:multiLevelType w:val="multilevel"/>
    <w:tmpl w:val="6B52C42E"/>
    <w:lvl w:ilvl="0">
      <w:start w:val="1"/>
      <w:numFmt w:val="decimal"/>
      <w:lvlText w:val="%1."/>
      <w:lvlJc w:val="left"/>
      <w:pPr>
        <w:tabs>
          <w:tab w:val="num" w:pos="85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58419C5"/>
    <w:multiLevelType w:val="hybridMultilevel"/>
    <w:tmpl w:val="7FA0C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B31A1D"/>
    <w:multiLevelType w:val="multilevel"/>
    <w:tmpl w:val="8DB86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759599C"/>
    <w:multiLevelType w:val="multilevel"/>
    <w:tmpl w:val="39ACE7A2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8A94DCE"/>
    <w:multiLevelType w:val="hybridMultilevel"/>
    <w:tmpl w:val="1BB41A8E"/>
    <w:lvl w:ilvl="0" w:tplc="0409000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abstractNum w:abstractNumId="43" w15:restartNumberingAfterBreak="0">
    <w:nsid w:val="7A5865F9"/>
    <w:multiLevelType w:val="hybridMultilevel"/>
    <w:tmpl w:val="7B169F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4A74AE"/>
    <w:multiLevelType w:val="hybridMultilevel"/>
    <w:tmpl w:val="22D0E7A0"/>
    <w:lvl w:ilvl="0" w:tplc="BA3C42EC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4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40B"/>
    <w:rsid w:val="00006A61"/>
    <w:rsid w:val="000072A2"/>
    <w:rsid w:val="00010693"/>
    <w:rsid w:val="000346CF"/>
    <w:rsid w:val="000359F0"/>
    <w:rsid w:val="00041FB2"/>
    <w:rsid w:val="000470F4"/>
    <w:rsid w:val="00057F9D"/>
    <w:rsid w:val="00061031"/>
    <w:rsid w:val="0006704E"/>
    <w:rsid w:val="00073C22"/>
    <w:rsid w:val="00082A85"/>
    <w:rsid w:val="000848B1"/>
    <w:rsid w:val="00085C8C"/>
    <w:rsid w:val="0009359A"/>
    <w:rsid w:val="000A7E03"/>
    <w:rsid w:val="000B5E9F"/>
    <w:rsid w:val="000B774F"/>
    <w:rsid w:val="000C2B81"/>
    <w:rsid w:val="000D151E"/>
    <w:rsid w:val="000D728A"/>
    <w:rsid w:val="000E6750"/>
    <w:rsid w:val="000F5FA9"/>
    <w:rsid w:val="00113D3C"/>
    <w:rsid w:val="00136D2F"/>
    <w:rsid w:val="00146E76"/>
    <w:rsid w:val="00153977"/>
    <w:rsid w:val="001633E0"/>
    <w:rsid w:val="00167E56"/>
    <w:rsid w:val="00172B4B"/>
    <w:rsid w:val="001849F6"/>
    <w:rsid w:val="00192130"/>
    <w:rsid w:val="00193159"/>
    <w:rsid w:val="001956A2"/>
    <w:rsid w:val="001A289B"/>
    <w:rsid w:val="001A4C0E"/>
    <w:rsid w:val="001A7FBF"/>
    <w:rsid w:val="001B48A8"/>
    <w:rsid w:val="001B4F27"/>
    <w:rsid w:val="001C0F0C"/>
    <w:rsid w:val="001C4A89"/>
    <w:rsid w:val="001C67C8"/>
    <w:rsid w:val="001D2A93"/>
    <w:rsid w:val="001E3FF2"/>
    <w:rsid w:val="001F09A9"/>
    <w:rsid w:val="001F4D0A"/>
    <w:rsid w:val="002052DE"/>
    <w:rsid w:val="00213110"/>
    <w:rsid w:val="00232A12"/>
    <w:rsid w:val="00237E89"/>
    <w:rsid w:val="00240BFC"/>
    <w:rsid w:val="002433E5"/>
    <w:rsid w:val="00254500"/>
    <w:rsid w:val="00255208"/>
    <w:rsid w:val="00257807"/>
    <w:rsid w:val="0026514D"/>
    <w:rsid w:val="00271F24"/>
    <w:rsid w:val="002734F5"/>
    <w:rsid w:val="00274A79"/>
    <w:rsid w:val="0027636B"/>
    <w:rsid w:val="0028318C"/>
    <w:rsid w:val="00286EF3"/>
    <w:rsid w:val="002906C4"/>
    <w:rsid w:val="002A4EEE"/>
    <w:rsid w:val="002E3328"/>
    <w:rsid w:val="002F4B8C"/>
    <w:rsid w:val="0031508B"/>
    <w:rsid w:val="00323B36"/>
    <w:rsid w:val="0032666A"/>
    <w:rsid w:val="0034693A"/>
    <w:rsid w:val="00357E41"/>
    <w:rsid w:val="00362988"/>
    <w:rsid w:val="00363501"/>
    <w:rsid w:val="003706CE"/>
    <w:rsid w:val="00376274"/>
    <w:rsid w:val="00383377"/>
    <w:rsid w:val="00394AAE"/>
    <w:rsid w:val="003B4E56"/>
    <w:rsid w:val="003B5A72"/>
    <w:rsid w:val="003C6CC1"/>
    <w:rsid w:val="003D42D3"/>
    <w:rsid w:val="00403ABB"/>
    <w:rsid w:val="004108B1"/>
    <w:rsid w:val="0042193D"/>
    <w:rsid w:val="00421DC1"/>
    <w:rsid w:val="00424BD0"/>
    <w:rsid w:val="0044744E"/>
    <w:rsid w:val="004548FD"/>
    <w:rsid w:val="00463E4D"/>
    <w:rsid w:val="0046531F"/>
    <w:rsid w:val="00470588"/>
    <w:rsid w:val="004867E1"/>
    <w:rsid w:val="00486E95"/>
    <w:rsid w:val="004A4FDF"/>
    <w:rsid w:val="004C5E00"/>
    <w:rsid w:val="004D593B"/>
    <w:rsid w:val="005052B4"/>
    <w:rsid w:val="00506314"/>
    <w:rsid w:val="00525613"/>
    <w:rsid w:val="00531D36"/>
    <w:rsid w:val="00534862"/>
    <w:rsid w:val="00560989"/>
    <w:rsid w:val="0056115E"/>
    <w:rsid w:val="005954FC"/>
    <w:rsid w:val="00596249"/>
    <w:rsid w:val="005B05D8"/>
    <w:rsid w:val="005B6347"/>
    <w:rsid w:val="005C486A"/>
    <w:rsid w:val="005C6011"/>
    <w:rsid w:val="005C6D54"/>
    <w:rsid w:val="005D6842"/>
    <w:rsid w:val="0062085F"/>
    <w:rsid w:val="00632AC8"/>
    <w:rsid w:val="00636964"/>
    <w:rsid w:val="00650A4B"/>
    <w:rsid w:val="0065277A"/>
    <w:rsid w:val="0065711F"/>
    <w:rsid w:val="006727D5"/>
    <w:rsid w:val="00697F80"/>
    <w:rsid w:val="006A528D"/>
    <w:rsid w:val="006B11AE"/>
    <w:rsid w:val="006C6EAB"/>
    <w:rsid w:val="006E39BC"/>
    <w:rsid w:val="00713ADE"/>
    <w:rsid w:val="00714350"/>
    <w:rsid w:val="00717F83"/>
    <w:rsid w:val="00721497"/>
    <w:rsid w:val="00722A9A"/>
    <w:rsid w:val="0072369C"/>
    <w:rsid w:val="0072699E"/>
    <w:rsid w:val="00727042"/>
    <w:rsid w:val="00736F47"/>
    <w:rsid w:val="007435A4"/>
    <w:rsid w:val="007473D4"/>
    <w:rsid w:val="007500D6"/>
    <w:rsid w:val="00752F2B"/>
    <w:rsid w:val="0075530A"/>
    <w:rsid w:val="00761696"/>
    <w:rsid w:val="00774D18"/>
    <w:rsid w:val="00775CBC"/>
    <w:rsid w:val="0078221A"/>
    <w:rsid w:val="00795EF7"/>
    <w:rsid w:val="00797110"/>
    <w:rsid w:val="007A76DE"/>
    <w:rsid w:val="007D2A61"/>
    <w:rsid w:val="007D2E09"/>
    <w:rsid w:val="007D7BA3"/>
    <w:rsid w:val="007E2106"/>
    <w:rsid w:val="0080059E"/>
    <w:rsid w:val="008020D4"/>
    <w:rsid w:val="008054E7"/>
    <w:rsid w:val="00812E10"/>
    <w:rsid w:val="00814BFB"/>
    <w:rsid w:val="00823123"/>
    <w:rsid w:val="00835045"/>
    <w:rsid w:val="00841313"/>
    <w:rsid w:val="008741AF"/>
    <w:rsid w:val="00877A81"/>
    <w:rsid w:val="00882432"/>
    <w:rsid w:val="008944E3"/>
    <w:rsid w:val="00897940"/>
    <w:rsid w:val="008A37B1"/>
    <w:rsid w:val="008A4EA8"/>
    <w:rsid w:val="008B3E9A"/>
    <w:rsid w:val="008B664D"/>
    <w:rsid w:val="008C2AFB"/>
    <w:rsid w:val="008D5065"/>
    <w:rsid w:val="008D6684"/>
    <w:rsid w:val="008E0EB3"/>
    <w:rsid w:val="008F20C9"/>
    <w:rsid w:val="008F7C83"/>
    <w:rsid w:val="00901B6D"/>
    <w:rsid w:val="00917DD0"/>
    <w:rsid w:val="009351A5"/>
    <w:rsid w:val="009361CA"/>
    <w:rsid w:val="00947A58"/>
    <w:rsid w:val="00952DE1"/>
    <w:rsid w:val="00953620"/>
    <w:rsid w:val="009606F9"/>
    <w:rsid w:val="00960B08"/>
    <w:rsid w:val="00963DCD"/>
    <w:rsid w:val="0096649F"/>
    <w:rsid w:val="009705E6"/>
    <w:rsid w:val="00975FFA"/>
    <w:rsid w:val="0098009E"/>
    <w:rsid w:val="00982C03"/>
    <w:rsid w:val="00985F3A"/>
    <w:rsid w:val="0099040B"/>
    <w:rsid w:val="009A5356"/>
    <w:rsid w:val="009A7404"/>
    <w:rsid w:val="009B13E3"/>
    <w:rsid w:val="009B5C03"/>
    <w:rsid w:val="009B66AD"/>
    <w:rsid w:val="009C0E4A"/>
    <w:rsid w:val="009C5C64"/>
    <w:rsid w:val="009D012B"/>
    <w:rsid w:val="009E5DDF"/>
    <w:rsid w:val="009F1FD0"/>
    <w:rsid w:val="009F58C9"/>
    <w:rsid w:val="00A06548"/>
    <w:rsid w:val="00A275CF"/>
    <w:rsid w:val="00A34DEB"/>
    <w:rsid w:val="00A37DE1"/>
    <w:rsid w:val="00A436A1"/>
    <w:rsid w:val="00A461A7"/>
    <w:rsid w:val="00A66DC1"/>
    <w:rsid w:val="00A72A92"/>
    <w:rsid w:val="00A77DF4"/>
    <w:rsid w:val="00A84050"/>
    <w:rsid w:val="00A93365"/>
    <w:rsid w:val="00A94839"/>
    <w:rsid w:val="00AA2BF9"/>
    <w:rsid w:val="00AB2EAC"/>
    <w:rsid w:val="00AC01E3"/>
    <w:rsid w:val="00AD5B03"/>
    <w:rsid w:val="00AD7744"/>
    <w:rsid w:val="00AD7A8A"/>
    <w:rsid w:val="00B032A1"/>
    <w:rsid w:val="00B11E0C"/>
    <w:rsid w:val="00B15293"/>
    <w:rsid w:val="00B2078E"/>
    <w:rsid w:val="00B223F9"/>
    <w:rsid w:val="00B3003C"/>
    <w:rsid w:val="00B31867"/>
    <w:rsid w:val="00B34160"/>
    <w:rsid w:val="00B35BB6"/>
    <w:rsid w:val="00B4298A"/>
    <w:rsid w:val="00B4545C"/>
    <w:rsid w:val="00B456F5"/>
    <w:rsid w:val="00B47EE1"/>
    <w:rsid w:val="00B52685"/>
    <w:rsid w:val="00B622F9"/>
    <w:rsid w:val="00B71AA0"/>
    <w:rsid w:val="00B7399E"/>
    <w:rsid w:val="00B83D8C"/>
    <w:rsid w:val="00B93889"/>
    <w:rsid w:val="00BB142F"/>
    <w:rsid w:val="00BB67F8"/>
    <w:rsid w:val="00BC6FA6"/>
    <w:rsid w:val="00BC702C"/>
    <w:rsid w:val="00BD761F"/>
    <w:rsid w:val="00BF29A2"/>
    <w:rsid w:val="00BF6633"/>
    <w:rsid w:val="00C00C16"/>
    <w:rsid w:val="00C37144"/>
    <w:rsid w:val="00C46742"/>
    <w:rsid w:val="00C73649"/>
    <w:rsid w:val="00C90E33"/>
    <w:rsid w:val="00C94C07"/>
    <w:rsid w:val="00CA25C6"/>
    <w:rsid w:val="00CB0A87"/>
    <w:rsid w:val="00CB3FB1"/>
    <w:rsid w:val="00CB4CA4"/>
    <w:rsid w:val="00CC506D"/>
    <w:rsid w:val="00CC5E67"/>
    <w:rsid w:val="00CC7471"/>
    <w:rsid w:val="00CD0046"/>
    <w:rsid w:val="00CD0E77"/>
    <w:rsid w:val="00CD10EC"/>
    <w:rsid w:val="00CE2C40"/>
    <w:rsid w:val="00CF56D3"/>
    <w:rsid w:val="00D05439"/>
    <w:rsid w:val="00D10447"/>
    <w:rsid w:val="00D155B7"/>
    <w:rsid w:val="00D44C64"/>
    <w:rsid w:val="00D533CE"/>
    <w:rsid w:val="00D5418B"/>
    <w:rsid w:val="00D73B3F"/>
    <w:rsid w:val="00D73D70"/>
    <w:rsid w:val="00D87939"/>
    <w:rsid w:val="00D90C6D"/>
    <w:rsid w:val="00D97794"/>
    <w:rsid w:val="00DA5A09"/>
    <w:rsid w:val="00DA5E3A"/>
    <w:rsid w:val="00DC6985"/>
    <w:rsid w:val="00DD3106"/>
    <w:rsid w:val="00DF5E93"/>
    <w:rsid w:val="00E030AB"/>
    <w:rsid w:val="00E033EA"/>
    <w:rsid w:val="00E037A5"/>
    <w:rsid w:val="00E047FD"/>
    <w:rsid w:val="00E170E7"/>
    <w:rsid w:val="00E333A3"/>
    <w:rsid w:val="00E35E46"/>
    <w:rsid w:val="00E371FB"/>
    <w:rsid w:val="00E42CEC"/>
    <w:rsid w:val="00E47009"/>
    <w:rsid w:val="00E5651C"/>
    <w:rsid w:val="00E56C28"/>
    <w:rsid w:val="00E733A0"/>
    <w:rsid w:val="00E7705B"/>
    <w:rsid w:val="00E808D9"/>
    <w:rsid w:val="00E83E48"/>
    <w:rsid w:val="00E845E7"/>
    <w:rsid w:val="00E9040B"/>
    <w:rsid w:val="00E9253E"/>
    <w:rsid w:val="00E94DAE"/>
    <w:rsid w:val="00EA65E7"/>
    <w:rsid w:val="00EB47C4"/>
    <w:rsid w:val="00EC340D"/>
    <w:rsid w:val="00ED495C"/>
    <w:rsid w:val="00EF2DFD"/>
    <w:rsid w:val="00F01751"/>
    <w:rsid w:val="00F31ACE"/>
    <w:rsid w:val="00F330A2"/>
    <w:rsid w:val="00F35A1F"/>
    <w:rsid w:val="00F3648A"/>
    <w:rsid w:val="00F5442E"/>
    <w:rsid w:val="00F568BB"/>
    <w:rsid w:val="00F57106"/>
    <w:rsid w:val="00F67FBD"/>
    <w:rsid w:val="00F74DAD"/>
    <w:rsid w:val="00F81C97"/>
    <w:rsid w:val="00F84BB0"/>
    <w:rsid w:val="00F85EFE"/>
    <w:rsid w:val="00F9383D"/>
    <w:rsid w:val="00F97674"/>
    <w:rsid w:val="00FA4CDF"/>
    <w:rsid w:val="00FA5579"/>
    <w:rsid w:val="00FA7953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7B4C8B1-B51C-4FC5-9E76-ED423632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AC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locked/>
    <w:rsid w:val="0015397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1539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D15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108B1"/>
    <w:pPr>
      <w:ind w:firstLine="360"/>
      <w:jc w:val="both"/>
    </w:pPr>
    <w:rPr>
      <w:rFonts w:cs="Arial"/>
      <w:szCs w:val="20"/>
      <w:lang w:val="sr-Cyrl-CS"/>
    </w:rPr>
  </w:style>
  <w:style w:type="character" w:customStyle="1" w:styleId="BodyTextIndentChar">
    <w:name w:val="Body Text Indent Char"/>
    <w:link w:val="BodyTextIndent"/>
    <w:semiHidden/>
    <w:locked/>
    <w:rsid w:val="00CF56D3"/>
    <w:rPr>
      <w:rFonts w:cs="Times New Roman"/>
      <w:sz w:val="24"/>
      <w:szCs w:val="24"/>
    </w:rPr>
  </w:style>
  <w:style w:type="paragraph" w:styleId="Footer">
    <w:name w:val="footer"/>
    <w:basedOn w:val="Normal"/>
    <w:rsid w:val="008D5065"/>
    <w:pPr>
      <w:tabs>
        <w:tab w:val="center" w:pos="4320"/>
        <w:tab w:val="right" w:pos="8640"/>
      </w:tabs>
    </w:pPr>
  </w:style>
  <w:style w:type="paragraph" w:customStyle="1" w:styleId="Naslov1">
    <w:name w:val="Naslov1"/>
    <w:basedOn w:val="Heading1"/>
    <w:rsid w:val="00AB2EAC"/>
    <w:pPr>
      <w:pBdr>
        <w:top w:val="single" w:sz="12" w:space="1" w:color="00CCFF"/>
        <w:left w:val="single" w:sz="12" w:space="4" w:color="00CCFF"/>
        <w:bottom w:val="single" w:sz="12" w:space="1" w:color="00CCFF"/>
        <w:right w:val="single" w:sz="12" w:space="4" w:color="00CCFF"/>
      </w:pBdr>
      <w:tabs>
        <w:tab w:val="left" w:pos="2451"/>
      </w:tabs>
      <w:spacing w:before="0" w:after="480"/>
      <w:jc w:val="center"/>
    </w:pPr>
    <w:rPr>
      <w:b w:val="0"/>
      <w:bCs w:val="0"/>
      <w:caps/>
      <w:lang w:val="sr-Cyrl-CS"/>
    </w:rPr>
  </w:style>
  <w:style w:type="paragraph" w:customStyle="1" w:styleId="Naslov2">
    <w:name w:val="Naslov2"/>
    <w:basedOn w:val="Heading2"/>
    <w:rsid w:val="00AB2EAC"/>
    <w:pPr>
      <w:pBdr>
        <w:bottom w:val="single" w:sz="12" w:space="1" w:color="00CCFF"/>
      </w:pBdr>
      <w:spacing w:before="360" w:after="240"/>
    </w:pPr>
    <w:rPr>
      <w:i w:val="0"/>
      <w:caps/>
      <w:sz w:val="24"/>
      <w:szCs w:val="24"/>
      <w:lang w:val="sr-Cyrl-CS"/>
    </w:rPr>
  </w:style>
  <w:style w:type="paragraph" w:customStyle="1" w:styleId="Naslov3">
    <w:name w:val="Naslov3"/>
    <w:basedOn w:val="Heading3"/>
    <w:rsid w:val="001633E0"/>
    <w:pPr>
      <w:ind w:left="284"/>
    </w:pPr>
    <w:rPr>
      <w:sz w:val="24"/>
      <w:lang w:val="sr-Cyrl-CS"/>
    </w:rPr>
  </w:style>
  <w:style w:type="paragraph" w:customStyle="1" w:styleId="Pasus">
    <w:name w:val="Pasus"/>
    <w:basedOn w:val="Normal"/>
    <w:link w:val="PasusChar"/>
    <w:rsid w:val="001E3FF2"/>
    <w:pPr>
      <w:ind w:left="284" w:firstLine="567"/>
      <w:jc w:val="both"/>
    </w:pPr>
    <w:rPr>
      <w:rFonts w:cs="Arial"/>
      <w:szCs w:val="20"/>
      <w:lang w:val="sr-Cyrl-CS"/>
    </w:rPr>
  </w:style>
  <w:style w:type="character" w:customStyle="1" w:styleId="PasusChar">
    <w:name w:val="Pasus Char"/>
    <w:link w:val="Pasus"/>
    <w:rsid w:val="001E3FF2"/>
    <w:rPr>
      <w:rFonts w:ascii="Arial" w:hAnsi="Arial" w:cs="Arial"/>
      <w:lang w:val="sr-Cyrl-CS" w:eastAsia="en-US" w:bidi="ar-SA"/>
    </w:rPr>
  </w:style>
  <w:style w:type="paragraph" w:styleId="Header">
    <w:name w:val="header"/>
    <w:basedOn w:val="Normal"/>
    <w:rsid w:val="00BF29A2"/>
    <w:pPr>
      <w:tabs>
        <w:tab w:val="center" w:pos="4320"/>
        <w:tab w:val="right" w:pos="8640"/>
      </w:tabs>
      <w:spacing w:before="120"/>
      <w:jc w:val="right"/>
    </w:pPr>
  </w:style>
  <w:style w:type="character" w:styleId="Hyperlink">
    <w:name w:val="Hyperlink"/>
    <w:rsid w:val="00274A79"/>
    <w:rPr>
      <w:color w:val="0000FF"/>
      <w:u w:val="single"/>
    </w:rPr>
  </w:style>
  <w:style w:type="paragraph" w:styleId="Caption">
    <w:name w:val="caption"/>
    <w:basedOn w:val="Normal"/>
    <w:next w:val="Normal"/>
    <w:qFormat/>
    <w:locked/>
    <w:rsid w:val="00274A79"/>
    <w:pPr>
      <w:jc w:val="center"/>
    </w:pPr>
    <w:rPr>
      <w:b/>
      <w:bCs/>
      <w:sz w:val="28"/>
      <w:lang w:val="sr-Cyrl-CS"/>
    </w:rPr>
  </w:style>
  <w:style w:type="table" w:styleId="TableGrid">
    <w:name w:val="Table Grid"/>
    <w:basedOn w:val="TableNormal"/>
    <w:locked/>
    <w:rsid w:val="00AB2E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EAC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blista">
    <w:name w:val="blista"/>
    <w:basedOn w:val="Normal"/>
    <w:rsid w:val="003D42D3"/>
    <w:pPr>
      <w:numPr>
        <w:numId w:val="36"/>
      </w:numPr>
      <w:jc w:val="both"/>
    </w:pPr>
    <w:rPr>
      <w:rFonts w:cs="Arial"/>
      <w:szCs w:val="20"/>
      <w:lang w:val="sr-Cyrl-CS"/>
    </w:rPr>
  </w:style>
  <w:style w:type="paragraph" w:customStyle="1" w:styleId="alista">
    <w:name w:val="alista"/>
    <w:basedOn w:val="Pasus"/>
    <w:rsid w:val="003D42D3"/>
    <w:pPr>
      <w:numPr>
        <w:numId w:val="14"/>
      </w:numPr>
    </w:pPr>
    <w:rPr>
      <w:rFonts w:cs="Times New Roman"/>
    </w:rPr>
  </w:style>
  <w:style w:type="paragraph" w:customStyle="1" w:styleId="Naslov4">
    <w:name w:val="Naslov4"/>
    <w:basedOn w:val="Pasus"/>
    <w:rsid w:val="006E39BC"/>
    <w:pPr>
      <w:ind w:hanging="8"/>
    </w:pPr>
    <w:rPr>
      <w:b/>
    </w:rPr>
  </w:style>
  <w:style w:type="paragraph" w:styleId="BalloonText">
    <w:name w:val="Balloon Text"/>
    <w:basedOn w:val="Normal"/>
    <w:semiHidden/>
    <w:rsid w:val="00B454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C0E4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65zs07\Application%20Data\Microsoft\Templates\SME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SMET1</Template>
  <TotalTime>94</TotalTime>
  <Pages>3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МЕСЕЧНО ИСТРАЖИВАЊЕ О ЦЕНАМА</vt:lpstr>
    </vt:vector>
  </TitlesOfParts>
  <Company>.</Company>
  <LinksUpToDate>false</LinksUpToDate>
  <CharactersWithSpaces>10183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МЕСЕЧНО ИСТРАЖИВАЊЕ О ЦЕНАМА</dc:title>
  <dc:subject/>
  <dc:creator>Zvonko</dc:creator>
  <cp:keywords/>
  <cp:lastModifiedBy>Irena Dimic</cp:lastModifiedBy>
  <cp:revision>6</cp:revision>
  <cp:lastPrinted>2020-03-16T08:07:00Z</cp:lastPrinted>
  <dcterms:created xsi:type="dcterms:W3CDTF">2020-03-16T08:46:00Z</dcterms:created>
  <dcterms:modified xsi:type="dcterms:W3CDTF">2020-03-17T07:14:00Z</dcterms:modified>
</cp:coreProperties>
</file>