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4933"/>
        <w:gridCol w:w="3140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CE0E65" w:rsidRPr="00E336D3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E65" w:rsidRPr="00E336D3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3D14D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3E0E1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3E0E14" w:rsidRDefault="001B5408" w:rsidP="003676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E0E14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336D3" w:rsidRPr="003E0E14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FA464C" w:rsidRPr="003E0E14">
              <w:rPr>
                <w:rFonts w:ascii="Arial" w:hAnsi="Arial" w:cs="Arial"/>
                <w:sz w:val="20"/>
                <w:szCs w:val="20"/>
              </w:rPr>
              <w:t>2</w:t>
            </w:r>
            <w:r w:rsidR="00F0557A" w:rsidRPr="003E0E14">
              <w:rPr>
                <w:rFonts w:ascii="Arial" w:hAnsi="Arial" w:cs="Arial"/>
                <w:sz w:val="20"/>
                <w:szCs w:val="20"/>
              </w:rPr>
              <w:t>1</w:t>
            </w:r>
            <w:r w:rsidR="007E0C95" w:rsidRPr="003E0E14">
              <w:rPr>
                <w:rFonts w:ascii="Arial" w:hAnsi="Arial" w:cs="Arial"/>
                <w:sz w:val="20"/>
                <w:szCs w:val="20"/>
              </w:rPr>
              <w:t>3</w:t>
            </w:r>
            <w:r w:rsidR="00E336D3" w:rsidRPr="003E0E14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="00E336D3" w:rsidRPr="003E0E14">
              <w:rPr>
                <w:rFonts w:ascii="Arial" w:hAnsi="Arial" w:cs="Arial"/>
                <w:sz w:val="20"/>
                <w:szCs w:val="20"/>
              </w:rPr>
              <w:t>LX</w:t>
            </w:r>
            <w:r w:rsidR="007B37C4" w:rsidRPr="003E0E14">
              <w:rPr>
                <w:rFonts w:ascii="Arial" w:hAnsi="Arial" w:cs="Arial"/>
                <w:sz w:val="20"/>
                <w:szCs w:val="20"/>
              </w:rPr>
              <w:t>X</w:t>
            </w:r>
            <w:r w:rsidR="00E336D3" w:rsidRPr="003E0E1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7E0C95" w:rsidRPr="003E0E14"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  <w:r w:rsidR="00E336D3" w:rsidRPr="003E0E1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3E0E14">
              <w:rPr>
                <w:rFonts w:ascii="Arial" w:hAnsi="Arial" w:cs="Arial"/>
                <w:sz w:val="20"/>
                <w:szCs w:val="20"/>
              </w:rPr>
              <w:t>0</w:t>
            </w:r>
            <w:r w:rsidR="00FA464C" w:rsidRPr="003E0E14">
              <w:rPr>
                <w:rFonts w:ascii="Arial" w:hAnsi="Arial" w:cs="Arial"/>
                <w:sz w:val="20"/>
                <w:szCs w:val="20"/>
              </w:rPr>
              <w:t>8</w:t>
            </w:r>
            <w:r w:rsidR="00E336D3" w:rsidRPr="003E0E14">
              <w:rPr>
                <w:rFonts w:ascii="Arial" w:hAnsi="Arial" w:cs="Arial"/>
                <w:sz w:val="20"/>
                <w:szCs w:val="20"/>
                <w:lang w:val="ru-RU"/>
              </w:rPr>
              <w:t>.20</w:t>
            </w:r>
            <w:r w:rsidR="007E0C95" w:rsidRPr="003E0E14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E336D3" w:rsidRPr="003E0E1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3E0E14" w:rsidRDefault="00E336D3" w:rsidP="00C90723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7E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FA464C">
              <w:rPr>
                <w:rFonts w:ascii="Arial" w:hAnsi="Arial" w:cs="Arial"/>
                <w:sz w:val="20"/>
                <w:szCs w:val="20"/>
              </w:rPr>
              <w:t>2</w:t>
            </w:r>
            <w:r w:rsidR="00F0557A">
              <w:rPr>
                <w:rFonts w:ascii="Arial" w:hAnsi="Arial" w:cs="Arial"/>
                <w:sz w:val="20"/>
                <w:szCs w:val="20"/>
              </w:rPr>
              <w:t>1</w:t>
            </w:r>
            <w:r w:rsidR="007E0C95">
              <w:rPr>
                <w:rFonts w:ascii="Arial" w:hAnsi="Arial" w:cs="Arial"/>
                <w:sz w:val="20"/>
                <w:szCs w:val="20"/>
              </w:rPr>
              <w:t>3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E0C95"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  <w:r w:rsidR="001B5408">
              <w:rPr>
                <w:rFonts w:ascii="Arial" w:hAnsi="Arial" w:cs="Arial"/>
                <w:sz w:val="20"/>
                <w:szCs w:val="20"/>
              </w:rPr>
              <w:t>0</w:t>
            </w:r>
            <w:r w:rsidR="00FA464C">
              <w:rPr>
                <w:rFonts w:ascii="Arial" w:hAnsi="Arial" w:cs="Arial"/>
                <w:sz w:val="20"/>
                <w:szCs w:val="20"/>
              </w:rPr>
              <w:t>8</w:t>
            </w:r>
            <w:r w:rsidR="007E0C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17ED8" w:rsidRDefault="00F17ED8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="00FA464C">
        <w:rPr>
          <w:rFonts w:ascii="Arial" w:hAnsi="Arial" w:cs="Arial"/>
          <w:b/>
          <w:bCs/>
        </w:rPr>
        <w:t>I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="00DC7154">
        <w:rPr>
          <w:rFonts w:ascii="Arial" w:hAnsi="Arial" w:cs="Arial"/>
          <w:b/>
          <w:bCs/>
          <w:lang w:val="sr-Latn-RS"/>
        </w:rPr>
        <w:t>20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692956" w:rsidRDefault="00692956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92956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7E0C95">
        <w:rPr>
          <w:rFonts w:ascii="Arial" w:hAnsi="Arial" w:cs="Arial"/>
          <w:sz w:val="20"/>
          <w:szCs w:val="20"/>
          <w:lang w:val="sr-Latn-RS"/>
        </w:rPr>
        <w:t>20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</w:t>
      </w:r>
      <w:r>
        <w:rPr>
          <w:rFonts w:ascii="Arial" w:hAnsi="Arial" w:cs="Arial"/>
          <w:sz w:val="20"/>
          <w:szCs w:val="20"/>
          <w:lang w:val="sr-Latn-RS"/>
        </w:rPr>
        <w:t>н</w:t>
      </w:r>
      <w:r>
        <w:rPr>
          <w:rFonts w:ascii="Arial" w:hAnsi="Arial" w:cs="Arial"/>
          <w:sz w:val="20"/>
          <w:szCs w:val="20"/>
        </w:rPr>
        <w:t xml:space="preserve">а територији Републике Србије </w:t>
      </w:r>
      <w:r w:rsidR="007E0C95">
        <w:rPr>
          <w:rFonts w:ascii="Arial" w:hAnsi="Arial" w:cs="Arial"/>
          <w:sz w:val="20"/>
          <w:szCs w:val="20"/>
        </w:rPr>
        <w:t xml:space="preserve">опала је за </w:t>
      </w:r>
      <w:r w:rsidR="00680D94">
        <w:rPr>
          <w:rFonts w:ascii="Arial" w:hAnsi="Arial" w:cs="Arial"/>
          <w:sz w:val="20"/>
          <w:szCs w:val="20"/>
          <w:lang w:val="sr-Latn-RS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7E0C9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% у текућим ценама, док </w:t>
      </w:r>
      <w:r w:rsidRPr="00245DAD">
        <w:rPr>
          <w:rFonts w:ascii="Arial" w:hAnsi="Arial" w:cs="Arial"/>
          <w:sz w:val="20"/>
          <w:szCs w:val="20"/>
        </w:rPr>
        <w:t>у сталним ценама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тај </w:t>
      </w:r>
      <w:r w:rsidR="007E0C95">
        <w:rPr>
          <w:rFonts w:ascii="Arial" w:hAnsi="Arial" w:cs="Arial"/>
          <w:sz w:val="20"/>
          <w:szCs w:val="20"/>
        </w:rPr>
        <w:t>пад</w:t>
      </w:r>
      <w:r>
        <w:rPr>
          <w:rFonts w:ascii="Arial" w:hAnsi="Arial" w:cs="Arial"/>
          <w:sz w:val="20"/>
          <w:szCs w:val="20"/>
        </w:rPr>
        <w:t xml:space="preserve"> износи </w:t>
      </w:r>
      <w:r w:rsidR="007E0C9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7E0C9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 у односу на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3E0E14"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7E0C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</w:rPr>
        <w:t>.</w:t>
      </w:r>
    </w:p>
    <w:p w:rsidR="00692956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Посматрано према регионима у Републици Србији</w:t>
      </w:r>
      <w:r w:rsidRPr="003E0E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z w:val="20"/>
          <w:szCs w:val="20"/>
          <w:lang w:val="sr-Latn-RS"/>
        </w:rPr>
        <w:t>II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061456">
        <w:rPr>
          <w:rFonts w:ascii="Arial" w:hAnsi="Arial" w:cs="Arial"/>
          <w:sz w:val="20"/>
          <w:szCs w:val="20"/>
          <w:lang w:val="ru-RU"/>
        </w:rPr>
        <w:t>20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</w:rPr>
        <w:t>вредност изведених радова</w:t>
      </w:r>
      <w:r w:rsidRPr="003E0E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у сталним ценама</w:t>
      </w:r>
      <w:r w:rsidRPr="003E0E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повећана </w:t>
      </w:r>
      <w:r w:rsidR="008405B0">
        <w:rPr>
          <w:rFonts w:ascii="Arial" w:hAnsi="Arial" w:cs="Arial"/>
          <w:sz w:val="20"/>
          <w:szCs w:val="20"/>
        </w:rPr>
        <w:t xml:space="preserve">је </w:t>
      </w:r>
      <w:r>
        <w:rPr>
          <w:rFonts w:ascii="Arial" w:hAnsi="Arial" w:cs="Arial"/>
          <w:sz w:val="20"/>
          <w:szCs w:val="20"/>
        </w:rPr>
        <w:t xml:space="preserve">у Региону </w:t>
      </w:r>
      <w:r w:rsidR="008405B0">
        <w:rPr>
          <w:rFonts w:ascii="Arial" w:hAnsi="Arial" w:cs="Arial"/>
          <w:sz w:val="20"/>
          <w:szCs w:val="20"/>
        </w:rPr>
        <w:t>Јужне и Источне Србије</w:t>
      </w:r>
      <w:r>
        <w:rPr>
          <w:rFonts w:ascii="Arial" w:hAnsi="Arial" w:cs="Arial"/>
          <w:sz w:val="20"/>
          <w:szCs w:val="20"/>
        </w:rPr>
        <w:t xml:space="preserve">, </w:t>
      </w:r>
      <w:r w:rsidR="008405B0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,</w:t>
      </w:r>
      <w:r w:rsidR="008405B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%, </w:t>
      </w:r>
      <w:r w:rsidR="008405B0">
        <w:rPr>
          <w:rFonts w:ascii="Arial" w:hAnsi="Arial" w:cs="Arial"/>
          <w:sz w:val="20"/>
          <w:szCs w:val="20"/>
        </w:rPr>
        <w:t>и</w:t>
      </w:r>
      <w:r w:rsidRPr="00B61D48">
        <w:rPr>
          <w:rFonts w:ascii="Arial" w:hAnsi="Arial" w:cs="Arial"/>
          <w:sz w:val="20"/>
          <w:szCs w:val="20"/>
        </w:rPr>
        <w:t xml:space="preserve"> </w:t>
      </w:r>
      <w:r w:rsidR="008405B0">
        <w:rPr>
          <w:rFonts w:ascii="Arial" w:hAnsi="Arial" w:cs="Arial"/>
          <w:sz w:val="20"/>
          <w:szCs w:val="20"/>
        </w:rPr>
        <w:t>Београдском региону</w:t>
      </w:r>
      <w:r>
        <w:rPr>
          <w:rFonts w:ascii="Arial" w:hAnsi="Arial" w:cs="Arial"/>
          <w:sz w:val="20"/>
          <w:szCs w:val="20"/>
        </w:rPr>
        <w:t xml:space="preserve">, </w:t>
      </w:r>
      <w:r w:rsidR="00077B36">
        <w:rPr>
          <w:rFonts w:ascii="Arial" w:hAnsi="Arial" w:cs="Arial"/>
          <w:sz w:val="20"/>
          <w:szCs w:val="20"/>
          <w:lang w:val="sr-Latn-RS"/>
        </w:rPr>
        <w:t>2</w:t>
      </w:r>
      <w:r w:rsidR="008405B0">
        <w:rPr>
          <w:rFonts w:ascii="Arial" w:hAnsi="Arial" w:cs="Arial"/>
          <w:sz w:val="20"/>
          <w:szCs w:val="20"/>
        </w:rPr>
        <w:t>,</w:t>
      </w:r>
      <w:r w:rsidR="00BC65C7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</w:rPr>
        <w:t>%,</w:t>
      </w:r>
      <w:r w:rsidRPr="00AE17F9">
        <w:rPr>
          <w:rFonts w:ascii="Arial" w:hAnsi="Arial" w:cs="Arial"/>
          <w:sz w:val="20"/>
          <w:szCs w:val="20"/>
        </w:rPr>
        <w:t xml:space="preserve"> </w:t>
      </w:r>
      <w:r w:rsidR="008405B0">
        <w:rPr>
          <w:rFonts w:ascii="Arial" w:hAnsi="Arial" w:cs="Arial"/>
          <w:sz w:val="20"/>
          <w:szCs w:val="20"/>
        </w:rPr>
        <w:t>док је вредност изведених радова опала</w:t>
      </w:r>
      <w:r>
        <w:rPr>
          <w:rFonts w:ascii="Arial" w:hAnsi="Arial" w:cs="Arial"/>
          <w:sz w:val="20"/>
          <w:szCs w:val="20"/>
        </w:rPr>
        <w:t xml:space="preserve"> у </w:t>
      </w:r>
      <w:r w:rsidR="008405B0">
        <w:rPr>
          <w:rFonts w:ascii="Arial" w:hAnsi="Arial" w:cs="Arial"/>
          <w:sz w:val="20"/>
          <w:szCs w:val="20"/>
        </w:rPr>
        <w:t>Региону Шумадије и Западне Србије</w:t>
      </w:r>
      <w:r>
        <w:rPr>
          <w:rFonts w:ascii="Arial" w:hAnsi="Arial" w:cs="Arial"/>
          <w:sz w:val="20"/>
          <w:szCs w:val="20"/>
        </w:rPr>
        <w:t>,</w:t>
      </w:r>
      <w:r w:rsidRPr="003E0E14">
        <w:rPr>
          <w:rFonts w:ascii="Arial" w:hAnsi="Arial" w:cs="Arial"/>
          <w:sz w:val="20"/>
          <w:szCs w:val="20"/>
        </w:rPr>
        <w:t xml:space="preserve"> </w:t>
      </w:r>
      <w:r w:rsidR="008405B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</w:t>
      </w:r>
      <w:r w:rsidR="008405B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%, </w:t>
      </w:r>
      <w:r w:rsidR="008405B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у Региону </w:t>
      </w:r>
      <w:r w:rsidR="00AD21B4">
        <w:rPr>
          <w:rFonts w:ascii="Arial" w:hAnsi="Arial" w:cs="Arial"/>
          <w:sz w:val="20"/>
          <w:szCs w:val="20"/>
        </w:rPr>
        <w:t>Војводине</w:t>
      </w:r>
      <w:r>
        <w:rPr>
          <w:rFonts w:ascii="Arial" w:hAnsi="Arial" w:cs="Arial"/>
          <w:sz w:val="20"/>
          <w:szCs w:val="20"/>
        </w:rPr>
        <w:t xml:space="preserve">, </w:t>
      </w:r>
      <w:r w:rsidR="00077B36">
        <w:rPr>
          <w:rFonts w:ascii="Arial" w:hAnsi="Arial" w:cs="Arial"/>
          <w:sz w:val="20"/>
          <w:szCs w:val="20"/>
          <w:lang w:val="sr-Latn-RS"/>
        </w:rPr>
        <w:t>2</w:t>
      </w:r>
      <w:r w:rsidR="00AD21B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BC65C7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</w:rPr>
        <w:t>%, у односу на исти квартал 201</w:t>
      </w:r>
      <w:r w:rsidR="00AD21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године.</w:t>
      </w:r>
    </w:p>
    <w:p w:rsidR="00692956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изведених у </w:t>
      </w:r>
      <w:r>
        <w:rPr>
          <w:rFonts w:ascii="Arial" w:hAnsi="Arial" w:cs="Arial"/>
          <w:sz w:val="20"/>
          <w:szCs w:val="20"/>
          <w:lang w:val="sr-Latn-RS"/>
        </w:rPr>
        <w:t>II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061456">
        <w:rPr>
          <w:rFonts w:ascii="Arial" w:hAnsi="Arial" w:cs="Arial"/>
          <w:sz w:val="20"/>
          <w:szCs w:val="20"/>
          <w:lang w:val="ru-RU"/>
        </w:rPr>
        <w:t>20</w:t>
      </w:r>
      <w:r w:rsidR="00C750F9">
        <w:rPr>
          <w:rFonts w:ascii="Arial" w:hAnsi="Arial" w:cs="Arial"/>
          <w:sz w:val="20"/>
          <w:szCs w:val="20"/>
          <w:lang w:val="ru-RU"/>
        </w:rPr>
        <w:t xml:space="preserve">. </w:t>
      </w:r>
      <w:r w:rsidR="008F5205">
        <w:rPr>
          <w:rFonts w:ascii="Arial" w:hAnsi="Arial" w:cs="Arial"/>
          <w:sz w:val="20"/>
          <w:szCs w:val="20"/>
          <w:lang w:val="ru-RU"/>
        </w:rPr>
        <w:t>г</w:t>
      </w:r>
      <w:r w:rsidR="00C750F9">
        <w:rPr>
          <w:rFonts w:ascii="Arial" w:hAnsi="Arial" w:cs="Arial"/>
          <w:sz w:val="20"/>
          <w:szCs w:val="20"/>
          <w:lang w:val="ru-RU"/>
        </w:rPr>
        <w:t>одине</w:t>
      </w:r>
      <w:r w:rsidR="008F5205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на територији Републике Србије </w:t>
      </w:r>
      <w:r w:rsidR="00CE3374">
        <w:rPr>
          <w:rFonts w:ascii="Arial" w:hAnsi="Arial" w:cs="Arial"/>
          <w:sz w:val="20"/>
          <w:szCs w:val="20"/>
          <w:lang w:val="sr-Cyrl-CS"/>
        </w:rPr>
        <w:t>изведено је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E0E14">
        <w:rPr>
          <w:rFonts w:ascii="Arial" w:hAnsi="Arial" w:cs="Arial"/>
          <w:sz w:val="20"/>
          <w:szCs w:val="20"/>
        </w:rPr>
        <w:t>9</w:t>
      </w:r>
      <w:r w:rsidR="000C5EC4">
        <w:rPr>
          <w:rFonts w:ascii="Arial" w:hAnsi="Arial" w:cs="Arial"/>
          <w:sz w:val="20"/>
          <w:szCs w:val="20"/>
        </w:rPr>
        <w:t>4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0C5E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CS"/>
        </w:rPr>
        <w:t xml:space="preserve">%, док је преосталих </w:t>
      </w:r>
      <w:r w:rsidR="000C5E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0C5E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% изведено на градилиштима у иностранству. </w:t>
      </w:r>
    </w:p>
    <w:p w:rsidR="00780D36" w:rsidRDefault="00CE3374" w:rsidP="00780D3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Укупна в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редност радова извођача из Републике Србије, </w:t>
      </w:r>
      <w:r w:rsidR="00780D36" w:rsidRPr="00283598">
        <w:rPr>
          <w:rFonts w:ascii="Arial" w:hAnsi="Arial" w:cs="Arial"/>
          <w:sz w:val="20"/>
          <w:szCs w:val="20"/>
          <w:lang w:val="sr-Cyrl-CS"/>
        </w:rPr>
        <w:t>за радове који су извођени на територији Републике Србије и иностранства</w:t>
      </w:r>
      <w:r w:rsidR="008F5205">
        <w:rPr>
          <w:rFonts w:ascii="Arial" w:hAnsi="Arial" w:cs="Arial"/>
          <w:sz w:val="20"/>
          <w:szCs w:val="20"/>
          <w:lang w:val="sr-Cyrl-CS"/>
        </w:rPr>
        <w:t>,</w:t>
      </w:r>
      <w:r w:rsidR="00345D8D">
        <w:rPr>
          <w:rFonts w:ascii="Arial" w:hAnsi="Arial" w:cs="Arial"/>
          <w:sz w:val="20"/>
          <w:szCs w:val="20"/>
          <w:lang w:val="sr-Cyrl-CS"/>
        </w:rPr>
        <w:t xml:space="preserve"> на истом </w:t>
      </w:r>
      <w:r w:rsidR="008F520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="00345D8D">
        <w:rPr>
          <w:rFonts w:ascii="Arial" w:hAnsi="Arial" w:cs="Arial"/>
          <w:sz w:val="20"/>
          <w:szCs w:val="20"/>
          <w:lang w:val="sr-Cyrl-CS"/>
        </w:rPr>
        <w:t xml:space="preserve">нивоу као у </w:t>
      </w:r>
      <w:r w:rsidR="005E2B66">
        <w:rPr>
          <w:rFonts w:ascii="Arial" w:hAnsi="Arial" w:cs="Arial"/>
          <w:sz w:val="20"/>
          <w:szCs w:val="20"/>
          <w:lang w:val="sr-Latn-RS"/>
        </w:rPr>
        <w:t>I</w:t>
      </w:r>
      <w:r w:rsidR="00780D36">
        <w:rPr>
          <w:rFonts w:ascii="Arial" w:hAnsi="Arial" w:cs="Arial"/>
          <w:sz w:val="20"/>
          <w:szCs w:val="20"/>
        </w:rPr>
        <w:t>I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 квартал</w:t>
      </w:r>
      <w:r w:rsidR="00345D8D">
        <w:rPr>
          <w:rFonts w:ascii="Arial" w:hAnsi="Arial" w:cs="Arial"/>
          <w:sz w:val="20"/>
          <w:szCs w:val="20"/>
          <w:lang w:val="sr-Cyrl-CS"/>
        </w:rPr>
        <w:t>у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 20</w:t>
      </w:r>
      <w:r w:rsidR="00780D36">
        <w:rPr>
          <w:rFonts w:ascii="Arial" w:hAnsi="Arial" w:cs="Arial"/>
          <w:sz w:val="20"/>
          <w:szCs w:val="20"/>
          <w:lang w:val="sr-Latn-CS"/>
        </w:rPr>
        <w:t>1</w:t>
      </w:r>
      <w:r w:rsidR="00345D8D">
        <w:rPr>
          <w:rFonts w:ascii="Arial" w:hAnsi="Arial" w:cs="Arial"/>
          <w:sz w:val="20"/>
          <w:szCs w:val="20"/>
        </w:rPr>
        <w:t>9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. године, посматрано у текућим ценама, док у сталним ценама </w:t>
      </w:r>
      <w:r w:rsidR="00345D8D">
        <w:rPr>
          <w:rFonts w:ascii="Arial" w:hAnsi="Arial" w:cs="Arial"/>
          <w:sz w:val="20"/>
          <w:szCs w:val="20"/>
          <w:lang w:val="sr-Cyrl-CS"/>
        </w:rPr>
        <w:t>бележи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 раст </w:t>
      </w:r>
      <w:r w:rsidR="00345D8D">
        <w:rPr>
          <w:rFonts w:ascii="Arial" w:hAnsi="Arial" w:cs="Arial"/>
          <w:sz w:val="20"/>
          <w:szCs w:val="20"/>
          <w:lang w:val="sr-Cyrl-CS"/>
        </w:rPr>
        <w:t>од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80D36">
        <w:rPr>
          <w:rFonts w:ascii="Arial" w:hAnsi="Arial" w:cs="Arial"/>
          <w:sz w:val="20"/>
          <w:szCs w:val="20"/>
        </w:rPr>
        <w:t>1</w:t>
      </w:r>
      <w:r w:rsidR="00345D8D">
        <w:rPr>
          <w:rFonts w:ascii="Arial" w:hAnsi="Arial" w:cs="Arial"/>
          <w:sz w:val="20"/>
          <w:szCs w:val="20"/>
        </w:rPr>
        <w:t>,</w:t>
      </w:r>
      <w:r w:rsidR="006D17EB">
        <w:rPr>
          <w:rFonts w:ascii="Arial" w:hAnsi="Arial" w:cs="Arial"/>
          <w:sz w:val="20"/>
          <w:szCs w:val="20"/>
          <w:lang w:val="sr-Latn-RS"/>
        </w:rPr>
        <w:t>8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F61463" w:rsidRPr="003E0E14" w:rsidRDefault="00F61463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85239" w:rsidRPr="003E0E14" w:rsidRDefault="00985239" w:rsidP="00F17ED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978CA" w:rsidRPr="003E0E14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Pr="00C769A0" w:rsidRDefault="00CE0E65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315081">
        <w:rPr>
          <w:noProof/>
          <w:lang w:val="en-US"/>
        </w:rPr>
        <w:drawing>
          <wp:inline distT="0" distB="0" distL="0" distR="0">
            <wp:extent cx="5274310" cy="3220085"/>
            <wp:effectExtent l="0" t="0" r="254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316C64" w:rsidRDefault="00316C64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Pr="00973297" w:rsidRDefault="009F362D" w:rsidP="003E0E14">
      <w:pPr>
        <w:spacing w:after="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907"/>
        <w:gridCol w:w="907"/>
        <w:gridCol w:w="907"/>
        <w:gridCol w:w="907"/>
        <w:gridCol w:w="907"/>
        <w:gridCol w:w="907"/>
        <w:gridCol w:w="907"/>
        <w:gridCol w:w="8"/>
      </w:tblGrid>
      <w:tr w:rsidR="003E0E14" w:rsidRPr="003E0E14" w:rsidTr="00174319">
        <w:trPr>
          <w:gridAfter w:val="1"/>
          <w:wAfter w:w="8" w:type="dxa"/>
          <w:cantSplit/>
        </w:trPr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E14" w:rsidRPr="003E0E14" w:rsidRDefault="003E0E14" w:rsidP="0017431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4" w:rsidRPr="003E0E14" w:rsidRDefault="003E0E14" w:rsidP="0017431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Latn-CS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I - II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Cyrl-CS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2020</w:t>
            </w:r>
          </w:p>
          <w:p w:rsidR="003E0E14" w:rsidRPr="003E0E14" w:rsidRDefault="003E0E14" w:rsidP="00174319">
            <w:pPr>
              <w:pStyle w:val="Heading8"/>
              <w:spacing w:before="0"/>
              <w:rPr>
                <w:rFonts w:cs="Arial"/>
                <w:color w:val="000000"/>
                <w:sz w:val="17"/>
                <w:szCs w:val="17"/>
                <w:lang w:val="en-US"/>
              </w:rPr>
            </w:pPr>
            <w:r w:rsidRPr="003E0E14">
              <w:rPr>
                <w:rFonts w:cs="Arial"/>
                <w:b w:val="0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  <w:r w:rsidRPr="003E0E14">
              <w:rPr>
                <w:rFonts w:cs="Arial"/>
                <w:b w:val="0"/>
                <w:bCs w:val="0"/>
                <w:color w:val="000000"/>
                <w:sz w:val="17"/>
                <w:szCs w:val="17"/>
              </w:rPr>
              <w:t>I</w:t>
            </w:r>
            <w:r w:rsidRPr="003E0E14">
              <w:rPr>
                <w:rFonts w:cs="Arial"/>
                <w:b w:val="0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  <w:r w:rsidRPr="003E0E14">
              <w:rPr>
                <w:rFonts w:cs="Arial"/>
                <w:b w:val="0"/>
                <w:bCs w:val="0"/>
                <w:color w:val="000000"/>
                <w:sz w:val="17"/>
                <w:szCs w:val="17"/>
              </w:rPr>
              <w:t>-</w:t>
            </w:r>
            <w:r w:rsidRPr="003E0E14">
              <w:rPr>
                <w:rFonts w:cs="Arial"/>
                <w:b w:val="0"/>
                <w:color w:val="000000"/>
                <w:sz w:val="17"/>
                <w:szCs w:val="17"/>
              </w:rPr>
              <w:t xml:space="preserve"> I</w:t>
            </w:r>
            <w:r w:rsidRPr="003E0E14">
              <w:rPr>
                <w:rFonts w:cs="Arial"/>
                <w:b w:val="0"/>
                <w:color w:val="000000"/>
                <w:sz w:val="17"/>
                <w:szCs w:val="17"/>
                <w:lang w:val="en-US"/>
              </w:rPr>
              <w:t>I</w:t>
            </w:r>
            <w:r w:rsidRPr="003E0E14">
              <w:rPr>
                <w:rFonts w:cs="Arial"/>
                <w:b w:val="0"/>
                <w:color w:val="000000"/>
                <w:sz w:val="17"/>
                <w:szCs w:val="17"/>
              </w:rPr>
              <w:t xml:space="preserve">  201</w:t>
            </w:r>
            <w:r w:rsidRPr="003E0E14">
              <w:rPr>
                <w:rFonts w:cs="Arial"/>
                <w:b w:val="0"/>
                <w:color w:val="000000"/>
                <w:sz w:val="17"/>
                <w:szCs w:val="17"/>
                <w:lang w:val="en-US"/>
              </w:rPr>
              <w:t>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Latn-CS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Cyrl-CS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II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Cyrl-CS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2020</w:t>
            </w:r>
          </w:p>
          <w:p w:rsidR="003E0E14" w:rsidRPr="003E0E14" w:rsidRDefault="003E0E14" w:rsidP="001743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Latn-CS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</w:rPr>
              <w:t xml:space="preserve"> II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lang w:val="sr-Cyrl-CS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lang w:val="sr-Cyrl-CS"/>
              </w:rPr>
              <w:t>20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Cyrl-CS"/>
              </w:rPr>
              <w:t xml:space="preserve"> 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II  2020</w:t>
            </w:r>
          </w:p>
          <w:p w:rsidR="003E0E14" w:rsidRPr="003E0E14" w:rsidRDefault="003E0E14" w:rsidP="001743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  <w:lang w:val="sr-Latn-CS"/>
              </w:rPr>
              <w:t xml:space="preserve">  I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lang w:val="sr-Cyrl-CS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</w:rPr>
              <w:t xml:space="preserve"> 2020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E14" w:rsidRPr="003E0E14" w:rsidRDefault="003E0E14" w:rsidP="0017431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Latn-CS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II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Cyrl-CS"/>
              </w:rPr>
              <w:t xml:space="preserve"> </w:t>
            </w:r>
            <w:r w:rsidRPr="003E0E14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2020</w:t>
            </w:r>
          </w:p>
          <w:p w:rsidR="003E0E14" w:rsidRPr="003E0E14" w:rsidRDefault="003E0E14" w:rsidP="001743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sr-Latn-CS"/>
              </w:rPr>
            </w:pPr>
            <w:r w:rsidRPr="003E0E14">
              <w:rPr>
                <w:rFonts w:ascii="Arial" w:hAnsi="Arial" w:cs="Arial"/>
                <w:color w:val="000000"/>
                <w:sz w:val="17"/>
                <w:szCs w:val="17"/>
              </w:rPr>
              <w:t>Ø  2019</w:t>
            </w:r>
          </w:p>
        </w:tc>
      </w:tr>
      <w:tr w:rsidR="003E0E14" w:rsidRPr="003E0E14" w:rsidTr="00174319">
        <w:trPr>
          <w:cantSplit/>
          <w:trHeight w:val="245"/>
        </w:trPr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20" w:after="20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</w:rPr>
              <w:t>текуће цене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  <w:lang w:val="sr-Latn-RS"/>
              </w:rPr>
              <w:t xml:space="preserve"> </w:t>
            </w:r>
            <w:r w:rsidRPr="003E0E14">
              <w:rPr>
                <w:rFonts w:ascii="Arial" w:eastAsia="Arial Unicode MS" w:hAnsi="Arial" w:cs="Arial"/>
                <w:sz w:val="17"/>
                <w:szCs w:val="17"/>
                <w:lang w:val="sr-Cyrl-CS"/>
              </w:rPr>
              <w:t>сталне цене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  <w:lang w:val="sr-Latn-RS"/>
              </w:rPr>
              <w:t xml:space="preserve"> </w:t>
            </w:r>
            <w:r w:rsidRPr="003E0E14">
              <w:rPr>
                <w:rFonts w:ascii="Arial" w:eastAsia="Arial Unicode MS" w:hAnsi="Arial" w:cs="Arial"/>
                <w:sz w:val="17"/>
                <w:szCs w:val="17"/>
              </w:rPr>
              <w:t>текуће цене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  <w:lang w:val="sr-Cyrl-CS"/>
              </w:rPr>
              <w:t>сталне цене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</w:rPr>
              <w:t>текуће цене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  <w:lang w:val="sr-Cyrl-CS"/>
              </w:rPr>
              <w:t>сталне цене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  <w:lang w:val="sr-Latn-RS"/>
              </w:rPr>
              <w:t xml:space="preserve"> </w:t>
            </w:r>
            <w:r w:rsidRPr="003E0E14">
              <w:rPr>
                <w:rFonts w:ascii="Arial" w:eastAsia="Arial Unicode MS" w:hAnsi="Arial" w:cs="Arial"/>
                <w:sz w:val="17"/>
                <w:szCs w:val="17"/>
              </w:rPr>
              <w:t>текуће цене</w:t>
            </w:r>
          </w:p>
        </w:tc>
        <w:tc>
          <w:tcPr>
            <w:tcW w:w="915" w:type="dxa"/>
            <w:gridSpan w:val="2"/>
            <w:tcBorders>
              <w:right w:val="nil"/>
            </w:tcBorders>
            <w:vAlign w:val="center"/>
          </w:tcPr>
          <w:p w:rsidR="003E0E14" w:rsidRPr="003E0E14" w:rsidRDefault="003E0E14" w:rsidP="00174319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eastAsia="Arial Unicode MS" w:hAnsi="Arial" w:cs="Arial"/>
                <w:sz w:val="17"/>
                <w:szCs w:val="17"/>
                <w:lang w:val="sr-Cyrl-CS"/>
              </w:rPr>
              <w:t>сталне цене</w:t>
            </w:r>
          </w:p>
        </w:tc>
      </w:tr>
      <w:tr w:rsidR="003E0E14" w:rsidRPr="003E0E14" w:rsidTr="00174319">
        <w:trPr>
          <w:gridAfter w:val="1"/>
          <w:wAfter w:w="8" w:type="dxa"/>
          <w:cantSplit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0E14" w:rsidRPr="003E0E14" w:rsidRDefault="003E0E14" w:rsidP="00174319">
            <w:pPr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E14" w:rsidRPr="003E0E14" w:rsidRDefault="003E0E14" w:rsidP="00174319">
            <w:pPr>
              <w:jc w:val="right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E14" w:rsidRPr="003E0E14" w:rsidRDefault="003E0E14" w:rsidP="00174319">
            <w:pPr>
              <w:jc w:val="right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E14" w:rsidRPr="003E0E14" w:rsidRDefault="003E0E14" w:rsidP="001743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E14" w:rsidRPr="003E0E14" w:rsidRDefault="003E0E14" w:rsidP="00174319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174319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174319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174319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174319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Вредност изведених радова –</w:t>
            </w:r>
            <w:r w:rsidRPr="003E0E14">
              <w:rPr>
                <w:rFonts w:ascii="Arial" w:hAnsi="Arial" w:cs="Arial"/>
                <w:b/>
                <w:sz w:val="17"/>
                <w:szCs w:val="17"/>
                <w:lang w:val="sr-Latn-RS"/>
              </w:rPr>
              <w:t xml:space="preserve"> </w:t>
            </w:r>
            <w:r w:rsidRPr="003E0E14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108,7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  <w:lang w:val="sr-Latn-RS"/>
              </w:rPr>
              <w:t>11</w:t>
            </w:r>
            <w:r w:rsidRPr="003E0E14">
              <w:rPr>
                <w:rFonts w:ascii="Arial" w:hAnsi="Arial" w:cs="Arial"/>
                <w:b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101,</w:t>
            </w:r>
            <w:r w:rsidRPr="003E0E14">
              <w:rPr>
                <w:rFonts w:ascii="Arial" w:hAnsi="Arial" w:cs="Arial"/>
                <w:b/>
                <w:sz w:val="17"/>
                <w:szCs w:val="17"/>
                <w:lang w:val="sr-Latn-RS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130,4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130,9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86,5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87,6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ind w:left="113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11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113,2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110,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11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2</w:t>
            </w:r>
            <w:r w:rsidRPr="003E0E14">
              <w:rPr>
                <w:rFonts w:ascii="Arial" w:hAnsi="Arial" w:cs="Arial"/>
                <w:sz w:val="17"/>
                <w:szCs w:val="17"/>
              </w:rPr>
              <w:t>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134,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35</w:t>
            </w:r>
            <w:r w:rsidRPr="003E0E14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101,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ind w:left="113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06</w:t>
            </w:r>
            <w:r w:rsidRPr="003E0E14">
              <w:rPr>
                <w:rFonts w:ascii="Arial" w:hAnsi="Arial" w:cs="Arial"/>
                <w:sz w:val="17"/>
                <w:szCs w:val="17"/>
                <w:lang w:val="sr-Latn-CS"/>
              </w:rPr>
              <w:t>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8</w:t>
            </w:r>
            <w:r w:rsidRPr="003E0E14">
              <w:rPr>
                <w:rFonts w:ascii="Arial" w:hAnsi="Arial" w:cs="Arial"/>
                <w:sz w:val="17"/>
                <w:szCs w:val="17"/>
                <w:lang w:val="sr-Latn-CS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93,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95,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127,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128,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78,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79,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3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Cyrl-CS"/>
              </w:rPr>
              <w:t>Вредност радова изведених у Републици Србији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09,3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99,2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126,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127,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85,2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ind w:left="113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09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110,8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04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06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2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26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97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,0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ind w:left="113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08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93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95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27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27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78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79,2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2</w:t>
            </w: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4</w:t>
            </w:r>
            <w:r w:rsidRPr="003E0E14">
              <w:rPr>
                <w:rFonts w:ascii="Arial" w:hAnsi="Arial" w:cs="Arial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26,2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sz w:val="17"/>
                <w:szCs w:val="17"/>
              </w:rPr>
              <w:t>74,5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177,7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234,7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235,7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155,3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E0E14">
              <w:rPr>
                <w:rFonts w:ascii="Arial" w:hAnsi="Arial" w:cs="Arial"/>
                <w:sz w:val="17"/>
                <w:szCs w:val="17"/>
              </w:rPr>
              <w:t>157,2</w:t>
            </w: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0E14" w:rsidRPr="003E0E14" w:rsidTr="003E0E14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0E14" w:rsidRPr="003E0E14" w:rsidRDefault="003E0E14" w:rsidP="00174319">
            <w:pPr>
              <w:spacing w:line="288" w:lineRule="auto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39,9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1</w:t>
            </w:r>
            <w:r w:rsidRPr="003E0E14">
              <w:rPr>
                <w:rFonts w:ascii="Arial" w:hAnsi="Arial" w:cs="Arial"/>
                <w:b/>
                <w:sz w:val="17"/>
                <w:szCs w:val="17"/>
              </w:rPr>
              <w:t>10</w:t>
            </w:r>
            <w:r w:rsidRPr="003E0E14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112,7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  <w:lang w:val="sr-Latn-RS"/>
              </w:rPr>
              <w:t>1</w:t>
            </w:r>
            <w:r w:rsidRPr="003E0E14">
              <w:rPr>
                <w:rFonts w:ascii="Arial" w:hAnsi="Arial" w:cs="Arial"/>
                <w:b/>
                <w:sz w:val="17"/>
                <w:szCs w:val="17"/>
              </w:rPr>
              <w:t>53,4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154,0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57,6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14" w:rsidRPr="003E0E14" w:rsidRDefault="003E0E14" w:rsidP="003E0E14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3E0E14">
              <w:rPr>
                <w:rFonts w:ascii="Arial" w:hAnsi="Arial" w:cs="Arial"/>
                <w:b/>
                <w:sz w:val="17"/>
                <w:szCs w:val="17"/>
              </w:rPr>
              <w:t>58,3</w:t>
            </w:r>
          </w:p>
        </w:tc>
      </w:tr>
    </w:tbl>
    <w:p w:rsidR="008A40D1" w:rsidRPr="00403575" w:rsidRDefault="008A40D1" w:rsidP="009F362D">
      <w:pPr>
        <w:jc w:val="center"/>
        <w:rPr>
          <w:rFonts w:ascii="Arial" w:hAnsi="Arial" w:cs="Arial"/>
          <w:b/>
          <w:bCs/>
          <w:color w:val="000000"/>
          <w:sz w:val="8"/>
          <w:szCs w:val="8"/>
          <w:u w:val="single"/>
          <w:vertAlign w:val="superscript"/>
        </w:rPr>
      </w:pPr>
    </w:p>
    <w:p w:rsidR="00110568" w:rsidRDefault="00110568" w:rsidP="006329F7">
      <w:pPr>
        <w:pStyle w:val="Heading8"/>
        <w:jc w:val="left"/>
        <w:rPr>
          <w:sz w:val="22"/>
          <w:szCs w:val="22"/>
          <w:lang w:val="sr-Latn-RS"/>
        </w:rPr>
      </w:pPr>
    </w:p>
    <w:p w:rsidR="006329F7" w:rsidRPr="006329F7" w:rsidRDefault="006329F7" w:rsidP="006329F7">
      <w:pPr>
        <w:rPr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/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 w:rsidRPr="00F827CC">
        <w:rPr>
          <w:sz w:val="20"/>
          <w:szCs w:val="20"/>
        </w:rPr>
        <w:t>Детаљн</w:t>
      </w:r>
      <w:r w:rsidR="00CB1457" w:rsidRPr="00F827CC">
        <w:rPr>
          <w:sz w:val="20"/>
          <w:szCs w:val="20"/>
        </w:rPr>
        <w:t>иј</w:t>
      </w:r>
      <w:r w:rsidRPr="00F827CC">
        <w:rPr>
          <w:sz w:val="20"/>
          <w:szCs w:val="20"/>
        </w:rPr>
        <w:t>а</w:t>
      </w:r>
      <w:r>
        <w:rPr>
          <w:sz w:val="20"/>
          <w:szCs w:val="20"/>
          <w:lang w:val="sr-Cyrl-CS"/>
        </w:rPr>
        <w:t xml:space="preserve">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56169E">
        <w:rPr>
          <w:sz w:val="20"/>
          <w:szCs w:val="20"/>
          <w:lang w:val="sr-Cyrl-CS"/>
        </w:rPr>
        <w:t xml:space="preserve">: </w:t>
      </w:r>
      <w:hyperlink r:id="rId10" w:history="1">
        <w:r w:rsidR="0056169E" w:rsidRPr="00E5644A">
          <w:rPr>
            <w:rStyle w:val="Hyperlink"/>
            <w:sz w:val="20"/>
            <w:szCs w:val="20"/>
            <w:lang w:val="sr-Cyrl-CS"/>
          </w:rPr>
          <w:t>http://www.stat.gov.rs/oblasti/gradjevinarstvo/gradjevinska-aktivnost/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Pr="003E0E14" w:rsidRDefault="005F1CB4" w:rsidP="006329F7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329F7" w:rsidRPr="003E0E14" w:rsidRDefault="006329F7" w:rsidP="006329F7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329F7" w:rsidRPr="003E0E14" w:rsidRDefault="006329F7" w:rsidP="006329F7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C978CA" w:rsidRPr="003E0E14" w:rsidRDefault="00C978CA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CE0E65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1430" t="6350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275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</w:rPr>
      </w:pPr>
      <w:r w:rsidRPr="00E336D3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 w:rsidRPr="003E0E14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07" w:rsidRDefault="00614507">
      <w:r>
        <w:separator/>
      </w:r>
    </w:p>
  </w:endnote>
  <w:endnote w:type="continuationSeparator" w:id="0">
    <w:p w:rsidR="00614507" w:rsidRDefault="006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71"/>
      <w:gridCol w:w="4790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1045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7E0C95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AA2AC3">
            <w:rPr>
              <w:rFonts w:ascii="Arial" w:hAnsi="Arial" w:cs="Arial"/>
              <w:sz w:val="16"/>
              <w:szCs w:val="16"/>
              <w:lang w:val="sr-Latn-CS"/>
            </w:rPr>
            <w:t>2</w:t>
          </w:r>
          <w:r w:rsidR="00F0557A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7E0C95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="007E0C95">
            <w:rPr>
              <w:rFonts w:ascii="Arial" w:hAnsi="Arial" w:cs="Arial"/>
              <w:sz w:val="16"/>
              <w:szCs w:val="16"/>
              <w:lang w:val="sr-Latn-RS"/>
            </w:rPr>
            <w:t>10</w:t>
          </w:r>
          <w:r w:rsidR="001B5408">
            <w:rPr>
              <w:rFonts w:ascii="Arial" w:hAnsi="Arial" w:cs="Arial"/>
              <w:sz w:val="16"/>
              <w:szCs w:val="16"/>
            </w:rPr>
            <w:t>0</w:t>
          </w:r>
          <w:r w:rsidR="00AA2AC3">
            <w:rPr>
              <w:rFonts w:ascii="Arial" w:hAnsi="Arial" w:cs="Arial"/>
              <w:sz w:val="16"/>
              <w:szCs w:val="16"/>
            </w:rPr>
            <w:t>8</w:t>
          </w:r>
          <w:r w:rsidR="007E0C95">
            <w:rPr>
              <w:rFonts w:ascii="Arial" w:hAnsi="Arial" w:cs="Arial"/>
              <w:sz w:val="16"/>
              <w:szCs w:val="16"/>
            </w:rPr>
            <w:t>20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07" w:rsidRDefault="00614507">
      <w:r>
        <w:t>_________</w:t>
      </w:r>
    </w:p>
  </w:footnote>
  <w:footnote w:type="continuationSeparator" w:id="0">
    <w:p w:rsidR="00614507" w:rsidRDefault="0061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92C"/>
    <w:rsid w:val="00003806"/>
    <w:rsid w:val="0000466C"/>
    <w:rsid w:val="000051D1"/>
    <w:rsid w:val="00005F47"/>
    <w:rsid w:val="0000671F"/>
    <w:rsid w:val="000067A9"/>
    <w:rsid w:val="00007950"/>
    <w:rsid w:val="0001322B"/>
    <w:rsid w:val="0001365C"/>
    <w:rsid w:val="00014396"/>
    <w:rsid w:val="00032676"/>
    <w:rsid w:val="00034390"/>
    <w:rsid w:val="0004034E"/>
    <w:rsid w:val="00044B5E"/>
    <w:rsid w:val="00044D9C"/>
    <w:rsid w:val="000474BE"/>
    <w:rsid w:val="000522F8"/>
    <w:rsid w:val="00052DD4"/>
    <w:rsid w:val="000563F9"/>
    <w:rsid w:val="00060A41"/>
    <w:rsid w:val="00061456"/>
    <w:rsid w:val="00063D3F"/>
    <w:rsid w:val="00064739"/>
    <w:rsid w:val="0006611D"/>
    <w:rsid w:val="00070FB1"/>
    <w:rsid w:val="00075376"/>
    <w:rsid w:val="00077201"/>
    <w:rsid w:val="000774B9"/>
    <w:rsid w:val="00077B36"/>
    <w:rsid w:val="000817A0"/>
    <w:rsid w:val="00083DCC"/>
    <w:rsid w:val="00086BF3"/>
    <w:rsid w:val="0009004C"/>
    <w:rsid w:val="000917B9"/>
    <w:rsid w:val="00093A4E"/>
    <w:rsid w:val="00097873"/>
    <w:rsid w:val="00097FE7"/>
    <w:rsid w:val="000A012E"/>
    <w:rsid w:val="000A0C0D"/>
    <w:rsid w:val="000A2678"/>
    <w:rsid w:val="000A4341"/>
    <w:rsid w:val="000A5030"/>
    <w:rsid w:val="000A65DF"/>
    <w:rsid w:val="000B043E"/>
    <w:rsid w:val="000B0DA5"/>
    <w:rsid w:val="000B4A2C"/>
    <w:rsid w:val="000C024E"/>
    <w:rsid w:val="000C3075"/>
    <w:rsid w:val="000C360E"/>
    <w:rsid w:val="000C4D89"/>
    <w:rsid w:val="000C5EC4"/>
    <w:rsid w:val="000D2077"/>
    <w:rsid w:val="000D279C"/>
    <w:rsid w:val="000D4812"/>
    <w:rsid w:val="000E20DA"/>
    <w:rsid w:val="000E44A9"/>
    <w:rsid w:val="000E6B0D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2145"/>
    <w:rsid w:val="00114E9A"/>
    <w:rsid w:val="00115503"/>
    <w:rsid w:val="00116450"/>
    <w:rsid w:val="00116904"/>
    <w:rsid w:val="00116C0D"/>
    <w:rsid w:val="00124DC2"/>
    <w:rsid w:val="00124EBB"/>
    <w:rsid w:val="001254C6"/>
    <w:rsid w:val="00125C36"/>
    <w:rsid w:val="0012704A"/>
    <w:rsid w:val="001306D1"/>
    <w:rsid w:val="00134045"/>
    <w:rsid w:val="00134961"/>
    <w:rsid w:val="00135405"/>
    <w:rsid w:val="00137148"/>
    <w:rsid w:val="0013725E"/>
    <w:rsid w:val="00140216"/>
    <w:rsid w:val="001404BF"/>
    <w:rsid w:val="00141FF6"/>
    <w:rsid w:val="001421EC"/>
    <w:rsid w:val="0014280D"/>
    <w:rsid w:val="001471F6"/>
    <w:rsid w:val="001540DF"/>
    <w:rsid w:val="001563EC"/>
    <w:rsid w:val="00157A8B"/>
    <w:rsid w:val="00161DD5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87988"/>
    <w:rsid w:val="00194380"/>
    <w:rsid w:val="0019666B"/>
    <w:rsid w:val="0019746A"/>
    <w:rsid w:val="001A1EC7"/>
    <w:rsid w:val="001A2C3C"/>
    <w:rsid w:val="001A3746"/>
    <w:rsid w:val="001A42AB"/>
    <w:rsid w:val="001A4392"/>
    <w:rsid w:val="001A53DF"/>
    <w:rsid w:val="001B1E9A"/>
    <w:rsid w:val="001B2992"/>
    <w:rsid w:val="001B5408"/>
    <w:rsid w:val="001B5B11"/>
    <w:rsid w:val="001B6B59"/>
    <w:rsid w:val="001B7EB5"/>
    <w:rsid w:val="001C491A"/>
    <w:rsid w:val="001C6F6F"/>
    <w:rsid w:val="001C75A1"/>
    <w:rsid w:val="001C7BAD"/>
    <w:rsid w:val="001D047F"/>
    <w:rsid w:val="001D0DA3"/>
    <w:rsid w:val="001D2DA0"/>
    <w:rsid w:val="001D3D0C"/>
    <w:rsid w:val="001D4A0C"/>
    <w:rsid w:val="001D6D47"/>
    <w:rsid w:val="001D7DD8"/>
    <w:rsid w:val="001E1DFF"/>
    <w:rsid w:val="001E2ECE"/>
    <w:rsid w:val="001E448D"/>
    <w:rsid w:val="001E5614"/>
    <w:rsid w:val="001E74DA"/>
    <w:rsid w:val="001F0873"/>
    <w:rsid w:val="001F1718"/>
    <w:rsid w:val="001F1E55"/>
    <w:rsid w:val="001F2C08"/>
    <w:rsid w:val="001F3D20"/>
    <w:rsid w:val="001F4A4D"/>
    <w:rsid w:val="001F5E87"/>
    <w:rsid w:val="002021CD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4432"/>
    <w:rsid w:val="002670D3"/>
    <w:rsid w:val="0026783C"/>
    <w:rsid w:val="0027506C"/>
    <w:rsid w:val="00276991"/>
    <w:rsid w:val="002801B1"/>
    <w:rsid w:val="00281A2D"/>
    <w:rsid w:val="00283363"/>
    <w:rsid w:val="00286EF2"/>
    <w:rsid w:val="002879B2"/>
    <w:rsid w:val="00290511"/>
    <w:rsid w:val="00291326"/>
    <w:rsid w:val="00291C1F"/>
    <w:rsid w:val="00292C70"/>
    <w:rsid w:val="0029346E"/>
    <w:rsid w:val="00294934"/>
    <w:rsid w:val="002A0EC0"/>
    <w:rsid w:val="002A0F93"/>
    <w:rsid w:val="002A22DD"/>
    <w:rsid w:val="002A2E1D"/>
    <w:rsid w:val="002A407F"/>
    <w:rsid w:val="002A62F2"/>
    <w:rsid w:val="002A6D54"/>
    <w:rsid w:val="002A79DE"/>
    <w:rsid w:val="002B04B3"/>
    <w:rsid w:val="002B0C36"/>
    <w:rsid w:val="002B4F69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3C24"/>
    <w:rsid w:val="002E4E3E"/>
    <w:rsid w:val="002E688A"/>
    <w:rsid w:val="002F24B7"/>
    <w:rsid w:val="00300459"/>
    <w:rsid w:val="00300727"/>
    <w:rsid w:val="00301D8A"/>
    <w:rsid w:val="00304858"/>
    <w:rsid w:val="00304918"/>
    <w:rsid w:val="003056EC"/>
    <w:rsid w:val="00311D54"/>
    <w:rsid w:val="00312FC5"/>
    <w:rsid w:val="00314C15"/>
    <w:rsid w:val="00314CAD"/>
    <w:rsid w:val="00316C64"/>
    <w:rsid w:val="00321F8C"/>
    <w:rsid w:val="0032248B"/>
    <w:rsid w:val="00322759"/>
    <w:rsid w:val="00322BCC"/>
    <w:rsid w:val="00323040"/>
    <w:rsid w:val="00325467"/>
    <w:rsid w:val="00327082"/>
    <w:rsid w:val="00330716"/>
    <w:rsid w:val="003326FB"/>
    <w:rsid w:val="00332DFF"/>
    <w:rsid w:val="00333CEB"/>
    <w:rsid w:val="003343C9"/>
    <w:rsid w:val="0033549F"/>
    <w:rsid w:val="0034051D"/>
    <w:rsid w:val="003438BA"/>
    <w:rsid w:val="00345D8D"/>
    <w:rsid w:val="003462DF"/>
    <w:rsid w:val="00346598"/>
    <w:rsid w:val="00351ED7"/>
    <w:rsid w:val="00352103"/>
    <w:rsid w:val="00353FFB"/>
    <w:rsid w:val="00356549"/>
    <w:rsid w:val="003610D9"/>
    <w:rsid w:val="00361227"/>
    <w:rsid w:val="003657A2"/>
    <w:rsid w:val="00366869"/>
    <w:rsid w:val="003668FA"/>
    <w:rsid w:val="0036762A"/>
    <w:rsid w:val="0036763D"/>
    <w:rsid w:val="003720FC"/>
    <w:rsid w:val="003723E2"/>
    <w:rsid w:val="003723F5"/>
    <w:rsid w:val="00375E48"/>
    <w:rsid w:val="00376A4B"/>
    <w:rsid w:val="0037710D"/>
    <w:rsid w:val="0037739F"/>
    <w:rsid w:val="00377593"/>
    <w:rsid w:val="00377687"/>
    <w:rsid w:val="00381702"/>
    <w:rsid w:val="003820BB"/>
    <w:rsid w:val="00382577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637A"/>
    <w:rsid w:val="003A7DD9"/>
    <w:rsid w:val="003B1D21"/>
    <w:rsid w:val="003B37B9"/>
    <w:rsid w:val="003B3DDD"/>
    <w:rsid w:val="003B64B7"/>
    <w:rsid w:val="003C0A07"/>
    <w:rsid w:val="003C3C13"/>
    <w:rsid w:val="003D09B5"/>
    <w:rsid w:val="003D7810"/>
    <w:rsid w:val="003E01BE"/>
    <w:rsid w:val="003E0A6B"/>
    <w:rsid w:val="003E0E14"/>
    <w:rsid w:val="003E3670"/>
    <w:rsid w:val="003E3C18"/>
    <w:rsid w:val="003E6379"/>
    <w:rsid w:val="003E737B"/>
    <w:rsid w:val="003F1838"/>
    <w:rsid w:val="003F2979"/>
    <w:rsid w:val="003F2B16"/>
    <w:rsid w:val="003F50AF"/>
    <w:rsid w:val="003F65B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17B4A"/>
    <w:rsid w:val="00421847"/>
    <w:rsid w:val="004224B1"/>
    <w:rsid w:val="004228D5"/>
    <w:rsid w:val="0042375A"/>
    <w:rsid w:val="004239F3"/>
    <w:rsid w:val="00423B13"/>
    <w:rsid w:val="00432E2A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2C15"/>
    <w:rsid w:val="00463A43"/>
    <w:rsid w:val="00464207"/>
    <w:rsid w:val="00465CC7"/>
    <w:rsid w:val="00465DFA"/>
    <w:rsid w:val="004678D3"/>
    <w:rsid w:val="00467C85"/>
    <w:rsid w:val="00467CFB"/>
    <w:rsid w:val="004707BB"/>
    <w:rsid w:val="00472C89"/>
    <w:rsid w:val="004740B7"/>
    <w:rsid w:val="004760D9"/>
    <w:rsid w:val="00476B4C"/>
    <w:rsid w:val="00480429"/>
    <w:rsid w:val="004805C6"/>
    <w:rsid w:val="00481A47"/>
    <w:rsid w:val="004826B6"/>
    <w:rsid w:val="00484555"/>
    <w:rsid w:val="00485337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1249"/>
    <w:rsid w:val="004B2874"/>
    <w:rsid w:val="004B565F"/>
    <w:rsid w:val="004C25A5"/>
    <w:rsid w:val="004C26A7"/>
    <w:rsid w:val="004C45EA"/>
    <w:rsid w:val="004C6C60"/>
    <w:rsid w:val="004C6E91"/>
    <w:rsid w:val="004D25C7"/>
    <w:rsid w:val="004D60F2"/>
    <w:rsid w:val="004E1A98"/>
    <w:rsid w:val="004E3EE5"/>
    <w:rsid w:val="004E7B2E"/>
    <w:rsid w:val="004F0B40"/>
    <w:rsid w:val="004F23E8"/>
    <w:rsid w:val="004F3B6C"/>
    <w:rsid w:val="004F5296"/>
    <w:rsid w:val="00501E4B"/>
    <w:rsid w:val="005100DB"/>
    <w:rsid w:val="00511135"/>
    <w:rsid w:val="0051458C"/>
    <w:rsid w:val="00514FC7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06E"/>
    <w:rsid w:val="00550FD9"/>
    <w:rsid w:val="0055232A"/>
    <w:rsid w:val="00552E4A"/>
    <w:rsid w:val="0056135D"/>
    <w:rsid w:val="0056169E"/>
    <w:rsid w:val="00561937"/>
    <w:rsid w:val="0056213B"/>
    <w:rsid w:val="005637F3"/>
    <w:rsid w:val="00565114"/>
    <w:rsid w:val="00566F9E"/>
    <w:rsid w:val="00570A2F"/>
    <w:rsid w:val="0057109D"/>
    <w:rsid w:val="00576198"/>
    <w:rsid w:val="0058228A"/>
    <w:rsid w:val="00582C3E"/>
    <w:rsid w:val="00586E59"/>
    <w:rsid w:val="00591D7D"/>
    <w:rsid w:val="0059505F"/>
    <w:rsid w:val="00595CD0"/>
    <w:rsid w:val="00595FEC"/>
    <w:rsid w:val="0059653D"/>
    <w:rsid w:val="0059794D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E0129"/>
    <w:rsid w:val="005E0C96"/>
    <w:rsid w:val="005E2689"/>
    <w:rsid w:val="005E2B66"/>
    <w:rsid w:val="005E4EC6"/>
    <w:rsid w:val="005E55D7"/>
    <w:rsid w:val="005E62C3"/>
    <w:rsid w:val="005E6EB7"/>
    <w:rsid w:val="005F0D70"/>
    <w:rsid w:val="005F1CB4"/>
    <w:rsid w:val="005F4252"/>
    <w:rsid w:val="005F5BC2"/>
    <w:rsid w:val="005F736A"/>
    <w:rsid w:val="00602B67"/>
    <w:rsid w:val="00602DFD"/>
    <w:rsid w:val="006030AC"/>
    <w:rsid w:val="00603258"/>
    <w:rsid w:val="00604F96"/>
    <w:rsid w:val="0060708E"/>
    <w:rsid w:val="00607130"/>
    <w:rsid w:val="00610A39"/>
    <w:rsid w:val="0061191A"/>
    <w:rsid w:val="00614507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29F7"/>
    <w:rsid w:val="00634750"/>
    <w:rsid w:val="00642644"/>
    <w:rsid w:val="00645A54"/>
    <w:rsid w:val="00651812"/>
    <w:rsid w:val="00652FF8"/>
    <w:rsid w:val="006533E4"/>
    <w:rsid w:val="006536B7"/>
    <w:rsid w:val="00655606"/>
    <w:rsid w:val="0065619F"/>
    <w:rsid w:val="006579EA"/>
    <w:rsid w:val="00664E1C"/>
    <w:rsid w:val="0066707C"/>
    <w:rsid w:val="006672B1"/>
    <w:rsid w:val="00667484"/>
    <w:rsid w:val="00670121"/>
    <w:rsid w:val="006719D7"/>
    <w:rsid w:val="006739C8"/>
    <w:rsid w:val="0067537A"/>
    <w:rsid w:val="00676935"/>
    <w:rsid w:val="00677EA1"/>
    <w:rsid w:val="00680D94"/>
    <w:rsid w:val="00683213"/>
    <w:rsid w:val="0068389C"/>
    <w:rsid w:val="00692956"/>
    <w:rsid w:val="006A0DD0"/>
    <w:rsid w:val="006A189D"/>
    <w:rsid w:val="006A1AC5"/>
    <w:rsid w:val="006A67D4"/>
    <w:rsid w:val="006B0E8D"/>
    <w:rsid w:val="006B2BF4"/>
    <w:rsid w:val="006B475D"/>
    <w:rsid w:val="006C0CFB"/>
    <w:rsid w:val="006C16EF"/>
    <w:rsid w:val="006C28AA"/>
    <w:rsid w:val="006C3D25"/>
    <w:rsid w:val="006C41E6"/>
    <w:rsid w:val="006C49F0"/>
    <w:rsid w:val="006C55AD"/>
    <w:rsid w:val="006C6172"/>
    <w:rsid w:val="006D02EA"/>
    <w:rsid w:val="006D17EB"/>
    <w:rsid w:val="006D1885"/>
    <w:rsid w:val="006D401B"/>
    <w:rsid w:val="006D4A43"/>
    <w:rsid w:val="006D534A"/>
    <w:rsid w:val="006D7733"/>
    <w:rsid w:val="006D7CD8"/>
    <w:rsid w:val="006E267A"/>
    <w:rsid w:val="006E3ED8"/>
    <w:rsid w:val="006E5AEC"/>
    <w:rsid w:val="006F0C7A"/>
    <w:rsid w:val="006F2C6D"/>
    <w:rsid w:val="006F30A8"/>
    <w:rsid w:val="006F3C47"/>
    <w:rsid w:val="006F63AA"/>
    <w:rsid w:val="006F7FBD"/>
    <w:rsid w:val="0070336A"/>
    <w:rsid w:val="00703812"/>
    <w:rsid w:val="00705DC9"/>
    <w:rsid w:val="00711240"/>
    <w:rsid w:val="00711306"/>
    <w:rsid w:val="00714A31"/>
    <w:rsid w:val="00714A33"/>
    <w:rsid w:val="0071610C"/>
    <w:rsid w:val="00716B75"/>
    <w:rsid w:val="007204AF"/>
    <w:rsid w:val="007213AA"/>
    <w:rsid w:val="00724FD0"/>
    <w:rsid w:val="007307D0"/>
    <w:rsid w:val="00733298"/>
    <w:rsid w:val="00735778"/>
    <w:rsid w:val="00735C63"/>
    <w:rsid w:val="0074182F"/>
    <w:rsid w:val="00744ADB"/>
    <w:rsid w:val="00746EAB"/>
    <w:rsid w:val="00747326"/>
    <w:rsid w:val="00750232"/>
    <w:rsid w:val="007552C8"/>
    <w:rsid w:val="0075758A"/>
    <w:rsid w:val="00764DE0"/>
    <w:rsid w:val="0076512F"/>
    <w:rsid w:val="007652EB"/>
    <w:rsid w:val="00765839"/>
    <w:rsid w:val="00765A3A"/>
    <w:rsid w:val="007665FC"/>
    <w:rsid w:val="00770FF6"/>
    <w:rsid w:val="00771EC1"/>
    <w:rsid w:val="00780D36"/>
    <w:rsid w:val="00782D9A"/>
    <w:rsid w:val="007843B6"/>
    <w:rsid w:val="00785073"/>
    <w:rsid w:val="007949EB"/>
    <w:rsid w:val="007A7098"/>
    <w:rsid w:val="007B37C4"/>
    <w:rsid w:val="007B3808"/>
    <w:rsid w:val="007C2101"/>
    <w:rsid w:val="007C6A49"/>
    <w:rsid w:val="007D3884"/>
    <w:rsid w:val="007D3B5C"/>
    <w:rsid w:val="007D5C2D"/>
    <w:rsid w:val="007E0C95"/>
    <w:rsid w:val="007E3B53"/>
    <w:rsid w:val="007E41EA"/>
    <w:rsid w:val="007E4861"/>
    <w:rsid w:val="007E7282"/>
    <w:rsid w:val="007F192F"/>
    <w:rsid w:val="007F29EC"/>
    <w:rsid w:val="007F421A"/>
    <w:rsid w:val="007F7242"/>
    <w:rsid w:val="00800AA0"/>
    <w:rsid w:val="008017A0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434C"/>
    <w:rsid w:val="00837652"/>
    <w:rsid w:val="00837A28"/>
    <w:rsid w:val="008405B0"/>
    <w:rsid w:val="00840C16"/>
    <w:rsid w:val="00841024"/>
    <w:rsid w:val="00841122"/>
    <w:rsid w:val="00842D96"/>
    <w:rsid w:val="00844C5F"/>
    <w:rsid w:val="00846FB0"/>
    <w:rsid w:val="008531DB"/>
    <w:rsid w:val="00854A9D"/>
    <w:rsid w:val="0085711F"/>
    <w:rsid w:val="0086178F"/>
    <w:rsid w:val="0086580F"/>
    <w:rsid w:val="0087107D"/>
    <w:rsid w:val="0087598E"/>
    <w:rsid w:val="0088023E"/>
    <w:rsid w:val="008822EA"/>
    <w:rsid w:val="008849D4"/>
    <w:rsid w:val="008853F3"/>
    <w:rsid w:val="008904D5"/>
    <w:rsid w:val="008A2FC9"/>
    <w:rsid w:val="008A40D1"/>
    <w:rsid w:val="008A4CCA"/>
    <w:rsid w:val="008A4F54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DBF"/>
    <w:rsid w:val="008C4EFE"/>
    <w:rsid w:val="008C78A9"/>
    <w:rsid w:val="008C7EE2"/>
    <w:rsid w:val="008D1F49"/>
    <w:rsid w:val="008D478C"/>
    <w:rsid w:val="008E0755"/>
    <w:rsid w:val="008E2C00"/>
    <w:rsid w:val="008F08FD"/>
    <w:rsid w:val="008F2033"/>
    <w:rsid w:val="008F41D1"/>
    <w:rsid w:val="008F5205"/>
    <w:rsid w:val="008F5F9F"/>
    <w:rsid w:val="008F7218"/>
    <w:rsid w:val="008F7573"/>
    <w:rsid w:val="008F7AD4"/>
    <w:rsid w:val="00906019"/>
    <w:rsid w:val="009064F8"/>
    <w:rsid w:val="00906A65"/>
    <w:rsid w:val="00906D00"/>
    <w:rsid w:val="00910F49"/>
    <w:rsid w:val="009117B9"/>
    <w:rsid w:val="009147D3"/>
    <w:rsid w:val="0091611E"/>
    <w:rsid w:val="009224D5"/>
    <w:rsid w:val="00926C15"/>
    <w:rsid w:val="009350DE"/>
    <w:rsid w:val="00936C3F"/>
    <w:rsid w:val="00937814"/>
    <w:rsid w:val="0094009E"/>
    <w:rsid w:val="00941238"/>
    <w:rsid w:val="009431DD"/>
    <w:rsid w:val="00950081"/>
    <w:rsid w:val="00950357"/>
    <w:rsid w:val="00953444"/>
    <w:rsid w:val="00953B08"/>
    <w:rsid w:val="0095527D"/>
    <w:rsid w:val="009601D0"/>
    <w:rsid w:val="009609D3"/>
    <w:rsid w:val="009624D7"/>
    <w:rsid w:val="00964D5E"/>
    <w:rsid w:val="00965FFC"/>
    <w:rsid w:val="0097064F"/>
    <w:rsid w:val="00972110"/>
    <w:rsid w:val="009725F3"/>
    <w:rsid w:val="009731D6"/>
    <w:rsid w:val="00973297"/>
    <w:rsid w:val="00975869"/>
    <w:rsid w:val="009822C9"/>
    <w:rsid w:val="00982F14"/>
    <w:rsid w:val="00985239"/>
    <w:rsid w:val="0099097A"/>
    <w:rsid w:val="00993D42"/>
    <w:rsid w:val="00995750"/>
    <w:rsid w:val="00995F2E"/>
    <w:rsid w:val="009960D4"/>
    <w:rsid w:val="009A448E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4F92"/>
    <w:rsid w:val="00A351DC"/>
    <w:rsid w:val="00A3679C"/>
    <w:rsid w:val="00A36DBD"/>
    <w:rsid w:val="00A43844"/>
    <w:rsid w:val="00A44B64"/>
    <w:rsid w:val="00A44C1B"/>
    <w:rsid w:val="00A45293"/>
    <w:rsid w:val="00A47DF5"/>
    <w:rsid w:val="00A534D7"/>
    <w:rsid w:val="00A606BC"/>
    <w:rsid w:val="00A606E5"/>
    <w:rsid w:val="00A607EC"/>
    <w:rsid w:val="00A63A30"/>
    <w:rsid w:val="00A63F03"/>
    <w:rsid w:val="00A65023"/>
    <w:rsid w:val="00A660FB"/>
    <w:rsid w:val="00A673CF"/>
    <w:rsid w:val="00A72966"/>
    <w:rsid w:val="00A737E4"/>
    <w:rsid w:val="00A73868"/>
    <w:rsid w:val="00A76D17"/>
    <w:rsid w:val="00A830F4"/>
    <w:rsid w:val="00A86F2D"/>
    <w:rsid w:val="00A922C3"/>
    <w:rsid w:val="00A9313F"/>
    <w:rsid w:val="00A9437E"/>
    <w:rsid w:val="00A95909"/>
    <w:rsid w:val="00A95A01"/>
    <w:rsid w:val="00AA06EE"/>
    <w:rsid w:val="00AA2249"/>
    <w:rsid w:val="00AA2AC3"/>
    <w:rsid w:val="00AA4EAB"/>
    <w:rsid w:val="00AB036E"/>
    <w:rsid w:val="00AB068E"/>
    <w:rsid w:val="00AB0FE7"/>
    <w:rsid w:val="00AB444B"/>
    <w:rsid w:val="00AC367F"/>
    <w:rsid w:val="00AC42AC"/>
    <w:rsid w:val="00AC597E"/>
    <w:rsid w:val="00AC5EA9"/>
    <w:rsid w:val="00AD0AEC"/>
    <w:rsid w:val="00AD21B4"/>
    <w:rsid w:val="00AD42BC"/>
    <w:rsid w:val="00AD6299"/>
    <w:rsid w:val="00AD6F14"/>
    <w:rsid w:val="00AE0163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4F8"/>
    <w:rsid w:val="00AF58A0"/>
    <w:rsid w:val="00B01045"/>
    <w:rsid w:val="00B01B2F"/>
    <w:rsid w:val="00B02A31"/>
    <w:rsid w:val="00B072FE"/>
    <w:rsid w:val="00B07720"/>
    <w:rsid w:val="00B102C5"/>
    <w:rsid w:val="00B11971"/>
    <w:rsid w:val="00B11C95"/>
    <w:rsid w:val="00B13280"/>
    <w:rsid w:val="00B137F3"/>
    <w:rsid w:val="00B2105D"/>
    <w:rsid w:val="00B21233"/>
    <w:rsid w:val="00B22DD6"/>
    <w:rsid w:val="00B26E02"/>
    <w:rsid w:val="00B30E86"/>
    <w:rsid w:val="00B31617"/>
    <w:rsid w:val="00B3772D"/>
    <w:rsid w:val="00B37AE1"/>
    <w:rsid w:val="00B61CA8"/>
    <w:rsid w:val="00B706CE"/>
    <w:rsid w:val="00B741EB"/>
    <w:rsid w:val="00B8007D"/>
    <w:rsid w:val="00B82E94"/>
    <w:rsid w:val="00B85E5B"/>
    <w:rsid w:val="00B93BE3"/>
    <w:rsid w:val="00B93F09"/>
    <w:rsid w:val="00B95B9F"/>
    <w:rsid w:val="00B9620F"/>
    <w:rsid w:val="00B967CE"/>
    <w:rsid w:val="00BA120D"/>
    <w:rsid w:val="00BA28B0"/>
    <w:rsid w:val="00BB0FC6"/>
    <w:rsid w:val="00BB3454"/>
    <w:rsid w:val="00BB7906"/>
    <w:rsid w:val="00BC01AF"/>
    <w:rsid w:val="00BC65C7"/>
    <w:rsid w:val="00BC674F"/>
    <w:rsid w:val="00BD20B5"/>
    <w:rsid w:val="00BD2621"/>
    <w:rsid w:val="00BD2763"/>
    <w:rsid w:val="00BD28BB"/>
    <w:rsid w:val="00BD4B1C"/>
    <w:rsid w:val="00BD77D7"/>
    <w:rsid w:val="00BE11A6"/>
    <w:rsid w:val="00BE19F5"/>
    <w:rsid w:val="00BE39EC"/>
    <w:rsid w:val="00BE76B2"/>
    <w:rsid w:val="00BE7F54"/>
    <w:rsid w:val="00BF115A"/>
    <w:rsid w:val="00BF4C22"/>
    <w:rsid w:val="00BF5E8D"/>
    <w:rsid w:val="00C00AF3"/>
    <w:rsid w:val="00C02993"/>
    <w:rsid w:val="00C02EA6"/>
    <w:rsid w:val="00C15AE2"/>
    <w:rsid w:val="00C16782"/>
    <w:rsid w:val="00C23092"/>
    <w:rsid w:val="00C3432C"/>
    <w:rsid w:val="00C34D98"/>
    <w:rsid w:val="00C35D36"/>
    <w:rsid w:val="00C402CF"/>
    <w:rsid w:val="00C40BB9"/>
    <w:rsid w:val="00C40EC4"/>
    <w:rsid w:val="00C426F7"/>
    <w:rsid w:val="00C446C3"/>
    <w:rsid w:val="00C46049"/>
    <w:rsid w:val="00C51184"/>
    <w:rsid w:val="00C51B5B"/>
    <w:rsid w:val="00C550C6"/>
    <w:rsid w:val="00C55385"/>
    <w:rsid w:val="00C5670B"/>
    <w:rsid w:val="00C5759E"/>
    <w:rsid w:val="00C615CB"/>
    <w:rsid w:val="00C636EF"/>
    <w:rsid w:val="00C65D14"/>
    <w:rsid w:val="00C67728"/>
    <w:rsid w:val="00C72AA3"/>
    <w:rsid w:val="00C750F9"/>
    <w:rsid w:val="00C769A0"/>
    <w:rsid w:val="00C770A6"/>
    <w:rsid w:val="00C8202C"/>
    <w:rsid w:val="00C87E82"/>
    <w:rsid w:val="00C90723"/>
    <w:rsid w:val="00C92AFE"/>
    <w:rsid w:val="00C935E4"/>
    <w:rsid w:val="00C978CA"/>
    <w:rsid w:val="00CA382B"/>
    <w:rsid w:val="00CA4DEE"/>
    <w:rsid w:val="00CA6AAD"/>
    <w:rsid w:val="00CB0704"/>
    <w:rsid w:val="00CB1457"/>
    <w:rsid w:val="00CB21E0"/>
    <w:rsid w:val="00CB3D65"/>
    <w:rsid w:val="00CB743B"/>
    <w:rsid w:val="00CC2F44"/>
    <w:rsid w:val="00CC4EE6"/>
    <w:rsid w:val="00CC6CA5"/>
    <w:rsid w:val="00CC6E12"/>
    <w:rsid w:val="00CD1E89"/>
    <w:rsid w:val="00CD55D6"/>
    <w:rsid w:val="00CD6A15"/>
    <w:rsid w:val="00CD7FF6"/>
    <w:rsid w:val="00CE0196"/>
    <w:rsid w:val="00CE0E65"/>
    <w:rsid w:val="00CE2070"/>
    <w:rsid w:val="00CE2118"/>
    <w:rsid w:val="00CE22CF"/>
    <w:rsid w:val="00CE3374"/>
    <w:rsid w:val="00CE490D"/>
    <w:rsid w:val="00CF1C86"/>
    <w:rsid w:val="00CF2275"/>
    <w:rsid w:val="00CF4C2F"/>
    <w:rsid w:val="00CF605A"/>
    <w:rsid w:val="00CF792D"/>
    <w:rsid w:val="00D01402"/>
    <w:rsid w:val="00D02734"/>
    <w:rsid w:val="00D04E9D"/>
    <w:rsid w:val="00D05E38"/>
    <w:rsid w:val="00D10290"/>
    <w:rsid w:val="00D12C21"/>
    <w:rsid w:val="00D14CC9"/>
    <w:rsid w:val="00D158ED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378B"/>
    <w:rsid w:val="00D55ADB"/>
    <w:rsid w:val="00D57D2F"/>
    <w:rsid w:val="00D672CD"/>
    <w:rsid w:val="00D72A75"/>
    <w:rsid w:val="00D778E6"/>
    <w:rsid w:val="00D8040A"/>
    <w:rsid w:val="00D81C39"/>
    <w:rsid w:val="00D8541A"/>
    <w:rsid w:val="00D8648F"/>
    <w:rsid w:val="00D86570"/>
    <w:rsid w:val="00D9110E"/>
    <w:rsid w:val="00D92521"/>
    <w:rsid w:val="00D9437A"/>
    <w:rsid w:val="00D94BEA"/>
    <w:rsid w:val="00D95CDA"/>
    <w:rsid w:val="00D973CD"/>
    <w:rsid w:val="00DA7567"/>
    <w:rsid w:val="00DB1A11"/>
    <w:rsid w:val="00DB2FD5"/>
    <w:rsid w:val="00DB5AF3"/>
    <w:rsid w:val="00DB5E27"/>
    <w:rsid w:val="00DC4077"/>
    <w:rsid w:val="00DC4516"/>
    <w:rsid w:val="00DC582D"/>
    <w:rsid w:val="00DC7154"/>
    <w:rsid w:val="00DD2774"/>
    <w:rsid w:val="00DD5551"/>
    <w:rsid w:val="00DD6B90"/>
    <w:rsid w:val="00DD6C1D"/>
    <w:rsid w:val="00DD7FB7"/>
    <w:rsid w:val="00DE43B6"/>
    <w:rsid w:val="00DF12F2"/>
    <w:rsid w:val="00DF2014"/>
    <w:rsid w:val="00DF4CAF"/>
    <w:rsid w:val="00DF5EB2"/>
    <w:rsid w:val="00E009C8"/>
    <w:rsid w:val="00E00D20"/>
    <w:rsid w:val="00E02B9E"/>
    <w:rsid w:val="00E04CBF"/>
    <w:rsid w:val="00E078AB"/>
    <w:rsid w:val="00E122E0"/>
    <w:rsid w:val="00E12DB4"/>
    <w:rsid w:val="00E13E1D"/>
    <w:rsid w:val="00E140DC"/>
    <w:rsid w:val="00E20852"/>
    <w:rsid w:val="00E20967"/>
    <w:rsid w:val="00E21549"/>
    <w:rsid w:val="00E25110"/>
    <w:rsid w:val="00E26909"/>
    <w:rsid w:val="00E336D3"/>
    <w:rsid w:val="00E35F89"/>
    <w:rsid w:val="00E474AE"/>
    <w:rsid w:val="00E5086F"/>
    <w:rsid w:val="00E51389"/>
    <w:rsid w:val="00E54015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87A0A"/>
    <w:rsid w:val="00E9035A"/>
    <w:rsid w:val="00E91FCB"/>
    <w:rsid w:val="00E93A6F"/>
    <w:rsid w:val="00E945EC"/>
    <w:rsid w:val="00E969FD"/>
    <w:rsid w:val="00E96AB5"/>
    <w:rsid w:val="00E977C0"/>
    <w:rsid w:val="00EA128A"/>
    <w:rsid w:val="00EA1AEC"/>
    <w:rsid w:val="00EA1E0E"/>
    <w:rsid w:val="00EA6594"/>
    <w:rsid w:val="00EA714C"/>
    <w:rsid w:val="00EB3A51"/>
    <w:rsid w:val="00EB502A"/>
    <w:rsid w:val="00EB5217"/>
    <w:rsid w:val="00EB6237"/>
    <w:rsid w:val="00EB65DE"/>
    <w:rsid w:val="00EB73C7"/>
    <w:rsid w:val="00EC0297"/>
    <w:rsid w:val="00EC32D6"/>
    <w:rsid w:val="00EC37A1"/>
    <w:rsid w:val="00EC4409"/>
    <w:rsid w:val="00EC5AD0"/>
    <w:rsid w:val="00EC71EA"/>
    <w:rsid w:val="00EC759D"/>
    <w:rsid w:val="00EC7723"/>
    <w:rsid w:val="00ED1427"/>
    <w:rsid w:val="00ED35A1"/>
    <w:rsid w:val="00ED771C"/>
    <w:rsid w:val="00ED7E90"/>
    <w:rsid w:val="00EE1DED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17D9C"/>
    <w:rsid w:val="00F17ED8"/>
    <w:rsid w:val="00F20F42"/>
    <w:rsid w:val="00F25535"/>
    <w:rsid w:val="00F25AB1"/>
    <w:rsid w:val="00F277DA"/>
    <w:rsid w:val="00F33038"/>
    <w:rsid w:val="00F33880"/>
    <w:rsid w:val="00F353C2"/>
    <w:rsid w:val="00F37CCD"/>
    <w:rsid w:val="00F42DDC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30FD"/>
    <w:rsid w:val="00F73DE4"/>
    <w:rsid w:val="00F8262E"/>
    <w:rsid w:val="00F827CC"/>
    <w:rsid w:val="00F82A4A"/>
    <w:rsid w:val="00F83448"/>
    <w:rsid w:val="00F83B28"/>
    <w:rsid w:val="00F8624B"/>
    <w:rsid w:val="00F866B3"/>
    <w:rsid w:val="00F91EB8"/>
    <w:rsid w:val="00F9270A"/>
    <w:rsid w:val="00F92D78"/>
    <w:rsid w:val="00F92EB6"/>
    <w:rsid w:val="00F932BD"/>
    <w:rsid w:val="00F95072"/>
    <w:rsid w:val="00F975A6"/>
    <w:rsid w:val="00FA04F2"/>
    <w:rsid w:val="00FA2341"/>
    <w:rsid w:val="00FA331D"/>
    <w:rsid w:val="00FA464C"/>
    <w:rsid w:val="00FA68FD"/>
    <w:rsid w:val="00FB3851"/>
    <w:rsid w:val="00FB3E72"/>
    <w:rsid w:val="00FB5260"/>
    <w:rsid w:val="00FC2A00"/>
    <w:rsid w:val="00FC3987"/>
    <w:rsid w:val="00FC6D94"/>
    <w:rsid w:val="00FC7974"/>
    <w:rsid w:val="00FD1B70"/>
    <w:rsid w:val="00FD3E20"/>
    <w:rsid w:val="00FD4DE2"/>
    <w:rsid w:val="00FE1765"/>
    <w:rsid w:val="00FE4268"/>
    <w:rsid w:val="00FE731E"/>
    <w:rsid w:val="00FF0BFE"/>
    <w:rsid w:val="00FF14BC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23EB3-B411-4764-9771-E2E48B7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gradjevinska-aktivnost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20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srpski!$L$2:$T$3</c:f>
              <c:multiLvlStrCache>
                <c:ptCount val="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srpski!$L$4:$T$4</c:f>
              <c:numCache>
                <c:formatCode>General</c:formatCode>
                <c:ptCount val="9"/>
                <c:pt idx="0">
                  <c:v>124.1</c:v>
                </c:pt>
                <c:pt idx="1">
                  <c:v>115.6</c:v>
                </c:pt>
                <c:pt idx="2">
                  <c:v>108.7</c:v>
                </c:pt>
                <c:pt idx="3">
                  <c:v>114.3</c:v>
                </c:pt>
                <c:pt idx="4">
                  <c:v>122.9</c:v>
                </c:pt>
                <c:pt idx="5">
                  <c:v>140.80000000000001</c:v>
                </c:pt>
                <c:pt idx="6">
                  <c:v>154.1</c:v>
                </c:pt>
                <c:pt idx="7">
                  <c:v>123.3</c:v>
                </c:pt>
                <c:pt idx="8">
                  <c:v>97.4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A6-4E99-B675-15929D36BD38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srpski!$L$2:$T$3</c:f>
              <c:multiLvlStrCache>
                <c:ptCount val="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srpski!$L$5:$T$5</c:f>
              <c:numCache>
                <c:formatCode>General</c:formatCode>
                <c:ptCount val="9"/>
                <c:pt idx="0">
                  <c:v>122.7</c:v>
                </c:pt>
                <c:pt idx="1">
                  <c:v>110.4</c:v>
                </c:pt>
                <c:pt idx="2">
                  <c:v>103</c:v>
                </c:pt>
                <c:pt idx="3">
                  <c:v>110.4</c:v>
                </c:pt>
                <c:pt idx="4">
                  <c:v>119.6</c:v>
                </c:pt>
                <c:pt idx="5">
                  <c:v>141</c:v>
                </c:pt>
                <c:pt idx="6">
                  <c:v>156.30000000000001</c:v>
                </c:pt>
                <c:pt idx="7">
                  <c:v>126.1</c:v>
                </c:pt>
                <c:pt idx="8">
                  <c:v>99.2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A6-4E99-B675-15929D36B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7122528"/>
        <c:axId val="377122920"/>
      </c:lineChart>
      <c:catAx>
        <c:axId val="37712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7122920"/>
        <c:crosses val="autoZero"/>
        <c:auto val="1"/>
        <c:lblAlgn val="ctr"/>
        <c:lblOffset val="100"/>
        <c:noMultiLvlLbl val="0"/>
      </c:catAx>
      <c:valAx>
        <c:axId val="377122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712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701255876056431"/>
          <c:y val="0.91718974120789631"/>
          <c:w val="0.42600606205970548"/>
          <c:h val="5.9173531690832018E-2"/>
        </c:manualLayout>
      </c:layout>
      <c:overlay val="0"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0.35674</cdr:x>
      <cdr:y>0.0258</cdr:y>
    </cdr:from>
    <cdr:to>
      <cdr:x>0.55723</cdr:x>
      <cdr:y>0.35793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0.28174</cdr:x>
      <cdr:y>0.07928</cdr:y>
    </cdr:from>
    <cdr:to>
      <cdr:x>0.48199</cdr:x>
      <cdr:y>0.33431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0.31091</cdr:x>
      <cdr:y>0.07419</cdr:y>
    </cdr:from>
    <cdr:to>
      <cdr:x>0.5114</cdr:x>
      <cdr:y>0.32874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0.17806</cdr:x>
      <cdr:y>0.06618</cdr:y>
    </cdr:from>
    <cdr:to>
      <cdr:x>0.79105</cdr:x>
      <cdr:y>0.12679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0.22622</cdr:x>
      <cdr:y>0.09795</cdr:y>
    </cdr:from>
    <cdr:to>
      <cdr:x>0.42549</cdr:x>
      <cdr:y>0.35297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0.02065</cdr:x>
      <cdr:y>0.01775</cdr:y>
    </cdr:from>
    <cdr:to>
      <cdr:x>0.99951</cdr:x>
      <cdr:y>0.25285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0725-74F1-4BDD-AAE4-21217A10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3596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http://www.stat.gov.rs/oblasti/gradjevinarstvo/gradjevinska-aktivnost/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Irena Dimic</cp:lastModifiedBy>
  <cp:revision>5</cp:revision>
  <cp:lastPrinted>2018-08-02T11:57:00Z</cp:lastPrinted>
  <dcterms:created xsi:type="dcterms:W3CDTF">2020-08-06T15:06:00Z</dcterms:created>
  <dcterms:modified xsi:type="dcterms:W3CDTF">2020-08-06T07:10:00Z</dcterms:modified>
</cp:coreProperties>
</file>