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0"/>
        <w:gridCol w:w="5077"/>
        <w:gridCol w:w="3232"/>
      </w:tblGrid>
      <w:tr w:rsidR="003A2781" w:rsidRPr="00F4051D" w14:paraId="332A1B24" w14:textId="77777777" w:rsidTr="00B66721">
        <w:trPr>
          <w:cantSplit/>
          <w:trHeight w:val="631"/>
          <w:jc w:val="center"/>
        </w:trPr>
        <w:tc>
          <w:tcPr>
            <w:tcW w:w="812" w:type="pct"/>
            <w:tcBorders>
              <w:top w:val="single" w:sz="12" w:space="0" w:color="808080"/>
              <w:left w:val="nil"/>
              <w:bottom w:val="nil"/>
            </w:tcBorders>
            <w:vAlign w:val="center"/>
          </w:tcPr>
          <w:p w14:paraId="18C04A0B" w14:textId="77777777" w:rsidR="003A2781" w:rsidRPr="00F4051D" w:rsidRDefault="003A2781" w:rsidP="001F2504">
            <w:pPr>
              <w:spacing w:line="240" w:lineRule="auto"/>
              <w:rPr>
                <w:rFonts w:ascii="Arial" w:hAnsi="Arial" w:cs="Arial"/>
                <w:color w:val="808080"/>
                <w:szCs w:val="20"/>
                <w:lang w:val="sr-Latn-RS"/>
              </w:rPr>
            </w:pPr>
            <w:r w:rsidRPr="00F4051D">
              <w:rPr>
                <w:rFonts w:ascii="Arial" w:hAnsi="Arial" w:cs="Arial"/>
                <w:color w:val="808080"/>
                <w:sz w:val="8"/>
                <w:szCs w:val="8"/>
                <w:lang w:val="sr-Latn-RS"/>
              </w:rPr>
              <w:t xml:space="preserve">                    </w:t>
            </w:r>
            <w:r w:rsidRPr="00F4051D">
              <w:rPr>
                <w:rFonts w:ascii="Arial" w:hAnsi="Arial" w:cs="Arial"/>
                <w:noProof/>
                <w:color w:val="808080"/>
                <w:lang w:val="en-US"/>
              </w:rPr>
              <w:drawing>
                <wp:anchor distT="0" distB="0" distL="114300" distR="114300" simplePos="0" relativeHeight="251659264" behindDoc="0" locked="0" layoutInCell="1" allowOverlap="1" wp14:anchorId="08C3AB3E" wp14:editId="558D0CE3">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F4051D">
              <w:rPr>
                <w:rFonts w:ascii="Arial" w:hAnsi="Arial" w:cs="Arial"/>
                <w:noProof/>
                <w:color w:val="808080"/>
                <w:lang w:val="en-US"/>
              </w:rPr>
              <mc:AlternateContent>
                <mc:Choice Requires="wps">
                  <w:drawing>
                    <wp:inline distT="0" distB="0" distL="0" distR="0" wp14:anchorId="1F34567B" wp14:editId="35E66362">
                      <wp:extent cx="906780" cy="21971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2BE54" id="AutoShape 1" o:spid="_x0000_s1026" style="width:71.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23E53ACD" w14:textId="77777777" w:rsidR="003A2781" w:rsidRPr="00F4051D" w:rsidRDefault="003A2781" w:rsidP="001F2504">
            <w:pPr>
              <w:spacing w:after="0" w:line="240" w:lineRule="auto"/>
              <w:rPr>
                <w:rFonts w:ascii="Arial" w:hAnsi="Arial" w:cs="Arial"/>
                <w:szCs w:val="20"/>
                <w:lang w:val="sr-Latn-RS"/>
              </w:rPr>
            </w:pPr>
            <w:r w:rsidRPr="00F4051D">
              <w:rPr>
                <w:rFonts w:ascii="Arial" w:hAnsi="Arial" w:cs="Arial"/>
                <w:szCs w:val="20"/>
                <w:lang w:val="sr-Latn-RS"/>
              </w:rPr>
              <w:t>Република Србија</w:t>
            </w:r>
          </w:p>
          <w:p w14:paraId="2C0D83CB" w14:textId="77777777" w:rsidR="003A2781" w:rsidRPr="00F4051D" w:rsidRDefault="003A2781" w:rsidP="001F2504">
            <w:pPr>
              <w:spacing w:line="240" w:lineRule="auto"/>
              <w:rPr>
                <w:rFonts w:ascii="Arial" w:hAnsi="Arial" w:cs="Arial"/>
                <w:szCs w:val="20"/>
                <w:lang w:val="sr-Latn-RS"/>
              </w:rPr>
            </w:pPr>
            <w:r w:rsidRPr="00F4051D">
              <w:rPr>
                <w:rFonts w:ascii="Arial" w:hAnsi="Arial" w:cs="Arial"/>
                <w:szCs w:val="20"/>
                <w:lang w:val="sr-Latn-RS"/>
              </w:rPr>
              <w:t>Републички завод за статистику</w:t>
            </w:r>
          </w:p>
        </w:tc>
        <w:tc>
          <w:tcPr>
            <w:tcW w:w="0" w:type="auto"/>
            <w:tcBorders>
              <w:top w:val="single" w:sz="12" w:space="0" w:color="808080"/>
              <w:bottom w:val="nil"/>
              <w:right w:val="nil"/>
            </w:tcBorders>
            <w:vAlign w:val="center"/>
          </w:tcPr>
          <w:p w14:paraId="1D85DADD" w14:textId="77777777" w:rsidR="003A2781" w:rsidRPr="000F5631" w:rsidRDefault="003A2781" w:rsidP="001F2504">
            <w:pPr>
              <w:spacing w:line="240" w:lineRule="auto"/>
              <w:jc w:val="right"/>
              <w:rPr>
                <w:rFonts w:ascii="Arial" w:hAnsi="Arial" w:cs="Arial"/>
                <w:b/>
                <w:szCs w:val="20"/>
                <w:lang w:val="sr-Latn-RS"/>
              </w:rPr>
            </w:pPr>
            <w:r w:rsidRPr="000F5631">
              <w:rPr>
                <w:rFonts w:ascii="Arial" w:hAnsi="Arial" w:cs="Arial"/>
                <w:szCs w:val="20"/>
                <w:lang w:val="sr-Latn-RS"/>
              </w:rPr>
              <w:t>ISSN 0353-9555</w:t>
            </w:r>
          </w:p>
        </w:tc>
      </w:tr>
      <w:tr w:rsidR="003A2781" w:rsidRPr="00F4051D" w14:paraId="6BAA65BF" w14:textId="77777777" w:rsidTr="00B66721">
        <w:trPr>
          <w:cantSplit/>
          <w:trHeight w:val="836"/>
          <w:jc w:val="center"/>
        </w:trPr>
        <w:tc>
          <w:tcPr>
            <w:tcW w:w="0" w:type="auto"/>
            <w:gridSpan w:val="2"/>
            <w:tcBorders>
              <w:top w:val="nil"/>
              <w:left w:val="nil"/>
              <w:right w:val="nil"/>
            </w:tcBorders>
            <w:vAlign w:val="center"/>
          </w:tcPr>
          <w:p w14:paraId="715FF929" w14:textId="77777777" w:rsidR="003A2781" w:rsidRPr="00F4051D" w:rsidRDefault="003A2781" w:rsidP="001F2504">
            <w:pPr>
              <w:spacing w:line="240" w:lineRule="auto"/>
              <w:rPr>
                <w:rFonts w:ascii="Arial" w:hAnsi="Arial" w:cs="Arial"/>
                <w:color w:val="808080"/>
                <w:szCs w:val="20"/>
                <w:lang w:val="sr-Latn-RS"/>
              </w:rPr>
            </w:pPr>
            <w:r w:rsidRPr="00F4051D">
              <w:rPr>
                <w:rFonts w:ascii="Arial" w:hAnsi="Arial" w:cs="Arial"/>
                <w:b/>
                <w:color w:val="808080"/>
                <w:sz w:val="48"/>
                <w:szCs w:val="48"/>
                <w:lang w:val="sr-Latn-RS"/>
              </w:rPr>
              <w:t>САОПШТЕЊЕ</w:t>
            </w:r>
          </w:p>
        </w:tc>
        <w:tc>
          <w:tcPr>
            <w:tcW w:w="0" w:type="auto"/>
            <w:tcBorders>
              <w:top w:val="nil"/>
              <w:left w:val="nil"/>
              <w:right w:val="nil"/>
            </w:tcBorders>
            <w:shd w:val="clear" w:color="auto" w:fill="auto"/>
            <w:vAlign w:val="center"/>
          </w:tcPr>
          <w:p w14:paraId="09E685DF" w14:textId="77777777" w:rsidR="003A2781" w:rsidRPr="00F4051D" w:rsidRDefault="003A2781" w:rsidP="00D9421F">
            <w:pPr>
              <w:spacing w:line="240" w:lineRule="auto"/>
              <w:jc w:val="right"/>
              <w:rPr>
                <w:rFonts w:ascii="Arial" w:hAnsi="Arial" w:cs="Arial"/>
                <w:b/>
                <w:color w:val="808080"/>
                <w:sz w:val="12"/>
                <w:lang w:val="sr-Latn-RS"/>
              </w:rPr>
            </w:pPr>
            <w:r w:rsidRPr="00F4051D">
              <w:rPr>
                <w:rFonts w:ascii="Arial" w:hAnsi="Arial" w:cs="Arial"/>
                <w:b/>
                <w:bCs/>
                <w:noProof/>
                <w:color w:val="808080"/>
                <w:sz w:val="48"/>
                <w:szCs w:val="48"/>
                <w:lang w:val="sr-Latn-RS"/>
              </w:rPr>
              <w:t>СН</w:t>
            </w:r>
            <w:r w:rsidR="00D9421F" w:rsidRPr="00F4051D">
              <w:rPr>
                <w:rFonts w:ascii="Arial" w:hAnsi="Arial" w:cs="Arial"/>
                <w:b/>
                <w:bCs/>
                <w:noProof/>
                <w:color w:val="808080"/>
                <w:sz w:val="48"/>
                <w:szCs w:val="48"/>
                <w:lang w:val="sr-Latn-RS"/>
              </w:rPr>
              <w:t>4</w:t>
            </w:r>
            <w:r w:rsidRPr="00F4051D">
              <w:rPr>
                <w:rFonts w:ascii="Arial" w:hAnsi="Arial" w:cs="Arial"/>
                <w:b/>
                <w:bCs/>
                <w:noProof/>
                <w:color w:val="808080"/>
                <w:sz w:val="48"/>
                <w:szCs w:val="48"/>
                <w:lang w:val="sr-Latn-RS"/>
              </w:rPr>
              <w:t>0</w:t>
            </w:r>
          </w:p>
        </w:tc>
      </w:tr>
      <w:tr w:rsidR="000F5631" w:rsidRPr="000F5631" w14:paraId="2AE156B0" w14:textId="77777777" w:rsidTr="00B66721">
        <w:trPr>
          <w:cantSplit/>
          <w:trHeight w:hRule="exact" w:val="279"/>
          <w:jc w:val="center"/>
        </w:trPr>
        <w:tc>
          <w:tcPr>
            <w:tcW w:w="0" w:type="auto"/>
            <w:gridSpan w:val="2"/>
            <w:tcBorders>
              <w:top w:val="nil"/>
              <w:left w:val="nil"/>
              <w:bottom w:val="nil"/>
              <w:right w:val="nil"/>
            </w:tcBorders>
            <w:vAlign w:val="center"/>
          </w:tcPr>
          <w:p w14:paraId="030E30E6" w14:textId="77777777" w:rsidR="003A2781" w:rsidRPr="000F5631" w:rsidRDefault="003A2781" w:rsidP="000F5631">
            <w:pPr>
              <w:spacing w:line="240" w:lineRule="auto"/>
              <w:rPr>
                <w:rFonts w:ascii="Arial" w:hAnsi="Arial" w:cs="Arial"/>
                <w:szCs w:val="20"/>
                <w:lang w:val="sr-Latn-RS"/>
              </w:rPr>
            </w:pPr>
            <w:r w:rsidRPr="000F5631">
              <w:rPr>
                <w:rFonts w:ascii="Arial" w:hAnsi="Arial" w:cs="Arial"/>
                <w:szCs w:val="20"/>
                <w:lang w:val="sr-Latn-RS"/>
              </w:rPr>
              <w:t xml:space="preserve">број </w:t>
            </w:r>
            <w:r w:rsidR="001D60F4" w:rsidRPr="000F5631">
              <w:rPr>
                <w:rFonts w:ascii="Arial" w:hAnsi="Arial" w:cs="Arial"/>
                <w:szCs w:val="20"/>
                <w:lang w:val="sr-Latn-RS"/>
              </w:rPr>
              <w:t>17</w:t>
            </w:r>
            <w:r w:rsidR="000F5631">
              <w:rPr>
                <w:rFonts w:ascii="Arial" w:hAnsi="Arial" w:cs="Arial"/>
                <w:szCs w:val="20"/>
                <w:lang w:val="sr-Latn-RS"/>
              </w:rPr>
              <w:t>3</w:t>
            </w:r>
            <w:r w:rsidRPr="000F5631">
              <w:rPr>
                <w:rFonts w:ascii="Arial" w:hAnsi="Arial" w:cs="Arial"/>
                <w:szCs w:val="20"/>
                <w:lang w:val="sr-Latn-RS"/>
              </w:rPr>
              <w:t xml:space="preserve"> - год. LX</w:t>
            </w:r>
            <w:r w:rsidR="00D24DB1" w:rsidRPr="000F5631">
              <w:rPr>
                <w:rFonts w:ascii="Arial" w:hAnsi="Arial" w:cs="Arial"/>
                <w:szCs w:val="20"/>
                <w:lang w:val="sr-Latn-RS"/>
              </w:rPr>
              <w:t>X</w:t>
            </w:r>
            <w:r w:rsidRPr="000F5631">
              <w:rPr>
                <w:rFonts w:ascii="Arial" w:hAnsi="Arial" w:cs="Arial"/>
                <w:szCs w:val="20"/>
                <w:lang w:val="sr-Latn-RS"/>
              </w:rPr>
              <w:t xml:space="preserve">, </w:t>
            </w:r>
            <w:r w:rsidR="000F5631">
              <w:rPr>
                <w:rFonts w:ascii="Arial" w:hAnsi="Arial" w:cs="Arial"/>
                <w:szCs w:val="20"/>
                <w:lang w:val="sr-Latn-RS"/>
              </w:rPr>
              <w:t>01</w:t>
            </w:r>
            <w:r w:rsidRPr="000F5631">
              <w:rPr>
                <w:rFonts w:ascii="Arial" w:hAnsi="Arial" w:cs="Arial"/>
                <w:szCs w:val="20"/>
                <w:lang w:val="sr-Latn-RS"/>
              </w:rPr>
              <w:t>.0</w:t>
            </w:r>
            <w:r w:rsidR="000F5631">
              <w:rPr>
                <w:rFonts w:ascii="Arial" w:hAnsi="Arial" w:cs="Arial"/>
                <w:szCs w:val="20"/>
                <w:lang w:val="sr-Latn-RS"/>
              </w:rPr>
              <w:t>7</w:t>
            </w:r>
            <w:r w:rsidRPr="000F5631">
              <w:rPr>
                <w:rFonts w:ascii="Arial" w:hAnsi="Arial" w:cs="Arial"/>
                <w:szCs w:val="20"/>
                <w:lang w:val="sr-Latn-RS"/>
              </w:rPr>
              <w:t>.20</w:t>
            </w:r>
            <w:r w:rsidR="000F5631">
              <w:rPr>
                <w:rFonts w:ascii="Arial" w:hAnsi="Arial" w:cs="Arial"/>
                <w:szCs w:val="20"/>
                <w:lang w:val="sr-Latn-RS"/>
              </w:rPr>
              <w:t>20</w:t>
            </w:r>
            <w:r w:rsidRPr="000F5631">
              <w:rPr>
                <w:rFonts w:ascii="Arial" w:hAnsi="Arial" w:cs="Arial"/>
                <w:szCs w:val="20"/>
                <w:lang w:val="sr-Latn-RS"/>
              </w:rPr>
              <w:t>.</w:t>
            </w:r>
          </w:p>
        </w:tc>
        <w:tc>
          <w:tcPr>
            <w:tcW w:w="0" w:type="auto"/>
            <w:tcBorders>
              <w:left w:val="nil"/>
              <w:bottom w:val="nil"/>
              <w:right w:val="nil"/>
            </w:tcBorders>
            <w:shd w:val="clear" w:color="auto" w:fill="auto"/>
            <w:vAlign w:val="center"/>
          </w:tcPr>
          <w:p w14:paraId="5276993B" w14:textId="77777777" w:rsidR="003A2781" w:rsidRPr="000F5631" w:rsidRDefault="003A2781" w:rsidP="001F2504">
            <w:pPr>
              <w:spacing w:line="240" w:lineRule="auto"/>
              <w:jc w:val="right"/>
              <w:rPr>
                <w:rFonts w:ascii="Arial" w:hAnsi="Arial" w:cs="Arial"/>
                <w:b/>
                <w:sz w:val="48"/>
                <w:szCs w:val="48"/>
                <w:lang w:val="sr-Latn-RS"/>
              </w:rPr>
            </w:pPr>
          </w:p>
        </w:tc>
      </w:tr>
      <w:tr w:rsidR="003A2781" w:rsidRPr="00F4051D" w14:paraId="6FE5E3CE" w14:textId="77777777" w:rsidTr="00B66721">
        <w:trPr>
          <w:cantSplit/>
          <w:trHeight w:val="411"/>
          <w:jc w:val="center"/>
        </w:trPr>
        <w:tc>
          <w:tcPr>
            <w:tcW w:w="0" w:type="auto"/>
            <w:gridSpan w:val="2"/>
            <w:tcBorders>
              <w:top w:val="nil"/>
              <w:left w:val="nil"/>
              <w:bottom w:val="single" w:sz="12" w:space="0" w:color="808080"/>
              <w:right w:val="nil"/>
            </w:tcBorders>
            <w:vAlign w:val="center"/>
          </w:tcPr>
          <w:p w14:paraId="21C757C9" w14:textId="77777777" w:rsidR="003A2781" w:rsidRPr="00F4051D" w:rsidRDefault="003A2781" w:rsidP="001F2504">
            <w:pPr>
              <w:spacing w:after="0" w:line="240" w:lineRule="auto"/>
              <w:rPr>
                <w:rFonts w:ascii="Arial" w:hAnsi="Arial" w:cs="Arial"/>
                <w:b/>
                <w:bCs/>
                <w:sz w:val="24"/>
                <w:lang w:val="sr-Latn-RS"/>
              </w:rPr>
            </w:pPr>
            <w:r w:rsidRPr="00F4051D">
              <w:rPr>
                <w:rFonts w:ascii="Arial" w:hAnsi="Arial" w:cs="Arial"/>
                <w:b/>
                <w:bCs/>
                <w:sz w:val="24"/>
                <w:lang w:val="sr-Latn-RS"/>
              </w:rPr>
              <w:t>Статистика становништва</w:t>
            </w:r>
          </w:p>
        </w:tc>
        <w:tc>
          <w:tcPr>
            <w:tcW w:w="0" w:type="auto"/>
            <w:tcBorders>
              <w:top w:val="nil"/>
              <w:left w:val="nil"/>
              <w:bottom w:val="single" w:sz="12" w:space="0" w:color="808080"/>
              <w:right w:val="nil"/>
            </w:tcBorders>
            <w:vAlign w:val="center"/>
          </w:tcPr>
          <w:p w14:paraId="777F762F" w14:textId="77777777" w:rsidR="003A2781" w:rsidRPr="00F4051D" w:rsidRDefault="001D60F4" w:rsidP="000F5631">
            <w:pPr>
              <w:spacing w:after="0" w:line="240" w:lineRule="auto"/>
              <w:jc w:val="right"/>
              <w:rPr>
                <w:rFonts w:ascii="Arial" w:hAnsi="Arial" w:cs="Arial"/>
                <w:b/>
                <w:szCs w:val="20"/>
                <w:lang w:val="sr-Latn-RS"/>
              </w:rPr>
            </w:pPr>
            <w:r w:rsidRPr="000F5631">
              <w:rPr>
                <w:rFonts w:ascii="Arial" w:hAnsi="Arial" w:cs="Arial"/>
                <w:szCs w:val="20"/>
                <w:lang w:val="sr-Latn-RS"/>
              </w:rPr>
              <w:t>СРБ17</w:t>
            </w:r>
            <w:r w:rsidR="000F5631">
              <w:rPr>
                <w:rFonts w:ascii="Arial" w:hAnsi="Arial" w:cs="Arial"/>
                <w:szCs w:val="20"/>
                <w:lang w:val="sr-Latn-RS"/>
              </w:rPr>
              <w:t>3</w:t>
            </w:r>
            <w:r w:rsidR="003A2781" w:rsidRPr="000F5631">
              <w:rPr>
                <w:rFonts w:ascii="Arial" w:hAnsi="Arial" w:cs="Arial"/>
                <w:szCs w:val="20"/>
                <w:lang w:val="sr-Latn-RS"/>
              </w:rPr>
              <w:t xml:space="preserve"> СН</w:t>
            </w:r>
            <w:r w:rsidR="00D9421F" w:rsidRPr="000F5631">
              <w:rPr>
                <w:rFonts w:ascii="Arial" w:hAnsi="Arial" w:cs="Arial"/>
                <w:szCs w:val="20"/>
                <w:lang w:val="sr-Latn-RS"/>
              </w:rPr>
              <w:t>4</w:t>
            </w:r>
            <w:r w:rsidR="003A2781" w:rsidRPr="000F5631">
              <w:rPr>
                <w:rFonts w:ascii="Arial" w:hAnsi="Arial" w:cs="Arial"/>
                <w:szCs w:val="20"/>
                <w:lang w:val="sr-Latn-RS"/>
              </w:rPr>
              <w:t xml:space="preserve">0 </w:t>
            </w:r>
            <w:r w:rsidR="000F5631">
              <w:rPr>
                <w:rFonts w:ascii="Arial" w:hAnsi="Arial" w:cs="Arial"/>
                <w:szCs w:val="20"/>
                <w:lang w:val="sr-Latn-RS"/>
              </w:rPr>
              <w:t>010720</w:t>
            </w:r>
          </w:p>
        </w:tc>
      </w:tr>
    </w:tbl>
    <w:p w14:paraId="6161440E" w14:textId="77777777" w:rsidR="00D9421F" w:rsidRPr="00F4051D" w:rsidRDefault="00D9421F" w:rsidP="00DE1FD3">
      <w:pPr>
        <w:spacing w:before="600" w:after="240" w:line="235" w:lineRule="auto"/>
        <w:jc w:val="center"/>
        <w:rPr>
          <w:rFonts w:ascii="Arial" w:hAnsi="Arial" w:cs="Arial"/>
          <w:b/>
          <w:color w:val="333333"/>
          <w:sz w:val="24"/>
          <w:szCs w:val="24"/>
          <w:lang w:val="sr-Latn-RS"/>
        </w:rPr>
      </w:pPr>
      <w:r w:rsidRPr="00F4051D">
        <w:rPr>
          <w:rFonts w:ascii="Arial" w:hAnsi="Arial" w:cs="Arial"/>
          <w:b/>
          <w:color w:val="333333"/>
          <w:sz w:val="24"/>
          <w:szCs w:val="24"/>
          <w:lang w:val="sr-Latn-RS"/>
        </w:rPr>
        <w:t>Витални догађаји, 201</w:t>
      </w:r>
      <w:r w:rsidR="00F17EBC">
        <w:rPr>
          <w:rFonts w:ascii="Arial" w:hAnsi="Arial" w:cs="Arial"/>
          <w:b/>
          <w:color w:val="333333"/>
          <w:sz w:val="24"/>
          <w:szCs w:val="24"/>
        </w:rPr>
        <w:t>9</w:t>
      </w:r>
      <w:r w:rsidRPr="00F4051D">
        <w:rPr>
          <w:rFonts w:ascii="Arial" w:hAnsi="Arial" w:cs="Arial"/>
          <w:b/>
          <w:color w:val="333333"/>
          <w:sz w:val="24"/>
          <w:szCs w:val="24"/>
          <w:lang w:val="sr-Latn-RS"/>
        </w:rPr>
        <w:t>.</w:t>
      </w:r>
    </w:p>
    <w:p w14:paraId="6B7CAE6A" w14:textId="77777777" w:rsidR="00D9421F" w:rsidRPr="009F79CF" w:rsidRDefault="00D9421F" w:rsidP="00DE1FD3">
      <w:pPr>
        <w:spacing w:before="240" w:after="120" w:line="235" w:lineRule="auto"/>
        <w:jc w:val="both"/>
        <w:rPr>
          <w:rFonts w:ascii="Arial" w:hAnsi="Arial" w:cs="Arial"/>
          <w:sz w:val="19"/>
          <w:szCs w:val="19"/>
          <w:lang w:val="sr-Latn-RS"/>
        </w:rPr>
      </w:pPr>
      <w:r w:rsidRPr="009F79CF">
        <w:rPr>
          <w:rFonts w:ascii="Arial" w:hAnsi="Arial" w:cs="Arial"/>
          <w:sz w:val="19"/>
          <w:szCs w:val="19"/>
          <w:lang w:val="sr-Latn-RS"/>
        </w:rPr>
        <w:t>У Републици Србији у 201</w:t>
      </w:r>
      <w:r w:rsidR="00F17EBC" w:rsidRPr="009F79CF">
        <w:rPr>
          <w:rFonts w:ascii="Arial" w:hAnsi="Arial" w:cs="Arial"/>
          <w:sz w:val="19"/>
          <w:szCs w:val="19"/>
        </w:rPr>
        <w:t>9</w:t>
      </w:r>
      <w:r w:rsidRPr="009F79CF">
        <w:rPr>
          <w:rFonts w:ascii="Arial" w:hAnsi="Arial" w:cs="Arial"/>
          <w:sz w:val="19"/>
          <w:szCs w:val="19"/>
          <w:lang w:val="sr-Latn-RS"/>
        </w:rPr>
        <w:t xml:space="preserve">. години </w:t>
      </w:r>
      <w:r w:rsidR="006533C6" w:rsidRPr="009F79CF">
        <w:rPr>
          <w:rFonts w:ascii="Arial" w:hAnsi="Arial" w:cs="Arial"/>
          <w:sz w:val="19"/>
          <w:szCs w:val="19"/>
        </w:rPr>
        <w:t xml:space="preserve">број </w:t>
      </w:r>
      <w:r w:rsidR="006533C6" w:rsidRPr="009F79CF">
        <w:rPr>
          <w:rFonts w:ascii="Arial" w:hAnsi="Arial" w:cs="Arial"/>
          <w:sz w:val="19"/>
          <w:szCs w:val="19"/>
          <w:lang w:val="sr-Latn-RS"/>
        </w:rPr>
        <w:t>живорођен</w:t>
      </w:r>
      <w:r w:rsidR="006533C6" w:rsidRPr="009F79CF">
        <w:rPr>
          <w:rFonts w:ascii="Arial" w:hAnsi="Arial" w:cs="Arial"/>
          <w:sz w:val="19"/>
          <w:szCs w:val="19"/>
        </w:rPr>
        <w:t>е деце био је</w:t>
      </w:r>
      <w:r w:rsidR="006533C6" w:rsidRPr="009F79CF">
        <w:rPr>
          <w:rFonts w:ascii="Arial" w:hAnsi="Arial" w:cs="Arial"/>
          <w:sz w:val="19"/>
          <w:szCs w:val="19"/>
          <w:lang w:val="sr-Latn-RS"/>
        </w:rPr>
        <w:t xml:space="preserve"> </w:t>
      </w:r>
      <w:r w:rsidRPr="009F79CF">
        <w:rPr>
          <w:rFonts w:ascii="Arial" w:hAnsi="Arial" w:cs="Arial"/>
          <w:sz w:val="19"/>
          <w:szCs w:val="19"/>
          <w:lang w:val="sr-Latn-RS"/>
        </w:rPr>
        <w:t>6</w:t>
      </w:r>
      <w:r w:rsidR="00F17EBC" w:rsidRPr="009F79CF">
        <w:rPr>
          <w:rFonts w:ascii="Arial" w:hAnsi="Arial" w:cs="Arial"/>
          <w:sz w:val="19"/>
          <w:szCs w:val="19"/>
        </w:rPr>
        <w:t>4</w:t>
      </w:r>
      <w:r w:rsidRPr="009F79CF">
        <w:rPr>
          <w:rFonts w:ascii="Arial" w:hAnsi="Arial" w:cs="Arial"/>
          <w:sz w:val="19"/>
          <w:szCs w:val="19"/>
          <w:lang w:val="sr-Latn-RS"/>
        </w:rPr>
        <w:t xml:space="preserve"> </w:t>
      </w:r>
      <w:r w:rsidR="00F17EBC" w:rsidRPr="009F79CF">
        <w:rPr>
          <w:rFonts w:ascii="Arial" w:hAnsi="Arial" w:cs="Arial"/>
          <w:sz w:val="19"/>
          <w:szCs w:val="19"/>
        </w:rPr>
        <w:t>399</w:t>
      </w:r>
      <w:r w:rsidRPr="009F79CF">
        <w:rPr>
          <w:rFonts w:ascii="Arial" w:hAnsi="Arial" w:cs="Arial"/>
          <w:sz w:val="19"/>
          <w:szCs w:val="19"/>
          <w:lang w:val="sr-Latn-RS"/>
        </w:rPr>
        <w:t>, а умрло је 101 </w:t>
      </w:r>
      <w:r w:rsidR="00F17EBC" w:rsidRPr="009F79CF">
        <w:rPr>
          <w:rFonts w:ascii="Arial" w:hAnsi="Arial" w:cs="Arial"/>
          <w:sz w:val="19"/>
          <w:szCs w:val="19"/>
        </w:rPr>
        <w:t>458</w:t>
      </w:r>
      <w:r w:rsidRPr="009F79CF">
        <w:rPr>
          <w:rFonts w:ascii="Arial" w:hAnsi="Arial" w:cs="Arial"/>
          <w:sz w:val="19"/>
          <w:szCs w:val="19"/>
          <w:lang w:val="sr-Latn-RS"/>
        </w:rPr>
        <w:t xml:space="preserve"> лица. Природни прираштај је -37 0</w:t>
      </w:r>
      <w:r w:rsidR="00F17EBC" w:rsidRPr="009F79CF">
        <w:rPr>
          <w:rFonts w:ascii="Arial" w:hAnsi="Arial" w:cs="Arial"/>
          <w:sz w:val="19"/>
          <w:szCs w:val="19"/>
        </w:rPr>
        <w:t>59</w:t>
      </w:r>
      <w:r w:rsidRPr="009F79CF">
        <w:rPr>
          <w:rFonts w:ascii="Arial" w:hAnsi="Arial" w:cs="Arial"/>
          <w:sz w:val="19"/>
          <w:szCs w:val="19"/>
          <w:lang w:val="sr-Latn-RS"/>
        </w:rPr>
        <w:t>. Процењен број становника у Републици Србији у 201</w:t>
      </w:r>
      <w:r w:rsidR="00F17EBC" w:rsidRPr="009F79CF">
        <w:rPr>
          <w:rFonts w:ascii="Arial" w:hAnsi="Arial" w:cs="Arial"/>
          <w:sz w:val="19"/>
          <w:szCs w:val="19"/>
        </w:rPr>
        <w:t>9</w:t>
      </w:r>
      <w:r w:rsidRPr="009F79CF">
        <w:rPr>
          <w:rFonts w:ascii="Arial" w:hAnsi="Arial" w:cs="Arial"/>
          <w:sz w:val="19"/>
          <w:szCs w:val="19"/>
          <w:lang w:val="sr-Latn-RS"/>
        </w:rPr>
        <w:t>. износи 6</w:t>
      </w:r>
      <w:r w:rsidR="002E7522" w:rsidRPr="009F79CF">
        <w:rPr>
          <w:rFonts w:ascii="Arial" w:hAnsi="Arial" w:cs="Arial"/>
          <w:sz w:val="19"/>
          <w:szCs w:val="19"/>
        </w:rPr>
        <w:t> </w:t>
      </w:r>
      <w:r w:rsidRPr="009F79CF">
        <w:rPr>
          <w:rFonts w:ascii="Arial" w:hAnsi="Arial" w:cs="Arial"/>
          <w:sz w:val="19"/>
          <w:szCs w:val="19"/>
          <w:lang w:val="sr-Latn-RS"/>
        </w:rPr>
        <w:t>9</w:t>
      </w:r>
      <w:r w:rsidR="00F17EBC" w:rsidRPr="009F79CF">
        <w:rPr>
          <w:rFonts w:ascii="Arial" w:hAnsi="Arial" w:cs="Arial"/>
          <w:sz w:val="19"/>
          <w:szCs w:val="19"/>
        </w:rPr>
        <w:t>45</w:t>
      </w:r>
      <w:r w:rsidR="002E7522" w:rsidRPr="009F79CF">
        <w:rPr>
          <w:rFonts w:ascii="Arial" w:hAnsi="Arial" w:cs="Arial"/>
          <w:sz w:val="19"/>
          <w:szCs w:val="19"/>
        </w:rPr>
        <w:t> </w:t>
      </w:r>
      <w:r w:rsidR="00F17EBC" w:rsidRPr="009F79CF">
        <w:rPr>
          <w:rFonts w:ascii="Arial" w:hAnsi="Arial" w:cs="Arial"/>
          <w:sz w:val="19"/>
          <w:szCs w:val="19"/>
        </w:rPr>
        <w:t>235</w:t>
      </w:r>
      <w:r w:rsidRPr="009F79CF">
        <w:rPr>
          <w:rFonts w:ascii="Arial" w:hAnsi="Arial" w:cs="Arial"/>
          <w:sz w:val="19"/>
          <w:szCs w:val="19"/>
          <w:lang w:val="sr-Latn-RS"/>
        </w:rPr>
        <w:t>. Наведене вредности су резултат кумулираних негативних демографски</w:t>
      </w:r>
      <w:r w:rsidR="003F12B3" w:rsidRPr="009F79CF">
        <w:rPr>
          <w:rFonts w:ascii="Arial" w:hAnsi="Arial" w:cs="Arial"/>
          <w:sz w:val="19"/>
          <w:szCs w:val="19"/>
          <w:lang w:val="sr-Latn-RS"/>
        </w:rPr>
        <w:t>х ефеката током дужег периода.</w:t>
      </w:r>
    </w:p>
    <w:p w14:paraId="293C16D7" w14:textId="77777777" w:rsidR="00D9421F" w:rsidRPr="00AA21A6" w:rsidRDefault="00D9421F" w:rsidP="00DE1FD3">
      <w:pPr>
        <w:spacing w:before="360" w:after="60" w:line="235" w:lineRule="auto"/>
        <w:rPr>
          <w:rFonts w:ascii="Arial" w:hAnsi="Arial" w:cs="Arial"/>
          <w:sz w:val="18"/>
          <w:szCs w:val="18"/>
          <w:lang w:val="sr-Latn-RS"/>
        </w:rPr>
      </w:pPr>
      <w:r w:rsidRPr="00AA21A6">
        <w:rPr>
          <w:rFonts w:ascii="Arial" w:hAnsi="Arial" w:cs="Arial"/>
          <w:b/>
          <w:sz w:val="18"/>
          <w:szCs w:val="18"/>
          <w:lang w:val="sr-Latn-RS"/>
        </w:rPr>
        <w:t xml:space="preserve">Табела 1. </w:t>
      </w:r>
      <w:r w:rsidRPr="00AA21A6">
        <w:rPr>
          <w:rFonts w:ascii="Arial" w:hAnsi="Arial" w:cs="Arial"/>
          <w:sz w:val="18"/>
          <w:szCs w:val="18"/>
          <w:lang w:val="sr-Latn-RS"/>
        </w:rPr>
        <w:t>Витални догађаји, 20</w:t>
      </w:r>
      <w:r w:rsidR="00F17EBC">
        <w:rPr>
          <w:rFonts w:ascii="Arial" w:hAnsi="Arial" w:cs="Arial"/>
          <w:sz w:val="18"/>
          <w:szCs w:val="18"/>
        </w:rPr>
        <w:t>1</w:t>
      </w:r>
      <w:r w:rsidRPr="00AA21A6">
        <w:rPr>
          <w:rFonts w:ascii="Arial" w:hAnsi="Arial" w:cs="Arial"/>
          <w:sz w:val="18"/>
          <w:szCs w:val="18"/>
          <w:lang w:val="sr-Latn-RS"/>
        </w:rPr>
        <w:t>0–201</w:t>
      </w:r>
      <w:r w:rsidR="00F17EBC">
        <w:rPr>
          <w:rFonts w:ascii="Arial" w:hAnsi="Arial" w:cs="Arial"/>
          <w:sz w:val="18"/>
          <w:szCs w:val="18"/>
        </w:rPr>
        <w:t>9</w:t>
      </w:r>
      <w:r w:rsidRPr="00AA21A6">
        <w:rPr>
          <w:rFonts w:ascii="Arial" w:hAnsi="Arial" w:cs="Arial"/>
          <w:sz w:val="18"/>
          <w:szCs w:val="18"/>
          <w:lang w:val="sr-Latn-RS"/>
        </w:rPr>
        <w:t>.</w:t>
      </w:r>
    </w:p>
    <w:tbl>
      <w:tblPr>
        <w:tblW w:w="9925" w:type="dxa"/>
        <w:tblLayout w:type="fixed"/>
        <w:tblCellMar>
          <w:left w:w="28" w:type="dxa"/>
          <w:right w:w="28" w:type="dxa"/>
        </w:tblCellMar>
        <w:tblLook w:val="01E0" w:firstRow="1" w:lastRow="1" w:firstColumn="1" w:lastColumn="1" w:noHBand="0" w:noVBand="0"/>
      </w:tblPr>
      <w:tblGrid>
        <w:gridCol w:w="1701"/>
        <w:gridCol w:w="709"/>
        <w:gridCol w:w="709"/>
        <w:gridCol w:w="709"/>
        <w:gridCol w:w="709"/>
        <w:gridCol w:w="709"/>
        <w:gridCol w:w="709"/>
        <w:gridCol w:w="709"/>
        <w:gridCol w:w="709"/>
        <w:gridCol w:w="709"/>
        <w:gridCol w:w="709"/>
        <w:gridCol w:w="1134"/>
      </w:tblGrid>
      <w:tr w:rsidR="00F17EBC" w:rsidRPr="00F4051D" w14:paraId="2BD93AC1" w14:textId="77777777" w:rsidTr="00984C84">
        <w:trPr>
          <w:trHeight w:val="20"/>
        </w:trPr>
        <w:tc>
          <w:tcPr>
            <w:tcW w:w="170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144F32D" w14:textId="77777777" w:rsidR="00F17EBC" w:rsidRPr="00F4051D" w:rsidRDefault="00F17EBC" w:rsidP="00DE1FD3">
            <w:pPr>
              <w:spacing w:after="0" w:line="235" w:lineRule="auto"/>
              <w:jc w:val="center"/>
              <w:rPr>
                <w:rFonts w:ascii="Arial" w:hAnsi="Arial" w:cs="Arial"/>
                <w:sz w:val="16"/>
                <w:szCs w:val="16"/>
                <w:lang w:val="sr-Latn-RS"/>
              </w:rPr>
            </w:pP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31BA3F"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2010</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C2E5DF"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2011</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F958ED"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2012</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D56FCA"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92E5D3E"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2014</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BBEA97"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2015</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237F3E"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2016</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2D545F1"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2017</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2261F8" w14:textId="77777777" w:rsidR="00F17EBC" w:rsidRPr="00F4051D" w:rsidRDefault="00F17EBC" w:rsidP="00984C84">
            <w:pPr>
              <w:spacing w:after="0" w:line="235" w:lineRule="auto"/>
              <w:jc w:val="center"/>
              <w:rPr>
                <w:rFonts w:ascii="Arial" w:hAnsi="Arial" w:cs="Arial"/>
                <w:sz w:val="16"/>
                <w:szCs w:val="16"/>
                <w:lang w:val="sr-Latn-RS"/>
              </w:rPr>
            </w:pPr>
            <w:r w:rsidRPr="00F4051D">
              <w:rPr>
                <w:rFonts w:ascii="Arial" w:hAnsi="Arial" w:cs="Arial"/>
                <w:sz w:val="16"/>
                <w:szCs w:val="16"/>
                <w:lang w:val="sr-Latn-RS"/>
              </w:rPr>
              <w:t>2018</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155490" w14:textId="77777777" w:rsidR="00F17EBC" w:rsidRPr="00F17EBC" w:rsidRDefault="00F17EBC" w:rsidP="00984C84">
            <w:pPr>
              <w:spacing w:after="0" w:line="235" w:lineRule="auto"/>
              <w:jc w:val="center"/>
              <w:rPr>
                <w:rFonts w:ascii="Arial" w:hAnsi="Arial" w:cs="Arial"/>
                <w:sz w:val="16"/>
                <w:szCs w:val="16"/>
              </w:rPr>
            </w:pPr>
            <w:r>
              <w:rPr>
                <w:rFonts w:ascii="Arial" w:hAnsi="Arial" w:cs="Arial"/>
                <w:sz w:val="16"/>
                <w:szCs w:val="16"/>
              </w:rPr>
              <w:t>2019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45A00B1" w14:textId="77777777" w:rsidR="00F17EBC" w:rsidRPr="00F4051D" w:rsidRDefault="00F17EBC" w:rsidP="00984C84">
            <w:pPr>
              <w:spacing w:after="0" w:line="235" w:lineRule="auto"/>
              <w:jc w:val="center"/>
              <w:rPr>
                <w:rFonts w:ascii="Arial" w:hAnsi="Arial" w:cs="Arial"/>
                <w:sz w:val="16"/>
                <w:szCs w:val="16"/>
                <w:lang w:val="sr-Latn-RS"/>
              </w:rPr>
            </w:pPr>
            <w:r>
              <w:rPr>
                <w:rFonts w:ascii="Arial" w:hAnsi="Arial" w:cs="Arial"/>
                <w:sz w:val="16"/>
                <w:szCs w:val="16"/>
                <w:lang w:val="sr-Latn-RS"/>
              </w:rPr>
              <w:t>Просечно годишње (20</w:t>
            </w:r>
            <w:r>
              <w:rPr>
                <w:rFonts w:ascii="Arial" w:hAnsi="Arial" w:cs="Arial"/>
                <w:sz w:val="16"/>
                <w:szCs w:val="16"/>
              </w:rPr>
              <w:t>10</w:t>
            </w:r>
            <w:r w:rsidRPr="00F4051D">
              <w:rPr>
                <w:rFonts w:ascii="Arial" w:hAnsi="Arial" w:cs="Arial"/>
                <w:sz w:val="16"/>
                <w:szCs w:val="16"/>
                <w:lang w:val="sr-Latn-RS"/>
              </w:rPr>
              <w:t>–201</w:t>
            </w:r>
            <w:r>
              <w:rPr>
                <w:rFonts w:ascii="Arial" w:hAnsi="Arial" w:cs="Arial"/>
                <w:sz w:val="16"/>
                <w:szCs w:val="16"/>
              </w:rPr>
              <w:t>9</w:t>
            </w:r>
            <w:r w:rsidRPr="00F4051D">
              <w:rPr>
                <w:rFonts w:ascii="Arial" w:hAnsi="Arial" w:cs="Arial"/>
                <w:sz w:val="16"/>
                <w:szCs w:val="16"/>
                <w:lang w:val="sr-Latn-RS"/>
              </w:rPr>
              <w:t>)</w:t>
            </w:r>
          </w:p>
        </w:tc>
      </w:tr>
      <w:tr w:rsidR="00F17EBC" w:rsidRPr="00F4051D" w14:paraId="26E0B76B" w14:textId="77777777" w:rsidTr="00F17EBC">
        <w:trPr>
          <w:trHeight w:val="20"/>
        </w:trPr>
        <w:tc>
          <w:tcPr>
            <w:tcW w:w="1701" w:type="dxa"/>
            <w:tcBorders>
              <w:top w:val="single" w:sz="4" w:space="0" w:color="808080" w:themeColor="background1" w:themeShade="80"/>
            </w:tcBorders>
            <w:shd w:val="clear" w:color="auto" w:fill="auto"/>
            <w:vAlign w:val="center"/>
          </w:tcPr>
          <w:p w14:paraId="47AFB749" w14:textId="77777777" w:rsidR="00F17EBC" w:rsidRPr="00F4051D" w:rsidRDefault="00F17EBC" w:rsidP="00DE1FD3">
            <w:pPr>
              <w:spacing w:after="0" w:line="235" w:lineRule="auto"/>
              <w:contextualSpacing/>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3B1735B3"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0473E720"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6D767AF5"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7557FC04"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4B6C1EC3" w14:textId="77777777" w:rsidR="00F17EBC" w:rsidRPr="00F4051D" w:rsidRDefault="00F17EBC" w:rsidP="00DE1FD3">
            <w:pPr>
              <w:spacing w:after="0" w:line="235" w:lineRule="auto"/>
              <w:contextualSpacing/>
              <w:jc w:val="right"/>
              <w:rPr>
                <w:rFonts w:ascii="Arial" w:hAnsi="Arial" w:cs="Arial"/>
                <w:bCs/>
                <w:sz w:val="16"/>
                <w:szCs w:val="16"/>
                <w:lang w:val="sr-Latn-RS"/>
              </w:rPr>
            </w:pPr>
          </w:p>
        </w:tc>
        <w:tc>
          <w:tcPr>
            <w:tcW w:w="709" w:type="dxa"/>
            <w:tcBorders>
              <w:top w:val="single" w:sz="4" w:space="0" w:color="808080" w:themeColor="background1" w:themeShade="80"/>
            </w:tcBorders>
            <w:shd w:val="clear" w:color="auto" w:fill="auto"/>
            <w:vAlign w:val="center"/>
          </w:tcPr>
          <w:p w14:paraId="0DE4FBAE"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2497F7B6"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vAlign w:val="center"/>
          </w:tcPr>
          <w:p w14:paraId="7506CF1D"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tcPr>
          <w:p w14:paraId="21448F1D"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709" w:type="dxa"/>
            <w:tcBorders>
              <w:top w:val="single" w:sz="4" w:space="0" w:color="808080" w:themeColor="background1" w:themeShade="80"/>
            </w:tcBorders>
            <w:shd w:val="clear" w:color="auto" w:fill="auto"/>
          </w:tcPr>
          <w:p w14:paraId="5E32FD83" w14:textId="77777777" w:rsidR="00F17EBC" w:rsidRPr="00F4051D" w:rsidRDefault="00F17EBC" w:rsidP="00DE1FD3">
            <w:pPr>
              <w:spacing w:after="0" w:line="235" w:lineRule="auto"/>
              <w:contextualSpacing/>
              <w:jc w:val="right"/>
              <w:rPr>
                <w:rFonts w:ascii="Arial" w:hAnsi="Arial" w:cs="Arial"/>
                <w:sz w:val="16"/>
                <w:szCs w:val="16"/>
                <w:lang w:val="sr-Latn-RS"/>
              </w:rPr>
            </w:pPr>
          </w:p>
        </w:tc>
        <w:tc>
          <w:tcPr>
            <w:tcW w:w="1134" w:type="dxa"/>
            <w:tcBorders>
              <w:top w:val="single" w:sz="4" w:space="0" w:color="808080" w:themeColor="background1" w:themeShade="80"/>
            </w:tcBorders>
            <w:shd w:val="clear" w:color="auto" w:fill="auto"/>
            <w:vAlign w:val="center"/>
          </w:tcPr>
          <w:p w14:paraId="65346A59" w14:textId="77777777" w:rsidR="00F17EBC" w:rsidRPr="00F4051D" w:rsidRDefault="00F17EBC" w:rsidP="00DE1FD3">
            <w:pPr>
              <w:spacing w:after="0" w:line="235" w:lineRule="auto"/>
              <w:contextualSpacing/>
              <w:jc w:val="right"/>
              <w:rPr>
                <w:rFonts w:ascii="Arial" w:hAnsi="Arial" w:cs="Arial"/>
                <w:sz w:val="16"/>
                <w:szCs w:val="16"/>
                <w:lang w:val="sr-Latn-RS"/>
              </w:rPr>
            </w:pPr>
          </w:p>
        </w:tc>
      </w:tr>
      <w:tr w:rsidR="00F17EBC" w:rsidRPr="00F4051D" w14:paraId="75E8DADC" w14:textId="77777777" w:rsidTr="00984C84">
        <w:trPr>
          <w:trHeight w:val="20"/>
        </w:trPr>
        <w:tc>
          <w:tcPr>
            <w:tcW w:w="1701" w:type="dxa"/>
            <w:shd w:val="clear" w:color="auto" w:fill="F2F2F2" w:themeFill="background1" w:themeFillShade="F2"/>
            <w:vAlign w:val="center"/>
          </w:tcPr>
          <w:p w14:paraId="15E94A9B" w14:textId="77777777" w:rsidR="00F17EBC" w:rsidRPr="00F4051D" w:rsidRDefault="00F17EBC" w:rsidP="00984C84">
            <w:pPr>
              <w:spacing w:after="0" w:line="240" w:lineRule="auto"/>
              <w:rPr>
                <w:rFonts w:ascii="Arial" w:hAnsi="Arial" w:cs="Arial"/>
                <w:sz w:val="16"/>
                <w:szCs w:val="16"/>
                <w:lang w:val="sr-Latn-RS"/>
              </w:rPr>
            </w:pPr>
            <w:r w:rsidRPr="00F4051D">
              <w:rPr>
                <w:rFonts w:ascii="Arial" w:hAnsi="Arial" w:cs="Arial"/>
                <w:sz w:val="16"/>
                <w:szCs w:val="16"/>
                <w:lang w:val="sr-Latn-RS"/>
              </w:rPr>
              <w:t>Живорођени</w:t>
            </w:r>
          </w:p>
        </w:tc>
        <w:tc>
          <w:tcPr>
            <w:tcW w:w="709" w:type="dxa"/>
            <w:shd w:val="clear" w:color="auto" w:fill="F2F2F2" w:themeFill="background1" w:themeFillShade="F2"/>
            <w:vAlign w:val="center"/>
          </w:tcPr>
          <w:p w14:paraId="31DFE1C5"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68 304</w:t>
            </w:r>
          </w:p>
        </w:tc>
        <w:tc>
          <w:tcPr>
            <w:tcW w:w="709" w:type="dxa"/>
            <w:shd w:val="clear" w:color="auto" w:fill="F2F2F2" w:themeFill="background1" w:themeFillShade="F2"/>
            <w:vAlign w:val="center"/>
          </w:tcPr>
          <w:p w14:paraId="74E504A6"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65 598</w:t>
            </w:r>
          </w:p>
        </w:tc>
        <w:tc>
          <w:tcPr>
            <w:tcW w:w="709" w:type="dxa"/>
            <w:shd w:val="clear" w:color="auto" w:fill="F2F2F2" w:themeFill="background1" w:themeFillShade="F2"/>
            <w:vAlign w:val="center"/>
          </w:tcPr>
          <w:p w14:paraId="10F05C74"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67 257</w:t>
            </w:r>
          </w:p>
        </w:tc>
        <w:tc>
          <w:tcPr>
            <w:tcW w:w="709" w:type="dxa"/>
            <w:shd w:val="clear" w:color="auto" w:fill="F2F2F2" w:themeFill="background1" w:themeFillShade="F2"/>
            <w:vAlign w:val="center"/>
          </w:tcPr>
          <w:p w14:paraId="70178343"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65 554</w:t>
            </w:r>
          </w:p>
        </w:tc>
        <w:tc>
          <w:tcPr>
            <w:tcW w:w="709" w:type="dxa"/>
            <w:shd w:val="clear" w:color="auto" w:fill="F2F2F2" w:themeFill="background1" w:themeFillShade="F2"/>
            <w:vAlign w:val="center"/>
          </w:tcPr>
          <w:p w14:paraId="51139939"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bCs/>
                <w:sz w:val="16"/>
                <w:szCs w:val="16"/>
                <w:lang w:val="sr-Latn-RS"/>
              </w:rPr>
              <w:t>66 461</w:t>
            </w:r>
          </w:p>
        </w:tc>
        <w:tc>
          <w:tcPr>
            <w:tcW w:w="709" w:type="dxa"/>
            <w:shd w:val="clear" w:color="auto" w:fill="F2F2F2" w:themeFill="background1" w:themeFillShade="F2"/>
            <w:vAlign w:val="center"/>
          </w:tcPr>
          <w:p w14:paraId="77EA1185"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65 657</w:t>
            </w:r>
          </w:p>
        </w:tc>
        <w:tc>
          <w:tcPr>
            <w:tcW w:w="709" w:type="dxa"/>
            <w:shd w:val="clear" w:color="auto" w:fill="F2F2F2" w:themeFill="background1" w:themeFillShade="F2"/>
            <w:vAlign w:val="center"/>
          </w:tcPr>
          <w:p w14:paraId="69AF1825"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64 734</w:t>
            </w:r>
          </w:p>
        </w:tc>
        <w:tc>
          <w:tcPr>
            <w:tcW w:w="709" w:type="dxa"/>
            <w:shd w:val="clear" w:color="auto" w:fill="F2F2F2" w:themeFill="background1" w:themeFillShade="F2"/>
            <w:vAlign w:val="center"/>
          </w:tcPr>
          <w:p w14:paraId="7D3E34F4"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64 894</w:t>
            </w:r>
          </w:p>
        </w:tc>
        <w:tc>
          <w:tcPr>
            <w:tcW w:w="709" w:type="dxa"/>
            <w:shd w:val="clear" w:color="auto" w:fill="F2F2F2" w:themeFill="background1" w:themeFillShade="F2"/>
            <w:vAlign w:val="center"/>
          </w:tcPr>
          <w:p w14:paraId="56827BF6" w14:textId="77777777" w:rsidR="00F17EBC" w:rsidRPr="00520DA7" w:rsidRDefault="00F17EBC" w:rsidP="00984C84">
            <w:pPr>
              <w:spacing w:after="0" w:line="240" w:lineRule="auto"/>
              <w:ind w:right="57"/>
              <w:jc w:val="right"/>
              <w:rPr>
                <w:rFonts w:ascii="Arial" w:hAnsi="Arial" w:cs="Arial"/>
                <w:sz w:val="16"/>
                <w:szCs w:val="16"/>
              </w:rPr>
            </w:pPr>
            <w:r w:rsidRPr="00520DA7">
              <w:rPr>
                <w:rFonts w:ascii="Arial" w:hAnsi="Arial" w:cs="Arial"/>
                <w:sz w:val="16"/>
                <w:szCs w:val="16"/>
                <w:lang w:val="sr-Latn-RS"/>
              </w:rPr>
              <w:t>63</w:t>
            </w:r>
            <w:r w:rsidR="0053551B" w:rsidRPr="00520DA7">
              <w:rPr>
                <w:rFonts w:ascii="Arial" w:hAnsi="Arial" w:cs="Arial"/>
                <w:sz w:val="16"/>
                <w:szCs w:val="16"/>
              </w:rPr>
              <w:t xml:space="preserve"> </w:t>
            </w:r>
            <w:r w:rsidRPr="00520DA7">
              <w:rPr>
                <w:rFonts w:ascii="Arial" w:hAnsi="Arial" w:cs="Arial"/>
                <w:sz w:val="16"/>
                <w:szCs w:val="16"/>
                <w:lang w:val="sr-Latn-RS"/>
              </w:rPr>
              <w:t>97</w:t>
            </w:r>
            <w:r w:rsidRPr="00520DA7">
              <w:rPr>
                <w:rFonts w:ascii="Arial" w:hAnsi="Arial" w:cs="Arial"/>
                <w:sz w:val="16"/>
                <w:szCs w:val="16"/>
              </w:rPr>
              <w:t>5</w:t>
            </w:r>
          </w:p>
        </w:tc>
        <w:tc>
          <w:tcPr>
            <w:tcW w:w="709" w:type="dxa"/>
            <w:shd w:val="clear" w:color="auto" w:fill="F2F2F2" w:themeFill="background1" w:themeFillShade="F2"/>
            <w:vAlign w:val="center"/>
          </w:tcPr>
          <w:p w14:paraId="66DA6801" w14:textId="77777777" w:rsidR="00F17EBC" w:rsidRPr="00520DA7" w:rsidRDefault="00D0575D" w:rsidP="00984C84">
            <w:pPr>
              <w:spacing w:after="0" w:line="240" w:lineRule="auto"/>
              <w:ind w:right="57"/>
              <w:jc w:val="right"/>
              <w:rPr>
                <w:rFonts w:ascii="Arial" w:hAnsi="Arial" w:cs="Arial"/>
                <w:sz w:val="16"/>
                <w:szCs w:val="16"/>
              </w:rPr>
            </w:pPr>
            <w:r w:rsidRPr="00520DA7">
              <w:rPr>
                <w:rFonts w:ascii="Arial" w:hAnsi="Arial" w:cs="Arial"/>
                <w:sz w:val="16"/>
                <w:szCs w:val="16"/>
              </w:rPr>
              <w:t>64</w:t>
            </w:r>
            <w:r w:rsidR="0053551B" w:rsidRPr="00520DA7">
              <w:rPr>
                <w:rFonts w:ascii="Arial" w:hAnsi="Arial" w:cs="Arial"/>
                <w:sz w:val="16"/>
                <w:szCs w:val="16"/>
              </w:rPr>
              <w:t xml:space="preserve"> </w:t>
            </w:r>
            <w:r w:rsidRPr="00520DA7">
              <w:rPr>
                <w:rFonts w:ascii="Arial" w:hAnsi="Arial" w:cs="Arial"/>
                <w:sz w:val="16"/>
                <w:szCs w:val="16"/>
              </w:rPr>
              <w:t>399</w:t>
            </w:r>
          </w:p>
        </w:tc>
        <w:tc>
          <w:tcPr>
            <w:tcW w:w="1134" w:type="dxa"/>
            <w:shd w:val="clear" w:color="auto" w:fill="F2F2F2" w:themeFill="background1" w:themeFillShade="F2"/>
            <w:vAlign w:val="center"/>
          </w:tcPr>
          <w:p w14:paraId="63D4CDD2" w14:textId="77777777" w:rsidR="00F17EBC" w:rsidRPr="00520DA7" w:rsidRDefault="00D0575D" w:rsidP="00984C84">
            <w:pPr>
              <w:spacing w:after="0" w:line="240" w:lineRule="auto"/>
              <w:ind w:right="113"/>
              <w:jc w:val="right"/>
              <w:rPr>
                <w:rFonts w:ascii="Arial" w:hAnsi="Arial" w:cs="Arial"/>
                <w:sz w:val="16"/>
                <w:szCs w:val="16"/>
              </w:rPr>
            </w:pPr>
            <w:r w:rsidRPr="00520DA7">
              <w:rPr>
                <w:rFonts w:ascii="Arial" w:hAnsi="Arial" w:cs="Arial"/>
                <w:sz w:val="16"/>
                <w:szCs w:val="16"/>
              </w:rPr>
              <w:t>65</w:t>
            </w:r>
            <w:r w:rsidR="00734400" w:rsidRPr="00520DA7">
              <w:rPr>
                <w:rFonts w:ascii="Arial" w:hAnsi="Arial" w:cs="Arial"/>
                <w:sz w:val="16"/>
                <w:szCs w:val="16"/>
                <w:lang w:val="sr-Latn-RS"/>
              </w:rPr>
              <w:t xml:space="preserve"> </w:t>
            </w:r>
            <w:r w:rsidRPr="00520DA7">
              <w:rPr>
                <w:rFonts w:ascii="Arial" w:hAnsi="Arial" w:cs="Arial"/>
                <w:sz w:val="16"/>
                <w:szCs w:val="16"/>
              </w:rPr>
              <w:t>683</w:t>
            </w:r>
          </w:p>
        </w:tc>
      </w:tr>
      <w:tr w:rsidR="00F17EBC" w:rsidRPr="00F4051D" w14:paraId="4AA52703" w14:textId="77777777" w:rsidTr="00984C84">
        <w:trPr>
          <w:trHeight w:val="20"/>
        </w:trPr>
        <w:tc>
          <w:tcPr>
            <w:tcW w:w="1701" w:type="dxa"/>
            <w:shd w:val="clear" w:color="auto" w:fill="auto"/>
            <w:vAlign w:val="center"/>
          </w:tcPr>
          <w:p w14:paraId="01212781" w14:textId="77777777" w:rsidR="00F17EBC" w:rsidRPr="00F4051D" w:rsidRDefault="00F17EBC" w:rsidP="00984C84">
            <w:pPr>
              <w:spacing w:after="0" w:line="240" w:lineRule="auto"/>
              <w:rPr>
                <w:rFonts w:ascii="Arial" w:hAnsi="Arial" w:cs="Arial"/>
                <w:sz w:val="16"/>
                <w:szCs w:val="16"/>
                <w:lang w:val="sr-Latn-RS"/>
              </w:rPr>
            </w:pPr>
            <w:r w:rsidRPr="00F4051D">
              <w:rPr>
                <w:rFonts w:ascii="Arial" w:hAnsi="Arial" w:cs="Arial"/>
                <w:sz w:val="16"/>
                <w:szCs w:val="16"/>
                <w:lang w:val="sr-Latn-RS"/>
              </w:rPr>
              <w:t>Умрли</w:t>
            </w:r>
          </w:p>
        </w:tc>
        <w:tc>
          <w:tcPr>
            <w:tcW w:w="709" w:type="dxa"/>
            <w:shd w:val="clear" w:color="auto" w:fill="auto"/>
            <w:vAlign w:val="center"/>
          </w:tcPr>
          <w:p w14:paraId="6FF543D2"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103</w:t>
            </w:r>
            <w:r w:rsidR="00734400" w:rsidRPr="00520DA7">
              <w:rPr>
                <w:rFonts w:ascii="Arial" w:hAnsi="Arial" w:cs="Arial"/>
                <w:sz w:val="16"/>
                <w:szCs w:val="16"/>
                <w:lang w:val="sr-Latn-RS"/>
              </w:rPr>
              <w:t xml:space="preserve"> </w:t>
            </w:r>
            <w:r w:rsidRPr="00520DA7">
              <w:rPr>
                <w:rFonts w:ascii="Arial" w:hAnsi="Arial" w:cs="Arial"/>
                <w:sz w:val="16"/>
                <w:szCs w:val="16"/>
                <w:lang w:val="sr-Latn-RS"/>
              </w:rPr>
              <w:t>211</w:t>
            </w:r>
          </w:p>
        </w:tc>
        <w:tc>
          <w:tcPr>
            <w:tcW w:w="709" w:type="dxa"/>
            <w:shd w:val="clear" w:color="auto" w:fill="auto"/>
            <w:vAlign w:val="center"/>
          </w:tcPr>
          <w:p w14:paraId="2F37C5D4"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102</w:t>
            </w:r>
            <w:r w:rsidR="00734400" w:rsidRPr="00520DA7">
              <w:rPr>
                <w:rFonts w:ascii="Arial" w:hAnsi="Arial" w:cs="Arial"/>
                <w:sz w:val="16"/>
                <w:szCs w:val="16"/>
                <w:lang w:val="sr-Latn-RS"/>
              </w:rPr>
              <w:t xml:space="preserve"> </w:t>
            </w:r>
            <w:r w:rsidRPr="00520DA7">
              <w:rPr>
                <w:rFonts w:ascii="Arial" w:hAnsi="Arial" w:cs="Arial"/>
                <w:sz w:val="16"/>
                <w:szCs w:val="16"/>
                <w:lang w:val="sr-Latn-RS"/>
              </w:rPr>
              <w:t>935</w:t>
            </w:r>
          </w:p>
        </w:tc>
        <w:tc>
          <w:tcPr>
            <w:tcW w:w="709" w:type="dxa"/>
            <w:shd w:val="clear" w:color="auto" w:fill="auto"/>
            <w:vAlign w:val="center"/>
          </w:tcPr>
          <w:p w14:paraId="09AD22AC"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102</w:t>
            </w:r>
            <w:r w:rsidR="00734400" w:rsidRPr="00520DA7">
              <w:rPr>
                <w:rFonts w:ascii="Arial" w:hAnsi="Arial" w:cs="Arial"/>
                <w:sz w:val="16"/>
                <w:szCs w:val="16"/>
                <w:lang w:val="sr-Latn-RS"/>
              </w:rPr>
              <w:t xml:space="preserve"> </w:t>
            </w:r>
            <w:r w:rsidRPr="00520DA7">
              <w:rPr>
                <w:rFonts w:ascii="Arial" w:hAnsi="Arial" w:cs="Arial"/>
                <w:sz w:val="16"/>
                <w:szCs w:val="16"/>
                <w:lang w:val="sr-Latn-RS"/>
              </w:rPr>
              <w:t>400</w:t>
            </w:r>
          </w:p>
        </w:tc>
        <w:tc>
          <w:tcPr>
            <w:tcW w:w="709" w:type="dxa"/>
            <w:shd w:val="clear" w:color="auto" w:fill="auto"/>
            <w:vAlign w:val="center"/>
          </w:tcPr>
          <w:p w14:paraId="5217CCFE"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100</w:t>
            </w:r>
            <w:r w:rsidR="00734400" w:rsidRPr="00520DA7">
              <w:rPr>
                <w:rFonts w:ascii="Arial" w:hAnsi="Arial" w:cs="Arial"/>
                <w:sz w:val="16"/>
                <w:szCs w:val="16"/>
                <w:lang w:val="sr-Latn-RS"/>
              </w:rPr>
              <w:t xml:space="preserve"> </w:t>
            </w:r>
            <w:r w:rsidRPr="00520DA7">
              <w:rPr>
                <w:rFonts w:ascii="Arial" w:hAnsi="Arial" w:cs="Arial"/>
                <w:sz w:val="16"/>
                <w:szCs w:val="16"/>
                <w:lang w:val="sr-Latn-RS"/>
              </w:rPr>
              <w:t>300</w:t>
            </w:r>
          </w:p>
        </w:tc>
        <w:tc>
          <w:tcPr>
            <w:tcW w:w="709" w:type="dxa"/>
            <w:shd w:val="clear" w:color="auto" w:fill="auto"/>
            <w:vAlign w:val="center"/>
          </w:tcPr>
          <w:p w14:paraId="76200210"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bCs/>
                <w:sz w:val="16"/>
                <w:szCs w:val="16"/>
                <w:lang w:val="sr-Latn-RS"/>
              </w:rPr>
              <w:t>101</w:t>
            </w:r>
            <w:r w:rsidR="00734400" w:rsidRPr="00520DA7">
              <w:rPr>
                <w:rFonts w:ascii="Arial" w:hAnsi="Arial" w:cs="Arial"/>
                <w:bCs/>
                <w:sz w:val="16"/>
                <w:szCs w:val="16"/>
                <w:lang w:val="sr-Latn-RS"/>
              </w:rPr>
              <w:t xml:space="preserve"> </w:t>
            </w:r>
            <w:r w:rsidRPr="00520DA7">
              <w:rPr>
                <w:rFonts w:ascii="Arial" w:hAnsi="Arial" w:cs="Arial"/>
                <w:bCs/>
                <w:sz w:val="16"/>
                <w:szCs w:val="16"/>
                <w:lang w:val="sr-Latn-RS"/>
              </w:rPr>
              <w:t>247</w:t>
            </w:r>
          </w:p>
        </w:tc>
        <w:tc>
          <w:tcPr>
            <w:tcW w:w="709" w:type="dxa"/>
            <w:shd w:val="clear" w:color="auto" w:fill="auto"/>
            <w:vAlign w:val="center"/>
          </w:tcPr>
          <w:p w14:paraId="44FC1F31"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103</w:t>
            </w:r>
            <w:r w:rsidR="00734400" w:rsidRPr="00520DA7">
              <w:rPr>
                <w:rFonts w:ascii="Arial" w:hAnsi="Arial" w:cs="Arial"/>
                <w:sz w:val="16"/>
                <w:szCs w:val="16"/>
                <w:lang w:val="sr-Latn-RS"/>
              </w:rPr>
              <w:t xml:space="preserve"> </w:t>
            </w:r>
            <w:r w:rsidRPr="00520DA7">
              <w:rPr>
                <w:rFonts w:ascii="Arial" w:hAnsi="Arial" w:cs="Arial"/>
                <w:sz w:val="16"/>
                <w:szCs w:val="16"/>
                <w:lang w:val="sr-Latn-RS"/>
              </w:rPr>
              <w:t>678</w:t>
            </w:r>
          </w:p>
        </w:tc>
        <w:tc>
          <w:tcPr>
            <w:tcW w:w="709" w:type="dxa"/>
            <w:shd w:val="clear" w:color="auto" w:fill="auto"/>
            <w:vAlign w:val="center"/>
          </w:tcPr>
          <w:p w14:paraId="17456C8D"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100</w:t>
            </w:r>
            <w:r w:rsidR="00734400" w:rsidRPr="00520DA7">
              <w:rPr>
                <w:rFonts w:ascii="Arial" w:hAnsi="Arial" w:cs="Arial"/>
                <w:sz w:val="16"/>
                <w:szCs w:val="16"/>
                <w:lang w:val="sr-Latn-RS"/>
              </w:rPr>
              <w:t xml:space="preserve"> </w:t>
            </w:r>
            <w:r w:rsidRPr="00520DA7">
              <w:rPr>
                <w:rFonts w:ascii="Arial" w:hAnsi="Arial" w:cs="Arial"/>
                <w:sz w:val="16"/>
                <w:szCs w:val="16"/>
                <w:lang w:val="sr-Latn-RS"/>
              </w:rPr>
              <w:t>834</w:t>
            </w:r>
          </w:p>
        </w:tc>
        <w:tc>
          <w:tcPr>
            <w:tcW w:w="709" w:type="dxa"/>
            <w:shd w:val="clear" w:color="auto" w:fill="auto"/>
            <w:vAlign w:val="center"/>
          </w:tcPr>
          <w:p w14:paraId="5D621737" w14:textId="77777777" w:rsidR="00F17EBC" w:rsidRPr="00520DA7" w:rsidRDefault="00F17EBC"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103</w:t>
            </w:r>
            <w:r w:rsidR="00734400" w:rsidRPr="00520DA7">
              <w:rPr>
                <w:rFonts w:ascii="Arial" w:hAnsi="Arial" w:cs="Arial"/>
                <w:sz w:val="16"/>
                <w:szCs w:val="16"/>
                <w:lang w:val="sr-Latn-RS"/>
              </w:rPr>
              <w:t xml:space="preserve"> </w:t>
            </w:r>
            <w:r w:rsidRPr="00520DA7">
              <w:rPr>
                <w:rFonts w:ascii="Arial" w:hAnsi="Arial" w:cs="Arial"/>
                <w:sz w:val="16"/>
                <w:szCs w:val="16"/>
                <w:lang w:val="sr-Latn-RS"/>
              </w:rPr>
              <w:t xml:space="preserve">722 </w:t>
            </w:r>
          </w:p>
        </w:tc>
        <w:tc>
          <w:tcPr>
            <w:tcW w:w="709" w:type="dxa"/>
            <w:vAlign w:val="center"/>
          </w:tcPr>
          <w:p w14:paraId="17218973" w14:textId="77777777" w:rsidR="00F17EBC" w:rsidRPr="00520DA7" w:rsidRDefault="00F17EBC" w:rsidP="00984C84">
            <w:pPr>
              <w:spacing w:after="0" w:line="240" w:lineRule="auto"/>
              <w:ind w:right="57"/>
              <w:jc w:val="right"/>
              <w:rPr>
                <w:rFonts w:ascii="Arial" w:hAnsi="Arial" w:cs="Arial"/>
                <w:sz w:val="16"/>
                <w:szCs w:val="16"/>
              </w:rPr>
            </w:pPr>
            <w:r w:rsidRPr="00520DA7">
              <w:rPr>
                <w:rFonts w:ascii="Arial" w:hAnsi="Arial" w:cs="Arial"/>
                <w:sz w:val="16"/>
                <w:szCs w:val="16"/>
                <w:lang w:val="sr-Latn-RS"/>
              </w:rPr>
              <w:t>101</w:t>
            </w:r>
            <w:r w:rsidR="00734400" w:rsidRPr="00520DA7">
              <w:rPr>
                <w:rFonts w:ascii="Arial" w:hAnsi="Arial" w:cs="Arial"/>
                <w:sz w:val="16"/>
                <w:szCs w:val="16"/>
                <w:lang w:val="sr-Latn-RS"/>
              </w:rPr>
              <w:t xml:space="preserve"> </w:t>
            </w:r>
            <w:r w:rsidRPr="00520DA7">
              <w:rPr>
                <w:rFonts w:ascii="Arial" w:hAnsi="Arial" w:cs="Arial"/>
                <w:sz w:val="16"/>
                <w:szCs w:val="16"/>
                <w:lang w:val="sr-Latn-RS"/>
              </w:rPr>
              <w:t>65</w:t>
            </w:r>
            <w:r w:rsidRPr="00520DA7">
              <w:rPr>
                <w:rFonts w:ascii="Arial" w:hAnsi="Arial" w:cs="Arial"/>
                <w:sz w:val="16"/>
                <w:szCs w:val="16"/>
              </w:rPr>
              <w:t>5</w:t>
            </w:r>
          </w:p>
        </w:tc>
        <w:tc>
          <w:tcPr>
            <w:tcW w:w="709" w:type="dxa"/>
            <w:shd w:val="clear" w:color="auto" w:fill="auto"/>
            <w:vAlign w:val="center"/>
          </w:tcPr>
          <w:p w14:paraId="7CA2CCE7" w14:textId="77777777" w:rsidR="00F17EBC" w:rsidRPr="00520DA7" w:rsidRDefault="00D0575D" w:rsidP="00984C84">
            <w:pPr>
              <w:spacing w:after="0" w:line="240" w:lineRule="auto"/>
              <w:ind w:right="57"/>
              <w:jc w:val="right"/>
              <w:rPr>
                <w:rFonts w:ascii="Arial" w:hAnsi="Arial" w:cs="Arial"/>
                <w:sz w:val="16"/>
                <w:szCs w:val="16"/>
                <w:lang w:val="sr-Latn-RS"/>
              </w:rPr>
            </w:pPr>
            <w:r w:rsidRPr="00520DA7">
              <w:rPr>
                <w:rFonts w:ascii="Arial" w:hAnsi="Arial" w:cs="Arial"/>
                <w:sz w:val="16"/>
                <w:szCs w:val="16"/>
                <w:lang w:val="sr-Latn-RS"/>
              </w:rPr>
              <w:t>101</w:t>
            </w:r>
            <w:r w:rsidR="00734400" w:rsidRPr="00520DA7">
              <w:rPr>
                <w:rFonts w:ascii="Arial" w:hAnsi="Arial" w:cs="Arial"/>
                <w:sz w:val="16"/>
                <w:szCs w:val="16"/>
                <w:lang w:val="sr-Latn-RS"/>
              </w:rPr>
              <w:t xml:space="preserve"> </w:t>
            </w:r>
            <w:r w:rsidRPr="00520DA7">
              <w:rPr>
                <w:rFonts w:ascii="Arial" w:hAnsi="Arial" w:cs="Arial"/>
                <w:sz w:val="16"/>
                <w:szCs w:val="16"/>
                <w:lang w:val="sr-Latn-RS"/>
              </w:rPr>
              <w:t>458</w:t>
            </w:r>
          </w:p>
        </w:tc>
        <w:tc>
          <w:tcPr>
            <w:tcW w:w="1134" w:type="dxa"/>
            <w:shd w:val="clear" w:color="auto" w:fill="auto"/>
            <w:vAlign w:val="center"/>
          </w:tcPr>
          <w:p w14:paraId="0C9BA8BE" w14:textId="77777777" w:rsidR="00F17EBC" w:rsidRPr="00520DA7" w:rsidRDefault="00D0575D" w:rsidP="00984C84">
            <w:pPr>
              <w:spacing w:after="0" w:line="240" w:lineRule="auto"/>
              <w:ind w:right="113"/>
              <w:jc w:val="right"/>
              <w:rPr>
                <w:rFonts w:ascii="Arial" w:hAnsi="Arial" w:cs="Arial"/>
                <w:sz w:val="16"/>
                <w:szCs w:val="16"/>
              </w:rPr>
            </w:pPr>
            <w:r w:rsidRPr="00520DA7">
              <w:rPr>
                <w:rFonts w:ascii="Arial" w:hAnsi="Arial" w:cs="Arial"/>
                <w:sz w:val="16"/>
                <w:szCs w:val="16"/>
              </w:rPr>
              <w:t>102</w:t>
            </w:r>
            <w:r w:rsidR="00734400" w:rsidRPr="00520DA7">
              <w:rPr>
                <w:rFonts w:ascii="Arial" w:hAnsi="Arial" w:cs="Arial"/>
                <w:sz w:val="16"/>
                <w:szCs w:val="16"/>
                <w:lang w:val="sr-Latn-RS"/>
              </w:rPr>
              <w:t xml:space="preserve"> </w:t>
            </w:r>
            <w:r w:rsidRPr="00520DA7">
              <w:rPr>
                <w:rFonts w:ascii="Arial" w:hAnsi="Arial" w:cs="Arial"/>
                <w:sz w:val="16"/>
                <w:szCs w:val="16"/>
              </w:rPr>
              <w:t>144</w:t>
            </w:r>
          </w:p>
        </w:tc>
      </w:tr>
      <w:tr w:rsidR="00F17EBC" w:rsidRPr="00F4051D" w14:paraId="69C02A38" w14:textId="77777777" w:rsidTr="00F17EBC">
        <w:trPr>
          <w:trHeight w:val="20"/>
        </w:trPr>
        <w:tc>
          <w:tcPr>
            <w:tcW w:w="1701" w:type="dxa"/>
            <w:tcBorders>
              <w:bottom w:val="single" w:sz="4" w:space="0" w:color="808080" w:themeColor="background1" w:themeShade="80"/>
            </w:tcBorders>
            <w:shd w:val="clear" w:color="auto" w:fill="F2F2F2" w:themeFill="background1" w:themeFillShade="F2"/>
            <w:vAlign w:val="center"/>
          </w:tcPr>
          <w:p w14:paraId="3CD67B73" w14:textId="77777777" w:rsidR="00F17EBC" w:rsidRPr="00F4051D" w:rsidRDefault="00F17EBC" w:rsidP="00984C84">
            <w:pPr>
              <w:spacing w:after="40" w:line="240" w:lineRule="auto"/>
              <w:rPr>
                <w:rFonts w:ascii="Arial" w:hAnsi="Arial" w:cs="Arial"/>
                <w:sz w:val="16"/>
                <w:szCs w:val="16"/>
                <w:lang w:val="sr-Latn-RS"/>
              </w:rPr>
            </w:pPr>
            <w:r w:rsidRPr="00F4051D">
              <w:rPr>
                <w:rFonts w:ascii="Arial" w:hAnsi="Arial" w:cs="Arial"/>
                <w:sz w:val="16"/>
                <w:szCs w:val="16"/>
                <w:lang w:val="sr-Latn-RS"/>
              </w:rPr>
              <w:t>Природни прираштај</w:t>
            </w:r>
          </w:p>
        </w:tc>
        <w:tc>
          <w:tcPr>
            <w:tcW w:w="709" w:type="dxa"/>
            <w:tcBorders>
              <w:bottom w:val="single" w:sz="4" w:space="0" w:color="808080" w:themeColor="background1" w:themeShade="80"/>
            </w:tcBorders>
            <w:shd w:val="clear" w:color="auto" w:fill="F2F2F2" w:themeFill="background1" w:themeFillShade="F2"/>
            <w:vAlign w:val="center"/>
          </w:tcPr>
          <w:p w14:paraId="0B4AD10F"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-34</w:t>
            </w:r>
            <w:r w:rsidR="00734400" w:rsidRPr="00520DA7">
              <w:rPr>
                <w:rFonts w:ascii="Arial" w:hAnsi="Arial" w:cs="Arial"/>
                <w:sz w:val="16"/>
                <w:szCs w:val="16"/>
                <w:lang w:val="sr-Latn-RS"/>
              </w:rPr>
              <w:t xml:space="preserve"> </w:t>
            </w:r>
            <w:r w:rsidRPr="00520DA7">
              <w:rPr>
                <w:rFonts w:ascii="Arial" w:hAnsi="Arial" w:cs="Arial"/>
                <w:sz w:val="16"/>
                <w:szCs w:val="16"/>
                <w:lang w:val="sr-Latn-RS"/>
              </w:rPr>
              <w:t>907</w:t>
            </w:r>
          </w:p>
        </w:tc>
        <w:tc>
          <w:tcPr>
            <w:tcW w:w="709" w:type="dxa"/>
            <w:tcBorders>
              <w:bottom w:val="single" w:sz="4" w:space="0" w:color="808080" w:themeColor="background1" w:themeShade="80"/>
            </w:tcBorders>
            <w:shd w:val="clear" w:color="auto" w:fill="F2F2F2" w:themeFill="background1" w:themeFillShade="F2"/>
            <w:vAlign w:val="center"/>
          </w:tcPr>
          <w:p w14:paraId="5042DD9A"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-37</w:t>
            </w:r>
            <w:r w:rsidR="00734400" w:rsidRPr="00520DA7">
              <w:rPr>
                <w:rFonts w:ascii="Arial" w:hAnsi="Arial" w:cs="Arial"/>
                <w:sz w:val="16"/>
                <w:szCs w:val="16"/>
                <w:lang w:val="sr-Latn-RS"/>
              </w:rPr>
              <w:t xml:space="preserve"> </w:t>
            </w:r>
            <w:r w:rsidRPr="00520DA7">
              <w:rPr>
                <w:rFonts w:ascii="Arial" w:hAnsi="Arial" w:cs="Arial"/>
                <w:sz w:val="16"/>
                <w:szCs w:val="16"/>
                <w:lang w:val="sr-Latn-RS"/>
              </w:rPr>
              <w:t>337</w:t>
            </w:r>
          </w:p>
        </w:tc>
        <w:tc>
          <w:tcPr>
            <w:tcW w:w="709" w:type="dxa"/>
            <w:tcBorders>
              <w:bottom w:val="single" w:sz="4" w:space="0" w:color="808080" w:themeColor="background1" w:themeShade="80"/>
            </w:tcBorders>
            <w:shd w:val="clear" w:color="auto" w:fill="F2F2F2" w:themeFill="background1" w:themeFillShade="F2"/>
            <w:vAlign w:val="center"/>
          </w:tcPr>
          <w:p w14:paraId="303C3CC8"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-35</w:t>
            </w:r>
            <w:r w:rsidR="00734400" w:rsidRPr="00520DA7">
              <w:rPr>
                <w:rFonts w:ascii="Arial" w:hAnsi="Arial" w:cs="Arial"/>
                <w:sz w:val="16"/>
                <w:szCs w:val="16"/>
                <w:lang w:val="sr-Latn-RS"/>
              </w:rPr>
              <w:t xml:space="preserve"> </w:t>
            </w:r>
            <w:r w:rsidRPr="00520DA7">
              <w:rPr>
                <w:rFonts w:ascii="Arial" w:hAnsi="Arial" w:cs="Arial"/>
                <w:sz w:val="16"/>
                <w:szCs w:val="16"/>
                <w:lang w:val="sr-Latn-RS"/>
              </w:rPr>
              <w:t>143</w:t>
            </w:r>
          </w:p>
        </w:tc>
        <w:tc>
          <w:tcPr>
            <w:tcW w:w="709" w:type="dxa"/>
            <w:tcBorders>
              <w:bottom w:val="single" w:sz="4" w:space="0" w:color="808080" w:themeColor="background1" w:themeShade="80"/>
            </w:tcBorders>
            <w:shd w:val="clear" w:color="auto" w:fill="F2F2F2" w:themeFill="background1" w:themeFillShade="F2"/>
            <w:vAlign w:val="center"/>
          </w:tcPr>
          <w:p w14:paraId="11F48459"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-34</w:t>
            </w:r>
            <w:r w:rsidR="00734400" w:rsidRPr="00520DA7">
              <w:rPr>
                <w:rFonts w:ascii="Arial" w:hAnsi="Arial" w:cs="Arial"/>
                <w:sz w:val="16"/>
                <w:szCs w:val="16"/>
                <w:lang w:val="sr-Latn-RS"/>
              </w:rPr>
              <w:t xml:space="preserve"> </w:t>
            </w:r>
            <w:r w:rsidRPr="00520DA7">
              <w:rPr>
                <w:rFonts w:ascii="Arial" w:hAnsi="Arial" w:cs="Arial"/>
                <w:sz w:val="16"/>
                <w:szCs w:val="16"/>
                <w:lang w:val="sr-Latn-RS"/>
              </w:rPr>
              <w:t>746</w:t>
            </w:r>
          </w:p>
        </w:tc>
        <w:tc>
          <w:tcPr>
            <w:tcW w:w="709" w:type="dxa"/>
            <w:tcBorders>
              <w:bottom w:val="single" w:sz="4" w:space="0" w:color="808080" w:themeColor="background1" w:themeShade="80"/>
            </w:tcBorders>
            <w:shd w:val="clear" w:color="auto" w:fill="F2F2F2" w:themeFill="background1" w:themeFillShade="F2"/>
            <w:vAlign w:val="center"/>
          </w:tcPr>
          <w:p w14:paraId="6C860CF1"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bCs/>
                <w:sz w:val="16"/>
                <w:szCs w:val="16"/>
                <w:lang w:val="sr-Latn-RS"/>
              </w:rPr>
              <w:t>-34</w:t>
            </w:r>
            <w:r w:rsidR="00734400" w:rsidRPr="00520DA7">
              <w:rPr>
                <w:rFonts w:ascii="Arial" w:hAnsi="Arial" w:cs="Arial"/>
                <w:bCs/>
                <w:sz w:val="16"/>
                <w:szCs w:val="16"/>
                <w:lang w:val="sr-Latn-RS"/>
              </w:rPr>
              <w:t xml:space="preserve"> </w:t>
            </w:r>
            <w:r w:rsidRPr="00520DA7">
              <w:rPr>
                <w:rFonts w:ascii="Arial" w:hAnsi="Arial" w:cs="Arial"/>
                <w:bCs/>
                <w:sz w:val="16"/>
                <w:szCs w:val="16"/>
                <w:lang w:val="sr-Latn-RS"/>
              </w:rPr>
              <w:t>786</w:t>
            </w:r>
          </w:p>
        </w:tc>
        <w:tc>
          <w:tcPr>
            <w:tcW w:w="709" w:type="dxa"/>
            <w:tcBorders>
              <w:bottom w:val="single" w:sz="4" w:space="0" w:color="808080" w:themeColor="background1" w:themeShade="80"/>
            </w:tcBorders>
            <w:shd w:val="clear" w:color="auto" w:fill="F2F2F2" w:themeFill="background1" w:themeFillShade="F2"/>
            <w:vAlign w:val="center"/>
          </w:tcPr>
          <w:p w14:paraId="6DAB65BF"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-38</w:t>
            </w:r>
            <w:r w:rsidR="00734400" w:rsidRPr="00520DA7">
              <w:rPr>
                <w:rFonts w:ascii="Arial" w:hAnsi="Arial" w:cs="Arial"/>
                <w:sz w:val="16"/>
                <w:szCs w:val="16"/>
                <w:lang w:val="sr-Latn-RS"/>
              </w:rPr>
              <w:t xml:space="preserve"> </w:t>
            </w:r>
            <w:r w:rsidRPr="00520DA7">
              <w:rPr>
                <w:rFonts w:ascii="Arial" w:hAnsi="Arial" w:cs="Arial"/>
                <w:sz w:val="16"/>
                <w:szCs w:val="16"/>
                <w:lang w:val="sr-Latn-RS"/>
              </w:rPr>
              <w:t>021</w:t>
            </w:r>
          </w:p>
        </w:tc>
        <w:tc>
          <w:tcPr>
            <w:tcW w:w="709" w:type="dxa"/>
            <w:tcBorders>
              <w:bottom w:val="single" w:sz="4" w:space="0" w:color="808080" w:themeColor="background1" w:themeShade="80"/>
            </w:tcBorders>
            <w:shd w:val="clear" w:color="auto" w:fill="F2F2F2" w:themeFill="background1" w:themeFillShade="F2"/>
            <w:vAlign w:val="center"/>
          </w:tcPr>
          <w:p w14:paraId="636B3550"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-36</w:t>
            </w:r>
            <w:r w:rsidR="00734400" w:rsidRPr="00520DA7">
              <w:rPr>
                <w:rFonts w:ascii="Arial" w:hAnsi="Arial" w:cs="Arial"/>
                <w:sz w:val="16"/>
                <w:szCs w:val="16"/>
                <w:lang w:val="sr-Latn-RS"/>
              </w:rPr>
              <w:t xml:space="preserve"> </w:t>
            </w:r>
            <w:r w:rsidRPr="00520DA7">
              <w:rPr>
                <w:rFonts w:ascii="Arial" w:hAnsi="Arial" w:cs="Arial"/>
                <w:sz w:val="16"/>
                <w:szCs w:val="16"/>
                <w:lang w:val="sr-Latn-RS"/>
              </w:rPr>
              <w:t>100</w:t>
            </w:r>
          </w:p>
        </w:tc>
        <w:tc>
          <w:tcPr>
            <w:tcW w:w="709" w:type="dxa"/>
            <w:tcBorders>
              <w:bottom w:val="single" w:sz="4" w:space="0" w:color="808080" w:themeColor="background1" w:themeShade="80"/>
            </w:tcBorders>
            <w:shd w:val="clear" w:color="auto" w:fill="F2F2F2" w:themeFill="background1" w:themeFillShade="F2"/>
            <w:vAlign w:val="center"/>
          </w:tcPr>
          <w:p w14:paraId="22E931AE" w14:textId="77777777" w:rsidR="00F17EBC" w:rsidRPr="00520DA7" w:rsidRDefault="00F17EBC"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-38</w:t>
            </w:r>
            <w:r w:rsidR="00734400" w:rsidRPr="00520DA7">
              <w:rPr>
                <w:rFonts w:ascii="Arial" w:hAnsi="Arial" w:cs="Arial"/>
                <w:sz w:val="16"/>
                <w:szCs w:val="16"/>
                <w:lang w:val="sr-Latn-RS"/>
              </w:rPr>
              <w:t xml:space="preserve"> </w:t>
            </w:r>
            <w:r w:rsidRPr="00520DA7">
              <w:rPr>
                <w:rFonts w:ascii="Arial" w:hAnsi="Arial" w:cs="Arial"/>
                <w:sz w:val="16"/>
                <w:szCs w:val="16"/>
                <w:lang w:val="sr-Latn-RS"/>
              </w:rPr>
              <w:t>828</w:t>
            </w:r>
          </w:p>
        </w:tc>
        <w:tc>
          <w:tcPr>
            <w:tcW w:w="709" w:type="dxa"/>
            <w:tcBorders>
              <w:bottom w:val="single" w:sz="4" w:space="0" w:color="808080" w:themeColor="background1" w:themeShade="80"/>
            </w:tcBorders>
            <w:shd w:val="clear" w:color="auto" w:fill="F2F2F2" w:themeFill="background1" w:themeFillShade="F2"/>
          </w:tcPr>
          <w:p w14:paraId="67239E1A" w14:textId="21AD88D6" w:rsidR="00F17EBC" w:rsidRPr="00520DA7" w:rsidRDefault="00F17EBC" w:rsidP="00984C84">
            <w:pPr>
              <w:spacing w:after="40" w:line="240" w:lineRule="auto"/>
              <w:ind w:right="57"/>
              <w:jc w:val="right"/>
              <w:rPr>
                <w:rFonts w:ascii="Arial" w:hAnsi="Arial" w:cs="Arial"/>
                <w:sz w:val="16"/>
                <w:szCs w:val="16"/>
              </w:rPr>
            </w:pPr>
            <w:r w:rsidRPr="00B60C62">
              <w:rPr>
                <w:rFonts w:ascii="Arial" w:hAnsi="Arial" w:cs="Arial"/>
                <w:sz w:val="16"/>
                <w:szCs w:val="16"/>
                <w:lang w:val="sr-Latn-RS"/>
              </w:rPr>
              <w:t>-37</w:t>
            </w:r>
            <w:r w:rsidR="00267DD0" w:rsidRPr="00B60C62">
              <w:rPr>
                <w:rFonts w:ascii="Arial" w:hAnsi="Arial" w:cs="Arial"/>
                <w:sz w:val="16"/>
                <w:szCs w:val="16"/>
                <w:lang w:val="sr-Latn-RS"/>
              </w:rPr>
              <w:t xml:space="preserve"> </w:t>
            </w:r>
            <w:r w:rsidRPr="00B60C62">
              <w:rPr>
                <w:rFonts w:ascii="Arial" w:hAnsi="Arial" w:cs="Arial"/>
                <w:sz w:val="16"/>
                <w:szCs w:val="16"/>
                <w:lang w:val="sr-Latn-RS"/>
              </w:rPr>
              <w:t>68</w:t>
            </w:r>
            <w:r w:rsidRPr="00B60C62">
              <w:rPr>
                <w:rFonts w:ascii="Arial" w:hAnsi="Arial" w:cs="Arial"/>
                <w:sz w:val="16"/>
                <w:szCs w:val="16"/>
              </w:rPr>
              <w:t>0</w:t>
            </w:r>
          </w:p>
        </w:tc>
        <w:tc>
          <w:tcPr>
            <w:tcW w:w="709" w:type="dxa"/>
            <w:tcBorders>
              <w:bottom w:val="single" w:sz="4" w:space="0" w:color="808080" w:themeColor="background1" w:themeShade="80"/>
            </w:tcBorders>
            <w:shd w:val="clear" w:color="auto" w:fill="F2F2F2" w:themeFill="background1" w:themeFillShade="F2"/>
            <w:vAlign w:val="center"/>
          </w:tcPr>
          <w:p w14:paraId="5C7526A2" w14:textId="77777777" w:rsidR="00F17EBC" w:rsidRPr="00520DA7" w:rsidRDefault="00D0575D" w:rsidP="00984C84">
            <w:pPr>
              <w:spacing w:after="40" w:line="240" w:lineRule="auto"/>
              <w:ind w:right="57"/>
              <w:jc w:val="right"/>
              <w:rPr>
                <w:rFonts w:ascii="Arial" w:hAnsi="Arial" w:cs="Arial"/>
                <w:sz w:val="16"/>
                <w:szCs w:val="16"/>
                <w:lang w:val="sr-Latn-RS"/>
              </w:rPr>
            </w:pPr>
            <w:r w:rsidRPr="00520DA7">
              <w:rPr>
                <w:rFonts w:ascii="Arial" w:hAnsi="Arial" w:cs="Arial"/>
                <w:sz w:val="16"/>
                <w:szCs w:val="16"/>
                <w:lang w:val="sr-Latn-RS"/>
              </w:rPr>
              <w:t>-37</w:t>
            </w:r>
            <w:r w:rsidR="00734400" w:rsidRPr="00520DA7">
              <w:rPr>
                <w:rFonts w:ascii="Arial" w:hAnsi="Arial" w:cs="Arial"/>
                <w:sz w:val="16"/>
                <w:szCs w:val="16"/>
                <w:lang w:val="sr-Latn-RS"/>
              </w:rPr>
              <w:t xml:space="preserve"> </w:t>
            </w:r>
            <w:r w:rsidRPr="00520DA7">
              <w:rPr>
                <w:rFonts w:ascii="Arial" w:hAnsi="Arial" w:cs="Arial"/>
                <w:sz w:val="16"/>
                <w:szCs w:val="16"/>
                <w:lang w:val="sr-Latn-RS"/>
              </w:rPr>
              <w:t>059</w:t>
            </w:r>
          </w:p>
        </w:tc>
        <w:tc>
          <w:tcPr>
            <w:tcW w:w="1134" w:type="dxa"/>
            <w:tcBorders>
              <w:bottom w:val="single" w:sz="4" w:space="0" w:color="808080" w:themeColor="background1" w:themeShade="80"/>
            </w:tcBorders>
            <w:shd w:val="clear" w:color="auto" w:fill="F2F2F2" w:themeFill="background1" w:themeFillShade="F2"/>
            <w:vAlign w:val="center"/>
          </w:tcPr>
          <w:p w14:paraId="1557F0DE" w14:textId="77777777" w:rsidR="00F17EBC" w:rsidRPr="00520DA7" w:rsidRDefault="00D0575D" w:rsidP="00984C84">
            <w:pPr>
              <w:spacing w:after="40" w:line="240" w:lineRule="auto"/>
              <w:ind w:right="113"/>
              <w:jc w:val="right"/>
              <w:rPr>
                <w:rFonts w:ascii="Arial" w:hAnsi="Arial" w:cs="Arial"/>
                <w:sz w:val="16"/>
                <w:szCs w:val="16"/>
              </w:rPr>
            </w:pPr>
            <w:r w:rsidRPr="00520DA7">
              <w:rPr>
                <w:rFonts w:ascii="Arial" w:hAnsi="Arial" w:cs="Arial"/>
                <w:sz w:val="16"/>
                <w:szCs w:val="16"/>
              </w:rPr>
              <w:t>-36</w:t>
            </w:r>
            <w:r w:rsidR="00734400" w:rsidRPr="00520DA7">
              <w:rPr>
                <w:rFonts w:ascii="Arial" w:hAnsi="Arial" w:cs="Arial"/>
                <w:sz w:val="16"/>
                <w:szCs w:val="16"/>
                <w:lang w:val="sr-Latn-RS"/>
              </w:rPr>
              <w:t xml:space="preserve"> </w:t>
            </w:r>
            <w:r w:rsidRPr="00520DA7">
              <w:rPr>
                <w:rFonts w:ascii="Arial" w:hAnsi="Arial" w:cs="Arial"/>
                <w:sz w:val="16"/>
                <w:szCs w:val="16"/>
              </w:rPr>
              <w:t>461</w:t>
            </w:r>
          </w:p>
        </w:tc>
      </w:tr>
    </w:tbl>
    <w:p w14:paraId="0C20A1AE" w14:textId="5F5F1603" w:rsidR="00D9421F" w:rsidRPr="009F79CF" w:rsidRDefault="00D9421F" w:rsidP="000F5631">
      <w:pPr>
        <w:spacing w:before="240" w:after="120" w:line="235" w:lineRule="auto"/>
        <w:jc w:val="both"/>
        <w:rPr>
          <w:rFonts w:ascii="Arial" w:hAnsi="Arial" w:cs="Arial"/>
          <w:sz w:val="19"/>
          <w:szCs w:val="19"/>
          <w:lang w:val="sr-Latn-RS"/>
        </w:rPr>
      </w:pPr>
      <w:r w:rsidRPr="009F79CF">
        <w:rPr>
          <w:rFonts w:ascii="Arial" w:hAnsi="Arial" w:cs="Arial"/>
          <w:sz w:val="19"/>
          <w:szCs w:val="19"/>
          <w:lang w:val="sr-Latn-RS"/>
        </w:rPr>
        <w:t>Од 20</w:t>
      </w:r>
      <w:r w:rsidR="00DD2379" w:rsidRPr="009F79CF">
        <w:rPr>
          <w:rFonts w:ascii="Arial" w:hAnsi="Arial" w:cs="Arial"/>
          <w:sz w:val="19"/>
          <w:szCs w:val="19"/>
        </w:rPr>
        <w:t>1</w:t>
      </w:r>
      <w:r w:rsidRPr="009F79CF">
        <w:rPr>
          <w:rFonts w:ascii="Arial" w:hAnsi="Arial" w:cs="Arial"/>
          <w:sz w:val="19"/>
          <w:szCs w:val="19"/>
          <w:lang w:val="sr-Latn-RS"/>
        </w:rPr>
        <w:t>0. до 201</w:t>
      </w:r>
      <w:r w:rsidR="00DD2379" w:rsidRPr="009F79CF">
        <w:rPr>
          <w:rFonts w:ascii="Arial" w:hAnsi="Arial" w:cs="Arial"/>
          <w:sz w:val="19"/>
          <w:szCs w:val="19"/>
        </w:rPr>
        <w:t>9</w:t>
      </w:r>
      <w:r w:rsidRPr="009F79CF">
        <w:rPr>
          <w:rFonts w:ascii="Arial" w:hAnsi="Arial" w:cs="Arial"/>
          <w:sz w:val="19"/>
          <w:szCs w:val="19"/>
          <w:lang w:val="sr-Latn-RS"/>
        </w:rPr>
        <w:t xml:space="preserve">. године број становника у Републици Србији је само на основу природног прираштаја смањен за </w:t>
      </w:r>
      <w:r w:rsidR="001C1095" w:rsidRPr="009F79CF">
        <w:rPr>
          <w:rFonts w:ascii="Arial" w:hAnsi="Arial" w:cs="Arial"/>
          <w:sz w:val="19"/>
          <w:szCs w:val="19"/>
        </w:rPr>
        <w:t>364</w:t>
      </w:r>
      <w:r w:rsidR="00287FB0" w:rsidRPr="009F79CF">
        <w:rPr>
          <w:rFonts w:ascii="Arial" w:hAnsi="Arial" w:cs="Arial"/>
          <w:sz w:val="19"/>
          <w:szCs w:val="19"/>
        </w:rPr>
        <w:t xml:space="preserve"> </w:t>
      </w:r>
      <w:r w:rsidR="001C1095" w:rsidRPr="009F79CF">
        <w:rPr>
          <w:rFonts w:ascii="Arial" w:hAnsi="Arial" w:cs="Arial"/>
          <w:sz w:val="19"/>
          <w:szCs w:val="19"/>
        </w:rPr>
        <w:t>607</w:t>
      </w:r>
      <w:r w:rsidRPr="009F79CF">
        <w:rPr>
          <w:rFonts w:ascii="Arial" w:hAnsi="Arial" w:cs="Arial"/>
          <w:sz w:val="19"/>
          <w:szCs w:val="19"/>
          <w:lang w:val="sr-Latn-RS"/>
        </w:rPr>
        <w:t xml:space="preserve">. </w:t>
      </w:r>
      <w:r w:rsidR="00267DD0" w:rsidRPr="00B60C62">
        <w:rPr>
          <w:rFonts w:ascii="Arial" w:hAnsi="Arial" w:cs="Arial"/>
          <w:sz w:val="19"/>
          <w:szCs w:val="19"/>
        </w:rPr>
        <w:t>Просечно</w:t>
      </w:r>
      <w:r w:rsidR="00267DD0">
        <w:rPr>
          <w:rFonts w:ascii="Arial" w:hAnsi="Arial" w:cs="Arial"/>
          <w:sz w:val="19"/>
          <w:szCs w:val="19"/>
        </w:rPr>
        <w:t xml:space="preserve"> г</w:t>
      </w:r>
      <w:r w:rsidRPr="009F79CF">
        <w:rPr>
          <w:rFonts w:ascii="Arial" w:hAnsi="Arial" w:cs="Arial"/>
          <w:sz w:val="19"/>
          <w:szCs w:val="19"/>
          <w:lang w:val="sr-Latn-RS"/>
        </w:rPr>
        <w:t>одишње смањење броја становника од 36 </w:t>
      </w:r>
      <w:r w:rsidR="001C1095" w:rsidRPr="009F79CF">
        <w:rPr>
          <w:rFonts w:ascii="Arial" w:hAnsi="Arial" w:cs="Arial"/>
          <w:sz w:val="19"/>
          <w:szCs w:val="19"/>
        </w:rPr>
        <w:t>461</w:t>
      </w:r>
      <w:r w:rsidRPr="009F79CF">
        <w:rPr>
          <w:rFonts w:ascii="Arial" w:hAnsi="Arial" w:cs="Arial"/>
          <w:sz w:val="19"/>
          <w:szCs w:val="19"/>
          <w:lang w:val="sr-Latn-RS"/>
        </w:rPr>
        <w:t xml:space="preserve"> доводи до закључка да сваке године нестаје општина величине </w:t>
      </w:r>
      <w:r w:rsidR="00082266" w:rsidRPr="009F79CF">
        <w:rPr>
          <w:rFonts w:ascii="Arial" w:hAnsi="Arial" w:cs="Arial"/>
          <w:sz w:val="19"/>
          <w:szCs w:val="19"/>
        </w:rPr>
        <w:t>Велике Плане или Савског венца</w:t>
      </w:r>
      <w:r w:rsidR="00DA42AA" w:rsidRPr="009F79CF">
        <w:rPr>
          <w:rFonts w:ascii="Arial" w:hAnsi="Arial" w:cs="Arial"/>
          <w:sz w:val="19"/>
          <w:szCs w:val="19"/>
          <w:lang w:val="sr-Latn-RS"/>
        </w:rPr>
        <w:t>.</w:t>
      </w:r>
      <w:r w:rsidRPr="009F79CF">
        <w:rPr>
          <w:rFonts w:ascii="Arial" w:hAnsi="Arial" w:cs="Arial"/>
          <w:sz w:val="19"/>
          <w:szCs w:val="19"/>
          <w:lang w:val="sr-Latn-RS"/>
        </w:rPr>
        <w:t xml:space="preserve"> </w:t>
      </w:r>
    </w:p>
    <w:p w14:paraId="5AE742F0" w14:textId="77777777" w:rsidR="00D9421F" w:rsidRPr="009F79CF" w:rsidRDefault="00D9421F" w:rsidP="00DE1FD3">
      <w:pPr>
        <w:spacing w:before="120" w:after="120" w:line="235" w:lineRule="auto"/>
        <w:jc w:val="both"/>
        <w:rPr>
          <w:rFonts w:ascii="Arial" w:hAnsi="Arial" w:cs="Arial"/>
          <w:sz w:val="19"/>
          <w:szCs w:val="19"/>
          <w:lang w:val="sr-Latn-RS"/>
        </w:rPr>
      </w:pPr>
      <w:r w:rsidRPr="009F79CF">
        <w:rPr>
          <w:rFonts w:ascii="Arial" w:hAnsi="Arial" w:cs="Arial"/>
          <w:sz w:val="19"/>
          <w:szCs w:val="19"/>
          <w:lang w:val="sr-Latn-RS"/>
        </w:rPr>
        <w:t xml:space="preserve">Стопа природног прираштаја у Републици Србији </w:t>
      </w:r>
      <w:r w:rsidR="00FD508B" w:rsidRPr="009F79CF">
        <w:rPr>
          <w:rFonts w:ascii="Arial" w:hAnsi="Arial" w:cs="Arial"/>
          <w:sz w:val="19"/>
          <w:szCs w:val="19"/>
        </w:rPr>
        <w:t xml:space="preserve">је </w:t>
      </w:r>
      <w:r w:rsidRPr="009F79CF">
        <w:rPr>
          <w:rFonts w:ascii="Arial" w:hAnsi="Arial" w:cs="Arial"/>
          <w:sz w:val="19"/>
          <w:szCs w:val="19"/>
          <w:lang w:val="sr-Latn-RS"/>
        </w:rPr>
        <w:t>износи</w:t>
      </w:r>
      <w:r w:rsidR="00FD508B" w:rsidRPr="009F79CF">
        <w:rPr>
          <w:rFonts w:ascii="Arial" w:hAnsi="Arial" w:cs="Arial"/>
          <w:sz w:val="19"/>
          <w:szCs w:val="19"/>
        </w:rPr>
        <w:t>ла</w:t>
      </w:r>
      <w:r w:rsidRPr="009F79CF">
        <w:rPr>
          <w:rFonts w:ascii="Arial" w:hAnsi="Arial" w:cs="Arial"/>
          <w:sz w:val="19"/>
          <w:szCs w:val="19"/>
          <w:lang w:val="sr-Latn-RS"/>
        </w:rPr>
        <w:t xml:space="preserve"> -5,</w:t>
      </w:r>
      <w:r w:rsidR="001C1095" w:rsidRPr="009F79CF">
        <w:rPr>
          <w:rFonts w:ascii="Arial" w:hAnsi="Arial" w:cs="Arial"/>
          <w:sz w:val="19"/>
          <w:szCs w:val="19"/>
        </w:rPr>
        <w:t>3</w:t>
      </w:r>
      <w:r w:rsidR="00FD508B" w:rsidRPr="009F79CF">
        <w:rPr>
          <w:rFonts w:ascii="Arial" w:hAnsi="Arial" w:cs="Arial"/>
          <w:sz w:val="19"/>
          <w:szCs w:val="19"/>
          <w:lang w:val="sr-Latn-RS"/>
        </w:rPr>
        <w:t>‰ (смање</w:t>
      </w:r>
      <w:r w:rsidR="00FD508B" w:rsidRPr="009F79CF">
        <w:rPr>
          <w:rFonts w:ascii="Arial" w:hAnsi="Arial" w:cs="Arial"/>
          <w:sz w:val="19"/>
          <w:szCs w:val="19"/>
        </w:rPr>
        <w:t>на</w:t>
      </w:r>
      <w:r w:rsidRPr="009F79CF">
        <w:rPr>
          <w:rFonts w:ascii="Arial" w:hAnsi="Arial" w:cs="Arial"/>
          <w:sz w:val="19"/>
          <w:szCs w:val="19"/>
          <w:lang w:val="sr-Latn-RS"/>
        </w:rPr>
        <w:t xml:space="preserve"> за 0,1‰ у односу на вредност из 201</w:t>
      </w:r>
      <w:r w:rsidR="001C1095" w:rsidRPr="009F79CF">
        <w:rPr>
          <w:rFonts w:ascii="Arial" w:hAnsi="Arial" w:cs="Arial"/>
          <w:sz w:val="19"/>
          <w:szCs w:val="19"/>
        </w:rPr>
        <w:t>8</w:t>
      </w:r>
      <w:r w:rsidR="007B139E">
        <w:rPr>
          <w:rFonts w:ascii="Arial" w:hAnsi="Arial" w:cs="Arial"/>
          <w:sz w:val="19"/>
          <w:szCs w:val="19"/>
        </w:rPr>
        <w:t>. године</w:t>
      </w:r>
      <w:r w:rsidRPr="009F79CF">
        <w:rPr>
          <w:rFonts w:ascii="Arial" w:hAnsi="Arial" w:cs="Arial"/>
          <w:sz w:val="19"/>
          <w:szCs w:val="19"/>
          <w:lang w:val="sr-Latn-RS"/>
        </w:rPr>
        <w:t xml:space="preserve">). У Београдском региону </w:t>
      </w:r>
      <w:r w:rsidR="00016536" w:rsidRPr="009F79CF">
        <w:rPr>
          <w:rFonts w:ascii="Arial" w:hAnsi="Arial" w:cs="Arial"/>
          <w:sz w:val="19"/>
          <w:szCs w:val="19"/>
        </w:rPr>
        <w:t>је</w:t>
      </w:r>
      <w:r w:rsidRPr="009F79CF">
        <w:rPr>
          <w:rFonts w:ascii="Arial" w:hAnsi="Arial" w:cs="Arial"/>
          <w:sz w:val="19"/>
          <w:szCs w:val="19"/>
          <w:lang w:val="sr-Latn-RS"/>
        </w:rPr>
        <w:t>, као и у 201</w:t>
      </w:r>
      <w:r w:rsidR="001C1095" w:rsidRPr="009F79CF">
        <w:rPr>
          <w:rFonts w:ascii="Arial" w:hAnsi="Arial" w:cs="Arial"/>
          <w:sz w:val="19"/>
          <w:szCs w:val="19"/>
        </w:rPr>
        <w:t>8</w:t>
      </w:r>
      <w:r w:rsidRPr="009F79CF">
        <w:rPr>
          <w:rFonts w:ascii="Arial" w:hAnsi="Arial" w:cs="Arial"/>
          <w:sz w:val="19"/>
          <w:szCs w:val="19"/>
          <w:lang w:val="sr-Latn-RS"/>
        </w:rPr>
        <w:t xml:space="preserve">, забележена најнижа негативна вредност </w:t>
      </w:r>
      <w:r w:rsidR="001C1095" w:rsidRPr="009F79CF">
        <w:rPr>
          <w:rFonts w:ascii="Arial" w:hAnsi="Arial" w:cs="Arial"/>
          <w:sz w:val="19"/>
          <w:szCs w:val="19"/>
        </w:rPr>
        <w:t xml:space="preserve">стопе </w:t>
      </w:r>
      <w:r w:rsidRPr="009F79CF">
        <w:rPr>
          <w:rFonts w:ascii="Arial" w:hAnsi="Arial" w:cs="Arial"/>
          <w:sz w:val="19"/>
          <w:szCs w:val="19"/>
          <w:lang w:val="sr-Latn-RS"/>
        </w:rPr>
        <w:t>природног прираштаја (-2,</w:t>
      </w:r>
      <w:r w:rsidR="00435253" w:rsidRPr="009F79CF">
        <w:rPr>
          <w:rFonts w:ascii="Arial" w:hAnsi="Arial" w:cs="Arial"/>
          <w:sz w:val="19"/>
          <w:szCs w:val="19"/>
          <w:lang w:val="sr-Latn-RS"/>
        </w:rPr>
        <w:t>1</w:t>
      </w:r>
      <w:r w:rsidRPr="009F79CF">
        <w:rPr>
          <w:rFonts w:ascii="Arial" w:hAnsi="Arial" w:cs="Arial"/>
          <w:sz w:val="19"/>
          <w:szCs w:val="19"/>
          <w:lang w:val="sr-Latn-RS"/>
        </w:rPr>
        <w:t xml:space="preserve">‰), док </w:t>
      </w:r>
      <w:r w:rsidR="00016536" w:rsidRPr="009F79CF">
        <w:rPr>
          <w:rFonts w:ascii="Arial" w:hAnsi="Arial" w:cs="Arial"/>
          <w:sz w:val="19"/>
          <w:szCs w:val="19"/>
        </w:rPr>
        <w:t>је</w:t>
      </w:r>
      <w:r w:rsidRPr="009F79CF">
        <w:rPr>
          <w:rFonts w:ascii="Arial" w:hAnsi="Arial" w:cs="Arial"/>
          <w:sz w:val="19"/>
          <w:szCs w:val="19"/>
          <w:lang w:val="sr-Latn-RS"/>
        </w:rPr>
        <w:t xml:space="preserve"> највиша негативна вредност </w:t>
      </w:r>
      <w:r w:rsidR="001C1095" w:rsidRPr="009F79CF">
        <w:rPr>
          <w:rFonts w:ascii="Arial" w:hAnsi="Arial" w:cs="Arial"/>
          <w:sz w:val="19"/>
          <w:szCs w:val="19"/>
        </w:rPr>
        <w:t xml:space="preserve">стопе </w:t>
      </w:r>
      <w:r w:rsidRPr="009F79CF">
        <w:rPr>
          <w:rFonts w:ascii="Arial" w:hAnsi="Arial" w:cs="Arial"/>
          <w:sz w:val="19"/>
          <w:szCs w:val="19"/>
          <w:lang w:val="sr-Latn-RS"/>
        </w:rPr>
        <w:t xml:space="preserve">природног прираштаја забележена у Региону </w:t>
      </w:r>
      <w:r w:rsidR="00967C7B" w:rsidRPr="009F79CF">
        <w:rPr>
          <w:rFonts w:ascii="Arial" w:hAnsi="Arial" w:cs="Arial"/>
          <w:sz w:val="19"/>
          <w:szCs w:val="19"/>
          <w:lang w:val="sr-Latn-RS"/>
        </w:rPr>
        <w:t>Јужне и Источне Србије (-</w:t>
      </w:r>
      <w:r w:rsidR="001C1095" w:rsidRPr="009F79CF">
        <w:rPr>
          <w:rFonts w:ascii="Arial" w:hAnsi="Arial" w:cs="Arial"/>
          <w:sz w:val="19"/>
          <w:szCs w:val="19"/>
        </w:rPr>
        <w:t>7</w:t>
      </w:r>
      <w:r w:rsidR="00967C7B" w:rsidRPr="009F79CF">
        <w:rPr>
          <w:rFonts w:ascii="Arial" w:hAnsi="Arial" w:cs="Arial"/>
          <w:sz w:val="19"/>
          <w:szCs w:val="19"/>
          <w:lang w:val="sr-Latn-RS"/>
        </w:rPr>
        <w:t>,</w:t>
      </w:r>
      <w:r w:rsidR="001C1095" w:rsidRPr="009F79CF">
        <w:rPr>
          <w:rFonts w:ascii="Arial" w:hAnsi="Arial" w:cs="Arial"/>
          <w:sz w:val="19"/>
          <w:szCs w:val="19"/>
        </w:rPr>
        <w:t>8</w:t>
      </w:r>
      <w:r w:rsidR="00967C7B" w:rsidRPr="009F79CF">
        <w:rPr>
          <w:rFonts w:ascii="Arial" w:hAnsi="Arial" w:cs="Arial"/>
          <w:sz w:val="19"/>
          <w:szCs w:val="19"/>
          <w:lang w:val="sr-Latn-RS"/>
        </w:rPr>
        <w:t>‰).</w:t>
      </w:r>
    </w:p>
    <w:p w14:paraId="74FFC9E6" w14:textId="77777777" w:rsidR="00D9421F" w:rsidRPr="00AA21A6" w:rsidRDefault="00D9421F" w:rsidP="00DE1FD3">
      <w:pPr>
        <w:spacing w:before="360" w:after="60" w:line="235" w:lineRule="auto"/>
        <w:rPr>
          <w:rFonts w:ascii="Arial" w:hAnsi="Arial" w:cs="Arial"/>
          <w:sz w:val="18"/>
          <w:szCs w:val="18"/>
        </w:rPr>
      </w:pPr>
      <w:r w:rsidRPr="00AA21A6">
        <w:rPr>
          <w:rFonts w:ascii="Arial" w:hAnsi="Arial" w:cs="Arial"/>
          <w:b/>
          <w:sz w:val="18"/>
          <w:szCs w:val="18"/>
          <w:lang w:val="sr-Latn-RS"/>
        </w:rPr>
        <w:t>Табела 2.</w:t>
      </w:r>
      <w:r w:rsidRPr="00AA21A6">
        <w:rPr>
          <w:rFonts w:ascii="Arial" w:hAnsi="Arial" w:cs="Arial"/>
          <w:sz w:val="18"/>
          <w:szCs w:val="18"/>
          <w:lang w:val="sr-Latn-RS"/>
        </w:rPr>
        <w:t xml:space="preserve"> Витални догађаји на 1000 становника</w:t>
      </w:r>
      <w:r w:rsidR="00967C7B" w:rsidRPr="00AA21A6">
        <w:rPr>
          <w:rFonts w:ascii="Arial" w:hAnsi="Arial" w:cs="Arial"/>
          <w:sz w:val="18"/>
          <w:szCs w:val="18"/>
          <w:lang w:val="sr-Latn-RS"/>
        </w:rPr>
        <w:t>, 201</w:t>
      </w:r>
      <w:r w:rsidR="00F17EBC">
        <w:rPr>
          <w:rFonts w:ascii="Arial" w:hAnsi="Arial" w:cs="Arial"/>
          <w:sz w:val="18"/>
          <w:szCs w:val="18"/>
        </w:rPr>
        <w:t>9</w:t>
      </w:r>
      <w:r w:rsidR="00967C7B" w:rsidRPr="00AA21A6">
        <w:rPr>
          <w:rFonts w:ascii="Arial" w:hAnsi="Arial" w:cs="Arial"/>
          <w:sz w:val="18"/>
          <w:szCs w:val="18"/>
          <w:lang w:val="sr-Latn-RS"/>
        </w:rPr>
        <w:t>.</w:t>
      </w:r>
    </w:p>
    <w:tbl>
      <w:tblPr>
        <w:tblW w:w="7128" w:type="dxa"/>
        <w:tblCellMar>
          <w:left w:w="28" w:type="dxa"/>
          <w:right w:w="28" w:type="dxa"/>
        </w:tblCellMar>
        <w:tblLook w:val="0000" w:firstRow="0" w:lastRow="0" w:firstColumn="0" w:lastColumn="0" w:noHBand="0" w:noVBand="0"/>
      </w:tblPr>
      <w:tblGrid>
        <w:gridCol w:w="3465"/>
        <w:gridCol w:w="1221"/>
        <w:gridCol w:w="1221"/>
        <w:gridCol w:w="1221"/>
      </w:tblGrid>
      <w:tr w:rsidR="00D9421F" w:rsidRPr="00F4051D" w14:paraId="6F18D790" w14:textId="77777777" w:rsidTr="00435253">
        <w:trPr>
          <w:trHeight w:val="255"/>
        </w:trPr>
        <w:tc>
          <w:tcPr>
            <w:tcW w:w="346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13F17F28" w14:textId="77777777" w:rsidR="00D9421F" w:rsidRPr="00F4051D" w:rsidRDefault="00D9421F" w:rsidP="00DE1FD3">
            <w:pPr>
              <w:spacing w:after="0" w:line="235" w:lineRule="auto"/>
              <w:jc w:val="center"/>
              <w:rPr>
                <w:rFonts w:ascii="Arial" w:hAnsi="Arial" w:cs="Arial"/>
                <w:b/>
                <w:sz w:val="16"/>
                <w:szCs w:val="16"/>
                <w:lang w:val="sr-Latn-RS"/>
              </w:rPr>
            </w:pPr>
          </w:p>
        </w:tc>
        <w:tc>
          <w:tcPr>
            <w:tcW w:w="3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bottom"/>
          </w:tcPr>
          <w:p w14:paraId="32A7EC16" w14:textId="77777777" w:rsidR="00D9421F" w:rsidRPr="00F4051D" w:rsidRDefault="00D9421F" w:rsidP="00DE1FD3">
            <w:pPr>
              <w:spacing w:before="120" w:after="120" w:line="235" w:lineRule="auto"/>
              <w:jc w:val="center"/>
              <w:rPr>
                <w:rFonts w:ascii="Arial" w:hAnsi="Arial" w:cs="Arial"/>
                <w:b/>
                <w:bCs/>
                <w:sz w:val="16"/>
                <w:szCs w:val="16"/>
                <w:lang w:val="sr-Latn-RS"/>
              </w:rPr>
            </w:pPr>
            <w:r w:rsidRPr="00F4051D">
              <w:rPr>
                <w:rFonts w:ascii="Arial" w:hAnsi="Arial" w:cs="Arial"/>
                <w:sz w:val="16"/>
                <w:szCs w:val="16"/>
                <w:lang w:val="sr-Latn-RS"/>
              </w:rPr>
              <w:t>На 1000 становника</w:t>
            </w:r>
          </w:p>
        </w:tc>
        <w:bookmarkStart w:id="0" w:name="_GoBack"/>
        <w:bookmarkEnd w:id="0"/>
      </w:tr>
      <w:tr w:rsidR="00D9421F" w:rsidRPr="00F4051D" w14:paraId="5595F537" w14:textId="77777777" w:rsidTr="00435253">
        <w:trPr>
          <w:trHeight w:val="255"/>
        </w:trPr>
        <w:tc>
          <w:tcPr>
            <w:tcW w:w="34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2712ABC5" w14:textId="77777777" w:rsidR="00D9421F" w:rsidRPr="00F4051D" w:rsidRDefault="00D9421F" w:rsidP="00DE1FD3">
            <w:pPr>
              <w:spacing w:after="0" w:line="235" w:lineRule="auto"/>
              <w:jc w:val="center"/>
              <w:rPr>
                <w:rFonts w:ascii="Arial" w:hAnsi="Arial" w:cs="Arial"/>
                <w:b/>
                <w:sz w:val="16"/>
                <w:szCs w:val="16"/>
                <w:lang w:val="sr-Latn-RS"/>
              </w:rPr>
            </w:pP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1254732B" w14:textId="77777777" w:rsidR="00D9421F" w:rsidRPr="00F4051D" w:rsidRDefault="00D9421F" w:rsidP="00DE1FD3">
            <w:pPr>
              <w:spacing w:after="0" w:line="235" w:lineRule="auto"/>
              <w:jc w:val="center"/>
              <w:rPr>
                <w:rFonts w:ascii="Arial" w:hAnsi="Arial" w:cs="Arial"/>
                <w:sz w:val="16"/>
                <w:szCs w:val="16"/>
                <w:lang w:val="sr-Latn-RS"/>
              </w:rPr>
            </w:pPr>
            <w:r w:rsidRPr="00F4051D">
              <w:rPr>
                <w:rFonts w:ascii="Arial" w:hAnsi="Arial" w:cs="Arial"/>
                <w:sz w:val="16"/>
                <w:szCs w:val="16"/>
                <w:lang w:val="sr-Latn-RS"/>
              </w:rPr>
              <w:t>живорођени</w:t>
            </w: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4CD300DA" w14:textId="77777777" w:rsidR="00D9421F" w:rsidRPr="00F4051D" w:rsidRDefault="00D9421F" w:rsidP="00DE1FD3">
            <w:pPr>
              <w:spacing w:after="0" w:line="235" w:lineRule="auto"/>
              <w:jc w:val="center"/>
              <w:rPr>
                <w:rFonts w:ascii="Arial" w:hAnsi="Arial" w:cs="Arial"/>
                <w:sz w:val="16"/>
                <w:szCs w:val="16"/>
                <w:lang w:val="sr-Latn-RS"/>
              </w:rPr>
            </w:pPr>
            <w:r w:rsidRPr="00F4051D">
              <w:rPr>
                <w:rFonts w:ascii="Arial" w:hAnsi="Arial" w:cs="Arial"/>
                <w:sz w:val="16"/>
                <w:szCs w:val="16"/>
                <w:lang w:val="sr-Latn-RS"/>
              </w:rPr>
              <w:t>умрли</w:t>
            </w:r>
          </w:p>
        </w:tc>
        <w:tc>
          <w:tcPr>
            <w:tcW w:w="122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noWrap/>
            <w:vAlign w:val="center"/>
          </w:tcPr>
          <w:p w14:paraId="55D488EE" w14:textId="77777777" w:rsidR="00D9421F" w:rsidRPr="00F4051D" w:rsidRDefault="00D9421F" w:rsidP="00DE1FD3">
            <w:pPr>
              <w:spacing w:after="0" w:line="235" w:lineRule="auto"/>
              <w:jc w:val="center"/>
              <w:rPr>
                <w:rFonts w:ascii="Arial" w:hAnsi="Arial" w:cs="Arial"/>
                <w:sz w:val="16"/>
                <w:szCs w:val="16"/>
                <w:lang w:val="sr-Latn-RS"/>
              </w:rPr>
            </w:pPr>
            <w:r w:rsidRPr="00F4051D">
              <w:rPr>
                <w:rFonts w:ascii="Arial" w:hAnsi="Arial" w:cs="Arial"/>
                <w:sz w:val="16"/>
                <w:szCs w:val="16"/>
                <w:lang w:val="sr-Latn-RS"/>
              </w:rPr>
              <w:t>природни прираштај</w:t>
            </w:r>
          </w:p>
        </w:tc>
      </w:tr>
      <w:tr w:rsidR="00F4051D" w:rsidRPr="00F4051D" w14:paraId="038F5E29" w14:textId="77777777" w:rsidTr="00435253">
        <w:trPr>
          <w:trHeight w:val="255"/>
        </w:trPr>
        <w:tc>
          <w:tcPr>
            <w:tcW w:w="3465" w:type="dxa"/>
            <w:tcBorders>
              <w:top w:val="single" w:sz="4" w:space="0" w:color="808080" w:themeColor="background1" w:themeShade="80"/>
            </w:tcBorders>
            <w:shd w:val="clear" w:color="auto" w:fill="auto"/>
            <w:noWrap/>
            <w:vAlign w:val="bottom"/>
          </w:tcPr>
          <w:p w14:paraId="74ED2840" w14:textId="77777777" w:rsidR="00F4051D" w:rsidRPr="00F4051D" w:rsidRDefault="00F4051D" w:rsidP="00826E72">
            <w:pPr>
              <w:spacing w:after="0" w:line="235" w:lineRule="auto"/>
              <w:rPr>
                <w:rFonts w:ascii="Arial" w:hAnsi="Arial" w:cs="Arial"/>
                <w:b/>
                <w:sz w:val="16"/>
                <w:szCs w:val="16"/>
                <w:lang w:val="sr-Latn-RS"/>
              </w:rPr>
            </w:pPr>
          </w:p>
        </w:tc>
        <w:tc>
          <w:tcPr>
            <w:tcW w:w="1221" w:type="dxa"/>
            <w:tcBorders>
              <w:top w:val="single" w:sz="4" w:space="0" w:color="808080" w:themeColor="background1" w:themeShade="80"/>
            </w:tcBorders>
            <w:shd w:val="clear" w:color="auto" w:fill="auto"/>
            <w:noWrap/>
            <w:vAlign w:val="bottom"/>
          </w:tcPr>
          <w:p w14:paraId="492E2752" w14:textId="77777777" w:rsidR="00F4051D" w:rsidRPr="00F4051D" w:rsidRDefault="00F4051D" w:rsidP="00826E72">
            <w:pPr>
              <w:spacing w:after="0" w:line="235" w:lineRule="auto"/>
              <w:ind w:right="170"/>
              <w:jc w:val="right"/>
              <w:rPr>
                <w:rFonts w:ascii="Arial" w:hAnsi="Arial" w:cs="Arial"/>
                <w:bCs/>
                <w:sz w:val="16"/>
                <w:szCs w:val="16"/>
                <w:lang w:val="sr-Latn-RS"/>
              </w:rPr>
            </w:pPr>
          </w:p>
        </w:tc>
        <w:tc>
          <w:tcPr>
            <w:tcW w:w="1221" w:type="dxa"/>
            <w:tcBorders>
              <w:top w:val="single" w:sz="4" w:space="0" w:color="808080" w:themeColor="background1" w:themeShade="80"/>
            </w:tcBorders>
            <w:shd w:val="clear" w:color="auto" w:fill="auto"/>
            <w:noWrap/>
            <w:vAlign w:val="bottom"/>
          </w:tcPr>
          <w:p w14:paraId="0AA7493D" w14:textId="77777777" w:rsidR="00F4051D" w:rsidRPr="00F4051D" w:rsidRDefault="00F4051D" w:rsidP="00826E72">
            <w:pPr>
              <w:spacing w:after="0" w:line="235" w:lineRule="auto"/>
              <w:ind w:right="170"/>
              <w:jc w:val="right"/>
              <w:rPr>
                <w:rFonts w:ascii="Arial" w:hAnsi="Arial" w:cs="Arial"/>
                <w:bCs/>
                <w:sz w:val="16"/>
                <w:szCs w:val="16"/>
                <w:lang w:val="sr-Latn-RS"/>
              </w:rPr>
            </w:pPr>
          </w:p>
        </w:tc>
        <w:tc>
          <w:tcPr>
            <w:tcW w:w="1221" w:type="dxa"/>
            <w:tcBorders>
              <w:top w:val="single" w:sz="4" w:space="0" w:color="808080" w:themeColor="background1" w:themeShade="80"/>
            </w:tcBorders>
            <w:shd w:val="clear" w:color="auto" w:fill="auto"/>
            <w:noWrap/>
            <w:vAlign w:val="bottom"/>
          </w:tcPr>
          <w:p w14:paraId="4EB15179" w14:textId="77777777" w:rsidR="00F4051D" w:rsidRPr="00F4051D" w:rsidRDefault="00F4051D" w:rsidP="00826E72">
            <w:pPr>
              <w:spacing w:after="0" w:line="235" w:lineRule="auto"/>
              <w:ind w:right="170"/>
              <w:jc w:val="right"/>
              <w:rPr>
                <w:rFonts w:ascii="Arial" w:hAnsi="Arial" w:cs="Arial"/>
                <w:bCs/>
                <w:sz w:val="16"/>
                <w:szCs w:val="16"/>
                <w:lang w:val="sr-Latn-RS"/>
              </w:rPr>
            </w:pPr>
          </w:p>
        </w:tc>
      </w:tr>
      <w:tr w:rsidR="00435253" w:rsidRPr="00F4051D" w14:paraId="5804C427" w14:textId="77777777" w:rsidTr="00435253">
        <w:trPr>
          <w:trHeight w:val="20"/>
        </w:trPr>
        <w:tc>
          <w:tcPr>
            <w:tcW w:w="3465" w:type="dxa"/>
            <w:shd w:val="clear" w:color="auto" w:fill="F2F2F2" w:themeFill="background1" w:themeFillShade="F2"/>
            <w:noWrap/>
            <w:vAlign w:val="bottom"/>
          </w:tcPr>
          <w:p w14:paraId="2E1BFE26" w14:textId="77777777" w:rsidR="00435253" w:rsidRPr="00F4051D" w:rsidRDefault="00435253" w:rsidP="00826E72">
            <w:pPr>
              <w:spacing w:after="0" w:line="235" w:lineRule="auto"/>
              <w:rPr>
                <w:rFonts w:ascii="Arial" w:hAnsi="Arial" w:cs="Arial"/>
                <w:b/>
                <w:sz w:val="16"/>
                <w:szCs w:val="16"/>
                <w:lang w:val="sr-Latn-RS"/>
              </w:rPr>
            </w:pPr>
            <w:r w:rsidRPr="00F4051D">
              <w:rPr>
                <w:rFonts w:ascii="Arial" w:hAnsi="Arial" w:cs="Arial"/>
                <w:b/>
                <w:sz w:val="16"/>
                <w:szCs w:val="16"/>
                <w:lang w:val="sr-Latn-RS"/>
              </w:rPr>
              <w:t>РЕПУБЛИКА СРБИЈА</w:t>
            </w:r>
          </w:p>
        </w:tc>
        <w:tc>
          <w:tcPr>
            <w:tcW w:w="1221" w:type="dxa"/>
            <w:shd w:val="clear" w:color="auto" w:fill="F2F2F2" w:themeFill="background1" w:themeFillShade="F2"/>
            <w:noWrap/>
            <w:vAlign w:val="bottom"/>
          </w:tcPr>
          <w:p w14:paraId="02F1B493"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9</w:t>
            </w:r>
            <w:r w:rsidR="00CF27E9">
              <w:rPr>
                <w:rFonts w:ascii="Arial" w:hAnsi="Arial" w:cs="Arial"/>
                <w:bCs/>
                <w:sz w:val="16"/>
                <w:szCs w:val="16"/>
              </w:rPr>
              <w:t>,</w:t>
            </w:r>
            <w:r w:rsidRPr="00CF27E9">
              <w:rPr>
                <w:rFonts w:ascii="Arial" w:hAnsi="Arial" w:cs="Arial"/>
                <w:bCs/>
                <w:sz w:val="16"/>
                <w:szCs w:val="16"/>
              </w:rPr>
              <w:t>3</w:t>
            </w:r>
          </w:p>
        </w:tc>
        <w:tc>
          <w:tcPr>
            <w:tcW w:w="1221" w:type="dxa"/>
            <w:shd w:val="clear" w:color="auto" w:fill="F2F2F2" w:themeFill="background1" w:themeFillShade="F2"/>
            <w:noWrap/>
            <w:vAlign w:val="bottom"/>
          </w:tcPr>
          <w:p w14:paraId="0DA92ACC"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14</w:t>
            </w:r>
            <w:r w:rsidR="00CF27E9">
              <w:rPr>
                <w:rFonts w:ascii="Arial" w:hAnsi="Arial" w:cs="Arial"/>
                <w:bCs/>
                <w:sz w:val="16"/>
                <w:szCs w:val="16"/>
              </w:rPr>
              <w:t>,</w:t>
            </w:r>
            <w:r w:rsidRPr="00CF27E9">
              <w:rPr>
                <w:rFonts w:ascii="Arial" w:hAnsi="Arial" w:cs="Arial"/>
                <w:bCs/>
                <w:sz w:val="16"/>
                <w:szCs w:val="16"/>
              </w:rPr>
              <w:t>6</w:t>
            </w:r>
          </w:p>
        </w:tc>
        <w:tc>
          <w:tcPr>
            <w:tcW w:w="1221" w:type="dxa"/>
            <w:shd w:val="clear" w:color="auto" w:fill="F2F2F2" w:themeFill="background1" w:themeFillShade="F2"/>
            <w:noWrap/>
            <w:vAlign w:val="bottom"/>
          </w:tcPr>
          <w:p w14:paraId="2DDB7ADA"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-5</w:t>
            </w:r>
            <w:r w:rsidR="00CF27E9">
              <w:rPr>
                <w:rFonts w:ascii="Arial" w:hAnsi="Arial" w:cs="Arial"/>
                <w:bCs/>
                <w:sz w:val="16"/>
                <w:szCs w:val="16"/>
              </w:rPr>
              <w:t>,</w:t>
            </w:r>
            <w:r w:rsidRPr="00CF27E9">
              <w:rPr>
                <w:rFonts w:ascii="Arial" w:hAnsi="Arial" w:cs="Arial"/>
                <w:bCs/>
                <w:sz w:val="16"/>
                <w:szCs w:val="16"/>
              </w:rPr>
              <w:t>3</w:t>
            </w:r>
          </w:p>
        </w:tc>
      </w:tr>
      <w:tr w:rsidR="00435253" w:rsidRPr="00F4051D" w14:paraId="1435C7EB" w14:textId="77777777" w:rsidTr="00435253">
        <w:trPr>
          <w:trHeight w:val="20"/>
        </w:trPr>
        <w:tc>
          <w:tcPr>
            <w:tcW w:w="3465" w:type="dxa"/>
            <w:shd w:val="clear" w:color="auto" w:fill="auto"/>
            <w:noWrap/>
            <w:vAlign w:val="bottom"/>
          </w:tcPr>
          <w:p w14:paraId="49E5E688" w14:textId="77777777" w:rsidR="00435253" w:rsidRPr="00F4051D" w:rsidRDefault="00435253" w:rsidP="00826E72">
            <w:pPr>
              <w:spacing w:after="0" w:line="235" w:lineRule="auto"/>
              <w:ind w:left="113"/>
              <w:rPr>
                <w:rFonts w:ascii="Arial" w:hAnsi="Arial" w:cs="Arial"/>
                <w:sz w:val="16"/>
                <w:szCs w:val="16"/>
                <w:lang w:val="sr-Latn-RS"/>
              </w:rPr>
            </w:pPr>
            <w:r w:rsidRPr="00F4051D">
              <w:rPr>
                <w:rFonts w:ascii="Arial" w:hAnsi="Arial" w:cs="Arial"/>
                <w:sz w:val="16"/>
                <w:szCs w:val="16"/>
                <w:lang w:val="sr-Latn-RS"/>
              </w:rPr>
              <w:t>СРБИЈА – СЕВЕР</w:t>
            </w:r>
          </w:p>
        </w:tc>
        <w:tc>
          <w:tcPr>
            <w:tcW w:w="1221" w:type="dxa"/>
            <w:shd w:val="clear" w:color="auto" w:fill="auto"/>
            <w:noWrap/>
            <w:vAlign w:val="bottom"/>
          </w:tcPr>
          <w:p w14:paraId="13C9CB7F"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9</w:t>
            </w:r>
            <w:r w:rsidR="00CF27E9">
              <w:rPr>
                <w:rFonts w:ascii="Arial" w:hAnsi="Arial" w:cs="Arial"/>
                <w:sz w:val="16"/>
                <w:szCs w:val="16"/>
              </w:rPr>
              <w:t>,</w:t>
            </w:r>
            <w:r w:rsidRPr="00CF27E9">
              <w:rPr>
                <w:rFonts w:ascii="Arial" w:hAnsi="Arial" w:cs="Arial"/>
                <w:sz w:val="16"/>
                <w:szCs w:val="16"/>
              </w:rPr>
              <w:t>9</w:t>
            </w:r>
          </w:p>
        </w:tc>
        <w:tc>
          <w:tcPr>
            <w:tcW w:w="1221" w:type="dxa"/>
            <w:shd w:val="clear" w:color="auto" w:fill="auto"/>
            <w:noWrap/>
            <w:vAlign w:val="bottom"/>
          </w:tcPr>
          <w:p w14:paraId="3F9083AE"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13</w:t>
            </w:r>
            <w:r w:rsidR="00CF27E9">
              <w:rPr>
                <w:rFonts w:ascii="Arial" w:hAnsi="Arial" w:cs="Arial"/>
                <w:sz w:val="16"/>
                <w:szCs w:val="16"/>
              </w:rPr>
              <w:t>,</w:t>
            </w:r>
            <w:r w:rsidRPr="00CF27E9">
              <w:rPr>
                <w:rFonts w:ascii="Arial" w:hAnsi="Arial" w:cs="Arial"/>
                <w:sz w:val="16"/>
                <w:szCs w:val="16"/>
              </w:rPr>
              <w:t>7</w:t>
            </w:r>
          </w:p>
        </w:tc>
        <w:tc>
          <w:tcPr>
            <w:tcW w:w="1221" w:type="dxa"/>
            <w:shd w:val="clear" w:color="auto" w:fill="auto"/>
            <w:noWrap/>
            <w:vAlign w:val="bottom"/>
          </w:tcPr>
          <w:p w14:paraId="26187B0F"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-3</w:t>
            </w:r>
            <w:r w:rsidR="00CF27E9">
              <w:rPr>
                <w:rFonts w:ascii="Arial" w:hAnsi="Arial" w:cs="Arial"/>
                <w:sz w:val="16"/>
                <w:szCs w:val="16"/>
              </w:rPr>
              <w:t>,</w:t>
            </w:r>
            <w:r w:rsidRPr="00CF27E9">
              <w:rPr>
                <w:rFonts w:ascii="Arial" w:hAnsi="Arial" w:cs="Arial"/>
                <w:sz w:val="16"/>
                <w:szCs w:val="16"/>
              </w:rPr>
              <w:t>8</w:t>
            </w:r>
          </w:p>
        </w:tc>
      </w:tr>
      <w:tr w:rsidR="00435253" w:rsidRPr="00F4051D" w14:paraId="14896AFC" w14:textId="77777777" w:rsidTr="00435253">
        <w:trPr>
          <w:trHeight w:val="20"/>
        </w:trPr>
        <w:tc>
          <w:tcPr>
            <w:tcW w:w="3465" w:type="dxa"/>
            <w:shd w:val="clear" w:color="auto" w:fill="F2F2F2" w:themeFill="background1" w:themeFillShade="F2"/>
            <w:noWrap/>
            <w:vAlign w:val="bottom"/>
          </w:tcPr>
          <w:p w14:paraId="6E433133" w14:textId="77777777" w:rsidR="00435253" w:rsidRPr="00F4051D" w:rsidRDefault="00435253" w:rsidP="00826E72">
            <w:pPr>
              <w:spacing w:after="0" w:line="235" w:lineRule="auto"/>
              <w:ind w:left="227"/>
              <w:rPr>
                <w:rFonts w:ascii="Arial" w:hAnsi="Arial" w:cs="Arial"/>
                <w:sz w:val="16"/>
                <w:szCs w:val="16"/>
                <w:lang w:val="sr-Latn-RS"/>
              </w:rPr>
            </w:pPr>
            <w:r w:rsidRPr="00F4051D">
              <w:rPr>
                <w:rFonts w:ascii="Arial" w:hAnsi="Arial" w:cs="Arial"/>
                <w:sz w:val="16"/>
                <w:szCs w:val="16"/>
                <w:lang w:val="sr-Latn-RS"/>
              </w:rPr>
              <w:t>Београдски регион</w:t>
            </w:r>
          </w:p>
        </w:tc>
        <w:tc>
          <w:tcPr>
            <w:tcW w:w="1221" w:type="dxa"/>
            <w:shd w:val="clear" w:color="auto" w:fill="F2F2F2" w:themeFill="background1" w:themeFillShade="F2"/>
            <w:noWrap/>
            <w:vAlign w:val="bottom"/>
          </w:tcPr>
          <w:p w14:paraId="22C35F86"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10</w:t>
            </w:r>
            <w:r w:rsidR="00CF27E9">
              <w:rPr>
                <w:rFonts w:ascii="Arial" w:hAnsi="Arial" w:cs="Arial"/>
                <w:bCs/>
                <w:sz w:val="16"/>
                <w:szCs w:val="16"/>
              </w:rPr>
              <w:t>,</w:t>
            </w:r>
            <w:r w:rsidRPr="00CF27E9">
              <w:rPr>
                <w:rFonts w:ascii="Arial" w:hAnsi="Arial" w:cs="Arial"/>
                <w:bCs/>
                <w:sz w:val="16"/>
                <w:szCs w:val="16"/>
              </w:rPr>
              <w:t>7</w:t>
            </w:r>
          </w:p>
        </w:tc>
        <w:tc>
          <w:tcPr>
            <w:tcW w:w="1221" w:type="dxa"/>
            <w:shd w:val="clear" w:color="auto" w:fill="F2F2F2" w:themeFill="background1" w:themeFillShade="F2"/>
            <w:noWrap/>
            <w:vAlign w:val="bottom"/>
          </w:tcPr>
          <w:p w14:paraId="3C346408"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12</w:t>
            </w:r>
            <w:r w:rsidR="00CF27E9">
              <w:rPr>
                <w:rFonts w:ascii="Arial" w:hAnsi="Arial" w:cs="Arial"/>
                <w:bCs/>
                <w:sz w:val="16"/>
                <w:szCs w:val="16"/>
              </w:rPr>
              <w:t>,</w:t>
            </w:r>
            <w:r w:rsidRPr="00CF27E9">
              <w:rPr>
                <w:rFonts w:ascii="Arial" w:hAnsi="Arial" w:cs="Arial"/>
                <w:bCs/>
                <w:sz w:val="16"/>
                <w:szCs w:val="16"/>
              </w:rPr>
              <w:t>8</w:t>
            </w:r>
          </w:p>
        </w:tc>
        <w:tc>
          <w:tcPr>
            <w:tcW w:w="1221" w:type="dxa"/>
            <w:shd w:val="clear" w:color="auto" w:fill="F2F2F2" w:themeFill="background1" w:themeFillShade="F2"/>
            <w:noWrap/>
            <w:vAlign w:val="bottom"/>
          </w:tcPr>
          <w:p w14:paraId="40EE6444"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-2</w:t>
            </w:r>
            <w:r w:rsidR="00CF27E9">
              <w:rPr>
                <w:rFonts w:ascii="Arial" w:hAnsi="Arial" w:cs="Arial"/>
                <w:bCs/>
                <w:sz w:val="16"/>
                <w:szCs w:val="16"/>
              </w:rPr>
              <w:t>,</w:t>
            </w:r>
            <w:r w:rsidRPr="00CF27E9">
              <w:rPr>
                <w:rFonts w:ascii="Arial" w:hAnsi="Arial" w:cs="Arial"/>
                <w:bCs/>
                <w:sz w:val="16"/>
                <w:szCs w:val="16"/>
              </w:rPr>
              <w:t>1</w:t>
            </w:r>
          </w:p>
        </w:tc>
      </w:tr>
      <w:tr w:rsidR="00435253" w:rsidRPr="00F4051D" w14:paraId="30065C0D" w14:textId="77777777" w:rsidTr="00435253">
        <w:trPr>
          <w:trHeight w:val="20"/>
        </w:trPr>
        <w:tc>
          <w:tcPr>
            <w:tcW w:w="3465" w:type="dxa"/>
            <w:shd w:val="clear" w:color="auto" w:fill="auto"/>
            <w:noWrap/>
            <w:vAlign w:val="bottom"/>
          </w:tcPr>
          <w:p w14:paraId="76D9F6B2" w14:textId="77777777" w:rsidR="00435253" w:rsidRPr="00F4051D" w:rsidRDefault="00435253" w:rsidP="00826E72">
            <w:pPr>
              <w:spacing w:after="0" w:line="235" w:lineRule="auto"/>
              <w:ind w:left="227"/>
              <w:rPr>
                <w:rFonts w:ascii="Arial" w:hAnsi="Arial" w:cs="Arial"/>
                <w:sz w:val="16"/>
                <w:szCs w:val="16"/>
                <w:lang w:val="sr-Latn-RS"/>
              </w:rPr>
            </w:pPr>
            <w:r w:rsidRPr="00F4051D">
              <w:rPr>
                <w:rFonts w:ascii="Arial" w:hAnsi="Arial" w:cs="Arial"/>
                <w:sz w:val="16"/>
                <w:szCs w:val="16"/>
                <w:lang w:val="sr-Latn-RS"/>
              </w:rPr>
              <w:t>Регион Војводине</w:t>
            </w:r>
          </w:p>
        </w:tc>
        <w:tc>
          <w:tcPr>
            <w:tcW w:w="1221" w:type="dxa"/>
            <w:shd w:val="clear" w:color="auto" w:fill="auto"/>
            <w:noWrap/>
            <w:vAlign w:val="bottom"/>
          </w:tcPr>
          <w:p w14:paraId="22DA10DD"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9</w:t>
            </w:r>
            <w:r w:rsidR="00CF27E9">
              <w:rPr>
                <w:rFonts w:ascii="Arial" w:hAnsi="Arial" w:cs="Arial"/>
                <w:bCs/>
                <w:sz w:val="16"/>
                <w:szCs w:val="16"/>
              </w:rPr>
              <w:t>,</w:t>
            </w:r>
            <w:r w:rsidRPr="00CF27E9">
              <w:rPr>
                <w:rFonts w:ascii="Arial" w:hAnsi="Arial" w:cs="Arial"/>
                <w:bCs/>
                <w:sz w:val="16"/>
                <w:szCs w:val="16"/>
              </w:rPr>
              <w:t>2</w:t>
            </w:r>
          </w:p>
        </w:tc>
        <w:tc>
          <w:tcPr>
            <w:tcW w:w="1221" w:type="dxa"/>
            <w:shd w:val="clear" w:color="auto" w:fill="auto"/>
            <w:noWrap/>
            <w:vAlign w:val="bottom"/>
          </w:tcPr>
          <w:p w14:paraId="22C5AE0D"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14</w:t>
            </w:r>
            <w:r w:rsidR="00CF27E9">
              <w:rPr>
                <w:rFonts w:ascii="Arial" w:hAnsi="Arial" w:cs="Arial"/>
                <w:bCs/>
                <w:sz w:val="16"/>
                <w:szCs w:val="16"/>
              </w:rPr>
              <w:t>,</w:t>
            </w:r>
            <w:r w:rsidRPr="00CF27E9">
              <w:rPr>
                <w:rFonts w:ascii="Arial" w:hAnsi="Arial" w:cs="Arial"/>
                <w:bCs/>
                <w:sz w:val="16"/>
                <w:szCs w:val="16"/>
              </w:rPr>
              <w:t>7</w:t>
            </w:r>
          </w:p>
        </w:tc>
        <w:tc>
          <w:tcPr>
            <w:tcW w:w="1221" w:type="dxa"/>
            <w:shd w:val="clear" w:color="auto" w:fill="auto"/>
            <w:noWrap/>
            <w:vAlign w:val="bottom"/>
          </w:tcPr>
          <w:p w14:paraId="14B2F24E"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-5</w:t>
            </w:r>
            <w:r w:rsidR="00CF27E9">
              <w:rPr>
                <w:rFonts w:ascii="Arial" w:hAnsi="Arial" w:cs="Arial"/>
                <w:bCs/>
                <w:sz w:val="16"/>
                <w:szCs w:val="16"/>
              </w:rPr>
              <w:t>,</w:t>
            </w:r>
            <w:r w:rsidRPr="00CF27E9">
              <w:rPr>
                <w:rFonts w:ascii="Arial" w:hAnsi="Arial" w:cs="Arial"/>
                <w:bCs/>
                <w:sz w:val="16"/>
                <w:szCs w:val="16"/>
              </w:rPr>
              <w:t>5</w:t>
            </w:r>
          </w:p>
        </w:tc>
      </w:tr>
      <w:tr w:rsidR="00435253" w:rsidRPr="00F4051D" w14:paraId="51E2D0AE" w14:textId="77777777" w:rsidTr="00435253">
        <w:trPr>
          <w:trHeight w:val="20"/>
        </w:trPr>
        <w:tc>
          <w:tcPr>
            <w:tcW w:w="3465" w:type="dxa"/>
            <w:shd w:val="clear" w:color="auto" w:fill="F2F2F2" w:themeFill="background1" w:themeFillShade="F2"/>
            <w:noWrap/>
            <w:vAlign w:val="bottom"/>
          </w:tcPr>
          <w:p w14:paraId="7F061DA9" w14:textId="77777777" w:rsidR="00435253" w:rsidRPr="00F4051D" w:rsidRDefault="00435253" w:rsidP="00826E72">
            <w:pPr>
              <w:spacing w:after="0" w:line="235" w:lineRule="auto"/>
              <w:ind w:left="113"/>
              <w:rPr>
                <w:rFonts w:ascii="Arial" w:hAnsi="Arial" w:cs="Arial"/>
                <w:sz w:val="16"/>
                <w:szCs w:val="16"/>
                <w:lang w:val="sr-Latn-RS"/>
              </w:rPr>
            </w:pPr>
            <w:r w:rsidRPr="00F4051D">
              <w:rPr>
                <w:rFonts w:ascii="Arial" w:hAnsi="Arial" w:cs="Arial"/>
                <w:sz w:val="16"/>
                <w:szCs w:val="16"/>
                <w:lang w:val="sr-Latn-RS"/>
              </w:rPr>
              <w:t>СРБИЈА – ЈУГ</w:t>
            </w:r>
          </w:p>
        </w:tc>
        <w:tc>
          <w:tcPr>
            <w:tcW w:w="1221" w:type="dxa"/>
            <w:shd w:val="clear" w:color="auto" w:fill="F2F2F2" w:themeFill="background1" w:themeFillShade="F2"/>
            <w:noWrap/>
            <w:vAlign w:val="bottom"/>
          </w:tcPr>
          <w:p w14:paraId="28ACCC6A"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8</w:t>
            </w:r>
            <w:r w:rsidR="00CF27E9">
              <w:rPr>
                <w:rFonts w:ascii="Arial" w:hAnsi="Arial" w:cs="Arial"/>
                <w:sz w:val="16"/>
                <w:szCs w:val="16"/>
              </w:rPr>
              <w:t>,</w:t>
            </w:r>
            <w:r w:rsidRPr="00CF27E9">
              <w:rPr>
                <w:rFonts w:ascii="Arial" w:hAnsi="Arial" w:cs="Arial"/>
                <w:sz w:val="16"/>
                <w:szCs w:val="16"/>
              </w:rPr>
              <w:t>6</w:t>
            </w:r>
          </w:p>
        </w:tc>
        <w:tc>
          <w:tcPr>
            <w:tcW w:w="1221" w:type="dxa"/>
            <w:shd w:val="clear" w:color="auto" w:fill="F2F2F2" w:themeFill="background1" w:themeFillShade="F2"/>
            <w:noWrap/>
            <w:vAlign w:val="bottom"/>
          </w:tcPr>
          <w:p w14:paraId="082AC744"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15</w:t>
            </w:r>
            <w:r w:rsidR="00CF27E9">
              <w:rPr>
                <w:rFonts w:ascii="Arial" w:hAnsi="Arial" w:cs="Arial"/>
                <w:sz w:val="16"/>
                <w:szCs w:val="16"/>
              </w:rPr>
              <w:t>,</w:t>
            </w:r>
            <w:r w:rsidRPr="00CF27E9">
              <w:rPr>
                <w:rFonts w:ascii="Arial" w:hAnsi="Arial" w:cs="Arial"/>
                <w:sz w:val="16"/>
                <w:szCs w:val="16"/>
              </w:rPr>
              <w:t>5</w:t>
            </w:r>
          </w:p>
        </w:tc>
        <w:tc>
          <w:tcPr>
            <w:tcW w:w="1221" w:type="dxa"/>
            <w:shd w:val="clear" w:color="auto" w:fill="F2F2F2" w:themeFill="background1" w:themeFillShade="F2"/>
            <w:noWrap/>
            <w:vAlign w:val="bottom"/>
          </w:tcPr>
          <w:p w14:paraId="6C2B3D7D" w14:textId="77777777" w:rsidR="00435253" w:rsidRPr="00CF27E9" w:rsidRDefault="00435253" w:rsidP="00CF27E9">
            <w:pPr>
              <w:spacing w:after="0"/>
              <w:ind w:right="170"/>
              <w:jc w:val="right"/>
              <w:rPr>
                <w:rFonts w:ascii="Arial" w:hAnsi="Arial" w:cs="Arial"/>
                <w:sz w:val="16"/>
                <w:szCs w:val="16"/>
              </w:rPr>
            </w:pPr>
            <w:r w:rsidRPr="00CF27E9">
              <w:rPr>
                <w:rFonts w:ascii="Arial" w:hAnsi="Arial" w:cs="Arial"/>
                <w:sz w:val="16"/>
                <w:szCs w:val="16"/>
              </w:rPr>
              <w:t>-6</w:t>
            </w:r>
            <w:r w:rsidR="00CF27E9">
              <w:rPr>
                <w:rFonts w:ascii="Arial" w:hAnsi="Arial" w:cs="Arial"/>
                <w:sz w:val="16"/>
                <w:szCs w:val="16"/>
              </w:rPr>
              <w:t>,</w:t>
            </w:r>
            <w:r w:rsidRPr="00CF27E9">
              <w:rPr>
                <w:rFonts w:ascii="Arial" w:hAnsi="Arial" w:cs="Arial"/>
                <w:sz w:val="16"/>
                <w:szCs w:val="16"/>
              </w:rPr>
              <w:t>9</w:t>
            </w:r>
          </w:p>
        </w:tc>
      </w:tr>
      <w:tr w:rsidR="00435253" w:rsidRPr="00F4051D" w14:paraId="586238C2" w14:textId="77777777" w:rsidTr="00435253">
        <w:trPr>
          <w:trHeight w:val="20"/>
        </w:trPr>
        <w:tc>
          <w:tcPr>
            <w:tcW w:w="3465" w:type="dxa"/>
            <w:shd w:val="clear" w:color="auto" w:fill="auto"/>
            <w:noWrap/>
            <w:vAlign w:val="bottom"/>
          </w:tcPr>
          <w:p w14:paraId="056C8F30" w14:textId="77777777" w:rsidR="00435253" w:rsidRPr="00F4051D" w:rsidRDefault="00435253" w:rsidP="00826E72">
            <w:pPr>
              <w:spacing w:after="0" w:line="235" w:lineRule="auto"/>
              <w:ind w:left="227"/>
              <w:rPr>
                <w:rFonts w:ascii="Arial" w:hAnsi="Arial" w:cs="Arial"/>
                <w:sz w:val="16"/>
                <w:szCs w:val="16"/>
                <w:lang w:val="sr-Latn-RS"/>
              </w:rPr>
            </w:pPr>
            <w:r w:rsidRPr="00F4051D">
              <w:rPr>
                <w:rFonts w:ascii="Arial" w:hAnsi="Arial" w:cs="Arial"/>
                <w:sz w:val="16"/>
                <w:szCs w:val="16"/>
                <w:lang w:val="sr-Latn-RS"/>
              </w:rPr>
              <w:t>Регион Шумадије и Западне Србије</w:t>
            </w:r>
          </w:p>
        </w:tc>
        <w:tc>
          <w:tcPr>
            <w:tcW w:w="1221" w:type="dxa"/>
            <w:shd w:val="clear" w:color="auto" w:fill="auto"/>
            <w:noWrap/>
            <w:vAlign w:val="bottom"/>
          </w:tcPr>
          <w:p w14:paraId="30BDCE19"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8</w:t>
            </w:r>
            <w:r w:rsidR="00CF27E9">
              <w:rPr>
                <w:rFonts w:ascii="Arial" w:hAnsi="Arial" w:cs="Arial"/>
                <w:bCs/>
                <w:sz w:val="16"/>
                <w:szCs w:val="16"/>
              </w:rPr>
              <w:t>,</w:t>
            </w:r>
            <w:r w:rsidRPr="00CF27E9">
              <w:rPr>
                <w:rFonts w:ascii="Arial" w:hAnsi="Arial" w:cs="Arial"/>
                <w:bCs/>
                <w:sz w:val="16"/>
                <w:szCs w:val="16"/>
              </w:rPr>
              <w:t>7</w:t>
            </w:r>
          </w:p>
        </w:tc>
        <w:tc>
          <w:tcPr>
            <w:tcW w:w="1221" w:type="dxa"/>
            <w:shd w:val="clear" w:color="auto" w:fill="auto"/>
            <w:noWrap/>
            <w:vAlign w:val="bottom"/>
          </w:tcPr>
          <w:p w14:paraId="7C986E9E"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14</w:t>
            </w:r>
            <w:r w:rsidR="00CF27E9">
              <w:rPr>
                <w:rFonts w:ascii="Arial" w:hAnsi="Arial" w:cs="Arial"/>
                <w:bCs/>
                <w:sz w:val="16"/>
                <w:szCs w:val="16"/>
              </w:rPr>
              <w:t>,</w:t>
            </w:r>
            <w:r w:rsidRPr="00CF27E9">
              <w:rPr>
                <w:rFonts w:ascii="Arial" w:hAnsi="Arial" w:cs="Arial"/>
                <w:bCs/>
                <w:sz w:val="16"/>
                <w:szCs w:val="16"/>
              </w:rPr>
              <w:t>9</w:t>
            </w:r>
          </w:p>
        </w:tc>
        <w:tc>
          <w:tcPr>
            <w:tcW w:w="1221" w:type="dxa"/>
            <w:shd w:val="clear" w:color="auto" w:fill="auto"/>
            <w:noWrap/>
            <w:vAlign w:val="bottom"/>
          </w:tcPr>
          <w:p w14:paraId="7ED8A5EC"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-6</w:t>
            </w:r>
            <w:r w:rsidR="00CF27E9">
              <w:rPr>
                <w:rFonts w:ascii="Arial" w:hAnsi="Arial" w:cs="Arial"/>
                <w:bCs/>
                <w:sz w:val="16"/>
                <w:szCs w:val="16"/>
              </w:rPr>
              <w:t>,</w:t>
            </w:r>
            <w:r w:rsidRPr="00CF27E9">
              <w:rPr>
                <w:rFonts w:ascii="Arial" w:hAnsi="Arial" w:cs="Arial"/>
                <w:bCs/>
                <w:sz w:val="16"/>
                <w:szCs w:val="16"/>
              </w:rPr>
              <w:t>2</w:t>
            </w:r>
          </w:p>
        </w:tc>
      </w:tr>
      <w:tr w:rsidR="00435253" w:rsidRPr="00F4051D" w14:paraId="49DAC441" w14:textId="77777777" w:rsidTr="00435253">
        <w:trPr>
          <w:trHeight w:val="20"/>
        </w:trPr>
        <w:tc>
          <w:tcPr>
            <w:tcW w:w="3465" w:type="dxa"/>
            <w:shd w:val="clear" w:color="auto" w:fill="F2F2F2" w:themeFill="background1" w:themeFillShade="F2"/>
            <w:noWrap/>
            <w:vAlign w:val="bottom"/>
          </w:tcPr>
          <w:p w14:paraId="4B284537" w14:textId="77777777" w:rsidR="00435253" w:rsidRPr="00F4051D" w:rsidRDefault="00435253" w:rsidP="00826E72">
            <w:pPr>
              <w:spacing w:after="0" w:line="235" w:lineRule="auto"/>
              <w:ind w:left="227"/>
              <w:rPr>
                <w:rFonts w:ascii="Arial" w:hAnsi="Arial" w:cs="Arial"/>
                <w:sz w:val="16"/>
                <w:szCs w:val="16"/>
                <w:lang w:val="sr-Latn-RS"/>
              </w:rPr>
            </w:pPr>
            <w:r w:rsidRPr="00F4051D">
              <w:rPr>
                <w:rFonts w:ascii="Arial" w:hAnsi="Arial" w:cs="Arial"/>
                <w:sz w:val="16"/>
                <w:szCs w:val="16"/>
                <w:lang w:val="sr-Latn-RS"/>
              </w:rPr>
              <w:t>Регион Јужне и Источне Србије</w:t>
            </w:r>
          </w:p>
        </w:tc>
        <w:tc>
          <w:tcPr>
            <w:tcW w:w="1221" w:type="dxa"/>
            <w:shd w:val="clear" w:color="auto" w:fill="F2F2F2" w:themeFill="background1" w:themeFillShade="F2"/>
            <w:noWrap/>
            <w:vAlign w:val="bottom"/>
          </w:tcPr>
          <w:p w14:paraId="62F4278B"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8</w:t>
            </w:r>
            <w:r w:rsidR="00CF27E9">
              <w:rPr>
                <w:rFonts w:ascii="Arial" w:hAnsi="Arial" w:cs="Arial"/>
                <w:bCs/>
                <w:sz w:val="16"/>
                <w:szCs w:val="16"/>
              </w:rPr>
              <w:t>,</w:t>
            </w:r>
            <w:r w:rsidRPr="00CF27E9">
              <w:rPr>
                <w:rFonts w:ascii="Arial" w:hAnsi="Arial" w:cs="Arial"/>
                <w:bCs/>
                <w:sz w:val="16"/>
                <w:szCs w:val="16"/>
              </w:rPr>
              <w:t>5</w:t>
            </w:r>
          </w:p>
        </w:tc>
        <w:tc>
          <w:tcPr>
            <w:tcW w:w="1221" w:type="dxa"/>
            <w:shd w:val="clear" w:color="auto" w:fill="F2F2F2" w:themeFill="background1" w:themeFillShade="F2"/>
            <w:noWrap/>
            <w:vAlign w:val="bottom"/>
          </w:tcPr>
          <w:p w14:paraId="4B9DF429"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16</w:t>
            </w:r>
            <w:r w:rsidR="00CF27E9">
              <w:rPr>
                <w:rFonts w:ascii="Arial" w:hAnsi="Arial" w:cs="Arial"/>
                <w:bCs/>
                <w:sz w:val="16"/>
                <w:szCs w:val="16"/>
              </w:rPr>
              <w:t>,</w:t>
            </w:r>
            <w:r w:rsidRPr="00CF27E9">
              <w:rPr>
                <w:rFonts w:ascii="Arial" w:hAnsi="Arial" w:cs="Arial"/>
                <w:bCs/>
                <w:sz w:val="16"/>
                <w:szCs w:val="16"/>
              </w:rPr>
              <w:t>3</w:t>
            </w:r>
          </w:p>
        </w:tc>
        <w:tc>
          <w:tcPr>
            <w:tcW w:w="1221" w:type="dxa"/>
            <w:shd w:val="clear" w:color="auto" w:fill="F2F2F2" w:themeFill="background1" w:themeFillShade="F2"/>
            <w:noWrap/>
            <w:vAlign w:val="bottom"/>
          </w:tcPr>
          <w:p w14:paraId="05AC9B9F" w14:textId="77777777" w:rsidR="00435253" w:rsidRPr="00CF27E9" w:rsidRDefault="00435253" w:rsidP="00CF27E9">
            <w:pPr>
              <w:spacing w:after="0"/>
              <w:ind w:right="170"/>
              <w:jc w:val="right"/>
              <w:rPr>
                <w:rFonts w:ascii="Arial" w:hAnsi="Arial" w:cs="Arial"/>
                <w:bCs/>
                <w:sz w:val="16"/>
                <w:szCs w:val="16"/>
              </w:rPr>
            </w:pPr>
            <w:r w:rsidRPr="00CF27E9">
              <w:rPr>
                <w:rFonts w:ascii="Arial" w:hAnsi="Arial" w:cs="Arial"/>
                <w:bCs/>
                <w:sz w:val="16"/>
                <w:szCs w:val="16"/>
              </w:rPr>
              <w:t>-7</w:t>
            </w:r>
            <w:r w:rsidR="00CF27E9">
              <w:rPr>
                <w:rFonts w:ascii="Arial" w:hAnsi="Arial" w:cs="Arial"/>
                <w:bCs/>
                <w:sz w:val="16"/>
                <w:szCs w:val="16"/>
              </w:rPr>
              <w:t>,</w:t>
            </w:r>
            <w:r w:rsidRPr="00CF27E9">
              <w:rPr>
                <w:rFonts w:ascii="Arial" w:hAnsi="Arial" w:cs="Arial"/>
                <w:bCs/>
                <w:sz w:val="16"/>
                <w:szCs w:val="16"/>
              </w:rPr>
              <w:t>8</w:t>
            </w:r>
          </w:p>
        </w:tc>
      </w:tr>
      <w:tr w:rsidR="00D9421F" w:rsidRPr="00F4051D" w14:paraId="2CE05DEF" w14:textId="77777777" w:rsidTr="00435253">
        <w:trPr>
          <w:trHeight w:val="20"/>
        </w:trPr>
        <w:tc>
          <w:tcPr>
            <w:tcW w:w="3465" w:type="dxa"/>
            <w:tcBorders>
              <w:bottom w:val="single" w:sz="4" w:space="0" w:color="808080" w:themeColor="background1" w:themeShade="80"/>
            </w:tcBorders>
            <w:shd w:val="clear" w:color="auto" w:fill="auto"/>
            <w:noWrap/>
            <w:vAlign w:val="bottom"/>
          </w:tcPr>
          <w:p w14:paraId="68A7D2DE" w14:textId="546A884C" w:rsidR="00D9421F" w:rsidRPr="008E7C88" w:rsidRDefault="008E7C88" w:rsidP="00826E72">
            <w:pPr>
              <w:spacing w:after="0" w:line="235" w:lineRule="auto"/>
              <w:ind w:left="227"/>
              <w:rPr>
                <w:rFonts w:ascii="Arial" w:hAnsi="Arial" w:cs="Arial"/>
                <w:sz w:val="16"/>
                <w:szCs w:val="16"/>
              </w:rPr>
            </w:pPr>
            <w:r>
              <w:rPr>
                <w:rFonts w:ascii="Arial" w:hAnsi="Arial" w:cs="Arial"/>
                <w:sz w:val="16"/>
                <w:szCs w:val="16"/>
              </w:rPr>
              <w:t>Регион Косово и Метохија</w:t>
            </w:r>
          </w:p>
        </w:tc>
        <w:tc>
          <w:tcPr>
            <w:tcW w:w="1221" w:type="dxa"/>
            <w:tcBorders>
              <w:bottom w:val="single" w:sz="4" w:space="0" w:color="808080" w:themeColor="background1" w:themeShade="80"/>
            </w:tcBorders>
            <w:shd w:val="clear" w:color="auto" w:fill="auto"/>
            <w:noWrap/>
            <w:vAlign w:val="bottom"/>
          </w:tcPr>
          <w:p w14:paraId="09518603" w14:textId="486B8057" w:rsidR="00D9421F" w:rsidRPr="008E7C88" w:rsidRDefault="008E7C88" w:rsidP="00826E72">
            <w:pPr>
              <w:spacing w:after="0" w:line="235" w:lineRule="auto"/>
              <w:ind w:right="170"/>
              <w:jc w:val="right"/>
              <w:rPr>
                <w:rFonts w:ascii="Arial" w:hAnsi="Arial" w:cs="Arial"/>
                <w:sz w:val="16"/>
                <w:szCs w:val="16"/>
              </w:rPr>
            </w:pPr>
            <w:r>
              <w:rPr>
                <w:rFonts w:ascii="Arial" w:hAnsi="Arial" w:cs="Arial"/>
                <w:sz w:val="16"/>
                <w:szCs w:val="16"/>
              </w:rPr>
              <w:t>..</w:t>
            </w:r>
          </w:p>
        </w:tc>
        <w:tc>
          <w:tcPr>
            <w:tcW w:w="1221" w:type="dxa"/>
            <w:tcBorders>
              <w:bottom w:val="single" w:sz="4" w:space="0" w:color="808080" w:themeColor="background1" w:themeShade="80"/>
            </w:tcBorders>
            <w:shd w:val="clear" w:color="auto" w:fill="auto"/>
            <w:noWrap/>
            <w:vAlign w:val="bottom"/>
          </w:tcPr>
          <w:p w14:paraId="178EE221" w14:textId="2BC1125E" w:rsidR="00D9421F" w:rsidRPr="008E7C88" w:rsidRDefault="008E7C88" w:rsidP="00826E72">
            <w:pPr>
              <w:spacing w:after="0" w:line="235" w:lineRule="auto"/>
              <w:ind w:right="170"/>
              <w:jc w:val="right"/>
              <w:rPr>
                <w:rFonts w:ascii="Arial" w:hAnsi="Arial" w:cs="Arial"/>
                <w:sz w:val="16"/>
                <w:szCs w:val="16"/>
              </w:rPr>
            </w:pPr>
            <w:r>
              <w:rPr>
                <w:rFonts w:ascii="Arial" w:hAnsi="Arial" w:cs="Arial"/>
                <w:sz w:val="16"/>
                <w:szCs w:val="16"/>
              </w:rPr>
              <w:t>...</w:t>
            </w:r>
          </w:p>
        </w:tc>
        <w:tc>
          <w:tcPr>
            <w:tcW w:w="1221" w:type="dxa"/>
            <w:tcBorders>
              <w:bottom w:val="single" w:sz="4" w:space="0" w:color="808080" w:themeColor="background1" w:themeShade="80"/>
            </w:tcBorders>
            <w:shd w:val="clear" w:color="auto" w:fill="auto"/>
            <w:noWrap/>
            <w:vAlign w:val="bottom"/>
          </w:tcPr>
          <w:p w14:paraId="5F85D8F0" w14:textId="5FBE6362" w:rsidR="00D9421F" w:rsidRPr="008E7C88" w:rsidRDefault="008E7C88" w:rsidP="00826E72">
            <w:pPr>
              <w:spacing w:after="0" w:line="235" w:lineRule="auto"/>
              <w:ind w:right="170"/>
              <w:jc w:val="right"/>
              <w:rPr>
                <w:rFonts w:ascii="Arial" w:hAnsi="Arial" w:cs="Arial"/>
                <w:sz w:val="16"/>
                <w:szCs w:val="16"/>
              </w:rPr>
            </w:pPr>
            <w:r>
              <w:rPr>
                <w:rFonts w:ascii="Arial" w:hAnsi="Arial" w:cs="Arial"/>
                <w:sz w:val="16"/>
                <w:szCs w:val="16"/>
              </w:rPr>
              <w:t>...</w:t>
            </w:r>
          </w:p>
        </w:tc>
      </w:tr>
    </w:tbl>
    <w:p w14:paraId="36805F22" w14:textId="77777777" w:rsidR="00D9421F" w:rsidRPr="009F79CF" w:rsidRDefault="00D9421F" w:rsidP="00DE1FD3">
      <w:pPr>
        <w:spacing w:before="120" w:after="120" w:line="235" w:lineRule="auto"/>
        <w:jc w:val="both"/>
        <w:rPr>
          <w:rFonts w:ascii="Arial" w:hAnsi="Arial" w:cs="Arial"/>
          <w:sz w:val="19"/>
          <w:szCs w:val="19"/>
          <w:lang w:val="sr-Latn-RS"/>
        </w:rPr>
      </w:pPr>
      <w:r w:rsidRPr="009F79CF">
        <w:rPr>
          <w:rFonts w:ascii="Arial" w:hAnsi="Arial" w:cs="Arial"/>
          <w:sz w:val="19"/>
          <w:szCs w:val="19"/>
          <w:lang w:val="sr-Latn-RS"/>
        </w:rPr>
        <w:t xml:space="preserve">Неповољне тенденције у природном кретању становништва Републике Србије, а посебно регионалне разлике, могу се потпуније сагледати на нивоу </w:t>
      </w:r>
      <w:r w:rsidR="007B6405" w:rsidRPr="009F79CF">
        <w:rPr>
          <w:rFonts w:ascii="Arial" w:hAnsi="Arial" w:cs="Arial"/>
          <w:sz w:val="19"/>
          <w:szCs w:val="19"/>
        </w:rPr>
        <w:t>градова/</w:t>
      </w:r>
      <w:r w:rsidRPr="009F79CF">
        <w:rPr>
          <w:rFonts w:ascii="Arial" w:hAnsi="Arial" w:cs="Arial"/>
          <w:sz w:val="19"/>
          <w:szCs w:val="19"/>
          <w:lang w:val="sr-Latn-RS"/>
        </w:rPr>
        <w:t>општина.</w:t>
      </w:r>
    </w:p>
    <w:p w14:paraId="75CE75DD" w14:textId="2E0DDA61" w:rsidR="00DE1FD3" w:rsidRDefault="00DE1FD3" w:rsidP="00DE1FD3">
      <w:pPr>
        <w:spacing w:before="120" w:after="120" w:line="235" w:lineRule="auto"/>
        <w:jc w:val="both"/>
        <w:rPr>
          <w:rFonts w:ascii="Arial" w:hAnsi="Arial" w:cs="Arial"/>
          <w:sz w:val="19"/>
          <w:szCs w:val="19"/>
        </w:rPr>
      </w:pPr>
      <w:r w:rsidRPr="009F79CF">
        <w:rPr>
          <w:rFonts w:ascii="Arial" w:hAnsi="Arial" w:cs="Arial"/>
          <w:sz w:val="19"/>
          <w:szCs w:val="19"/>
          <w:lang w:val="sr-Latn-RS"/>
        </w:rPr>
        <w:t>Од укупног број</w:t>
      </w:r>
      <w:r w:rsidR="00267DD0">
        <w:rPr>
          <w:rFonts w:ascii="Arial" w:hAnsi="Arial" w:cs="Arial"/>
          <w:sz w:val="19"/>
          <w:szCs w:val="19"/>
        </w:rPr>
        <w:t>а</w:t>
      </w:r>
      <w:r w:rsidRPr="009F79CF">
        <w:rPr>
          <w:rFonts w:ascii="Arial" w:hAnsi="Arial" w:cs="Arial"/>
          <w:sz w:val="19"/>
          <w:szCs w:val="19"/>
          <w:lang w:val="sr-Latn-RS"/>
        </w:rPr>
        <w:t xml:space="preserve"> </w:t>
      </w:r>
      <w:r w:rsidRPr="009F79CF">
        <w:rPr>
          <w:rFonts w:ascii="Arial" w:hAnsi="Arial" w:cs="Arial"/>
          <w:sz w:val="19"/>
          <w:szCs w:val="19"/>
        </w:rPr>
        <w:t>градова/</w:t>
      </w:r>
      <w:r w:rsidRPr="009F79CF">
        <w:rPr>
          <w:rFonts w:ascii="Arial" w:hAnsi="Arial" w:cs="Arial"/>
          <w:sz w:val="19"/>
          <w:szCs w:val="19"/>
          <w:lang w:val="sr-Latn-RS"/>
        </w:rPr>
        <w:t>општина у Републици Србији</w:t>
      </w:r>
      <w:r w:rsidRPr="009F79CF">
        <w:rPr>
          <w:rFonts w:ascii="Arial" w:hAnsi="Arial" w:cs="Arial"/>
          <w:sz w:val="19"/>
          <w:szCs w:val="19"/>
        </w:rPr>
        <w:t>,</w:t>
      </w:r>
      <w:r w:rsidRPr="009F79CF">
        <w:rPr>
          <w:rFonts w:ascii="Arial" w:hAnsi="Arial" w:cs="Arial"/>
          <w:sz w:val="19"/>
          <w:szCs w:val="19"/>
          <w:lang w:val="sr-Latn-RS"/>
        </w:rPr>
        <w:t xml:space="preserve"> стопа природног прираштаја у 201</w:t>
      </w:r>
      <w:r w:rsidR="00F17EBC" w:rsidRPr="009F79CF">
        <w:rPr>
          <w:rFonts w:ascii="Arial" w:hAnsi="Arial" w:cs="Arial"/>
          <w:sz w:val="19"/>
          <w:szCs w:val="19"/>
        </w:rPr>
        <w:t>9</w:t>
      </w:r>
      <w:r w:rsidRPr="009F79CF">
        <w:rPr>
          <w:rFonts w:ascii="Arial" w:hAnsi="Arial" w:cs="Arial"/>
          <w:sz w:val="19"/>
          <w:szCs w:val="19"/>
          <w:lang w:val="sr-Latn-RS"/>
        </w:rPr>
        <w:t xml:space="preserve">. години позитивна је у </w:t>
      </w:r>
      <w:r w:rsidR="006408D7" w:rsidRPr="009F79CF">
        <w:rPr>
          <w:rFonts w:ascii="Arial" w:hAnsi="Arial" w:cs="Arial"/>
          <w:sz w:val="19"/>
          <w:szCs w:val="19"/>
        </w:rPr>
        <w:t xml:space="preserve">седам </w:t>
      </w:r>
      <w:r w:rsidRPr="009F79CF">
        <w:rPr>
          <w:rFonts w:ascii="Arial" w:hAnsi="Arial" w:cs="Arial"/>
          <w:sz w:val="19"/>
          <w:szCs w:val="19"/>
        </w:rPr>
        <w:t>градова/</w:t>
      </w:r>
      <w:r w:rsidRPr="009F79CF">
        <w:rPr>
          <w:rFonts w:ascii="Arial" w:hAnsi="Arial" w:cs="Arial"/>
          <w:sz w:val="19"/>
          <w:szCs w:val="19"/>
          <w:lang w:val="sr-Latn-RS"/>
        </w:rPr>
        <w:t>општина</w:t>
      </w:r>
      <w:r w:rsidR="00771ECF" w:rsidRPr="009F79CF">
        <w:rPr>
          <w:rFonts w:ascii="Arial" w:hAnsi="Arial" w:cs="Arial"/>
          <w:sz w:val="19"/>
          <w:szCs w:val="19"/>
        </w:rPr>
        <w:t xml:space="preserve"> (једној више у односу на 2018.</w:t>
      </w:r>
      <w:r w:rsidR="007B139E">
        <w:rPr>
          <w:rFonts w:ascii="Arial" w:hAnsi="Arial" w:cs="Arial"/>
          <w:sz w:val="19"/>
          <w:szCs w:val="19"/>
        </w:rPr>
        <w:t xml:space="preserve"> годину</w:t>
      </w:r>
      <w:r w:rsidR="00771ECF" w:rsidRPr="009F79CF">
        <w:rPr>
          <w:rFonts w:ascii="Arial" w:hAnsi="Arial" w:cs="Arial"/>
          <w:sz w:val="19"/>
          <w:szCs w:val="19"/>
        </w:rPr>
        <w:t>)</w:t>
      </w:r>
      <w:r w:rsidRPr="009F79CF">
        <w:rPr>
          <w:rFonts w:ascii="Arial" w:hAnsi="Arial" w:cs="Arial"/>
          <w:sz w:val="19"/>
          <w:szCs w:val="19"/>
        </w:rPr>
        <w:t>.</w:t>
      </w:r>
    </w:p>
    <w:p w14:paraId="0C8C8950" w14:textId="09E510B3" w:rsidR="00DE1FD3" w:rsidRDefault="00DE1FD3" w:rsidP="00DE1FD3">
      <w:pPr>
        <w:spacing w:before="360" w:after="60" w:line="235" w:lineRule="auto"/>
        <w:ind w:left="1021" w:hanging="1021"/>
        <w:rPr>
          <w:rFonts w:ascii="Arial" w:hAnsi="Arial" w:cs="Arial"/>
          <w:sz w:val="18"/>
          <w:szCs w:val="18"/>
        </w:rPr>
      </w:pPr>
      <w:r w:rsidRPr="00AA21A6">
        <w:rPr>
          <w:rFonts w:ascii="Arial" w:hAnsi="Arial" w:cs="Arial"/>
          <w:b/>
          <w:sz w:val="18"/>
          <w:szCs w:val="18"/>
          <w:lang w:val="sr-Latn-RS"/>
        </w:rPr>
        <w:t xml:space="preserve">Табела </w:t>
      </w:r>
      <w:r w:rsidRPr="00AA21A6">
        <w:rPr>
          <w:rFonts w:ascii="Arial" w:hAnsi="Arial" w:cs="Arial"/>
          <w:b/>
          <w:sz w:val="18"/>
          <w:szCs w:val="18"/>
        </w:rPr>
        <w:t>3</w:t>
      </w:r>
      <w:r w:rsidRPr="00AA21A6">
        <w:rPr>
          <w:rFonts w:ascii="Arial" w:hAnsi="Arial" w:cs="Arial"/>
          <w:b/>
          <w:sz w:val="18"/>
          <w:szCs w:val="18"/>
          <w:lang w:val="sr-Latn-RS"/>
        </w:rPr>
        <w:t xml:space="preserve">. </w:t>
      </w:r>
      <w:r>
        <w:rPr>
          <w:rFonts w:ascii="Arial" w:hAnsi="Arial" w:cs="Arial"/>
          <w:sz w:val="18"/>
          <w:szCs w:val="18"/>
        </w:rPr>
        <w:t>Градови/о</w:t>
      </w:r>
      <w:r w:rsidRPr="00AA21A6">
        <w:rPr>
          <w:rFonts w:ascii="Arial" w:hAnsi="Arial" w:cs="Arial"/>
          <w:sz w:val="18"/>
          <w:szCs w:val="18"/>
          <w:lang w:val="sr-Latn-RS"/>
        </w:rPr>
        <w:t>пштине</w:t>
      </w:r>
      <w:r w:rsidRPr="00AA21A6">
        <w:rPr>
          <w:rFonts w:ascii="Arial" w:hAnsi="Arial" w:cs="Arial"/>
          <w:sz w:val="18"/>
          <w:szCs w:val="18"/>
        </w:rPr>
        <w:t xml:space="preserve"> </w:t>
      </w:r>
      <w:r w:rsidRPr="00AA21A6">
        <w:rPr>
          <w:rFonts w:ascii="Arial" w:hAnsi="Arial" w:cs="Arial"/>
          <w:sz w:val="18"/>
          <w:szCs w:val="18"/>
          <w:lang w:val="sr-Latn-RS"/>
        </w:rPr>
        <w:t>са позитивним стопама                                                                                                                  природног прираштаја</w:t>
      </w:r>
      <w:r w:rsidR="00637EDC">
        <w:rPr>
          <w:rFonts w:ascii="Arial" w:hAnsi="Arial" w:cs="Arial"/>
          <w:sz w:val="18"/>
          <w:szCs w:val="18"/>
        </w:rPr>
        <w:t xml:space="preserve">, </w:t>
      </w:r>
      <w:r w:rsidR="00637EDC" w:rsidRPr="007C00B6">
        <w:rPr>
          <w:rFonts w:ascii="Arial" w:hAnsi="Arial" w:cs="Arial"/>
          <w:sz w:val="18"/>
          <w:szCs w:val="18"/>
        </w:rPr>
        <w:t>2019</w:t>
      </w:r>
    </w:p>
    <w:tbl>
      <w:tblPr>
        <w:tblW w:w="0" w:type="auto"/>
        <w:tblInd w:w="57" w:type="dxa"/>
        <w:tblLook w:val="01E0" w:firstRow="1" w:lastRow="1" w:firstColumn="1" w:lastColumn="1" w:noHBand="0" w:noVBand="0"/>
      </w:tblPr>
      <w:tblGrid>
        <w:gridCol w:w="2405"/>
        <w:gridCol w:w="2405"/>
      </w:tblGrid>
      <w:tr w:rsidR="00984C84" w14:paraId="3E5CDEF5" w14:textId="77777777" w:rsidTr="00F407AD">
        <w:tc>
          <w:tcPr>
            <w:tcW w:w="2405" w:type="dxa"/>
            <w:tcBorders>
              <w:top w:val="single" w:sz="4" w:space="0" w:color="808080" w:themeColor="background1" w:themeShade="80"/>
            </w:tcBorders>
            <w:shd w:val="clear" w:color="auto" w:fill="F2F2F2" w:themeFill="background1" w:themeFillShade="F2"/>
            <w:vAlign w:val="bottom"/>
          </w:tcPr>
          <w:p w14:paraId="6A6BC4D1" w14:textId="2BEDFE2E" w:rsidR="00984C84" w:rsidRDefault="00984C84" w:rsidP="00984C84">
            <w:pPr>
              <w:spacing w:before="60" w:after="0" w:line="240" w:lineRule="auto"/>
              <w:rPr>
                <w:rFonts w:ascii="Arial" w:hAnsi="Arial" w:cs="Arial"/>
                <w:sz w:val="16"/>
                <w:szCs w:val="16"/>
              </w:rPr>
            </w:pPr>
            <w:r>
              <w:rPr>
                <w:rFonts w:ascii="Arial" w:hAnsi="Arial" w:cs="Arial"/>
                <w:sz w:val="16"/>
                <w:szCs w:val="16"/>
              </w:rPr>
              <w:t>Звездара</w:t>
            </w:r>
          </w:p>
        </w:tc>
        <w:tc>
          <w:tcPr>
            <w:tcW w:w="2405" w:type="dxa"/>
            <w:tcBorders>
              <w:top w:val="single" w:sz="4" w:space="0" w:color="808080" w:themeColor="background1" w:themeShade="80"/>
            </w:tcBorders>
            <w:shd w:val="clear" w:color="auto" w:fill="F2F2F2" w:themeFill="background1" w:themeFillShade="F2"/>
            <w:vAlign w:val="bottom"/>
          </w:tcPr>
          <w:p w14:paraId="436A7199" w14:textId="643CF27E" w:rsidR="00984C84" w:rsidRDefault="00984C84" w:rsidP="000A28B9">
            <w:pPr>
              <w:spacing w:before="60" w:after="0" w:line="240" w:lineRule="auto"/>
              <w:ind w:left="85"/>
              <w:rPr>
                <w:rFonts w:ascii="Arial" w:hAnsi="Arial" w:cs="Arial"/>
                <w:sz w:val="16"/>
                <w:szCs w:val="16"/>
              </w:rPr>
            </w:pPr>
            <w:r>
              <w:rPr>
                <w:rFonts w:ascii="Arial" w:hAnsi="Arial" w:cs="Arial"/>
                <w:sz w:val="16"/>
                <w:szCs w:val="16"/>
              </w:rPr>
              <w:t>0,3</w:t>
            </w:r>
          </w:p>
        </w:tc>
      </w:tr>
      <w:tr w:rsidR="00984C84" w14:paraId="18C533DD" w14:textId="77777777" w:rsidTr="00F407AD">
        <w:tc>
          <w:tcPr>
            <w:tcW w:w="2405" w:type="dxa"/>
            <w:vAlign w:val="bottom"/>
          </w:tcPr>
          <w:p w14:paraId="19BFE3BF" w14:textId="112FA611" w:rsidR="00984C84" w:rsidRDefault="00984C84" w:rsidP="00984C84">
            <w:pPr>
              <w:spacing w:after="0" w:line="240" w:lineRule="auto"/>
              <w:rPr>
                <w:rFonts w:ascii="Arial" w:hAnsi="Arial" w:cs="Arial"/>
                <w:sz w:val="16"/>
                <w:szCs w:val="16"/>
              </w:rPr>
            </w:pPr>
            <w:r>
              <w:rPr>
                <w:rFonts w:ascii="Arial" w:hAnsi="Arial" w:cs="Arial"/>
                <w:sz w:val="16"/>
                <w:szCs w:val="16"/>
              </w:rPr>
              <w:t>Нови Сад</w:t>
            </w:r>
          </w:p>
        </w:tc>
        <w:tc>
          <w:tcPr>
            <w:tcW w:w="2405" w:type="dxa"/>
            <w:vAlign w:val="bottom"/>
          </w:tcPr>
          <w:p w14:paraId="7190CAAF" w14:textId="6C0288EE" w:rsidR="00984C84" w:rsidRDefault="00984C84" w:rsidP="000A28B9">
            <w:pPr>
              <w:spacing w:after="0" w:line="240" w:lineRule="auto"/>
              <w:ind w:left="85"/>
              <w:rPr>
                <w:rFonts w:ascii="Arial" w:hAnsi="Arial" w:cs="Arial"/>
                <w:sz w:val="16"/>
                <w:szCs w:val="16"/>
              </w:rPr>
            </w:pPr>
            <w:r>
              <w:rPr>
                <w:rFonts w:ascii="Arial" w:hAnsi="Arial" w:cs="Arial"/>
                <w:sz w:val="16"/>
                <w:szCs w:val="16"/>
              </w:rPr>
              <w:t>0,9</w:t>
            </w:r>
          </w:p>
        </w:tc>
      </w:tr>
      <w:tr w:rsidR="00984C84" w14:paraId="0D57F103" w14:textId="77777777" w:rsidTr="00F407AD">
        <w:tc>
          <w:tcPr>
            <w:tcW w:w="2405" w:type="dxa"/>
            <w:shd w:val="clear" w:color="auto" w:fill="F2F2F2" w:themeFill="background1" w:themeFillShade="F2"/>
            <w:vAlign w:val="bottom"/>
          </w:tcPr>
          <w:p w14:paraId="0F74C145" w14:textId="384BF97D" w:rsidR="00984C84" w:rsidRDefault="00984C84" w:rsidP="00984C84">
            <w:pPr>
              <w:spacing w:after="0" w:line="240" w:lineRule="auto"/>
              <w:rPr>
                <w:rFonts w:ascii="Arial" w:hAnsi="Arial" w:cs="Arial"/>
                <w:sz w:val="16"/>
                <w:szCs w:val="16"/>
              </w:rPr>
            </w:pPr>
            <w:r>
              <w:rPr>
                <w:rFonts w:ascii="Arial" w:hAnsi="Arial" w:cs="Arial"/>
                <w:sz w:val="16"/>
                <w:szCs w:val="16"/>
              </w:rPr>
              <w:t>Сјеница</w:t>
            </w:r>
          </w:p>
        </w:tc>
        <w:tc>
          <w:tcPr>
            <w:tcW w:w="2405" w:type="dxa"/>
            <w:shd w:val="clear" w:color="auto" w:fill="F2F2F2" w:themeFill="background1" w:themeFillShade="F2"/>
            <w:vAlign w:val="bottom"/>
          </w:tcPr>
          <w:p w14:paraId="0D272705" w14:textId="55AF00F5" w:rsidR="00984C84" w:rsidRDefault="00984C84" w:rsidP="000A28B9">
            <w:pPr>
              <w:spacing w:after="0" w:line="240" w:lineRule="auto"/>
              <w:ind w:left="85"/>
              <w:rPr>
                <w:rFonts w:ascii="Arial" w:hAnsi="Arial" w:cs="Arial"/>
                <w:sz w:val="16"/>
                <w:szCs w:val="16"/>
              </w:rPr>
            </w:pPr>
            <w:r>
              <w:rPr>
                <w:rFonts w:ascii="Arial" w:hAnsi="Arial" w:cs="Arial"/>
                <w:sz w:val="16"/>
                <w:szCs w:val="16"/>
              </w:rPr>
              <w:t>1,6</w:t>
            </w:r>
          </w:p>
        </w:tc>
      </w:tr>
      <w:tr w:rsidR="00984C84" w14:paraId="71AB8FB2" w14:textId="77777777" w:rsidTr="00F407AD">
        <w:tc>
          <w:tcPr>
            <w:tcW w:w="2405" w:type="dxa"/>
            <w:vAlign w:val="bottom"/>
          </w:tcPr>
          <w:p w14:paraId="458C52C7" w14:textId="35C49AF6" w:rsidR="00984C84" w:rsidRDefault="00984C84" w:rsidP="00984C84">
            <w:pPr>
              <w:spacing w:after="0" w:line="240" w:lineRule="auto"/>
              <w:rPr>
                <w:rFonts w:ascii="Arial" w:hAnsi="Arial" w:cs="Arial"/>
                <w:sz w:val="16"/>
                <w:szCs w:val="16"/>
              </w:rPr>
            </w:pPr>
            <w:r>
              <w:rPr>
                <w:rFonts w:ascii="Arial" w:hAnsi="Arial" w:cs="Arial"/>
                <w:sz w:val="16"/>
                <w:szCs w:val="16"/>
              </w:rPr>
              <w:t>Бујановац</w:t>
            </w:r>
          </w:p>
        </w:tc>
        <w:tc>
          <w:tcPr>
            <w:tcW w:w="2405" w:type="dxa"/>
            <w:vAlign w:val="bottom"/>
          </w:tcPr>
          <w:p w14:paraId="335067E6" w14:textId="52798EAE" w:rsidR="00984C84" w:rsidRDefault="00984C84" w:rsidP="000A28B9">
            <w:pPr>
              <w:spacing w:after="0" w:line="240" w:lineRule="auto"/>
              <w:ind w:left="85"/>
              <w:rPr>
                <w:rFonts w:ascii="Arial" w:hAnsi="Arial" w:cs="Arial"/>
                <w:sz w:val="16"/>
                <w:szCs w:val="16"/>
              </w:rPr>
            </w:pPr>
            <w:r>
              <w:rPr>
                <w:rFonts w:ascii="Arial" w:hAnsi="Arial" w:cs="Arial"/>
                <w:sz w:val="16"/>
                <w:szCs w:val="16"/>
              </w:rPr>
              <w:t>2,1</w:t>
            </w:r>
          </w:p>
        </w:tc>
      </w:tr>
      <w:tr w:rsidR="00984C84" w14:paraId="02C50446" w14:textId="77777777" w:rsidTr="00F407AD">
        <w:tc>
          <w:tcPr>
            <w:tcW w:w="2405" w:type="dxa"/>
            <w:shd w:val="clear" w:color="auto" w:fill="F2F2F2" w:themeFill="background1" w:themeFillShade="F2"/>
            <w:vAlign w:val="bottom"/>
          </w:tcPr>
          <w:p w14:paraId="7C53D057" w14:textId="1C6395B6" w:rsidR="00984C84" w:rsidRDefault="00984C84" w:rsidP="00984C84">
            <w:pPr>
              <w:spacing w:after="0" w:line="240" w:lineRule="auto"/>
              <w:rPr>
                <w:rFonts w:ascii="Arial" w:hAnsi="Arial" w:cs="Arial"/>
                <w:sz w:val="16"/>
                <w:szCs w:val="16"/>
              </w:rPr>
            </w:pPr>
            <w:r>
              <w:rPr>
                <w:rFonts w:ascii="Arial" w:hAnsi="Arial" w:cs="Arial"/>
                <w:sz w:val="16"/>
                <w:szCs w:val="16"/>
              </w:rPr>
              <w:t>Прешево</w:t>
            </w:r>
          </w:p>
        </w:tc>
        <w:tc>
          <w:tcPr>
            <w:tcW w:w="2405" w:type="dxa"/>
            <w:shd w:val="clear" w:color="auto" w:fill="F2F2F2" w:themeFill="background1" w:themeFillShade="F2"/>
            <w:vAlign w:val="bottom"/>
          </w:tcPr>
          <w:p w14:paraId="366C93BD" w14:textId="33731B32" w:rsidR="00984C84" w:rsidRDefault="00984C84" w:rsidP="000A28B9">
            <w:pPr>
              <w:spacing w:after="0" w:line="240" w:lineRule="auto"/>
              <w:ind w:left="85"/>
              <w:rPr>
                <w:rFonts w:ascii="Arial" w:hAnsi="Arial" w:cs="Arial"/>
                <w:sz w:val="16"/>
                <w:szCs w:val="16"/>
              </w:rPr>
            </w:pPr>
            <w:r>
              <w:rPr>
                <w:rFonts w:ascii="Arial" w:hAnsi="Arial" w:cs="Arial"/>
                <w:sz w:val="16"/>
                <w:szCs w:val="16"/>
              </w:rPr>
              <w:t>6,4</w:t>
            </w:r>
          </w:p>
        </w:tc>
      </w:tr>
      <w:tr w:rsidR="00984C84" w14:paraId="3FB36616" w14:textId="77777777" w:rsidTr="00F407AD">
        <w:tc>
          <w:tcPr>
            <w:tcW w:w="2405" w:type="dxa"/>
            <w:vAlign w:val="bottom"/>
          </w:tcPr>
          <w:p w14:paraId="26D66200" w14:textId="61E709DB" w:rsidR="00984C84" w:rsidRDefault="00984C84" w:rsidP="00984C84">
            <w:pPr>
              <w:spacing w:after="0" w:line="240" w:lineRule="auto"/>
              <w:rPr>
                <w:rFonts w:ascii="Arial" w:hAnsi="Arial" w:cs="Arial"/>
                <w:sz w:val="16"/>
                <w:szCs w:val="16"/>
              </w:rPr>
            </w:pPr>
            <w:r>
              <w:rPr>
                <w:rFonts w:ascii="Arial" w:hAnsi="Arial" w:cs="Arial"/>
                <w:sz w:val="16"/>
                <w:szCs w:val="16"/>
              </w:rPr>
              <w:t>Нови Пазар</w:t>
            </w:r>
          </w:p>
        </w:tc>
        <w:tc>
          <w:tcPr>
            <w:tcW w:w="2405" w:type="dxa"/>
            <w:vAlign w:val="bottom"/>
          </w:tcPr>
          <w:p w14:paraId="097A6827" w14:textId="7771F557" w:rsidR="00984C84" w:rsidRDefault="00984C84" w:rsidP="000A28B9">
            <w:pPr>
              <w:spacing w:after="0" w:line="240" w:lineRule="auto"/>
              <w:ind w:left="85"/>
              <w:rPr>
                <w:rFonts w:ascii="Arial" w:hAnsi="Arial" w:cs="Arial"/>
                <w:sz w:val="16"/>
                <w:szCs w:val="16"/>
              </w:rPr>
            </w:pPr>
            <w:r>
              <w:rPr>
                <w:rFonts w:ascii="Arial" w:hAnsi="Arial" w:cs="Arial"/>
                <w:sz w:val="16"/>
                <w:szCs w:val="16"/>
              </w:rPr>
              <w:t>6,7</w:t>
            </w:r>
          </w:p>
        </w:tc>
      </w:tr>
      <w:tr w:rsidR="00984C84" w14:paraId="488EAE9E" w14:textId="77777777" w:rsidTr="00F407AD">
        <w:tc>
          <w:tcPr>
            <w:tcW w:w="2405" w:type="dxa"/>
            <w:tcBorders>
              <w:bottom w:val="single" w:sz="4" w:space="0" w:color="808080" w:themeColor="background1" w:themeShade="80"/>
            </w:tcBorders>
            <w:shd w:val="clear" w:color="auto" w:fill="F2F2F2" w:themeFill="background1" w:themeFillShade="F2"/>
            <w:vAlign w:val="bottom"/>
          </w:tcPr>
          <w:p w14:paraId="1BFFB4BE" w14:textId="69DE0230" w:rsidR="00984C84" w:rsidRDefault="00984C84" w:rsidP="00984C84">
            <w:pPr>
              <w:spacing w:after="60" w:line="240" w:lineRule="auto"/>
              <w:rPr>
                <w:rFonts w:ascii="Arial" w:hAnsi="Arial" w:cs="Arial"/>
                <w:sz w:val="16"/>
                <w:szCs w:val="16"/>
              </w:rPr>
            </w:pPr>
            <w:r>
              <w:rPr>
                <w:rFonts w:ascii="Arial" w:hAnsi="Arial" w:cs="Arial"/>
                <w:sz w:val="16"/>
                <w:szCs w:val="16"/>
              </w:rPr>
              <w:t>Тутин</w:t>
            </w:r>
          </w:p>
        </w:tc>
        <w:tc>
          <w:tcPr>
            <w:tcW w:w="2405" w:type="dxa"/>
            <w:tcBorders>
              <w:bottom w:val="single" w:sz="4" w:space="0" w:color="808080" w:themeColor="background1" w:themeShade="80"/>
            </w:tcBorders>
            <w:shd w:val="clear" w:color="auto" w:fill="F2F2F2" w:themeFill="background1" w:themeFillShade="F2"/>
            <w:vAlign w:val="bottom"/>
          </w:tcPr>
          <w:p w14:paraId="3BC5972B" w14:textId="0506E7BF" w:rsidR="00984C84" w:rsidRDefault="00984C84" w:rsidP="00984C84">
            <w:pPr>
              <w:spacing w:after="60" w:line="240" w:lineRule="auto"/>
              <w:rPr>
                <w:rFonts w:ascii="Arial" w:hAnsi="Arial" w:cs="Arial"/>
                <w:sz w:val="16"/>
                <w:szCs w:val="16"/>
              </w:rPr>
            </w:pPr>
            <w:r>
              <w:rPr>
                <w:rFonts w:ascii="Arial" w:hAnsi="Arial" w:cs="Arial"/>
                <w:sz w:val="16"/>
                <w:szCs w:val="16"/>
              </w:rPr>
              <w:t>14,5</w:t>
            </w:r>
          </w:p>
        </w:tc>
      </w:tr>
    </w:tbl>
    <w:p w14:paraId="3CF4041C" w14:textId="77777777" w:rsidR="00984C84" w:rsidRDefault="00984C84" w:rsidP="00C14FF3">
      <w:pPr>
        <w:spacing w:after="0" w:line="264" w:lineRule="auto"/>
        <w:rPr>
          <w:rFonts w:ascii="Arial" w:hAnsi="Arial" w:cs="Arial"/>
          <w:b/>
          <w:sz w:val="18"/>
          <w:szCs w:val="18"/>
        </w:rPr>
      </w:pPr>
    </w:p>
    <w:p w14:paraId="341EC41C" w14:textId="784E8255" w:rsidR="00717A23" w:rsidRPr="00435253" w:rsidRDefault="00717A23" w:rsidP="00C14FF3">
      <w:pPr>
        <w:spacing w:after="0" w:line="264" w:lineRule="auto"/>
        <w:rPr>
          <w:rFonts w:ascii="Arial" w:hAnsi="Arial" w:cs="Arial"/>
          <w:sz w:val="18"/>
          <w:szCs w:val="18"/>
        </w:rPr>
      </w:pPr>
      <w:r w:rsidRPr="00AA21A6">
        <w:rPr>
          <w:rFonts w:ascii="Arial" w:hAnsi="Arial" w:cs="Arial"/>
          <w:b/>
          <w:sz w:val="18"/>
          <w:szCs w:val="18"/>
        </w:rPr>
        <w:lastRenderedPageBreak/>
        <w:t>Графикон</w:t>
      </w:r>
      <w:r w:rsidRPr="00AA21A6">
        <w:rPr>
          <w:rFonts w:ascii="Arial" w:hAnsi="Arial" w:cs="Arial"/>
          <w:b/>
          <w:sz w:val="18"/>
          <w:szCs w:val="18"/>
          <w:lang w:val="sr-Latn-RS"/>
        </w:rPr>
        <w:t xml:space="preserve"> </w:t>
      </w:r>
      <w:r w:rsidRPr="00AA21A6">
        <w:rPr>
          <w:rFonts w:ascii="Arial" w:hAnsi="Arial" w:cs="Arial"/>
          <w:b/>
          <w:sz w:val="18"/>
          <w:szCs w:val="18"/>
        </w:rPr>
        <w:t>1</w:t>
      </w:r>
      <w:r w:rsidRPr="00AA21A6">
        <w:rPr>
          <w:rFonts w:ascii="Arial" w:hAnsi="Arial" w:cs="Arial"/>
          <w:b/>
          <w:sz w:val="18"/>
          <w:szCs w:val="18"/>
          <w:lang w:val="sr-Latn-RS"/>
        </w:rPr>
        <w:t xml:space="preserve">. </w:t>
      </w:r>
      <w:r w:rsidRPr="001F5F21">
        <w:rPr>
          <w:rFonts w:ascii="Arial" w:hAnsi="Arial" w:cs="Arial"/>
          <w:sz w:val="18"/>
          <w:szCs w:val="18"/>
        </w:rPr>
        <w:t>Градови</w:t>
      </w:r>
      <w:r>
        <w:rPr>
          <w:rFonts w:ascii="Arial" w:hAnsi="Arial" w:cs="Arial"/>
          <w:b/>
          <w:sz w:val="18"/>
          <w:szCs w:val="18"/>
        </w:rPr>
        <w:t>/</w:t>
      </w:r>
      <w:r w:rsidRPr="0041113E">
        <w:rPr>
          <w:rFonts w:ascii="Arial" w:hAnsi="Arial" w:cs="Arial"/>
          <w:sz w:val="18"/>
          <w:szCs w:val="18"/>
        </w:rPr>
        <w:t>о</w:t>
      </w:r>
      <w:r w:rsidRPr="00AA21A6">
        <w:rPr>
          <w:rFonts w:ascii="Arial" w:hAnsi="Arial" w:cs="Arial"/>
          <w:sz w:val="18"/>
          <w:szCs w:val="18"/>
          <w:lang w:val="sr-Latn-RS"/>
        </w:rPr>
        <w:t>пштине</w:t>
      </w:r>
      <w:r w:rsidRPr="00AA21A6">
        <w:rPr>
          <w:rFonts w:ascii="Arial" w:hAnsi="Arial" w:cs="Arial"/>
          <w:sz w:val="18"/>
          <w:szCs w:val="18"/>
        </w:rPr>
        <w:t xml:space="preserve"> </w:t>
      </w:r>
      <w:r w:rsidRPr="00AA21A6">
        <w:rPr>
          <w:rFonts w:ascii="Arial" w:hAnsi="Arial" w:cs="Arial"/>
          <w:sz w:val="18"/>
          <w:szCs w:val="18"/>
          <w:lang w:val="sr-Latn-RS"/>
        </w:rPr>
        <w:t>са најнижом и највишом стопом наталитет</w:t>
      </w:r>
      <w:r w:rsidR="00435253">
        <w:rPr>
          <w:rFonts w:ascii="Arial" w:hAnsi="Arial" w:cs="Arial"/>
          <w:sz w:val="18"/>
          <w:szCs w:val="18"/>
        </w:rPr>
        <w:t>а</w:t>
      </w:r>
      <w:r w:rsidRPr="00AA21A6">
        <w:rPr>
          <w:rFonts w:ascii="Arial" w:hAnsi="Arial" w:cs="Arial"/>
          <w:sz w:val="18"/>
          <w:szCs w:val="18"/>
          <w:lang w:val="sr-Latn-R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60"/>
        <w:gridCol w:w="4959"/>
      </w:tblGrid>
      <w:tr w:rsidR="00D92A4A" w14:paraId="4F47B7FA" w14:textId="77777777" w:rsidTr="00960DA7">
        <w:trPr>
          <w:jc w:val="center"/>
        </w:trPr>
        <w:tc>
          <w:tcPr>
            <w:tcW w:w="5094" w:type="dxa"/>
          </w:tcPr>
          <w:p w14:paraId="1B562A5C" w14:textId="77777777" w:rsidR="00D92A4A" w:rsidRDefault="00D92A4A" w:rsidP="00D51D0A">
            <w:pPr>
              <w:spacing w:before="240" w:after="60" w:line="264" w:lineRule="auto"/>
              <w:jc w:val="center"/>
              <w:rPr>
                <w:rFonts w:ascii="Arial" w:hAnsi="Arial" w:cs="Arial"/>
                <w:sz w:val="20"/>
                <w:szCs w:val="20"/>
                <w:lang w:val="sr-Latn-RS"/>
              </w:rPr>
            </w:pPr>
            <w:r>
              <w:rPr>
                <w:rFonts w:ascii="Arial" w:hAnsi="Arial" w:cs="Arial"/>
                <w:sz w:val="20"/>
                <w:szCs w:val="20"/>
                <w:lang w:val="sr-Latn-RS"/>
              </w:rPr>
              <w:t>201</w:t>
            </w:r>
            <w:r w:rsidR="00D51D0A">
              <w:rPr>
                <w:rFonts w:ascii="Arial" w:hAnsi="Arial" w:cs="Arial"/>
                <w:sz w:val="20"/>
                <w:szCs w:val="20"/>
                <w:lang w:val="sr-Latn-RS"/>
              </w:rPr>
              <w:t>8</w:t>
            </w:r>
            <w:r>
              <w:rPr>
                <w:rFonts w:ascii="Arial" w:hAnsi="Arial" w:cs="Arial"/>
                <w:sz w:val="20"/>
                <w:szCs w:val="20"/>
                <w:lang w:val="sr-Latn-RS"/>
              </w:rPr>
              <w:t>.</w:t>
            </w:r>
          </w:p>
        </w:tc>
        <w:tc>
          <w:tcPr>
            <w:tcW w:w="5094" w:type="dxa"/>
          </w:tcPr>
          <w:p w14:paraId="53A3D5A3" w14:textId="77777777" w:rsidR="00D92A4A" w:rsidRDefault="00960DA7" w:rsidP="00D51D0A">
            <w:pPr>
              <w:spacing w:before="240" w:after="60" w:line="264" w:lineRule="auto"/>
              <w:jc w:val="center"/>
              <w:rPr>
                <w:rFonts w:ascii="Arial" w:hAnsi="Arial" w:cs="Arial"/>
                <w:sz w:val="20"/>
                <w:szCs w:val="20"/>
                <w:lang w:val="sr-Latn-RS"/>
              </w:rPr>
            </w:pPr>
            <w:r>
              <w:rPr>
                <w:rFonts w:ascii="Arial" w:hAnsi="Arial" w:cs="Arial"/>
                <w:sz w:val="20"/>
                <w:szCs w:val="20"/>
                <w:lang w:val="sr-Latn-RS"/>
              </w:rPr>
              <w:t>201</w:t>
            </w:r>
            <w:r w:rsidR="00D51D0A">
              <w:rPr>
                <w:rFonts w:ascii="Arial" w:hAnsi="Arial" w:cs="Arial"/>
                <w:sz w:val="20"/>
                <w:szCs w:val="20"/>
                <w:lang w:val="sr-Latn-RS"/>
              </w:rPr>
              <w:t>9</w:t>
            </w:r>
            <w:r>
              <w:rPr>
                <w:rFonts w:ascii="Arial" w:hAnsi="Arial" w:cs="Arial"/>
                <w:sz w:val="20"/>
                <w:szCs w:val="20"/>
                <w:lang w:val="sr-Latn-RS"/>
              </w:rPr>
              <w:t>.</w:t>
            </w:r>
          </w:p>
        </w:tc>
      </w:tr>
      <w:tr w:rsidR="00960DA7" w:rsidRPr="00960DA7" w14:paraId="4F1DD204" w14:textId="77777777" w:rsidTr="0044103E">
        <w:trPr>
          <w:jc w:val="center"/>
        </w:trPr>
        <w:tc>
          <w:tcPr>
            <w:tcW w:w="5094" w:type="dxa"/>
          </w:tcPr>
          <w:p w14:paraId="0D69C73E" w14:textId="77777777" w:rsidR="00960DA7" w:rsidRPr="00960DA7" w:rsidRDefault="00C14FF3" w:rsidP="00763A7F">
            <w:pPr>
              <w:spacing w:line="264" w:lineRule="auto"/>
              <w:rPr>
                <w:rFonts w:ascii="Calibri Light" w:hAnsi="Calibri Light" w:cs="Calibri Light"/>
                <w:sz w:val="16"/>
                <w:szCs w:val="16"/>
              </w:rPr>
            </w:pPr>
            <w:r w:rsidRPr="00C37CCF">
              <w:rPr>
                <w:rFonts w:ascii="Calibri Light" w:hAnsi="Calibri Light" w:cs="Calibri Light"/>
                <w:noProof/>
                <w:sz w:val="16"/>
                <w:szCs w:val="16"/>
                <w:lang w:val="en-US"/>
              </w:rPr>
              <w:drawing>
                <wp:inline distT="0" distB="0" distL="0" distR="0" wp14:anchorId="627F7101" wp14:editId="4E1F1B5D">
                  <wp:extent cx="30861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c>
          <w:tcPr>
            <w:tcW w:w="5094" w:type="dxa"/>
            <w:vAlign w:val="center"/>
          </w:tcPr>
          <w:p w14:paraId="2E0D4BB3" w14:textId="485EEEC5" w:rsidR="00960DA7" w:rsidRPr="00960DA7" w:rsidRDefault="00984C84" w:rsidP="0044103E">
            <w:pPr>
              <w:spacing w:line="264" w:lineRule="auto"/>
              <w:rPr>
                <w:rFonts w:ascii="Calibri Light" w:hAnsi="Calibri Light" w:cs="Calibri Light"/>
                <w:sz w:val="16"/>
                <w:szCs w:val="16"/>
              </w:rPr>
            </w:pPr>
            <w:r w:rsidRPr="00984C84">
              <w:rPr>
                <w:rFonts w:ascii="Calibri Light" w:hAnsi="Calibri Light" w:cs="Calibri Light"/>
                <w:noProof/>
                <w:sz w:val="16"/>
                <w:szCs w:val="16"/>
                <w:lang w:val="en-US"/>
              </w:rPr>
              <w:drawing>
                <wp:inline distT="0" distB="0" distL="0" distR="0" wp14:anchorId="32C7E0AF" wp14:editId="390371D7">
                  <wp:extent cx="3086100" cy="3086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r>
    </w:tbl>
    <w:p w14:paraId="460EC1F0" w14:textId="235D8790" w:rsidR="00A61A3C" w:rsidRPr="009F79CF" w:rsidRDefault="00A61A3C" w:rsidP="00763A7F">
      <w:pPr>
        <w:spacing w:before="240" w:after="120" w:line="264" w:lineRule="auto"/>
        <w:jc w:val="both"/>
        <w:rPr>
          <w:rFonts w:ascii="Arial" w:hAnsi="Arial" w:cs="Arial"/>
          <w:sz w:val="19"/>
          <w:szCs w:val="19"/>
          <w:lang w:val="sr-Latn-RS"/>
        </w:rPr>
      </w:pPr>
      <w:r w:rsidRPr="009F79CF">
        <w:rPr>
          <w:rFonts w:ascii="Arial" w:hAnsi="Arial" w:cs="Arial"/>
          <w:sz w:val="19"/>
          <w:szCs w:val="19"/>
          <w:lang w:val="sr-Latn-RS"/>
        </w:rPr>
        <w:t xml:space="preserve">Највећи број </w:t>
      </w:r>
      <w:r w:rsidR="002E4E45" w:rsidRPr="009F79CF">
        <w:rPr>
          <w:rFonts w:ascii="Arial" w:hAnsi="Arial" w:cs="Arial"/>
          <w:sz w:val="19"/>
          <w:szCs w:val="19"/>
        </w:rPr>
        <w:t>рађања</w:t>
      </w:r>
      <w:r w:rsidRPr="009F79CF">
        <w:rPr>
          <w:rFonts w:ascii="Arial" w:hAnsi="Arial" w:cs="Arial"/>
          <w:sz w:val="19"/>
          <w:szCs w:val="19"/>
          <w:lang w:val="sr-Latn-RS"/>
        </w:rPr>
        <w:t>, 19 8</w:t>
      </w:r>
      <w:r w:rsidR="003F168D" w:rsidRPr="009F79CF">
        <w:rPr>
          <w:rFonts w:ascii="Arial" w:hAnsi="Arial" w:cs="Arial"/>
          <w:sz w:val="19"/>
          <w:szCs w:val="19"/>
        </w:rPr>
        <w:t>84</w:t>
      </w:r>
      <w:r w:rsidRPr="009F79CF">
        <w:rPr>
          <w:rFonts w:ascii="Arial" w:hAnsi="Arial" w:cs="Arial"/>
          <w:sz w:val="19"/>
          <w:szCs w:val="19"/>
          <w:lang w:val="sr-Latn-RS"/>
        </w:rPr>
        <w:t xml:space="preserve">, </w:t>
      </w:r>
      <w:r w:rsidR="002E4E45" w:rsidRPr="009F79CF">
        <w:rPr>
          <w:rFonts w:ascii="Arial" w:hAnsi="Arial" w:cs="Arial"/>
          <w:sz w:val="19"/>
          <w:szCs w:val="19"/>
        </w:rPr>
        <w:t xml:space="preserve">забележен </w:t>
      </w:r>
      <w:r w:rsidR="00536DAD">
        <w:rPr>
          <w:rFonts w:ascii="Arial" w:hAnsi="Arial" w:cs="Arial"/>
          <w:sz w:val="19"/>
          <w:szCs w:val="19"/>
        </w:rPr>
        <w:t xml:space="preserve">је </w:t>
      </w:r>
      <w:r w:rsidR="002E4E45" w:rsidRPr="009F79CF">
        <w:rPr>
          <w:rFonts w:ascii="Arial" w:hAnsi="Arial" w:cs="Arial"/>
          <w:sz w:val="19"/>
          <w:szCs w:val="19"/>
        </w:rPr>
        <w:t xml:space="preserve">у </w:t>
      </w:r>
      <w:r w:rsidRPr="009F79CF">
        <w:rPr>
          <w:rFonts w:ascii="Arial" w:hAnsi="Arial" w:cs="Arial"/>
          <w:sz w:val="19"/>
          <w:szCs w:val="19"/>
          <w:lang w:val="sr-Latn-RS"/>
        </w:rPr>
        <w:t>старос</w:t>
      </w:r>
      <w:r w:rsidR="002E4E45" w:rsidRPr="009F79CF">
        <w:rPr>
          <w:rFonts w:ascii="Arial" w:hAnsi="Arial" w:cs="Arial"/>
          <w:sz w:val="19"/>
          <w:szCs w:val="19"/>
        </w:rPr>
        <w:t>ној групи жена од</w:t>
      </w:r>
      <w:r w:rsidRPr="009F79CF">
        <w:rPr>
          <w:rFonts w:ascii="Arial" w:hAnsi="Arial" w:cs="Arial"/>
          <w:sz w:val="19"/>
          <w:szCs w:val="19"/>
          <w:lang w:val="sr-Latn-RS"/>
        </w:rPr>
        <w:t xml:space="preserve"> 30</w:t>
      </w:r>
      <w:r w:rsidR="002E4E45" w:rsidRPr="009F79CF">
        <w:rPr>
          <w:rFonts w:ascii="Arial" w:hAnsi="Arial" w:cs="Arial"/>
          <w:sz w:val="19"/>
          <w:szCs w:val="19"/>
        </w:rPr>
        <w:t xml:space="preserve"> до </w:t>
      </w:r>
      <w:r w:rsidRPr="009F79CF">
        <w:rPr>
          <w:rFonts w:ascii="Arial" w:hAnsi="Arial" w:cs="Arial"/>
          <w:sz w:val="19"/>
          <w:szCs w:val="19"/>
          <w:lang w:val="sr-Latn-RS"/>
        </w:rPr>
        <w:t xml:space="preserve">34 године. Просечна старост </w:t>
      </w:r>
      <w:r w:rsidR="00FE10EA" w:rsidRPr="00050AD6">
        <w:rPr>
          <w:rFonts w:ascii="Arial" w:hAnsi="Arial" w:cs="Arial"/>
          <w:sz w:val="19"/>
          <w:szCs w:val="19"/>
        </w:rPr>
        <w:t xml:space="preserve">жена </w:t>
      </w:r>
      <w:r w:rsidRPr="00050AD6">
        <w:rPr>
          <w:rFonts w:ascii="Arial" w:hAnsi="Arial" w:cs="Arial"/>
          <w:sz w:val="19"/>
          <w:szCs w:val="19"/>
          <w:lang w:val="sr-Latn-RS"/>
        </w:rPr>
        <w:t xml:space="preserve"> </w:t>
      </w:r>
      <w:r w:rsidR="00A45BDF" w:rsidRPr="009F79CF">
        <w:rPr>
          <w:rFonts w:ascii="Arial" w:hAnsi="Arial" w:cs="Arial"/>
          <w:sz w:val="19"/>
          <w:szCs w:val="19"/>
        </w:rPr>
        <w:t>при рођењу детета</w:t>
      </w:r>
      <w:r w:rsidR="00D374F6" w:rsidRPr="00050AD6">
        <w:rPr>
          <w:rFonts w:ascii="Arial" w:hAnsi="Arial" w:cs="Arial"/>
          <w:sz w:val="19"/>
          <w:szCs w:val="19"/>
        </w:rPr>
        <w:t>, у 2019.,</w:t>
      </w:r>
      <w:r w:rsidR="00A45BDF" w:rsidRPr="00050AD6">
        <w:rPr>
          <w:rFonts w:ascii="Arial" w:hAnsi="Arial" w:cs="Arial"/>
          <w:sz w:val="19"/>
          <w:szCs w:val="19"/>
        </w:rPr>
        <w:t xml:space="preserve"> </w:t>
      </w:r>
      <w:r w:rsidRPr="009F79CF">
        <w:rPr>
          <w:rFonts w:ascii="Arial" w:hAnsi="Arial" w:cs="Arial"/>
          <w:sz w:val="19"/>
          <w:szCs w:val="19"/>
          <w:lang w:val="sr-Latn-RS"/>
        </w:rPr>
        <w:t>је 30</w:t>
      </w:r>
      <w:r w:rsidR="003F168D" w:rsidRPr="009F79CF">
        <w:rPr>
          <w:rFonts w:ascii="Arial" w:hAnsi="Arial" w:cs="Arial"/>
          <w:sz w:val="19"/>
          <w:szCs w:val="19"/>
        </w:rPr>
        <w:t>,1</w:t>
      </w:r>
      <w:r w:rsidRPr="009F79CF">
        <w:rPr>
          <w:rFonts w:ascii="Arial" w:hAnsi="Arial" w:cs="Arial"/>
          <w:sz w:val="19"/>
          <w:szCs w:val="19"/>
          <w:lang w:val="sr-Latn-RS"/>
        </w:rPr>
        <w:t xml:space="preserve"> година</w:t>
      </w:r>
      <w:r w:rsidR="006533C6" w:rsidRPr="009F79CF">
        <w:rPr>
          <w:rFonts w:ascii="Arial" w:hAnsi="Arial" w:cs="Arial"/>
          <w:sz w:val="19"/>
          <w:szCs w:val="19"/>
        </w:rPr>
        <w:t>,</w:t>
      </w:r>
      <w:r w:rsidR="00A45BDF" w:rsidRPr="009F79CF">
        <w:rPr>
          <w:rFonts w:ascii="Arial" w:hAnsi="Arial" w:cs="Arial"/>
          <w:sz w:val="19"/>
          <w:szCs w:val="19"/>
        </w:rPr>
        <w:t xml:space="preserve"> </w:t>
      </w:r>
      <w:r w:rsidR="00A45BDF" w:rsidRPr="00050AD6">
        <w:rPr>
          <w:rFonts w:ascii="Arial" w:hAnsi="Arial" w:cs="Arial"/>
          <w:sz w:val="19"/>
          <w:szCs w:val="19"/>
        </w:rPr>
        <w:t>док је просечна старост при рођењу првог детета 2</w:t>
      </w:r>
      <w:r w:rsidR="00DE1FD3" w:rsidRPr="00050AD6">
        <w:rPr>
          <w:rFonts w:ascii="Arial" w:hAnsi="Arial" w:cs="Arial"/>
          <w:sz w:val="19"/>
          <w:szCs w:val="19"/>
          <w:lang w:val="sr-Latn-RS"/>
        </w:rPr>
        <w:t>8,</w:t>
      </w:r>
      <w:r w:rsidR="003F168D" w:rsidRPr="00050AD6">
        <w:rPr>
          <w:rFonts w:ascii="Arial" w:hAnsi="Arial" w:cs="Arial"/>
          <w:sz w:val="19"/>
          <w:szCs w:val="19"/>
        </w:rPr>
        <w:t>7</w:t>
      </w:r>
      <w:r w:rsidR="00A45BDF" w:rsidRPr="00050AD6">
        <w:rPr>
          <w:rFonts w:ascii="Arial" w:hAnsi="Arial" w:cs="Arial"/>
          <w:sz w:val="19"/>
          <w:szCs w:val="19"/>
        </w:rPr>
        <w:t xml:space="preserve"> година</w:t>
      </w:r>
      <w:r w:rsidRPr="009F79CF">
        <w:rPr>
          <w:rFonts w:ascii="Arial" w:hAnsi="Arial" w:cs="Arial"/>
          <w:sz w:val="19"/>
          <w:szCs w:val="19"/>
          <w:lang w:val="sr-Latn-RS"/>
        </w:rPr>
        <w:t>. У градским насељима, просечна старост</w:t>
      </w:r>
      <w:r w:rsidR="00D47929">
        <w:rPr>
          <w:rFonts w:ascii="Arial" w:hAnsi="Arial" w:cs="Arial"/>
          <w:sz w:val="19"/>
          <w:szCs w:val="19"/>
          <w:lang w:val="sr-Latn-RS"/>
        </w:rPr>
        <w:t xml:space="preserve"> </w:t>
      </w:r>
      <w:r w:rsidR="00FE10EA" w:rsidRPr="00050AD6">
        <w:rPr>
          <w:rFonts w:ascii="Arial" w:hAnsi="Arial" w:cs="Arial"/>
          <w:sz w:val="19"/>
          <w:szCs w:val="19"/>
        </w:rPr>
        <w:t>жена</w:t>
      </w:r>
      <w:r w:rsidRPr="009F79CF">
        <w:rPr>
          <w:rFonts w:ascii="Arial" w:hAnsi="Arial" w:cs="Arial"/>
          <w:sz w:val="19"/>
          <w:szCs w:val="19"/>
          <w:lang w:val="sr-Latn-RS"/>
        </w:rPr>
        <w:t xml:space="preserve"> је 30,</w:t>
      </w:r>
      <w:r w:rsidR="003F168D" w:rsidRPr="009F79CF">
        <w:rPr>
          <w:rFonts w:ascii="Arial" w:hAnsi="Arial" w:cs="Arial"/>
          <w:sz w:val="19"/>
          <w:szCs w:val="19"/>
        </w:rPr>
        <w:t>9</w:t>
      </w:r>
      <w:r w:rsidRPr="009F79CF">
        <w:rPr>
          <w:rFonts w:ascii="Arial" w:hAnsi="Arial" w:cs="Arial"/>
          <w:sz w:val="19"/>
          <w:szCs w:val="19"/>
          <w:lang w:val="sr-Latn-RS"/>
        </w:rPr>
        <w:t xml:space="preserve"> година, </w:t>
      </w:r>
      <w:r w:rsidR="006533C6" w:rsidRPr="009F79CF">
        <w:rPr>
          <w:rFonts w:ascii="Arial" w:hAnsi="Arial" w:cs="Arial"/>
          <w:sz w:val="19"/>
          <w:szCs w:val="19"/>
          <w:lang w:val="sr-Latn-RS"/>
        </w:rPr>
        <w:t>а у осталим насељима 28,</w:t>
      </w:r>
      <w:r w:rsidR="003F168D" w:rsidRPr="009F79CF">
        <w:rPr>
          <w:rFonts w:ascii="Arial" w:hAnsi="Arial" w:cs="Arial"/>
          <w:sz w:val="19"/>
          <w:szCs w:val="19"/>
        </w:rPr>
        <w:t>5</w:t>
      </w:r>
      <w:r w:rsidR="006533C6" w:rsidRPr="009F79CF">
        <w:rPr>
          <w:rFonts w:ascii="Arial" w:hAnsi="Arial" w:cs="Arial"/>
          <w:sz w:val="19"/>
          <w:szCs w:val="19"/>
          <w:lang w:val="sr-Latn-RS"/>
        </w:rPr>
        <w:t xml:space="preserve"> годин</w:t>
      </w:r>
      <w:r w:rsidR="00267DD0">
        <w:rPr>
          <w:rFonts w:ascii="Arial" w:hAnsi="Arial" w:cs="Arial"/>
          <w:sz w:val="19"/>
          <w:szCs w:val="19"/>
        </w:rPr>
        <w:t>а</w:t>
      </w:r>
      <w:r w:rsidRPr="009F79CF">
        <w:rPr>
          <w:rFonts w:ascii="Arial" w:hAnsi="Arial" w:cs="Arial"/>
          <w:sz w:val="19"/>
          <w:szCs w:val="19"/>
          <w:lang w:val="sr-Latn-RS"/>
        </w:rPr>
        <w:t xml:space="preserve">. Учешће броја живорођених </w:t>
      </w:r>
      <w:r w:rsidR="00F1180F" w:rsidRPr="009F79CF">
        <w:rPr>
          <w:rFonts w:ascii="Arial" w:hAnsi="Arial" w:cs="Arial"/>
          <w:sz w:val="19"/>
          <w:szCs w:val="19"/>
        </w:rPr>
        <w:t>у</w:t>
      </w:r>
      <w:r w:rsidR="00F1180F" w:rsidRPr="009F79CF">
        <w:rPr>
          <w:rFonts w:ascii="Arial" w:hAnsi="Arial" w:cs="Arial"/>
          <w:sz w:val="19"/>
          <w:szCs w:val="19"/>
          <w:lang w:val="sr-Latn-RS"/>
        </w:rPr>
        <w:t xml:space="preserve"> укупно</w:t>
      </w:r>
      <w:r w:rsidR="00F1180F" w:rsidRPr="009F79CF">
        <w:rPr>
          <w:rFonts w:ascii="Arial" w:hAnsi="Arial" w:cs="Arial"/>
          <w:sz w:val="19"/>
          <w:szCs w:val="19"/>
        </w:rPr>
        <w:t>м</w:t>
      </w:r>
      <w:r w:rsidR="00F1180F" w:rsidRPr="009F79CF">
        <w:rPr>
          <w:rFonts w:ascii="Arial" w:hAnsi="Arial" w:cs="Arial"/>
          <w:sz w:val="19"/>
          <w:szCs w:val="19"/>
          <w:lang w:val="sr-Latn-RS"/>
        </w:rPr>
        <w:t xml:space="preserve"> број</w:t>
      </w:r>
      <w:r w:rsidR="00F1180F" w:rsidRPr="009F79CF">
        <w:rPr>
          <w:rFonts w:ascii="Arial" w:hAnsi="Arial" w:cs="Arial"/>
          <w:sz w:val="19"/>
          <w:szCs w:val="19"/>
        </w:rPr>
        <w:t>у</w:t>
      </w:r>
      <w:r w:rsidR="00F1180F" w:rsidRPr="009F79CF">
        <w:rPr>
          <w:rFonts w:ascii="Arial" w:hAnsi="Arial" w:cs="Arial"/>
          <w:sz w:val="19"/>
          <w:szCs w:val="19"/>
          <w:lang w:val="sr-Latn-RS"/>
        </w:rPr>
        <w:t xml:space="preserve"> живорођених </w:t>
      </w:r>
      <w:r w:rsidRPr="009F79CF">
        <w:rPr>
          <w:rFonts w:ascii="Arial" w:hAnsi="Arial" w:cs="Arial"/>
          <w:sz w:val="19"/>
          <w:szCs w:val="19"/>
          <w:lang w:val="sr-Latn-RS"/>
        </w:rPr>
        <w:t>у градским насељима је 66,</w:t>
      </w:r>
      <w:r w:rsidR="003F168D" w:rsidRPr="009F79CF">
        <w:rPr>
          <w:rFonts w:ascii="Arial" w:hAnsi="Arial" w:cs="Arial"/>
          <w:sz w:val="19"/>
          <w:szCs w:val="19"/>
        </w:rPr>
        <w:t>5</w:t>
      </w:r>
      <w:r w:rsidR="00F1180F" w:rsidRPr="009F79CF">
        <w:rPr>
          <w:rFonts w:ascii="Arial" w:hAnsi="Arial" w:cs="Arial"/>
          <w:sz w:val="19"/>
          <w:szCs w:val="19"/>
          <w:lang w:val="sr-Latn-RS"/>
        </w:rPr>
        <w:t>%</w:t>
      </w:r>
      <w:r w:rsidRPr="009F79CF">
        <w:rPr>
          <w:rFonts w:ascii="Arial" w:hAnsi="Arial" w:cs="Arial"/>
          <w:sz w:val="19"/>
          <w:szCs w:val="19"/>
          <w:lang w:val="sr-Latn-RS"/>
        </w:rPr>
        <w:t xml:space="preserve"> </w:t>
      </w:r>
      <w:r w:rsidR="00F1180F" w:rsidRPr="009F79CF">
        <w:rPr>
          <w:rFonts w:ascii="Arial" w:hAnsi="Arial" w:cs="Arial"/>
          <w:sz w:val="19"/>
          <w:szCs w:val="19"/>
        </w:rPr>
        <w:t xml:space="preserve">а </w:t>
      </w:r>
      <w:r w:rsidRPr="009F79CF">
        <w:rPr>
          <w:rFonts w:ascii="Arial" w:hAnsi="Arial" w:cs="Arial"/>
          <w:sz w:val="19"/>
          <w:szCs w:val="19"/>
          <w:lang w:val="sr-Latn-RS"/>
        </w:rPr>
        <w:t>у осталим насељима 33,</w:t>
      </w:r>
      <w:r w:rsidR="003F168D" w:rsidRPr="009F79CF">
        <w:rPr>
          <w:rFonts w:ascii="Arial" w:hAnsi="Arial" w:cs="Arial"/>
          <w:sz w:val="19"/>
          <w:szCs w:val="19"/>
        </w:rPr>
        <w:t>5</w:t>
      </w:r>
      <w:r w:rsidRPr="009F79CF">
        <w:rPr>
          <w:rFonts w:ascii="Arial" w:hAnsi="Arial" w:cs="Arial"/>
          <w:sz w:val="19"/>
          <w:szCs w:val="19"/>
          <w:lang w:val="sr-Latn-RS"/>
        </w:rPr>
        <w:t>%. Стопа укупног фертилитета</w:t>
      </w:r>
      <w:r w:rsidR="006533C6" w:rsidRPr="009F79CF">
        <w:rPr>
          <w:rFonts w:ascii="Arial" w:hAnsi="Arial" w:cs="Arial"/>
          <w:sz w:val="19"/>
          <w:szCs w:val="19"/>
        </w:rPr>
        <w:t>,</w:t>
      </w:r>
      <w:r w:rsidRPr="009F79CF">
        <w:rPr>
          <w:rFonts w:ascii="Arial" w:hAnsi="Arial" w:cs="Arial"/>
          <w:sz w:val="19"/>
          <w:szCs w:val="19"/>
          <w:lang w:val="sr-Latn-RS"/>
        </w:rPr>
        <w:t xml:space="preserve"> тј. </w:t>
      </w:r>
      <w:r w:rsidR="00374FAD" w:rsidRPr="009F79CF">
        <w:rPr>
          <w:rFonts w:ascii="Arial" w:hAnsi="Arial" w:cs="Arial"/>
          <w:sz w:val="19"/>
          <w:szCs w:val="19"/>
        </w:rPr>
        <w:t xml:space="preserve">укупан број живорођене деце </w:t>
      </w:r>
      <w:r w:rsidR="00010A16" w:rsidRPr="009F79CF">
        <w:rPr>
          <w:rFonts w:ascii="Arial" w:hAnsi="Arial" w:cs="Arial"/>
          <w:sz w:val="19"/>
          <w:szCs w:val="19"/>
        </w:rPr>
        <w:t>по</w:t>
      </w:r>
      <w:r w:rsidR="00374FAD" w:rsidRPr="009F79CF">
        <w:rPr>
          <w:rFonts w:ascii="Arial" w:hAnsi="Arial" w:cs="Arial"/>
          <w:sz w:val="19"/>
          <w:szCs w:val="19"/>
        </w:rPr>
        <w:t xml:space="preserve"> једн</w:t>
      </w:r>
      <w:r w:rsidR="00010A16" w:rsidRPr="009F79CF">
        <w:rPr>
          <w:rFonts w:ascii="Arial" w:hAnsi="Arial" w:cs="Arial"/>
          <w:sz w:val="19"/>
          <w:szCs w:val="19"/>
        </w:rPr>
        <w:t>ој</w:t>
      </w:r>
      <w:r w:rsidR="00374FAD" w:rsidRPr="009F79CF">
        <w:rPr>
          <w:rFonts w:ascii="Arial" w:hAnsi="Arial" w:cs="Arial"/>
          <w:sz w:val="19"/>
          <w:szCs w:val="19"/>
        </w:rPr>
        <w:t xml:space="preserve"> жен</w:t>
      </w:r>
      <w:r w:rsidR="00010A16" w:rsidRPr="009F79CF">
        <w:rPr>
          <w:rFonts w:ascii="Arial" w:hAnsi="Arial" w:cs="Arial"/>
          <w:sz w:val="19"/>
          <w:szCs w:val="19"/>
        </w:rPr>
        <w:t>и</w:t>
      </w:r>
      <w:r w:rsidR="006533C6" w:rsidRPr="009F79CF">
        <w:rPr>
          <w:rFonts w:ascii="Arial" w:hAnsi="Arial" w:cs="Arial"/>
          <w:sz w:val="19"/>
          <w:szCs w:val="19"/>
        </w:rPr>
        <w:t>,</w:t>
      </w:r>
      <w:r w:rsidR="00374FAD" w:rsidRPr="009F79CF">
        <w:rPr>
          <w:rFonts w:ascii="Arial" w:hAnsi="Arial" w:cs="Arial"/>
          <w:sz w:val="19"/>
          <w:szCs w:val="19"/>
        </w:rPr>
        <w:t xml:space="preserve"> </w:t>
      </w:r>
      <w:r w:rsidRPr="009F79CF">
        <w:rPr>
          <w:rFonts w:ascii="Arial" w:hAnsi="Arial" w:cs="Arial"/>
          <w:sz w:val="19"/>
          <w:szCs w:val="19"/>
          <w:lang w:val="sr-Latn-RS"/>
        </w:rPr>
        <w:t>износи 1,5 у 201</w:t>
      </w:r>
      <w:r w:rsidR="003F168D" w:rsidRPr="009F79CF">
        <w:rPr>
          <w:rFonts w:ascii="Arial" w:hAnsi="Arial" w:cs="Arial"/>
          <w:sz w:val="19"/>
          <w:szCs w:val="19"/>
        </w:rPr>
        <w:t>9</w:t>
      </w:r>
      <w:r w:rsidR="00267DD0">
        <w:rPr>
          <w:rFonts w:ascii="Arial" w:hAnsi="Arial" w:cs="Arial"/>
          <w:sz w:val="19"/>
          <w:szCs w:val="19"/>
        </w:rPr>
        <w:t>.</w:t>
      </w:r>
      <w:r w:rsidRPr="009F79CF">
        <w:rPr>
          <w:rFonts w:ascii="Arial" w:hAnsi="Arial" w:cs="Arial"/>
          <w:sz w:val="19"/>
          <w:szCs w:val="19"/>
          <w:lang w:val="sr-Latn-RS"/>
        </w:rPr>
        <w:t xml:space="preserve"> години.</w:t>
      </w:r>
    </w:p>
    <w:p w14:paraId="3F32EFE6" w14:textId="77777777" w:rsidR="00717A23" w:rsidRPr="00AA21A6" w:rsidRDefault="00717A23" w:rsidP="00763A7F">
      <w:pPr>
        <w:spacing w:before="600" w:after="60" w:line="264" w:lineRule="auto"/>
        <w:rPr>
          <w:rFonts w:ascii="Arial" w:hAnsi="Arial" w:cs="Arial"/>
          <w:sz w:val="18"/>
          <w:szCs w:val="18"/>
          <w:lang w:val="sr-Latn-RS"/>
        </w:rPr>
      </w:pPr>
      <w:r w:rsidRPr="00AA21A6">
        <w:rPr>
          <w:rFonts w:ascii="Arial" w:hAnsi="Arial" w:cs="Arial"/>
          <w:b/>
          <w:sz w:val="18"/>
          <w:szCs w:val="18"/>
        </w:rPr>
        <w:t>Графикон</w:t>
      </w:r>
      <w:r w:rsidRPr="00AA21A6">
        <w:rPr>
          <w:rFonts w:ascii="Arial" w:hAnsi="Arial" w:cs="Arial"/>
          <w:b/>
          <w:sz w:val="18"/>
          <w:szCs w:val="18"/>
          <w:lang w:val="sr-Latn-RS"/>
        </w:rPr>
        <w:t xml:space="preserve"> </w:t>
      </w:r>
      <w:r w:rsidRPr="00AA21A6">
        <w:rPr>
          <w:rFonts w:ascii="Arial" w:hAnsi="Arial" w:cs="Arial"/>
          <w:b/>
          <w:sz w:val="18"/>
          <w:szCs w:val="18"/>
        </w:rPr>
        <w:t>2</w:t>
      </w:r>
      <w:r w:rsidRPr="00AA21A6">
        <w:rPr>
          <w:rFonts w:ascii="Arial" w:hAnsi="Arial" w:cs="Arial"/>
          <w:b/>
          <w:sz w:val="18"/>
          <w:szCs w:val="18"/>
          <w:lang w:val="sr-Latn-RS"/>
        </w:rPr>
        <w:t xml:space="preserve">. </w:t>
      </w:r>
      <w:r>
        <w:rPr>
          <w:rFonts w:ascii="Arial" w:hAnsi="Arial" w:cs="Arial"/>
          <w:sz w:val="18"/>
          <w:szCs w:val="18"/>
        </w:rPr>
        <w:t>Градови/о</w:t>
      </w:r>
      <w:r w:rsidRPr="00AA21A6">
        <w:rPr>
          <w:rFonts w:ascii="Arial" w:hAnsi="Arial" w:cs="Arial"/>
          <w:sz w:val="18"/>
          <w:szCs w:val="18"/>
          <w:lang w:val="sr-Latn-RS"/>
        </w:rPr>
        <w:t xml:space="preserve">пштине са најнижом и највишом стопом морталитета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60"/>
        <w:gridCol w:w="4959"/>
      </w:tblGrid>
      <w:tr w:rsidR="00D16125" w14:paraId="325A2ECF" w14:textId="77777777" w:rsidTr="00B571CB">
        <w:trPr>
          <w:jc w:val="center"/>
        </w:trPr>
        <w:tc>
          <w:tcPr>
            <w:tcW w:w="5094" w:type="dxa"/>
          </w:tcPr>
          <w:p w14:paraId="202A30FC" w14:textId="77777777" w:rsidR="00D16125" w:rsidRDefault="00D51D0A" w:rsidP="00763A7F">
            <w:pPr>
              <w:spacing w:before="240" w:after="60" w:line="264" w:lineRule="auto"/>
              <w:jc w:val="center"/>
              <w:rPr>
                <w:rFonts w:ascii="Arial" w:hAnsi="Arial" w:cs="Arial"/>
                <w:sz w:val="20"/>
                <w:szCs w:val="20"/>
                <w:lang w:val="sr-Latn-RS"/>
              </w:rPr>
            </w:pPr>
            <w:r>
              <w:rPr>
                <w:rFonts w:ascii="Arial" w:hAnsi="Arial" w:cs="Arial"/>
                <w:sz w:val="20"/>
                <w:szCs w:val="20"/>
                <w:lang w:val="sr-Latn-RS"/>
              </w:rPr>
              <w:t>2018.</w:t>
            </w:r>
          </w:p>
        </w:tc>
        <w:tc>
          <w:tcPr>
            <w:tcW w:w="5094" w:type="dxa"/>
          </w:tcPr>
          <w:p w14:paraId="0DA5F2A4" w14:textId="77777777" w:rsidR="00D16125" w:rsidRDefault="00D51D0A" w:rsidP="00763A7F">
            <w:pPr>
              <w:spacing w:before="240" w:after="60" w:line="264" w:lineRule="auto"/>
              <w:jc w:val="center"/>
              <w:rPr>
                <w:rFonts w:ascii="Arial" w:hAnsi="Arial" w:cs="Arial"/>
                <w:sz w:val="20"/>
                <w:szCs w:val="20"/>
                <w:lang w:val="sr-Latn-RS"/>
              </w:rPr>
            </w:pPr>
            <w:r>
              <w:rPr>
                <w:rFonts w:ascii="Arial" w:hAnsi="Arial" w:cs="Arial"/>
                <w:sz w:val="20"/>
                <w:szCs w:val="20"/>
                <w:lang w:val="sr-Latn-RS"/>
              </w:rPr>
              <w:t>2019.</w:t>
            </w:r>
          </w:p>
        </w:tc>
      </w:tr>
      <w:tr w:rsidR="00D16125" w:rsidRPr="00960DA7" w14:paraId="7BDBBACA" w14:textId="77777777" w:rsidTr="00B571CB">
        <w:trPr>
          <w:jc w:val="center"/>
        </w:trPr>
        <w:tc>
          <w:tcPr>
            <w:tcW w:w="5094" w:type="dxa"/>
          </w:tcPr>
          <w:p w14:paraId="48C27BA3" w14:textId="77777777" w:rsidR="00D16125" w:rsidRPr="00960DA7" w:rsidRDefault="00C14FF3" w:rsidP="00763A7F">
            <w:pPr>
              <w:spacing w:line="264" w:lineRule="auto"/>
              <w:rPr>
                <w:rFonts w:ascii="Calibri Light" w:hAnsi="Calibri Light" w:cs="Calibri Light"/>
                <w:sz w:val="16"/>
                <w:szCs w:val="16"/>
              </w:rPr>
            </w:pPr>
            <w:r w:rsidRPr="00C37CCF">
              <w:rPr>
                <w:rFonts w:ascii="Calibri Light" w:hAnsi="Calibri Light" w:cs="Calibri Light"/>
                <w:noProof/>
                <w:sz w:val="16"/>
                <w:szCs w:val="16"/>
                <w:lang w:val="en-US"/>
              </w:rPr>
              <w:drawing>
                <wp:inline distT="0" distB="0" distL="0" distR="0" wp14:anchorId="604C53F0" wp14:editId="6B3D02E4">
                  <wp:extent cx="3086100" cy="3086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c>
          <w:tcPr>
            <w:tcW w:w="5094" w:type="dxa"/>
          </w:tcPr>
          <w:p w14:paraId="680DFE25" w14:textId="6CABD9C1" w:rsidR="00D16125" w:rsidRPr="00960DA7" w:rsidRDefault="005515F0" w:rsidP="00763A7F">
            <w:pPr>
              <w:spacing w:line="264" w:lineRule="auto"/>
              <w:rPr>
                <w:rFonts w:ascii="Calibri Light" w:hAnsi="Calibri Light" w:cs="Calibri Light"/>
                <w:sz w:val="16"/>
                <w:szCs w:val="16"/>
              </w:rPr>
            </w:pPr>
            <w:r w:rsidRPr="005515F0">
              <w:rPr>
                <w:rFonts w:ascii="Calibri Light" w:hAnsi="Calibri Light" w:cs="Calibri Light"/>
                <w:noProof/>
                <w:sz w:val="16"/>
                <w:szCs w:val="16"/>
                <w:lang w:val="en-US"/>
              </w:rPr>
              <w:drawing>
                <wp:inline distT="0" distB="0" distL="0" distR="0" wp14:anchorId="6E64D3E7" wp14:editId="2D222859">
                  <wp:extent cx="308610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tc>
      </w:tr>
    </w:tbl>
    <w:p w14:paraId="3799C00F" w14:textId="77777777" w:rsidR="00763A7F" w:rsidRDefault="00763A7F" w:rsidP="00496905">
      <w:pPr>
        <w:spacing w:before="240" w:after="120" w:line="240" w:lineRule="auto"/>
        <w:jc w:val="both"/>
        <w:rPr>
          <w:rFonts w:ascii="Arial" w:hAnsi="Arial" w:cs="Arial"/>
          <w:sz w:val="19"/>
          <w:szCs w:val="19"/>
          <w:lang w:val="sr-Latn-RS"/>
        </w:rPr>
      </w:pPr>
    </w:p>
    <w:p w14:paraId="2069CFD9" w14:textId="77777777" w:rsidR="00763A7F" w:rsidRDefault="00763A7F">
      <w:pPr>
        <w:rPr>
          <w:rFonts w:ascii="Arial" w:hAnsi="Arial" w:cs="Arial"/>
          <w:sz w:val="19"/>
          <w:szCs w:val="19"/>
          <w:lang w:val="sr-Latn-RS"/>
        </w:rPr>
      </w:pPr>
      <w:r>
        <w:rPr>
          <w:rFonts w:ascii="Arial" w:hAnsi="Arial" w:cs="Arial"/>
          <w:sz w:val="19"/>
          <w:szCs w:val="19"/>
          <w:lang w:val="sr-Latn-RS"/>
        </w:rPr>
        <w:br w:type="page"/>
      </w:r>
    </w:p>
    <w:p w14:paraId="16578DDA" w14:textId="77777777" w:rsidR="00D9421F" w:rsidRPr="009F79CF" w:rsidRDefault="00D9421F" w:rsidP="00763A7F">
      <w:pPr>
        <w:spacing w:before="240" w:after="120" w:line="264" w:lineRule="auto"/>
        <w:jc w:val="both"/>
        <w:rPr>
          <w:rFonts w:ascii="Arial" w:hAnsi="Arial" w:cs="Arial"/>
          <w:sz w:val="19"/>
          <w:szCs w:val="19"/>
          <w:lang w:val="sr-Latn-RS"/>
        </w:rPr>
      </w:pPr>
      <w:r w:rsidRPr="009F79CF">
        <w:rPr>
          <w:rFonts w:ascii="Arial" w:hAnsi="Arial" w:cs="Arial"/>
          <w:sz w:val="19"/>
          <w:szCs w:val="19"/>
          <w:lang w:val="sr-Latn-RS"/>
        </w:rPr>
        <w:lastRenderedPageBreak/>
        <w:t>У Републици Србији је, према подацима за 201</w:t>
      </w:r>
      <w:r w:rsidR="00752B23" w:rsidRPr="009F79CF">
        <w:rPr>
          <w:rFonts w:ascii="Arial" w:hAnsi="Arial" w:cs="Arial"/>
          <w:sz w:val="19"/>
          <w:szCs w:val="19"/>
        </w:rPr>
        <w:t>9</w:t>
      </w:r>
      <w:r w:rsidRPr="009F79CF">
        <w:rPr>
          <w:rFonts w:ascii="Arial" w:hAnsi="Arial" w:cs="Arial"/>
          <w:sz w:val="19"/>
          <w:szCs w:val="19"/>
          <w:lang w:val="sr-Latn-RS"/>
        </w:rPr>
        <w:t>. годину, регистровано 101 </w:t>
      </w:r>
      <w:r w:rsidR="00752B23" w:rsidRPr="009F79CF">
        <w:rPr>
          <w:rFonts w:ascii="Arial" w:hAnsi="Arial" w:cs="Arial"/>
          <w:sz w:val="19"/>
          <w:szCs w:val="19"/>
        </w:rPr>
        <w:t>458</w:t>
      </w:r>
      <w:r w:rsidRPr="009F79CF">
        <w:rPr>
          <w:rFonts w:ascii="Arial" w:hAnsi="Arial" w:cs="Arial"/>
          <w:sz w:val="19"/>
          <w:szCs w:val="19"/>
          <w:lang w:val="sr-Latn-RS"/>
        </w:rPr>
        <w:t xml:space="preserve"> умрл</w:t>
      </w:r>
      <w:r w:rsidR="00016536" w:rsidRPr="009F79CF">
        <w:rPr>
          <w:rFonts w:ascii="Arial" w:hAnsi="Arial" w:cs="Arial"/>
          <w:sz w:val="19"/>
          <w:szCs w:val="19"/>
        </w:rPr>
        <w:t>их</w:t>
      </w:r>
      <w:r w:rsidRPr="009F79CF">
        <w:rPr>
          <w:rFonts w:ascii="Arial" w:hAnsi="Arial" w:cs="Arial"/>
          <w:sz w:val="19"/>
          <w:szCs w:val="19"/>
          <w:lang w:val="sr-Latn-RS"/>
        </w:rPr>
        <w:t xml:space="preserve"> лица (5</w:t>
      </w:r>
      <w:r w:rsidR="00752B23" w:rsidRPr="009F79CF">
        <w:rPr>
          <w:rFonts w:ascii="Arial" w:hAnsi="Arial" w:cs="Arial"/>
          <w:sz w:val="19"/>
          <w:szCs w:val="19"/>
        </w:rPr>
        <w:t>1</w:t>
      </w:r>
      <w:r w:rsidRPr="009F79CF">
        <w:rPr>
          <w:rFonts w:ascii="Arial" w:hAnsi="Arial" w:cs="Arial"/>
          <w:sz w:val="19"/>
          <w:szCs w:val="19"/>
          <w:lang w:val="sr-Latn-RS"/>
        </w:rPr>
        <w:t> </w:t>
      </w:r>
      <w:r w:rsidR="00752B23" w:rsidRPr="009F79CF">
        <w:rPr>
          <w:rFonts w:ascii="Arial" w:hAnsi="Arial" w:cs="Arial"/>
          <w:sz w:val="19"/>
          <w:szCs w:val="19"/>
        </w:rPr>
        <w:t>309</w:t>
      </w:r>
      <w:r w:rsidRPr="009F79CF">
        <w:rPr>
          <w:rFonts w:ascii="Arial" w:hAnsi="Arial" w:cs="Arial"/>
          <w:sz w:val="19"/>
          <w:szCs w:val="19"/>
          <w:lang w:val="sr-Latn-RS"/>
        </w:rPr>
        <w:t xml:space="preserve"> мушкараца и 50 </w:t>
      </w:r>
      <w:r w:rsidR="00752B23" w:rsidRPr="009F79CF">
        <w:rPr>
          <w:rFonts w:ascii="Arial" w:hAnsi="Arial" w:cs="Arial"/>
          <w:sz w:val="19"/>
          <w:szCs w:val="19"/>
        </w:rPr>
        <w:t>149</w:t>
      </w:r>
      <w:r w:rsidRPr="009F79CF">
        <w:rPr>
          <w:rFonts w:ascii="Arial" w:hAnsi="Arial" w:cs="Arial"/>
          <w:sz w:val="19"/>
          <w:szCs w:val="19"/>
          <w:lang w:val="sr-Latn-RS"/>
        </w:rPr>
        <w:t xml:space="preserve"> жена). Просечна старост умрлих у</w:t>
      </w:r>
      <w:r w:rsidR="006533C6" w:rsidRPr="009F79CF">
        <w:rPr>
          <w:rFonts w:ascii="Arial" w:hAnsi="Arial" w:cs="Arial"/>
          <w:sz w:val="19"/>
          <w:szCs w:val="19"/>
          <w:lang w:val="sr-Latn-RS"/>
        </w:rPr>
        <w:t xml:space="preserve"> Републици Србији је 75,</w:t>
      </w:r>
      <w:r w:rsidR="00752B23" w:rsidRPr="009F79CF">
        <w:rPr>
          <w:rFonts w:ascii="Arial" w:hAnsi="Arial" w:cs="Arial"/>
          <w:sz w:val="19"/>
          <w:szCs w:val="19"/>
        </w:rPr>
        <w:t>1</w:t>
      </w:r>
      <w:r w:rsidR="006533C6" w:rsidRPr="009F79CF">
        <w:rPr>
          <w:rFonts w:ascii="Arial" w:hAnsi="Arial" w:cs="Arial"/>
          <w:sz w:val="19"/>
          <w:szCs w:val="19"/>
          <w:lang w:val="sr-Latn-RS"/>
        </w:rPr>
        <w:t xml:space="preserve"> годин</w:t>
      </w:r>
      <w:r w:rsidR="007B139E">
        <w:rPr>
          <w:rFonts w:ascii="Arial" w:hAnsi="Arial" w:cs="Arial"/>
          <w:sz w:val="19"/>
          <w:szCs w:val="19"/>
        </w:rPr>
        <w:t>а</w:t>
      </w:r>
      <w:r w:rsidRPr="009F79CF">
        <w:rPr>
          <w:rFonts w:ascii="Arial" w:hAnsi="Arial" w:cs="Arial"/>
          <w:sz w:val="19"/>
          <w:szCs w:val="19"/>
          <w:lang w:val="sr-Latn-RS"/>
        </w:rPr>
        <w:t>. Највећи број умрлих је у старосном интервалу од 75 до 84 године. Посматрано по полу, међу лицима те старос</w:t>
      </w:r>
      <w:r w:rsidR="00644828" w:rsidRPr="009F79CF">
        <w:rPr>
          <w:rFonts w:ascii="Arial" w:hAnsi="Arial" w:cs="Arial"/>
          <w:sz w:val="19"/>
          <w:szCs w:val="19"/>
        </w:rPr>
        <w:t>не групе</w:t>
      </w:r>
      <w:r w:rsidRPr="009F79CF">
        <w:rPr>
          <w:rFonts w:ascii="Arial" w:hAnsi="Arial" w:cs="Arial"/>
          <w:sz w:val="19"/>
          <w:szCs w:val="19"/>
          <w:lang w:val="sr-Latn-RS"/>
        </w:rPr>
        <w:t xml:space="preserve">, више умиру жене </w:t>
      </w:r>
      <w:r w:rsidR="00087028" w:rsidRPr="00050AD6">
        <w:rPr>
          <w:rFonts w:ascii="Arial" w:hAnsi="Arial" w:cs="Arial"/>
          <w:sz w:val="19"/>
          <w:szCs w:val="19"/>
        </w:rPr>
        <w:t>(</w:t>
      </w:r>
      <w:r w:rsidR="008446CA" w:rsidRPr="00050AD6">
        <w:rPr>
          <w:rFonts w:ascii="Arial" w:hAnsi="Arial" w:cs="Arial"/>
          <w:sz w:val="19"/>
          <w:szCs w:val="19"/>
        </w:rPr>
        <w:t>54,</w:t>
      </w:r>
      <w:r w:rsidR="00752B23" w:rsidRPr="00050AD6">
        <w:rPr>
          <w:rFonts w:ascii="Arial" w:hAnsi="Arial" w:cs="Arial"/>
          <w:sz w:val="19"/>
          <w:szCs w:val="19"/>
        </w:rPr>
        <w:t>6</w:t>
      </w:r>
      <w:r w:rsidR="008446CA" w:rsidRPr="00050AD6">
        <w:rPr>
          <w:rFonts w:ascii="Arial" w:hAnsi="Arial" w:cs="Arial"/>
          <w:sz w:val="19"/>
          <w:szCs w:val="19"/>
        </w:rPr>
        <w:t>%</w:t>
      </w:r>
      <w:r w:rsidR="00087028" w:rsidRPr="00050AD6">
        <w:rPr>
          <w:rFonts w:ascii="Arial" w:hAnsi="Arial" w:cs="Arial"/>
          <w:sz w:val="19"/>
          <w:szCs w:val="19"/>
        </w:rPr>
        <w:t>)</w:t>
      </w:r>
      <w:r w:rsidR="008446CA" w:rsidRPr="00050AD6">
        <w:rPr>
          <w:rFonts w:ascii="Arial" w:hAnsi="Arial" w:cs="Arial"/>
          <w:sz w:val="19"/>
          <w:szCs w:val="19"/>
        </w:rPr>
        <w:t xml:space="preserve"> </w:t>
      </w:r>
      <w:r w:rsidRPr="009F79CF">
        <w:rPr>
          <w:rFonts w:ascii="Arial" w:hAnsi="Arial" w:cs="Arial"/>
          <w:sz w:val="19"/>
          <w:szCs w:val="19"/>
          <w:lang w:val="sr-Latn-RS"/>
        </w:rPr>
        <w:t xml:space="preserve">од мушкараца </w:t>
      </w:r>
      <w:r w:rsidR="00087028" w:rsidRPr="00050AD6">
        <w:rPr>
          <w:rFonts w:ascii="Arial" w:hAnsi="Arial" w:cs="Arial"/>
          <w:sz w:val="19"/>
          <w:szCs w:val="19"/>
        </w:rPr>
        <w:t>(</w:t>
      </w:r>
      <w:r w:rsidR="00EC3D71" w:rsidRPr="00050AD6">
        <w:rPr>
          <w:rFonts w:ascii="Arial" w:hAnsi="Arial" w:cs="Arial"/>
          <w:sz w:val="19"/>
          <w:szCs w:val="19"/>
        </w:rPr>
        <w:t>45,</w:t>
      </w:r>
      <w:r w:rsidR="00752B23" w:rsidRPr="00050AD6">
        <w:rPr>
          <w:rFonts w:ascii="Arial" w:hAnsi="Arial" w:cs="Arial"/>
          <w:sz w:val="19"/>
          <w:szCs w:val="19"/>
        </w:rPr>
        <w:t>4</w:t>
      </w:r>
      <w:r w:rsidR="00EC3D71" w:rsidRPr="00050AD6">
        <w:rPr>
          <w:rFonts w:ascii="Arial" w:hAnsi="Arial" w:cs="Arial"/>
          <w:sz w:val="19"/>
          <w:szCs w:val="19"/>
        </w:rPr>
        <w:t>%</w:t>
      </w:r>
      <w:r w:rsidR="00087028" w:rsidRPr="00050AD6">
        <w:rPr>
          <w:rFonts w:ascii="Arial" w:hAnsi="Arial" w:cs="Arial"/>
          <w:sz w:val="19"/>
          <w:szCs w:val="19"/>
        </w:rPr>
        <w:t>)</w:t>
      </w:r>
      <w:r w:rsidRPr="00050AD6">
        <w:rPr>
          <w:rFonts w:ascii="Arial" w:hAnsi="Arial" w:cs="Arial"/>
          <w:sz w:val="19"/>
          <w:szCs w:val="19"/>
          <w:lang w:val="sr-Latn-RS"/>
        </w:rPr>
        <w:t xml:space="preserve">. </w:t>
      </w:r>
    </w:p>
    <w:p w14:paraId="37E9ABC1" w14:textId="13D5F20B" w:rsidR="00D9421F" w:rsidRPr="009F79CF" w:rsidRDefault="00D9421F" w:rsidP="00763A7F">
      <w:pPr>
        <w:spacing w:before="120" w:after="120" w:line="264" w:lineRule="auto"/>
        <w:jc w:val="both"/>
        <w:rPr>
          <w:rFonts w:ascii="Arial" w:hAnsi="Arial" w:cs="Arial"/>
          <w:sz w:val="19"/>
          <w:szCs w:val="19"/>
          <w:lang w:val="sr-Latn-RS"/>
        </w:rPr>
      </w:pPr>
      <w:r w:rsidRPr="009F79CF">
        <w:rPr>
          <w:rFonts w:ascii="Arial" w:hAnsi="Arial" w:cs="Arial"/>
          <w:sz w:val="19"/>
          <w:szCs w:val="19"/>
          <w:lang w:val="sr-Latn-RS"/>
        </w:rPr>
        <w:t xml:space="preserve">Број умрлих насилном смрћу је благо </w:t>
      </w:r>
      <w:r w:rsidR="002C4E96" w:rsidRPr="009F79CF">
        <w:rPr>
          <w:rFonts w:ascii="Arial" w:hAnsi="Arial" w:cs="Arial"/>
          <w:sz w:val="19"/>
          <w:szCs w:val="19"/>
        </w:rPr>
        <w:t>порастао</w:t>
      </w:r>
      <w:r w:rsidRPr="009F79CF">
        <w:rPr>
          <w:rFonts w:ascii="Arial" w:hAnsi="Arial" w:cs="Arial"/>
          <w:sz w:val="19"/>
          <w:szCs w:val="19"/>
          <w:lang w:val="sr-Latn-RS"/>
        </w:rPr>
        <w:t xml:space="preserve"> у односу на претходну годину и у 201</w:t>
      </w:r>
      <w:r w:rsidR="002C4E96" w:rsidRPr="009F79CF">
        <w:rPr>
          <w:rFonts w:ascii="Arial" w:hAnsi="Arial" w:cs="Arial"/>
          <w:sz w:val="19"/>
          <w:szCs w:val="19"/>
        </w:rPr>
        <w:t>9</w:t>
      </w:r>
      <w:r w:rsidRPr="009F79CF">
        <w:rPr>
          <w:rFonts w:ascii="Arial" w:hAnsi="Arial" w:cs="Arial"/>
          <w:sz w:val="19"/>
          <w:szCs w:val="19"/>
          <w:lang w:val="sr-Latn-RS"/>
        </w:rPr>
        <w:t>. износи 2 8</w:t>
      </w:r>
      <w:r w:rsidR="002C4E96" w:rsidRPr="009F79CF">
        <w:rPr>
          <w:rFonts w:ascii="Arial" w:hAnsi="Arial" w:cs="Arial"/>
          <w:sz w:val="19"/>
          <w:szCs w:val="19"/>
        </w:rPr>
        <w:t>33</w:t>
      </w:r>
      <w:r w:rsidR="001F6D68" w:rsidRPr="009F79CF">
        <w:rPr>
          <w:rFonts w:ascii="Arial" w:hAnsi="Arial" w:cs="Arial"/>
          <w:sz w:val="19"/>
          <w:szCs w:val="19"/>
        </w:rPr>
        <w:t xml:space="preserve"> (са 2</w:t>
      </w:r>
      <w:r w:rsidR="00520DA7">
        <w:rPr>
          <w:rFonts w:ascii="Arial" w:hAnsi="Arial" w:cs="Arial"/>
          <w:sz w:val="19"/>
          <w:szCs w:val="19"/>
          <w:lang w:val="sr-Latn-RS"/>
        </w:rPr>
        <w:t> </w:t>
      </w:r>
      <w:r w:rsidR="001F6D68" w:rsidRPr="009F79CF">
        <w:rPr>
          <w:rFonts w:ascii="Arial" w:hAnsi="Arial" w:cs="Arial"/>
          <w:sz w:val="19"/>
          <w:szCs w:val="19"/>
        </w:rPr>
        <w:t>806 на 2</w:t>
      </w:r>
      <w:r w:rsidR="00520DA7">
        <w:rPr>
          <w:rFonts w:ascii="Arial" w:hAnsi="Arial" w:cs="Arial"/>
          <w:sz w:val="19"/>
          <w:szCs w:val="19"/>
          <w:lang w:val="sr-Latn-RS"/>
        </w:rPr>
        <w:t> </w:t>
      </w:r>
      <w:r w:rsidR="001F6D68" w:rsidRPr="009F79CF">
        <w:rPr>
          <w:rFonts w:ascii="Arial" w:hAnsi="Arial" w:cs="Arial"/>
          <w:sz w:val="19"/>
          <w:szCs w:val="19"/>
        </w:rPr>
        <w:t>833)</w:t>
      </w:r>
      <w:r w:rsidRPr="009F79CF">
        <w:rPr>
          <w:rFonts w:ascii="Arial" w:hAnsi="Arial" w:cs="Arial"/>
          <w:sz w:val="19"/>
          <w:szCs w:val="19"/>
          <w:lang w:val="sr-Latn-RS"/>
        </w:rPr>
        <w:t xml:space="preserve">. Број самоубистава је за </w:t>
      </w:r>
      <w:r w:rsidR="002C4E96" w:rsidRPr="009F79CF">
        <w:rPr>
          <w:rFonts w:ascii="Arial" w:hAnsi="Arial" w:cs="Arial"/>
          <w:sz w:val="19"/>
          <w:szCs w:val="19"/>
        </w:rPr>
        <w:t>8</w:t>
      </w:r>
      <w:r w:rsidRPr="009F79CF">
        <w:rPr>
          <w:rFonts w:ascii="Arial" w:hAnsi="Arial" w:cs="Arial"/>
          <w:sz w:val="19"/>
          <w:szCs w:val="19"/>
          <w:lang w:val="sr-Latn-RS"/>
        </w:rPr>
        <w:t xml:space="preserve"> случајева мањи него у 201</w:t>
      </w:r>
      <w:r w:rsidR="002C4E96" w:rsidRPr="009F79CF">
        <w:rPr>
          <w:rFonts w:ascii="Arial" w:hAnsi="Arial" w:cs="Arial"/>
          <w:sz w:val="19"/>
          <w:szCs w:val="19"/>
        </w:rPr>
        <w:t>8</w:t>
      </w:r>
      <w:r w:rsidRPr="009F79CF">
        <w:rPr>
          <w:rFonts w:ascii="Arial" w:hAnsi="Arial" w:cs="Arial"/>
          <w:sz w:val="19"/>
          <w:szCs w:val="19"/>
          <w:lang w:val="sr-Latn-RS"/>
        </w:rPr>
        <w:t>. години и износи 94</w:t>
      </w:r>
      <w:r w:rsidR="002C4E96" w:rsidRPr="009F79CF">
        <w:rPr>
          <w:rFonts w:ascii="Arial" w:hAnsi="Arial" w:cs="Arial"/>
          <w:sz w:val="19"/>
          <w:szCs w:val="19"/>
        </w:rPr>
        <w:t>1</w:t>
      </w:r>
      <w:r w:rsidRPr="009F79CF">
        <w:rPr>
          <w:rFonts w:ascii="Arial" w:hAnsi="Arial" w:cs="Arial"/>
          <w:sz w:val="19"/>
          <w:szCs w:val="19"/>
          <w:lang w:val="sr-Latn-RS"/>
        </w:rPr>
        <w:t>.</w:t>
      </w:r>
    </w:p>
    <w:p w14:paraId="1A6ED080" w14:textId="5D676DB2" w:rsidR="00D9421F" w:rsidRPr="009F79CF" w:rsidRDefault="00D9421F" w:rsidP="00763A7F">
      <w:pPr>
        <w:spacing w:before="120" w:after="120" w:line="264" w:lineRule="auto"/>
        <w:jc w:val="both"/>
        <w:rPr>
          <w:rFonts w:ascii="Arial" w:hAnsi="Arial" w:cs="Arial"/>
          <w:sz w:val="19"/>
          <w:szCs w:val="19"/>
        </w:rPr>
      </w:pPr>
      <w:r w:rsidRPr="009F79CF">
        <w:rPr>
          <w:rFonts w:ascii="Arial" w:hAnsi="Arial" w:cs="Arial"/>
          <w:sz w:val="19"/>
          <w:szCs w:val="19"/>
          <w:lang w:val="sr-Latn-RS"/>
        </w:rPr>
        <w:t>Водећи узрок смрти код оба пола биле су болести система крвотока. Од овог узрока смрти умрло је 5</w:t>
      </w:r>
      <w:r w:rsidR="004E72C7" w:rsidRPr="009F79CF">
        <w:rPr>
          <w:rFonts w:ascii="Arial" w:hAnsi="Arial" w:cs="Arial"/>
          <w:sz w:val="19"/>
          <w:szCs w:val="19"/>
        </w:rPr>
        <w:t>2</w:t>
      </w:r>
      <w:r w:rsidRPr="009F79CF">
        <w:rPr>
          <w:rFonts w:ascii="Arial" w:hAnsi="Arial" w:cs="Arial"/>
          <w:sz w:val="19"/>
          <w:szCs w:val="19"/>
          <w:lang w:val="sr-Latn-RS"/>
        </w:rPr>
        <w:t xml:space="preserve"> </w:t>
      </w:r>
      <w:r w:rsidR="00163B93" w:rsidRPr="009F79CF">
        <w:rPr>
          <w:rFonts w:ascii="Arial" w:hAnsi="Arial" w:cs="Arial"/>
          <w:sz w:val="19"/>
          <w:szCs w:val="19"/>
        </w:rPr>
        <w:t>330</w:t>
      </w:r>
      <w:r w:rsidRPr="009F79CF">
        <w:rPr>
          <w:rFonts w:ascii="Arial" w:hAnsi="Arial" w:cs="Arial"/>
          <w:sz w:val="19"/>
          <w:szCs w:val="19"/>
          <w:lang w:val="sr-Latn-RS"/>
        </w:rPr>
        <w:t xml:space="preserve"> лица (51,</w:t>
      </w:r>
      <w:r w:rsidR="001F6D68" w:rsidRPr="009F79CF">
        <w:rPr>
          <w:rFonts w:ascii="Arial" w:hAnsi="Arial" w:cs="Arial"/>
          <w:sz w:val="19"/>
          <w:szCs w:val="19"/>
        </w:rPr>
        <w:t>6</w:t>
      </w:r>
      <w:r w:rsidRPr="009F79CF">
        <w:rPr>
          <w:rFonts w:ascii="Arial" w:hAnsi="Arial" w:cs="Arial"/>
          <w:sz w:val="19"/>
          <w:szCs w:val="19"/>
          <w:lang w:val="sr-Latn-RS"/>
        </w:rPr>
        <w:t xml:space="preserve">% од укупног броја умрлих), и то: </w:t>
      </w:r>
      <w:r w:rsidR="004E72C7" w:rsidRPr="009F79CF">
        <w:rPr>
          <w:rFonts w:ascii="Arial" w:hAnsi="Arial" w:cs="Arial"/>
          <w:sz w:val="19"/>
          <w:szCs w:val="19"/>
          <w:lang w:val="sr-Latn-RS"/>
        </w:rPr>
        <w:t>24</w:t>
      </w:r>
      <w:r w:rsidR="004E72C7" w:rsidRPr="009F79CF">
        <w:rPr>
          <w:rFonts w:ascii="Arial" w:hAnsi="Arial" w:cs="Arial"/>
          <w:sz w:val="19"/>
          <w:szCs w:val="19"/>
        </w:rPr>
        <w:t xml:space="preserve"> </w:t>
      </w:r>
      <w:r w:rsidR="004E72C7" w:rsidRPr="009F79CF">
        <w:rPr>
          <w:rFonts w:ascii="Arial" w:hAnsi="Arial" w:cs="Arial"/>
          <w:sz w:val="19"/>
          <w:szCs w:val="19"/>
          <w:lang w:val="sr-Latn-RS"/>
        </w:rPr>
        <w:t>1</w:t>
      </w:r>
      <w:r w:rsidR="00163B93" w:rsidRPr="009F79CF">
        <w:rPr>
          <w:rFonts w:ascii="Arial" w:hAnsi="Arial" w:cs="Arial"/>
          <w:sz w:val="19"/>
          <w:szCs w:val="19"/>
        </w:rPr>
        <w:t>12</w:t>
      </w:r>
      <w:r w:rsidR="004E72C7" w:rsidRPr="009F79CF">
        <w:rPr>
          <w:rFonts w:ascii="Arial" w:hAnsi="Arial" w:cs="Arial"/>
          <w:sz w:val="19"/>
          <w:szCs w:val="19"/>
        </w:rPr>
        <w:t xml:space="preserve"> </w:t>
      </w:r>
      <w:r w:rsidRPr="009F79CF">
        <w:rPr>
          <w:rFonts w:ascii="Arial" w:hAnsi="Arial" w:cs="Arial"/>
          <w:sz w:val="19"/>
          <w:szCs w:val="19"/>
          <w:lang w:val="sr-Latn-RS"/>
        </w:rPr>
        <w:t xml:space="preserve">мушкарца и </w:t>
      </w:r>
      <w:r w:rsidR="004E72C7" w:rsidRPr="009F79CF">
        <w:rPr>
          <w:rFonts w:ascii="Arial" w:hAnsi="Arial" w:cs="Arial"/>
          <w:sz w:val="19"/>
          <w:szCs w:val="19"/>
          <w:lang w:val="sr-Latn-RS"/>
        </w:rPr>
        <w:t>28</w:t>
      </w:r>
      <w:r w:rsidR="004E72C7" w:rsidRPr="009F79CF">
        <w:rPr>
          <w:rFonts w:ascii="Arial" w:hAnsi="Arial" w:cs="Arial"/>
          <w:sz w:val="19"/>
          <w:szCs w:val="19"/>
        </w:rPr>
        <w:t xml:space="preserve"> </w:t>
      </w:r>
      <w:r w:rsidR="00163B93" w:rsidRPr="009F79CF">
        <w:rPr>
          <w:rFonts w:ascii="Arial" w:hAnsi="Arial" w:cs="Arial"/>
          <w:sz w:val="19"/>
          <w:szCs w:val="19"/>
        </w:rPr>
        <w:t>218</w:t>
      </w:r>
      <w:r w:rsidR="004E72C7" w:rsidRPr="009F79CF">
        <w:rPr>
          <w:rFonts w:ascii="Arial" w:hAnsi="Arial" w:cs="Arial"/>
          <w:sz w:val="19"/>
          <w:szCs w:val="19"/>
        </w:rPr>
        <w:t xml:space="preserve"> </w:t>
      </w:r>
      <w:r w:rsidRPr="009F79CF">
        <w:rPr>
          <w:rFonts w:ascii="Arial" w:hAnsi="Arial" w:cs="Arial"/>
          <w:sz w:val="19"/>
          <w:szCs w:val="19"/>
          <w:lang w:val="sr-Latn-RS"/>
        </w:rPr>
        <w:t xml:space="preserve">жена. </w:t>
      </w:r>
      <w:r w:rsidR="000B44E1">
        <w:rPr>
          <w:rFonts w:ascii="Arial" w:hAnsi="Arial" w:cs="Arial"/>
          <w:sz w:val="19"/>
          <w:szCs w:val="19"/>
        </w:rPr>
        <w:t>П</w:t>
      </w:r>
      <w:r w:rsidR="000B44E1" w:rsidRPr="009F79CF">
        <w:rPr>
          <w:rFonts w:ascii="Arial" w:hAnsi="Arial" w:cs="Arial"/>
          <w:sz w:val="19"/>
          <w:szCs w:val="19"/>
          <w:lang w:val="sr-Latn-RS"/>
        </w:rPr>
        <w:t>о учесталости умирања</w:t>
      </w:r>
      <w:r w:rsidR="000B44E1">
        <w:rPr>
          <w:rFonts w:ascii="Arial" w:hAnsi="Arial" w:cs="Arial"/>
          <w:sz w:val="19"/>
          <w:szCs w:val="19"/>
        </w:rPr>
        <w:t>,</w:t>
      </w:r>
      <w:r w:rsidR="000B44E1" w:rsidRPr="009F79CF">
        <w:rPr>
          <w:rFonts w:ascii="Arial" w:hAnsi="Arial" w:cs="Arial"/>
          <w:sz w:val="19"/>
          <w:szCs w:val="19"/>
          <w:lang w:val="sr-Latn-RS"/>
        </w:rPr>
        <w:t xml:space="preserve"> </w:t>
      </w:r>
      <w:r w:rsidR="000B44E1">
        <w:rPr>
          <w:rFonts w:ascii="Arial" w:hAnsi="Arial" w:cs="Arial"/>
          <w:sz w:val="19"/>
          <w:szCs w:val="19"/>
        </w:rPr>
        <w:t>д</w:t>
      </w:r>
      <w:r w:rsidRPr="009F79CF">
        <w:rPr>
          <w:rFonts w:ascii="Arial" w:hAnsi="Arial" w:cs="Arial"/>
          <w:sz w:val="19"/>
          <w:szCs w:val="19"/>
          <w:lang w:val="sr-Latn-RS"/>
        </w:rPr>
        <w:t>руги узрок смрти су тумори</w:t>
      </w:r>
      <w:r w:rsidR="00691490">
        <w:rPr>
          <w:rFonts w:ascii="Arial" w:hAnsi="Arial" w:cs="Arial"/>
          <w:sz w:val="19"/>
          <w:szCs w:val="19"/>
        </w:rPr>
        <w:t>,</w:t>
      </w:r>
      <w:r w:rsidRPr="009F79CF">
        <w:rPr>
          <w:rFonts w:ascii="Arial" w:hAnsi="Arial" w:cs="Arial"/>
          <w:sz w:val="19"/>
          <w:szCs w:val="19"/>
          <w:lang w:val="sr-Latn-RS"/>
        </w:rPr>
        <w:t xml:space="preserve"> од ко</w:t>
      </w:r>
      <w:r w:rsidR="000B44E1">
        <w:rPr>
          <w:rFonts w:ascii="Arial" w:hAnsi="Arial" w:cs="Arial"/>
          <w:sz w:val="19"/>
          <w:szCs w:val="19"/>
        </w:rPr>
        <w:t>јих</w:t>
      </w:r>
      <w:r w:rsidRPr="009F79CF">
        <w:rPr>
          <w:rFonts w:ascii="Arial" w:hAnsi="Arial" w:cs="Arial"/>
          <w:sz w:val="19"/>
          <w:szCs w:val="19"/>
          <w:lang w:val="sr-Latn-RS"/>
        </w:rPr>
        <w:t xml:space="preserve"> је у 201</w:t>
      </w:r>
      <w:r w:rsidR="00163B93" w:rsidRPr="009F79CF">
        <w:rPr>
          <w:rFonts w:ascii="Arial" w:hAnsi="Arial" w:cs="Arial"/>
          <w:sz w:val="19"/>
          <w:szCs w:val="19"/>
        </w:rPr>
        <w:t>9</w:t>
      </w:r>
      <w:r w:rsidRPr="009F79CF">
        <w:rPr>
          <w:rFonts w:ascii="Arial" w:hAnsi="Arial" w:cs="Arial"/>
          <w:sz w:val="19"/>
          <w:szCs w:val="19"/>
          <w:lang w:val="sr-Latn-RS"/>
        </w:rPr>
        <w:t xml:space="preserve">. години умрло </w:t>
      </w:r>
      <w:r w:rsidR="004E72C7" w:rsidRPr="009F79CF">
        <w:rPr>
          <w:rFonts w:ascii="Arial" w:hAnsi="Arial" w:cs="Arial"/>
          <w:sz w:val="19"/>
          <w:szCs w:val="19"/>
          <w:lang w:val="sr-Latn-RS"/>
        </w:rPr>
        <w:t>2</w:t>
      </w:r>
      <w:r w:rsidR="00163B93" w:rsidRPr="009F79CF">
        <w:rPr>
          <w:rFonts w:ascii="Arial" w:hAnsi="Arial" w:cs="Arial"/>
          <w:sz w:val="19"/>
          <w:szCs w:val="19"/>
        </w:rPr>
        <w:t>1</w:t>
      </w:r>
      <w:r w:rsidR="004E72C7" w:rsidRPr="009F79CF">
        <w:rPr>
          <w:rFonts w:ascii="Arial" w:hAnsi="Arial" w:cs="Arial"/>
          <w:sz w:val="19"/>
          <w:szCs w:val="19"/>
        </w:rPr>
        <w:t xml:space="preserve"> </w:t>
      </w:r>
      <w:r w:rsidR="00163B93" w:rsidRPr="009F79CF">
        <w:rPr>
          <w:rFonts w:ascii="Arial" w:hAnsi="Arial" w:cs="Arial"/>
          <w:sz w:val="19"/>
          <w:szCs w:val="19"/>
        </w:rPr>
        <w:t>976</w:t>
      </w:r>
      <w:r w:rsidR="004E72C7" w:rsidRPr="009F79CF">
        <w:rPr>
          <w:rFonts w:ascii="Arial" w:hAnsi="Arial" w:cs="Arial"/>
          <w:sz w:val="19"/>
          <w:szCs w:val="19"/>
        </w:rPr>
        <w:t xml:space="preserve"> </w:t>
      </w:r>
      <w:r w:rsidRPr="009F79CF">
        <w:rPr>
          <w:rFonts w:ascii="Arial" w:hAnsi="Arial" w:cs="Arial"/>
          <w:sz w:val="19"/>
          <w:szCs w:val="19"/>
          <w:lang w:val="sr-Latn-RS"/>
        </w:rPr>
        <w:t>лица (21,</w:t>
      </w:r>
      <w:r w:rsidR="00EE3058" w:rsidRPr="009F79CF">
        <w:rPr>
          <w:rFonts w:ascii="Arial" w:hAnsi="Arial" w:cs="Arial"/>
          <w:sz w:val="19"/>
          <w:szCs w:val="19"/>
        </w:rPr>
        <w:t>7</w:t>
      </w:r>
      <w:r w:rsidRPr="009F79CF">
        <w:rPr>
          <w:rFonts w:ascii="Arial" w:hAnsi="Arial" w:cs="Arial"/>
          <w:sz w:val="19"/>
          <w:szCs w:val="19"/>
          <w:lang w:val="sr-Latn-RS"/>
        </w:rPr>
        <w:t xml:space="preserve">% од укупног броја умрлих), односно </w:t>
      </w:r>
      <w:r w:rsidR="004E72C7" w:rsidRPr="009F79CF">
        <w:rPr>
          <w:rFonts w:ascii="Arial" w:hAnsi="Arial" w:cs="Arial"/>
          <w:sz w:val="19"/>
          <w:szCs w:val="19"/>
          <w:lang w:val="sr-Latn-RS"/>
        </w:rPr>
        <w:t>12</w:t>
      </w:r>
      <w:r w:rsidR="004E72C7" w:rsidRPr="009F79CF">
        <w:rPr>
          <w:rFonts w:ascii="Arial" w:hAnsi="Arial" w:cs="Arial"/>
          <w:sz w:val="19"/>
          <w:szCs w:val="19"/>
        </w:rPr>
        <w:t xml:space="preserve"> </w:t>
      </w:r>
      <w:r w:rsidR="004E72C7" w:rsidRPr="009F79CF">
        <w:rPr>
          <w:rFonts w:ascii="Arial" w:hAnsi="Arial" w:cs="Arial"/>
          <w:sz w:val="19"/>
          <w:szCs w:val="19"/>
          <w:lang w:val="sr-Latn-RS"/>
        </w:rPr>
        <w:t>4</w:t>
      </w:r>
      <w:r w:rsidR="00163B93" w:rsidRPr="009F79CF">
        <w:rPr>
          <w:rFonts w:ascii="Arial" w:hAnsi="Arial" w:cs="Arial"/>
          <w:sz w:val="19"/>
          <w:szCs w:val="19"/>
        </w:rPr>
        <w:t>83</w:t>
      </w:r>
      <w:r w:rsidR="004E72C7" w:rsidRPr="009F79CF">
        <w:rPr>
          <w:rFonts w:ascii="Arial" w:hAnsi="Arial" w:cs="Arial"/>
          <w:sz w:val="19"/>
          <w:szCs w:val="19"/>
        </w:rPr>
        <w:t xml:space="preserve"> </w:t>
      </w:r>
      <w:r w:rsidRPr="009F79CF">
        <w:rPr>
          <w:rFonts w:ascii="Arial" w:hAnsi="Arial" w:cs="Arial"/>
          <w:sz w:val="19"/>
          <w:szCs w:val="19"/>
          <w:lang w:val="sr-Latn-RS"/>
        </w:rPr>
        <w:t xml:space="preserve">мушкарца и 9 </w:t>
      </w:r>
      <w:r w:rsidR="00163B93" w:rsidRPr="009F79CF">
        <w:rPr>
          <w:rFonts w:ascii="Arial" w:hAnsi="Arial" w:cs="Arial"/>
          <w:sz w:val="19"/>
          <w:szCs w:val="19"/>
        </w:rPr>
        <w:t>493</w:t>
      </w:r>
      <w:r w:rsidR="004E72C7" w:rsidRPr="009F79CF">
        <w:rPr>
          <w:rFonts w:ascii="Arial" w:hAnsi="Arial" w:cs="Arial"/>
          <w:sz w:val="19"/>
          <w:szCs w:val="19"/>
          <w:lang w:val="sr-Latn-RS"/>
        </w:rPr>
        <w:t xml:space="preserve"> жен</w:t>
      </w:r>
      <w:r w:rsidR="00E1080A">
        <w:rPr>
          <w:rFonts w:ascii="Arial" w:hAnsi="Arial" w:cs="Arial"/>
          <w:sz w:val="19"/>
          <w:szCs w:val="19"/>
          <w:lang w:val="sr-Latn-RS"/>
        </w:rPr>
        <w:t>e</w:t>
      </w:r>
      <w:r w:rsidR="00F86EEE" w:rsidRPr="009F79CF">
        <w:rPr>
          <w:rFonts w:ascii="Arial" w:hAnsi="Arial" w:cs="Arial"/>
          <w:sz w:val="19"/>
          <w:szCs w:val="19"/>
        </w:rPr>
        <w:t>,</w:t>
      </w:r>
      <w:r w:rsidR="0085313F" w:rsidRPr="009F79CF">
        <w:rPr>
          <w:rFonts w:ascii="Arial" w:hAnsi="Arial" w:cs="Arial"/>
          <w:sz w:val="19"/>
          <w:szCs w:val="19"/>
        </w:rPr>
        <w:t xml:space="preserve"> док су на трећем месту</w:t>
      </w:r>
      <w:r w:rsidRPr="009F79CF">
        <w:rPr>
          <w:rFonts w:ascii="Arial" w:hAnsi="Arial" w:cs="Arial"/>
          <w:sz w:val="19"/>
          <w:szCs w:val="19"/>
          <w:lang w:val="sr-Latn-RS"/>
        </w:rPr>
        <w:t xml:space="preserve"> </w:t>
      </w:r>
      <w:r w:rsidR="0085313F" w:rsidRPr="009F79CF">
        <w:rPr>
          <w:rFonts w:ascii="Arial" w:hAnsi="Arial" w:cs="Arial"/>
          <w:sz w:val="19"/>
          <w:szCs w:val="19"/>
        </w:rPr>
        <w:t>б</w:t>
      </w:r>
      <w:r w:rsidR="00C36466" w:rsidRPr="009F79CF">
        <w:rPr>
          <w:rFonts w:ascii="Arial" w:hAnsi="Arial" w:cs="Arial"/>
          <w:sz w:val="19"/>
          <w:szCs w:val="19"/>
        </w:rPr>
        <w:t>олести система за дисање</w:t>
      </w:r>
      <w:r w:rsidR="00DC3F51" w:rsidRPr="009F79CF">
        <w:rPr>
          <w:rFonts w:ascii="Arial" w:hAnsi="Arial" w:cs="Arial"/>
          <w:sz w:val="19"/>
          <w:szCs w:val="19"/>
        </w:rPr>
        <w:t>,</w:t>
      </w:r>
      <w:r w:rsidR="0085313F" w:rsidRPr="009F79CF">
        <w:rPr>
          <w:rFonts w:ascii="Arial" w:hAnsi="Arial" w:cs="Arial"/>
          <w:sz w:val="19"/>
          <w:szCs w:val="19"/>
        </w:rPr>
        <w:t xml:space="preserve"> </w:t>
      </w:r>
      <w:r w:rsidR="004E72C7" w:rsidRPr="009F79CF">
        <w:rPr>
          <w:rFonts w:ascii="Arial" w:hAnsi="Arial" w:cs="Arial"/>
          <w:sz w:val="19"/>
          <w:szCs w:val="19"/>
        </w:rPr>
        <w:t xml:space="preserve">од којих је умрло </w:t>
      </w:r>
      <w:r w:rsidR="0085313F" w:rsidRPr="009F79CF">
        <w:rPr>
          <w:rFonts w:ascii="Arial" w:hAnsi="Arial" w:cs="Arial"/>
          <w:sz w:val="19"/>
          <w:szCs w:val="19"/>
        </w:rPr>
        <w:t>5</w:t>
      </w:r>
      <w:r w:rsidR="00DC3F51" w:rsidRPr="009F79CF">
        <w:rPr>
          <w:rFonts w:ascii="Arial" w:hAnsi="Arial" w:cs="Arial"/>
          <w:sz w:val="19"/>
          <w:szCs w:val="19"/>
        </w:rPr>
        <w:t xml:space="preserve"> </w:t>
      </w:r>
      <w:r w:rsidR="00163B93" w:rsidRPr="009F79CF">
        <w:rPr>
          <w:rFonts w:ascii="Arial" w:hAnsi="Arial" w:cs="Arial"/>
          <w:sz w:val="19"/>
          <w:szCs w:val="19"/>
        </w:rPr>
        <w:t>504</w:t>
      </w:r>
      <w:r w:rsidR="0085313F" w:rsidRPr="009F79CF">
        <w:rPr>
          <w:rFonts w:ascii="Arial" w:hAnsi="Arial" w:cs="Arial"/>
          <w:sz w:val="19"/>
          <w:szCs w:val="19"/>
        </w:rPr>
        <w:t xml:space="preserve"> лица</w:t>
      </w:r>
      <w:r w:rsidR="004E72C7" w:rsidRPr="009F79CF">
        <w:rPr>
          <w:rFonts w:ascii="Arial" w:hAnsi="Arial" w:cs="Arial"/>
          <w:sz w:val="19"/>
          <w:szCs w:val="19"/>
        </w:rPr>
        <w:t xml:space="preserve"> </w:t>
      </w:r>
      <w:r w:rsidR="00F86EEE" w:rsidRPr="009F79CF">
        <w:rPr>
          <w:rFonts w:ascii="Arial" w:hAnsi="Arial" w:cs="Arial"/>
          <w:sz w:val="19"/>
          <w:szCs w:val="19"/>
        </w:rPr>
        <w:t>(</w:t>
      </w:r>
      <w:r w:rsidR="00EE3058" w:rsidRPr="009F79CF">
        <w:rPr>
          <w:rFonts w:ascii="Arial" w:hAnsi="Arial" w:cs="Arial"/>
          <w:sz w:val="19"/>
          <w:szCs w:val="19"/>
        </w:rPr>
        <w:t>5,</w:t>
      </w:r>
      <w:r w:rsidR="00163B93" w:rsidRPr="009F79CF">
        <w:rPr>
          <w:rFonts w:ascii="Arial" w:hAnsi="Arial" w:cs="Arial"/>
          <w:sz w:val="19"/>
          <w:szCs w:val="19"/>
        </w:rPr>
        <w:t>4</w:t>
      </w:r>
      <w:r w:rsidR="00EE3058" w:rsidRPr="009F79CF">
        <w:rPr>
          <w:rFonts w:ascii="Arial" w:hAnsi="Arial" w:cs="Arial"/>
          <w:sz w:val="19"/>
          <w:szCs w:val="19"/>
        </w:rPr>
        <w:t>%</w:t>
      </w:r>
      <w:r w:rsidR="00F86EEE" w:rsidRPr="009F79CF">
        <w:rPr>
          <w:rFonts w:ascii="Arial" w:hAnsi="Arial" w:cs="Arial"/>
          <w:sz w:val="19"/>
          <w:szCs w:val="19"/>
        </w:rPr>
        <w:t>)</w:t>
      </w:r>
      <w:r w:rsidR="00DC3F51" w:rsidRPr="009F79CF">
        <w:rPr>
          <w:rFonts w:ascii="Arial" w:hAnsi="Arial" w:cs="Arial"/>
          <w:sz w:val="19"/>
          <w:szCs w:val="19"/>
        </w:rPr>
        <w:t>,</w:t>
      </w:r>
      <w:r w:rsidR="004E72C7" w:rsidRPr="009F79CF">
        <w:rPr>
          <w:rFonts w:ascii="Arial" w:hAnsi="Arial" w:cs="Arial"/>
          <w:sz w:val="19"/>
          <w:szCs w:val="19"/>
        </w:rPr>
        <w:t xml:space="preserve"> односно </w:t>
      </w:r>
      <w:r w:rsidR="00163B93" w:rsidRPr="009F79CF">
        <w:rPr>
          <w:rFonts w:ascii="Arial" w:hAnsi="Arial" w:cs="Arial"/>
          <w:sz w:val="19"/>
          <w:szCs w:val="19"/>
        </w:rPr>
        <w:t>3</w:t>
      </w:r>
      <w:r w:rsidR="00DC3F51" w:rsidRPr="009F79CF">
        <w:rPr>
          <w:rFonts w:ascii="Arial" w:hAnsi="Arial" w:cs="Arial"/>
          <w:sz w:val="19"/>
          <w:szCs w:val="19"/>
        </w:rPr>
        <w:t xml:space="preserve"> </w:t>
      </w:r>
      <w:r w:rsidR="00163B93" w:rsidRPr="009F79CF">
        <w:rPr>
          <w:rFonts w:ascii="Arial" w:hAnsi="Arial" w:cs="Arial"/>
          <w:sz w:val="19"/>
          <w:szCs w:val="19"/>
        </w:rPr>
        <w:t>220</w:t>
      </w:r>
      <w:r w:rsidR="004E72C7" w:rsidRPr="009F79CF">
        <w:rPr>
          <w:rFonts w:ascii="Arial" w:hAnsi="Arial" w:cs="Arial"/>
          <w:sz w:val="19"/>
          <w:szCs w:val="19"/>
        </w:rPr>
        <w:t xml:space="preserve"> мушкараца и 2</w:t>
      </w:r>
      <w:r w:rsidR="00DC3F51" w:rsidRPr="009F79CF">
        <w:rPr>
          <w:rFonts w:ascii="Arial" w:hAnsi="Arial" w:cs="Arial"/>
          <w:sz w:val="19"/>
          <w:szCs w:val="19"/>
        </w:rPr>
        <w:t xml:space="preserve"> </w:t>
      </w:r>
      <w:r w:rsidR="004E72C7" w:rsidRPr="009F79CF">
        <w:rPr>
          <w:rFonts w:ascii="Arial" w:hAnsi="Arial" w:cs="Arial"/>
          <w:sz w:val="19"/>
          <w:szCs w:val="19"/>
        </w:rPr>
        <w:t>2</w:t>
      </w:r>
      <w:r w:rsidR="00163B93" w:rsidRPr="009F79CF">
        <w:rPr>
          <w:rFonts w:ascii="Arial" w:hAnsi="Arial" w:cs="Arial"/>
          <w:sz w:val="19"/>
          <w:szCs w:val="19"/>
        </w:rPr>
        <w:t>84</w:t>
      </w:r>
      <w:r w:rsidR="004E72C7" w:rsidRPr="009F79CF">
        <w:rPr>
          <w:rFonts w:ascii="Arial" w:hAnsi="Arial" w:cs="Arial"/>
          <w:sz w:val="19"/>
          <w:szCs w:val="19"/>
        </w:rPr>
        <w:t xml:space="preserve"> жен</w:t>
      </w:r>
      <w:r w:rsidR="00E1080A" w:rsidRPr="00984C84">
        <w:rPr>
          <w:rFonts w:ascii="Arial" w:hAnsi="Arial" w:cs="Arial"/>
          <w:sz w:val="19"/>
          <w:szCs w:val="19"/>
          <w:lang w:val="sr-Latn-RS"/>
        </w:rPr>
        <w:t>e</w:t>
      </w:r>
      <w:r w:rsidR="0085313F" w:rsidRPr="009F79CF">
        <w:rPr>
          <w:rFonts w:ascii="Arial" w:hAnsi="Arial" w:cs="Arial"/>
          <w:sz w:val="19"/>
          <w:szCs w:val="19"/>
        </w:rPr>
        <w:t xml:space="preserve">. </w:t>
      </w:r>
    </w:p>
    <w:p w14:paraId="2841799F" w14:textId="77777777" w:rsidR="00D9421F" w:rsidRPr="005515F0" w:rsidRDefault="00824D5E" w:rsidP="00763A7F">
      <w:pPr>
        <w:spacing w:before="480" w:after="120" w:line="264" w:lineRule="auto"/>
        <w:rPr>
          <w:rFonts w:ascii="Arial" w:hAnsi="Arial" w:cs="Arial"/>
          <w:b/>
          <w:sz w:val="18"/>
          <w:szCs w:val="18"/>
          <w:lang w:val="sr-Latn-RS"/>
        </w:rPr>
      </w:pPr>
      <w:r w:rsidRPr="005515F0">
        <w:rPr>
          <w:rFonts w:ascii="Arial" w:hAnsi="Arial" w:cs="Arial"/>
          <w:b/>
          <w:sz w:val="18"/>
          <w:szCs w:val="18"/>
        </w:rPr>
        <w:t>Графикон</w:t>
      </w:r>
      <w:r w:rsidRPr="005515F0">
        <w:rPr>
          <w:rFonts w:ascii="Arial" w:hAnsi="Arial" w:cs="Arial"/>
          <w:b/>
          <w:sz w:val="18"/>
          <w:szCs w:val="18"/>
          <w:lang w:val="sr-Latn-RS"/>
        </w:rPr>
        <w:t xml:space="preserve"> </w:t>
      </w:r>
      <w:r w:rsidRPr="005515F0">
        <w:rPr>
          <w:rFonts w:ascii="Arial" w:hAnsi="Arial" w:cs="Arial"/>
          <w:b/>
          <w:sz w:val="18"/>
          <w:szCs w:val="18"/>
        </w:rPr>
        <w:t>3</w:t>
      </w:r>
      <w:r w:rsidRPr="005515F0">
        <w:rPr>
          <w:rFonts w:ascii="Arial" w:hAnsi="Arial" w:cs="Arial"/>
          <w:b/>
          <w:sz w:val="18"/>
          <w:szCs w:val="18"/>
          <w:lang w:val="sr-Latn-RS"/>
        </w:rPr>
        <w:t>.</w:t>
      </w:r>
      <w:r w:rsidRPr="005515F0">
        <w:rPr>
          <w:rFonts w:ascii="Arial" w:hAnsi="Arial" w:cs="Arial"/>
          <w:b/>
          <w:sz w:val="18"/>
          <w:szCs w:val="18"/>
        </w:rPr>
        <w:t xml:space="preserve"> </w:t>
      </w:r>
      <w:r w:rsidR="00D9421F" w:rsidRPr="005515F0">
        <w:rPr>
          <w:rFonts w:ascii="Arial" w:hAnsi="Arial" w:cs="Arial"/>
          <w:sz w:val="18"/>
          <w:szCs w:val="18"/>
          <w:lang w:val="sr-Latn-RS"/>
        </w:rPr>
        <w:t>Умрли према узроку смрти</w:t>
      </w:r>
      <w:r w:rsidR="00637EDC" w:rsidRPr="005515F0">
        <w:rPr>
          <w:rFonts w:ascii="Arial" w:hAnsi="Arial" w:cs="Arial"/>
          <w:sz w:val="18"/>
          <w:szCs w:val="18"/>
        </w:rPr>
        <w:t>, 2019</w:t>
      </w:r>
      <w:r w:rsidR="00D9421F" w:rsidRPr="005515F0">
        <w:rPr>
          <w:rFonts w:ascii="Arial" w:hAnsi="Arial" w:cs="Arial"/>
          <w:b/>
          <w:sz w:val="18"/>
          <w:szCs w:val="18"/>
          <w:lang w:val="sr-Latn-RS"/>
        </w:rPr>
        <w:t xml:space="preserve"> </w:t>
      </w:r>
    </w:p>
    <w:p w14:paraId="72E3884C" w14:textId="77777777" w:rsidR="00D1676C" w:rsidRPr="00467564" w:rsidRDefault="00467564" w:rsidP="008E4537">
      <w:pPr>
        <w:spacing w:after="0" w:line="264" w:lineRule="auto"/>
        <w:rPr>
          <w:rFonts w:ascii="Arial" w:hAnsi="Arial" w:cs="Arial"/>
          <w:b/>
          <w:sz w:val="20"/>
          <w:szCs w:val="20"/>
          <w:lang w:val="sr-Latn-RS"/>
        </w:rPr>
      </w:pPr>
      <w:r w:rsidRPr="00467564">
        <w:rPr>
          <w:rFonts w:ascii="Arial" w:hAnsi="Arial" w:cs="Arial"/>
          <w:b/>
          <w:noProof/>
          <w:sz w:val="20"/>
          <w:szCs w:val="20"/>
          <w:lang w:val="en-US"/>
        </w:rPr>
        <w:drawing>
          <wp:inline distT="0" distB="0" distL="0" distR="0" wp14:anchorId="3024D903" wp14:editId="10A603D0">
            <wp:extent cx="5667375"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26133"/>
                    <a:stretch/>
                  </pic:blipFill>
                  <pic:spPr bwMode="auto">
                    <a:xfrm>
                      <a:off x="0" y="0"/>
                      <a:ext cx="5667375" cy="2019300"/>
                    </a:xfrm>
                    <a:prstGeom prst="rect">
                      <a:avLst/>
                    </a:prstGeom>
                    <a:noFill/>
                    <a:ln>
                      <a:noFill/>
                    </a:ln>
                    <a:extLst>
                      <a:ext uri="{53640926-AAD7-44D8-BBD7-CCE9431645EC}">
                        <a14:shadowObscured xmlns:a14="http://schemas.microsoft.com/office/drawing/2010/main"/>
                      </a:ext>
                    </a:extLst>
                  </pic:spPr>
                </pic:pic>
              </a:graphicData>
            </a:graphic>
          </wp:inline>
        </w:drawing>
      </w:r>
    </w:p>
    <w:p w14:paraId="1DF0CD03" w14:textId="77777777" w:rsidR="0039645F" w:rsidRPr="00496905" w:rsidRDefault="0039645F" w:rsidP="005E7BA7">
      <w:pPr>
        <w:pStyle w:val="FootnoteText"/>
        <w:spacing w:before="840" w:after="120" w:line="264" w:lineRule="auto"/>
        <w:rPr>
          <w:rFonts w:ascii="Arial" w:hAnsi="Arial" w:cs="Arial"/>
          <w:b/>
          <w:sz w:val="18"/>
          <w:szCs w:val="18"/>
        </w:rPr>
      </w:pPr>
      <w:r w:rsidRPr="00496905">
        <w:rPr>
          <w:rFonts w:ascii="Arial" w:hAnsi="Arial" w:cs="Arial"/>
          <w:b/>
          <w:sz w:val="18"/>
          <w:szCs w:val="18"/>
        </w:rPr>
        <w:t xml:space="preserve">Методолошка објашњења: </w:t>
      </w:r>
    </w:p>
    <w:p w14:paraId="39F5BA3E" w14:textId="77777777" w:rsidR="0039645F" w:rsidRPr="00050AD6" w:rsidRDefault="002656A2" w:rsidP="008E4537">
      <w:pPr>
        <w:pStyle w:val="FootnoteText"/>
        <w:spacing w:before="120" w:after="120" w:line="264" w:lineRule="auto"/>
        <w:jc w:val="both"/>
        <w:rPr>
          <w:rFonts w:ascii="Arial" w:hAnsi="Arial" w:cs="Arial"/>
          <w:sz w:val="16"/>
          <w:szCs w:val="16"/>
        </w:rPr>
      </w:pPr>
      <w:r w:rsidRPr="00496905">
        <w:rPr>
          <w:rFonts w:ascii="Arial" w:hAnsi="Arial" w:cs="Arial"/>
          <w:b/>
          <w:sz w:val="16"/>
          <w:szCs w:val="16"/>
        </w:rPr>
        <w:t xml:space="preserve">Општа </w:t>
      </w:r>
      <w:r w:rsidR="0039645F" w:rsidRPr="00496905">
        <w:rPr>
          <w:rFonts w:ascii="Arial" w:hAnsi="Arial" w:cs="Arial"/>
          <w:b/>
          <w:sz w:val="16"/>
          <w:szCs w:val="16"/>
        </w:rPr>
        <w:t>стопа наталитета</w:t>
      </w:r>
      <w:r w:rsidRPr="00496905">
        <w:rPr>
          <w:rFonts w:ascii="Arial" w:hAnsi="Arial" w:cs="Arial"/>
          <w:sz w:val="16"/>
          <w:szCs w:val="16"/>
        </w:rPr>
        <w:t xml:space="preserve"> </w:t>
      </w:r>
      <w:r w:rsidR="00D374F6" w:rsidRPr="00050AD6">
        <w:rPr>
          <w:rFonts w:ascii="Arial" w:hAnsi="Arial" w:cs="Arial"/>
          <w:sz w:val="16"/>
          <w:szCs w:val="16"/>
        </w:rPr>
        <w:t>је број</w:t>
      </w:r>
      <w:r w:rsidRPr="00050AD6">
        <w:rPr>
          <w:rFonts w:ascii="Arial" w:hAnsi="Arial" w:cs="Arial"/>
          <w:sz w:val="16"/>
          <w:szCs w:val="16"/>
        </w:rPr>
        <w:t xml:space="preserve"> живорођених </w:t>
      </w:r>
      <w:r w:rsidR="00D374F6" w:rsidRPr="00050AD6">
        <w:rPr>
          <w:rFonts w:ascii="Arial" w:hAnsi="Arial" w:cs="Arial"/>
          <w:sz w:val="16"/>
          <w:szCs w:val="16"/>
        </w:rPr>
        <w:t xml:space="preserve">на 1000 </w:t>
      </w:r>
      <w:r w:rsidRPr="00050AD6">
        <w:rPr>
          <w:rFonts w:ascii="Arial" w:hAnsi="Arial" w:cs="Arial"/>
          <w:sz w:val="16"/>
          <w:szCs w:val="16"/>
        </w:rPr>
        <w:t>становника у години посматрања.</w:t>
      </w:r>
    </w:p>
    <w:p w14:paraId="22F6A14F" w14:textId="77777777" w:rsidR="002656A2" w:rsidRPr="00050AD6" w:rsidRDefault="002656A2" w:rsidP="008E4537">
      <w:pPr>
        <w:pStyle w:val="FootnoteText"/>
        <w:spacing w:before="120" w:after="120" w:line="264" w:lineRule="auto"/>
        <w:jc w:val="both"/>
        <w:rPr>
          <w:rFonts w:ascii="Arial" w:hAnsi="Arial" w:cs="Arial"/>
          <w:sz w:val="16"/>
          <w:szCs w:val="16"/>
        </w:rPr>
      </w:pPr>
      <w:r w:rsidRPr="00496905">
        <w:rPr>
          <w:rFonts w:ascii="Arial" w:hAnsi="Arial" w:cs="Arial"/>
          <w:b/>
          <w:sz w:val="16"/>
          <w:szCs w:val="16"/>
        </w:rPr>
        <w:t xml:space="preserve">Општа </w:t>
      </w:r>
      <w:r w:rsidR="0039645F" w:rsidRPr="00496905">
        <w:rPr>
          <w:rFonts w:ascii="Arial" w:hAnsi="Arial" w:cs="Arial"/>
          <w:b/>
          <w:sz w:val="16"/>
          <w:szCs w:val="16"/>
        </w:rPr>
        <w:t>стопа морталитета</w:t>
      </w:r>
      <w:r w:rsidR="0039645F" w:rsidRPr="00496905">
        <w:rPr>
          <w:rFonts w:ascii="Arial" w:hAnsi="Arial" w:cs="Arial"/>
          <w:sz w:val="16"/>
          <w:szCs w:val="16"/>
        </w:rPr>
        <w:t xml:space="preserve"> </w:t>
      </w:r>
      <w:r w:rsidR="00D374F6" w:rsidRPr="00050AD6">
        <w:rPr>
          <w:rFonts w:ascii="Arial" w:hAnsi="Arial" w:cs="Arial"/>
          <w:sz w:val="16"/>
          <w:szCs w:val="16"/>
        </w:rPr>
        <w:t>је</w:t>
      </w:r>
      <w:r w:rsidRPr="00050AD6">
        <w:rPr>
          <w:rFonts w:ascii="Arial" w:hAnsi="Arial" w:cs="Arial"/>
          <w:sz w:val="16"/>
          <w:szCs w:val="16"/>
        </w:rPr>
        <w:t xml:space="preserve"> број умрлих </w:t>
      </w:r>
      <w:r w:rsidR="00D374F6" w:rsidRPr="00050AD6">
        <w:rPr>
          <w:rFonts w:ascii="Arial" w:hAnsi="Arial" w:cs="Arial"/>
          <w:sz w:val="16"/>
          <w:szCs w:val="16"/>
        </w:rPr>
        <w:t xml:space="preserve">на 1000 </w:t>
      </w:r>
      <w:r w:rsidRPr="00050AD6">
        <w:rPr>
          <w:rFonts w:ascii="Arial" w:hAnsi="Arial" w:cs="Arial"/>
          <w:sz w:val="16"/>
          <w:szCs w:val="16"/>
        </w:rPr>
        <w:t>становника у години посматрања.</w:t>
      </w:r>
    </w:p>
    <w:p w14:paraId="6A9723CC" w14:textId="77777777" w:rsidR="0039645F" w:rsidRPr="00496905" w:rsidRDefault="00713F06" w:rsidP="008E4537">
      <w:pPr>
        <w:pStyle w:val="FootnoteText"/>
        <w:spacing w:before="120" w:after="120" w:line="264" w:lineRule="auto"/>
        <w:jc w:val="both"/>
        <w:rPr>
          <w:rFonts w:ascii="Arial" w:hAnsi="Arial" w:cs="Arial"/>
          <w:sz w:val="16"/>
          <w:szCs w:val="16"/>
        </w:rPr>
      </w:pPr>
      <w:r w:rsidRPr="00496905">
        <w:rPr>
          <w:rFonts w:ascii="Arial" w:hAnsi="Arial" w:cs="Arial"/>
          <w:b/>
          <w:sz w:val="16"/>
          <w:szCs w:val="16"/>
        </w:rPr>
        <w:t>С</w:t>
      </w:r>
      <w:r w:rsidR="0039645F" w:rsidRPr="00496905">
        <w:rPr>
          <w:rFonts w:ascii="Arial" w:hAnsi="Arial" w:cs="Arial"/>
          <w:b/>
          <w:sz w:val="16"/>
          <w:szCs w:val="16"/>
        </w:rPr>
        <w:t>топа природног прираштаја</w:t>
      </w:r>
      <w:r w:rsidRPr="00496905">
        <w:rPr>
          <w:rFonts w:ascii="Arial" w:hAnsi="Arial" w:cs="Arial"/>
          <w:sz w:val="16"/>
          <w:szCs w:val="16"/>
        </w:rPr>
        <w:t xml:space="preserve"> представља разлику између стопе наталитета и стопе морталитета у години посматрања. </w:t>
      </w:r>
      <w:r w:rsidR="0039645F" w:rsidRPr="00496905">
        <w:rPr>
          <w:rFonts w:ascii="Arial" w:hAnsi="Arial" w:cs="Arial"/>
          <w:sz w:val="16"/>
          <w:szCs w:val="16"/>
        </w:rPr>
        <w:t xml:space="preserve"> </w:t>
      </w:r>
    </w:p>
    <w:p w14:paraId="4345299E" w14:textId="77777777" w:rsidR="0039645F" w:rsidRPr="00B64DFB" w:rsidRDefault="00713F06" w:rsidP="008E4537">
      <w:pPr>
        <w:pStyle w:val="FootnoteText"/>
        <w:spacing w:before="120" w:after="120" w:line="264" w:lineRule="auto"/>
        <w:jc w:val="both"/>
        <w:rPr>
          <w:rFonts w:ascii="Arial" w:hAnsi="Arial" w:cs="Arial"/>
          <w:sz w:val="16"/>
          <w:szCs w:val="16"/>
        </w:rPr>
      </w:pPr>
      <w:r w:rsidRPr="00B64DFB">
        <w:rPr>
          <w:rFonts w:ascii="Arial" w:hAnsi="Arial" w:cs="Arial"/>
          <w:b/>
          <w:sz w:val="16"/>
          <w:szCs w:val="16"/>
        </w:rPr>
        <w:t>Пр</w:t>
      </w:r>
      <w:r w:rsidR="0039645F" w:rsidRPr="00B64DFB">
        <w:rPr>
          <w:rFonts w:ascii="Arial" w:hAnsi="Arial" w:cs="Arial"/>
          <w:b/>
          <w:sz w:val="16"/>
          <w:szCs w:val="16"/>
        </w:rPr>
        <w:t>оцењен број становника</w:t>
      </w:r>
      <w:r w:rsidR="0039645F" w:rsidRPr="00B64DFB">
        <w:rPr>
          <w:rFonts w:ascii="Arial" w:hAnsi="Arial" w:cs="Arial"/>
          <w:sz w:val="16"/>
          <w:szCs w:val="16"/>
        </w:rPr>
        <w:t xml:space="preserve"> </w:t>
      </w:r>
      <w:r w:rsidR="00E7621A" w:rsidRPr="00B64DFB">
        <w:rPr>
          <w:rFonts w:ascii="Arial" w:hAnsi="Arial" w:cs="Arial"/>
          <w:sz w:val="16"/>
          <w:szCs w:val="16"/>
        </w:rPr>
        <w:t>201</w:t>
      </w:r>
      <w:r w:rsidR="00637EDC" w:rsidRPr="00B64DFB">
        <w:rPr>
          <w:rFonts w:ascii="Arial" w:hAnsi="Arial" w:cs="Arial"/>
          <w:sz w:val="16"/>
          <w:szCs w:val="16"/>
        </w:rPr>
        <w:t>9</w:t>
      </w:r>
      <w:r w:rsidR="00E7621A" w:rsidRPr="00B64DFB">
        <w:rPr>
          <w:rFonts w:ascii="Arial" w:hAnsi="Arial" w:cs="Arial"/>
          <w:sz w:val="16"/>
          <w:szCs w:val="16"/>
        </w:rPr>
        <w:t>. године израчунат је на основу резултата Пописа становништва 2011, природног прираштаја и унутрашњих миграција.</w:t>
      </w:r>
    </w:p>
    <w:p w14:paraId="4F5A6A70" w14:textId="77777777" w:rsidR="004F1F9A" w:rsidRPr="00496905" w:rsidRDefault="005666BE" w:rsidP="008E4537">
      <w:pPr>
        <w:pStyle w:val="FootnoteText"/>
        <w:spacing w:before="120" w:after="120" w:line="264" w:lineRule="auto"/>
        <w:jc w:val="both"/>
        <w:rPr>
          <w:rFonts w:ascii="Arial" w:hAnsi="Arial" w:cs="Arial"/>
          <w:b/>
          <w:sz w:val="16"/>
          <w:szCs w:val="16"/>
        </w:rPr>
      </w:pPr>
      <w:r w:rsidRPr="00496905">
        <w:rPr>
          <w:rFonts w:ascii="Arial" w:hAnsi="Arial" w:cs="Arial"/>
          <w:b/>
          <w:sz w:val="16"/>
          <w:szCs w:val="16"/>
        </w:rPr>
        <w:t>У</w:t>
      </w:r>
      <w:r w:rsidR="00400FF7" w:rsidRPr="00496905">
        <w:rPr>
          <w:rFonts w:ascii="Arial" w:hAnsi="Arial" w:cs="Arial"/>
          <w:b/>
          <w:sz w:val="16"/>
          <w:szCs w:val="16"/>
        </w:rPr>
        <w:t>зрок смрти</w:t>
      </w:r>
    </w:p>
    <w:p w14:paraId="5AB234EF" w14:textId="77777777" w:rsidR="000E7DAC" w:rsidRPr="00496905" w:rsidRDefault="005666BE" w:rsidP="008E4537">
      <w:pPr>
        <w:pStyle w:val="FootnoteText"/>
        <w:spacing w:before="120" w:after="120" w:line="264" w:lineRule="auto"/>
        <w:jc w:val="both"/>
        <w:rPr>
          <w:rFonts w:ascii="Arial" w:hAnsi="Arial" w:cs="Arial"/>
          <w:sz w:val="16"/>
          <w:szCs w:val="16"/>
        </w:rPr>
      </w:pPr>
      <w:r w:rsidRPr="00496905">
        <w:rPr>
          <w:rFonts w:ascii="Arial" w:hAnsi="Arial" w:cs="Arial"/>
          <w:sz w:val="16"/>
          <w:szCs w:val="16"/>
        </w:rPr>
        <w:t>Подаци о узроку смрти заснивају се на концепту основног узрока смрти. Основни узрок смрти је дефинисан као „a) болест или повреда која је покренула низ болесних стања која су директно довела до смрти или б) околности несрећног случаја или насиља које су узроковале смртоносну повреду” (МКБ-10</w:t>
      </w:r>
      <w:r w:rsidR="000E7DAC" w:rsidRPr="00496905">
        <w:rPr>
          <w:rFonts w:ascii="Arial" w:hAnsi="Arial" w:cs="Arial"/>
          <w:sz w:val="16"/>
          <w:szCs w:val="16"/>
        </w:rPr>
        <w:t>).</w:t>
      </w:r>
    </w:p>
    <w:p w14:paraId="051A3531" w14:textId="59775B43" w:rsidR="00B60C62" w:rsidRPr="00B60C62" w:rsidRDefault="00B60C62" w:rsidP="008E4537">
      <w:pPr>
        <w:pStyle w:val="FootnoteText"/>
        <w:spacing w:before="120" w:after="120" w:line="264" w:lineRule="auto"/>
        <w:jc w:val="both"/>
        <w:rPr>
          <w:rFonts w:ascii="Arial" w:hAnsi="Arial" w:cs="Arial"/>
          <w:b/>
          <w:sz w:val="16"/>
          <w:szCs w:val="16"/>
        </w:rPr>
      </w:pPr>
      <w:r w:rsidRPr="00B60C62">
        <w:rPr>
          <w:rFonts w:ascii="Arial" w:hAnsi="Arial" w:cs="Arial"/>
          <w:b/>
          <w:sz w:val="16"/>
          <w:szCs w:val="16"/>
        </w:rPr>
        <w:t>Тип насеља</w:t>
      </w:r>
    </w:p>
    <w:p w14:paraId="00C29B29" w14:textId="795320B2" w:rsidR="00B60C62" w:rsidRPr="00B60C62" w:rsidRDefault="00B60C62" w:rsidP="008E4537">
      <w:pPr>
        <w:pStyle w:val="FootnoteText"/>
        <w:spacing w:before="120" w:after="120" w:line="264" w:lineRule="auto"/>
        <w:jc w:val="both"/>
        <w:rPr>
          <w:rFonts w:ascii="Arial" w:hAnsi="Arial" w:cs="Arial"/>
          <w:sz w:val="16"/>
          <w:szCs w:val="16"/>
        </w:rPr>
      </w:pPr>
      <w:r w:rsidRPr="00B60C62">
        <w:rPr>
          <w:rFonts w:ascii="Arial" w:hAnsi="Arial" w:cs="Arial"/>
          <w:sz w:val="16"/>
          <w:szCs w:val="16"/>
        </w:rPr>
        <w:t>За исказивање података према типу насеља коришћен је такозвани административно-правни критеријум, према којем се насеља деле на „градска“ (која су актом јединица локалне самоуправе добила тај статус) и на „остала“.</w:t>
      </w:r>
    </w:p>
    <w:p w14:paraId="615B9E4B" w14:textId="5740B1EA" w:rsidR="008B4CFF" w:rsidRPr="008B4CFF" w:rsidRDefault="008B4CFF" w:rsidP="008B4CFF">
      <w:pPr>
        <w:pStyle w:val="FootnoteText"/>
        <w:spacing w:before="120" w:after="120" w:line="264" w:lineRule="auto"/>
        <w:jc w:val="both"/>
        <w:rPr>
          <w:rFonts w:ascii="Arial" w:hAnsi="Arial" w:cs="Arial"/>
          <w:sz w:val="16"/>
          <w:szCs w:val="16"/>
        </w:rPr>
      </w:pPr>
      <w:r w:rsidRPr="00496905">
        <w:rPr>
          <w:rFonts w:ascii="Arial" w:hAnsi="Arial" w:cs="Arial"/>
          <w:sz w:val="16"/>
          <w:szCs w:val="16"/>
          <w:lang w:val="sr-Latn-RS"/>
        </w:rPr>
        <w:t xml:space="preserve">Републички завод за статистику од 1998. године не располаже </w:t>
      </w:r>
      <w:r w:rsidRPr="005F596C">
        <w:rPr>
          <w:rFonts w:ascii="Arial" w:hAnsi="Arial" w:cs="Arial"/>
          <w:sz w:val="16"/>
          <w:szCs w:val="16"/>
        </w:rPr>
        <w:t>подацима</w:t>
      </w:r>
      <w:r w:rsidRPr="00496905">
        <w:rPr>
          <w:rFonts w:ascii="Arial" w:hAnsi="Arial" w:cs="Arial"/>
          <w:sz w:val="16"/>
          <w:szCs w:val="16"/>
          <w:lang w:val="sr-Latn-RS"/>
        </w:rPr>
        <w:t xml:space="preserve"> за АП Косово и Метохија, тако да они нису садржани у обухвату података за Републику </w:t>
      </w:r>
      <w:r>
        <w:rPr>
          <w:rFonts w:ascii="Arial" w:hAnsi="Arial" w:cs="Arial"/>
          <w:sz w:val="16"/>
          <w:szCs w:val="16"/>
          <w:lang w:val="sr-Latn-RS"/>
        </w:rPr>
        <w:t>Србију (укупно)</w:t>
      </w:r>
      <w:r>
        <w:rPr>
          <w:rFonts w:ascii="Arial" w:hAnsi="Arial" w:cs="Arial"/>
          <w:sz w:val="16"/>
          <w:szCs w:val="16"/>
        </w:rPr>
        <w:t>.</w:t>
      </w:r>
    </w:p>
    <w:p w14:paraId="05DEF488" w14:textId="77777777" w:rsidR="00763A7F" w:rsidRDefault="00763A7F" w:rsidP="008E4537">
      <w:pPr>
        <w:spacing w:after="0" w:line="264" w:lineRule="auto"/>
        <w:rPr>
          <w:rFonts w:ascii="Arial" w:hAnsi="Arial" w:cs="Arial"/>
        </w:rPr>
      </w:pPr>
    </w:p>
    <w:p w14:paraId="2B94FACD" w14:textId="77777777" w:rsidR="00B60C62" w:rsidRDefault="00B60C62" w:rsidP="008E4537">
      <w:pPr>
        <w:spacing w:after="0" w:line="264" w:lineRule="auto"/>
        <w:rPr>
          <w:rFonts w:ascii="Arial" w:hAnsi="Arial" w:cs="Arial"/>
        </w:rPr>
      </w:pPr>
    </w:p>
    <w:p w14:paraId="5557BE2A" w14:textId="77777777" w:rsidR="00763A7F" w:rsidRDefault="00763A7F" w:rsidP="008E4537">
      <w:pPr>
        <w:spacing w:after="0" w:line="264" w:lineRule="auto"/>
        <w:rPr>
          <w:rFonts w:ascii="Arial" w:hAnsi="Arial" w:cs="Arial"/>
        </w:rPr>
      </w:pPr>
    </w:p>
    <w:p w14:paraId="22272EA8" w14:textId="77777777" w:rsidR="00763A7F" w:rsidRDefault="00763A7F" w:rsidP="008E4537">
      <w:pPr>
        <w:spacing w:after="0" w:line="264" w:lineRule="auto"/>
        <w:rPr>
          <w:rFonts w:ascii="Arial" w:hAnsi="Arial" w:cs="Arial"/>
        </w:rPr>
      </w:pPr>
    </w:p>
    <w:p w14:paraId="5435B9A6" w14:textId="77777777" w:rsidR="00763A7F" w:rsidRDefault="00763A7F" w:rsidP="008E4537">
      <w:pPr>
        <w:spacing w:after="0" w:line="264" w:lineRule="auto"/>
        <w:rPr>
          <w:rFonts w:ascii="Arial" w:hAnsi="Arial" w:cs="Arial"/>
        </w:rPr>
      </w:pPr>
    </w:p>
    <w:p w14:paraId="2C1FEE3F" w14:textId="77777777" w:rsidR="00641155" w:rsidRPr="00374FAD" w:rsidRDefault="00641155" w:rsidP="008E4537">
      <w:pPr>
        <w:pBdr>
          <w:top w:val="single" w:sz="4" w:space="1" w:color="808080" w:themeColor="background1" w:themeShade="80"/>
        </w:pBdr>
        <w:spacing w:after="0" w:line="264" w:lineRule="auto"/>
        <w:jc w:val="center"/>
        <w:rPr>
          <w:rFonts w:ascii="Arial" w:hAnsi="Arial" w:cs="Arial"/>
          <w:caps/>
          <w:sz w:val="18"/>
          <w:szCs w:val="18"/>
        </w:rPr>
      </w:pPr>
      <w:r w:rsidRPr="00F4051D">
        <w:rPr>
          <w:rFonts w:ascii="Arial" w:hAnsi="Arial" w:cs="Arial"/>
          <w:sz w:val="18"/>
          <w:szCs w:val="18"/>
          <w:lang w:val="sr-Latn-RS"/>
        </w:rPr>
        <w:t xml:space="preserve">Контакт: </w:t>
      </w:r>
      <w:r w:rsidR="00D9421F" w:rsidRPr="00F4051D">
        <w:rPr>
          <w:rFonts w:ascii="Arial" w:hAnsi="Arial" w:cs="Arial"/>
          <w:color w:val="0000FF"/>
          <w:sz w:val="18"/>
          <w:szCs w:val="18"/>
          <w:lang w:val="sr-Latn-RS"/>
        </w:rPr>
        <w:t>mirjana.popovic</w:t>
      </w:r>
      <w:r w:rsidRPr="00F4051D">
        <w:rPr>
          <w:rFonts w:ascii="Arial" w:hAnsi="Arial" w:cs="Arial"/>
          <w:color w:val="0000FF"/>
          <w:sz w:val="18"/>
          <w:szCs w:val="18"/>
          <w:lang w:val="sr-Latn-RS"/>
        </w:rPr>
        <w:t>@stat.gov.rs</w:t>
      </w:r>
      <w:r w:rsidRPr="00F4051D">
        <w:rPr>
          <w:rFonts w:ascii="Arial" w:hAnsi="Arial" w:cs="Arial"/>
          <w:sz w:val="18"/>
          <w:szCs w:val="18"/>
          <w:lang w:val="sr-Latn-RS"/>
        </w:rPr>
        <w:t xml:space="preserve">, тел.: 011 2412-922, локал </w:t>
      </w:r>
      <w:r w:rsidR="00374FAD">
        <w:rPr>
          <w:rFonts w:ascii="Arial" w:hAnsi="Arial" w:cs="Arial"/>
          <w:sz w:val="18"/>
          <w:szCs w:val="18"/>
        </w:rPr>
        <w:t>270</w:t>
      </w:r>
    </w:p>
    <w:p w14:paraId="6003B1AA" w14:textId="77777777" w:rsidR="00D24DB1" w:rsidRPr="00F4051D" w:rsidRDefault="00641155" w:rsidP="008E4537">
      <w:pPr>
        <w:spacing w:after="0" w:line="264" w:lineRule="auto"/>
        <w:jc w:val="center"/>
        <w:rPr>
          <w:lang w:val="sr-Latn-RS"/>
        </w:rPr>
      </w:pPr>
      <w:r w:rsidRPr="00F4051D">
        <w:rPr>
          <w:rFonts w:ascii="Arial" w:hAnsi="Arial" w:cs="Arial"/>
          <w:sz w:val="18"/>
          <w:szCs w:val="18"/>
          <w:lang w:val="sr-Latn-RS"/>
        </w:rPr>
        <w:t xml:space="preserve">Издаје и штампа: Републички завод за статистику, 11 050 Београд, Милана Ракића 5 </w:t>
      </w:r>
      <w:r w:rsidRPr="00F4051D">
        <w:rPr>
          <w:rFonts w:ascii="Arial" w:hAnsi="Arial" w:cs="Arial"/>
          <w:sz w:val="18"/>
          <w:szCs w:val="18"/>
          <w:lang w:val="sr-Latn-RS"/>
        </w:rPr>
        <w:br/>
        <w:t>Tелефон: 011 2412-922 (централа) • Tелефакс: 011 2411-260 • www.stat.gov.rs</w:t>
      </w:r>
      <w:r w:rsidRPr="00F4051D">
        <w:rPr>
          <w:rFonts w:ascii="Arial" w:hAnsi="Arial" w:cs="Arial"/>
          <w:sz w:val="18"/>
          <w:szCs w:val="18"/>
          <w:lang w:val="sr-Latn-RS"/>
        </w:rPr>
        <w:br/>
        <w:t xml:space="preserve">Одговара: др Миладин Ковачевић, директор </w:t>
      </w:r>
      <w:r w:rsidRPr="00F4051D">
        <w:rPr>
          <w:rFonts w:ascii="Arial" w:hAnsi="Arial" w:cs="Arial"/>
          <w:sz w:val="18"/>
          <w:szCs w:val="18"/>
          <w:lang w:val="sr-Latn-RS"/>
        </w:rPr>
        <w:br/>
        <w:t>Tираж: 20 ● Периодика излажења: годишња</w:t>
      </w:r>
    </w:p>
    <w:sectPr w:rsidR="00D24DB1" w:rsidRPr="00F4051D" w:rsidSect="00EE03DF">
      <w:footerReference w:type="even" r:id="rId14"/>
      <w:footerReference w:type="default" r:id="rId15"/>
      <w:pgSz w:w="11907" w:h="16840" w:code="9"/>
      <w:pgMar w:top="1022" w:right="1022" w:bottom="1022" w:left="10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48FD" w14:textId="77777777" w:rsidR="009B2C21" w:rsidRDefault="009B2C21" w:rsidP="00D24DB1">
      <w:pPr>
        <w:spacing w:after="0" w:line="240" w:lineRule="auto"/>
      </w:pPr>
      <w:r>
        <w:separator/>
      </w:r>
    </w:p>
  </w:endnote>
  <w:endnote w:type="continuationSeparator" w:id="0">
    <w:p w14:paraId="232CCD1D" w14:textId="77777777" w:rsidR="009B2C21" w:rsidRDefault="009B2C21" w:rsidP="00D2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441738943"/>
      <w:docPartObj>
        <w:docPartGallery w:val="Page Numbers (Bottom of Page)"/>
        <w:docPartUnique/>
      </w:docPartObj>
    </w:sdtPr>
    <w:sdtEndPr>
      <w:rPr>
        <w:noProof/>
      </w:rPr>
    </w:sdtEndPr>
    <w:sdtContent>
      <w:p w14:paraId="2BA5F713" w14:textId="274E6F74" w:rsidR="00D24DB1" w:rsidRPr="00DB54DA" w:rsidRDefault="00D24DB1" w:rsidP="00D24DB1">
        <w:pPr>
          <w:pStyle w:val="Footer"/>
          <w:pBdr>
            <w:top w:val="single" w:sz="4" w:space="1" w:color="808080" w:themeColor="background1" w:themeShade="80"/>
          </w:pBdr>
          <w:rPr>
            <w:rFonts w:cs="Arial"/>
            <w:sz w:val="16"/>
            <w:szCs w:val="16"/>
          </w:rPr>
        </w:pPr>
        <w:r w:rsidRPr="00DB54DA">
          <w:rPr>
            <w:rFonts w:cs="Arial"/>
            <w:sz w:val="16"/>
            <w:szCs w:val="16"/>
          </w:rPr>
          <w:fldChar w:fldCharType="begin"/>
        </w:r>
        <w:r w:rsidRPr="00DB54DA">
          <w:rPr>
            <w:rFonts w:cs="Arial"/>
            <w:sz w:val="16"/>
            <w:szCs w:val="16"/>
          </w:rPr>
          <w:instrText xml:space="preserve"> PAGE   \* MERGEFORMAT </w:instrText>
        </w:r>
        <w:r w:rsidRPr="00DB54DA">
          <w:rPr>
            <w:rFonts w:cs="Arial"/>
            <w:sz w:val="16"/>
            <w:szCs w:val="16"/>
          </w:rPr>
          <w:fldChar w:fldCharType="separate"/>
        </w:r>
        <w:r w:rsidR="008E7C88">
          <w:rPr>
            <w:rFonts w:cs="Arial"/>
            <w:noProof/>
            <w:sz w:val="16"/>
            <w:szCs w:val="16"/>
          </w:rPr>
          <w:t>2</w:t>
        </w:r>
        <w:r w:rsidRPr="00DB54DA">
          <w:rPr>
            <w:rFonts w:cs="Arial"/>
            <w:noProof/>
            <w:sz w:val="16"/>
            <w:szCs w:val="16"/>
          </w:rPr>
          <w:fldChar w:fldCharType="end"/>
        </w:r>
        <w:r>
          <w:rPr>
            <w:rFonts w:cs="Arial"/>
            <w:noProof/>
            <w:sz w:val="16"/>
            <w:szCs w:val="16"/>
          </w:rPr>
          <w:t xml:space="preserve">                                                                                                                                                                                                                                       СРБ</w:t>
        </w:r>
        <w:r w:rsidR="001D60F4">
          <w:rPr>
            <w:rFonts w:cs="Arial"/>
            <w:noProof/>
            <w:sz w:val="16"/>
            <w:szCs w:val="16"/>
            <w:lang w:val="sr-Latn-RS"/>
          </w:rPr>
          <w:t>17</w:t>
        </w:r>
        <w:r w:rsidR="00CF27E9">
          <w:rPr>
            <w:rFonts w:cs="Arial"/>
            <w:noProof/>
            <w:sz w:val="16"/>
            <w:szCs w:val="16"/>
            <w:lang w:val="sr-Latn-RS"/>
          </w:rPr>
          <w:t>3</w:t>
        </w:r>
        <w:r>
          <w:rPr>
            <w:rFonts w:cs="Arial"/>
            <w:noProof/>
            <w:sz w:val="16"/>
            <w:szCs w:val="16"/>
          </w:rPr>
          <w:t xml:space="preserve"> СН</w:t>
        </w:r>
        <w:r w:rsidR="00D9421F">
          <w:rPr>
            <w:rFonts w:cs="Arial"/>
            <w:noProof/>
            <w:sz w:val="16"/>
            <w:szCs w:val="16"/>
          </w:rPr>
          <w:t>4</w:t>
        </w:r>
        <w:r>
          <w:rPr>
            <w:rFonts w:cs="Arial"/>
            <w:noProof/>
            <w:sz w:val="16"/>
            <w:szCs w:val="16"/>
          </w:rPr>
          <w:t xml:space="preserve">0 </w:t>
        </w:r>
        <w:r w:rsidR="00CF27E9">
          <w:rPr>
            <w:rFonts w:cs="Arial"/>
            <w:noProof/>
            <w:sz w:val="16"/>
            <w:szCs w:val="16"/>
            <w:lang w:val="sr-Latn-RS"/>
          </w:rPr>
          <w:t>010720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271049564"/>
      <w:docPartObj>
        <w:docPartGallery w:val="Page Numbers (Bottom of Page)"/>
        <w:docPartUnique/>
      </w:docPartObj>
    </w:sdtPr>
    <w:sdtEndPr>
      <w:rPr>
        <w:noProof/>
      </w:rPr>
    </w:sdtEndPr>
    <w:sdtContent>
      <w:p w14:paraId="5738631F" w14:textId="77777777" w:rsidR="00D24DB1" w:rsidRPr="00DB54DA" w:rsidRDefault="00D24DB1" w:rsidP="00D24DB1">
        <w:pPr>
          <w:pStyle w:val="Footer"/>
          <w:pBdr>
            <w:top w:val="single" w:sz="4" w:space="1" w:color="808080" w:themeColor="background1" w:themeShade="80"/>
          </w:pBdr>
          <w:rPr>
            <w:rFonts w:cs="Arial"/>
            <w:sz w:val="16"/>
            <w:szCs w:val="16"/>
          </w:rPr>
        </w:pPr>
        <w:r>
          <w:rPr>
            <w:rFonts w:cs="Arial"/>
            <w:sz w:val="16"/>
            <w:szCs w:val="16"/>
          </w:rPr>
          <w:t>СРБ</w:t>
        </w:r>
        <w:r w:rsidR="001D60F4">
          <w:rPr>
            <w:rFonts w:cs="Arial"/>
            <w:sz w:val="16"/>
            <w:szCs w:val="16"/>
            <w:lang w:val="sr-Latn-RS"/>
          </w:rPr>
          <w:t>17</w:t>
        </w:r>
        <w:r w:rsidR="00CF27E9">
          <w:rPr>
            <w:rFonts w:cs="Arial"/>
            <w:sz w:val="16"/>
            <w:szCs w:val="16"/>
            <w:lang w:val="sr-Latn-RS"/>
          </w:rPr>
          <w:t>3</w:t>
        </w:r>
        <w:r>
          <w:rPr>
            <w:rFonts w:cs="Arial"/>
            <w:sz w:val="16"/>
            <w:szCs w:val="16"/>
          </w:rPr>
          <w:t xml:space="preserve"> СН</w:t>
        </w:r>
        <w:r w:rsidR="00CF27E9">
          <w:rPr>
            <w:rFonts w:cs="Arial"/>
            <w:sz w:val="16"/>
            <w:szCs w:val="16"/>
            <w:lang w:val="sr-Latn-RS"/>
          </w:rPr>
          <w:t>4</w:t>
        </w:r>
        <w:r>
          <w:rPr>
            <w:rFonts w:cs="Arial"/>
            <w:sz w:val="16"/>
            <w:szCs w:val="16"/>
          </w:rPr>
          <w:t xml:space="preserve">0 </w:t>
        </w:r>
        <w:r w:rsidR="00CF27E9">
          <w:rPr>
            <w:rFonts w:cs="Arial"/>
            <w:sz w:val="16"/>
            <w:szCs w:val="16"/>
            <w:lang w:val="sr-Latn-RS"/>
          </w:rPr>
          <w:t>010720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5452" w14:textId="77777777" w:rsidR="009B2C21" w:rsidRDefault="009B2C21" w:rsidP="00D24DB1">
      <w:pPr>
        <w:spacing w:after="0" w:line="240" w:lineRule="auto"/>
      </w:pPr>
      <w:r>
        <w:separator/>
      </w:r>
    </w:p>
  </w:footnote>
  <w:footnote w:type="continuationSeparator" w:id="0">
    <w:p w14:paraId="7C30B0C2" w14:textId="77777777" w:rsidR="009B2C21" w:rsidRDefault="009B2C21" w:rsidP="00D2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1EF"/>
    <w:multiLevelType w:val="hybridMultilevel"/>
    <w:tmpl w:val="FB8A84F8"/>
    <w:lvl w:ilvl="0" w:tplc="95F098A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C4"/>
    <w:rsid w:val="00001F8C"/>
    <w:rsid w:val="00007FFE"/>
    <w:rsid w:val="00010A16"/>
    <w:rsid w:val="00016536"/>
    <w:rsid w:val="00026009"/>
    <w:rsid w:val="000275AC"/>
    <w:rsid w:val="00032EE0"/>
    <w:rsid w:val="00050AD6"/>
    <w:rsid w:val="00060A47"/>
    <w:rsid w:val="00073826"/>
    <w:rsid w:val="0007607E"/>
    <w:rsid w:val="00077BC1"/>
    <w:rsid w:val="00082266"/>
    <w:rsid w:val="00084DA3"/>
    <w:rsid w:val="000851B6"/>
    <w:rsid w:val="00087028"/>
    <w:rsid w:val="000A28B9"/>
    <w:rsid w:val="000A3708"/>
    <w:rsid w:val="000B44E1"/>
    <w:rsid w:val="000B7EDC"/>
    <w:rsid w:val="000C32EA"/>
    <w:rsid w:val="000C6EDD"/>
    <w:rsid w:val="000D2F7B"/>
    <w:rsid w:val="000E0027"/>
    <w:rsid w:val="000E7DAC"/>
    <w:rsid w:val="000F5631"/>
    <w:rsid w:val="0010328C"/>
    <w:rsid w:val="00104816"/>
    <w:rsid w:val="00106BBC"/>
    <w:rsid w:val="00112BAB"/>
    <w:rsid w:val="00114758"/>
    <w:rsid w:val="00121C49"/>
    <w:rsid w:val="001257DD"/>
    <w:rsid w:val="00131065"/>
    <w:rsid w:val="00134E70"/>
    <w:rsid w:val="00140095"/>
    <w:rsid w:val="001420E5"/>
    <w:rsid w:val="00147E38"/>
    <w:rsid w:val="00153DFD"/>
    <w:rsid w:val="00154749"/>
    <w:rsid w:val="00162C1E"/>
    <w:rsid w:val="00163B91"/>
    <w:rsid w:val="00163B93"/>
    <w:rsid w:val="0018078C"/>
    <w:rsid w:val="00183C6D"/>
    <w:rsid w:val="00185596"/>
    <w:rsid w:val="00187D6E"/>
    <w:rsid w:val="0019610F"/>
    <w:rsid w:val="001A15D2"/>
    <w:rsid w:val="001B12DF"/>
    <w:rsid w:val="001B417D"/>
    <w:rsid w:val="001C1095"/>
    <w:rsid w:val="001C7288"/>
    <w:rsid w:val="001D3121"/>
    <w:rsid w:val="001D3942"/>
    <w:rsid w:val="001D60F4"/>
    <w:rsid w:val="001D6B6A"/>
    <w:rsid w:val="001E5940"/>
    <w:rsid w:val="001F2504"/>
    <w:rsid w:val="001F6D68"/>
    <w:rsid w:val="00203669"/>
    <w:rsid w:val="0021673C"/>
    <w:rsid w:val="00225E8C"/>
    <w:rsid w:val="00234E82"/>
    <w:rsid w:val="00240DE0"/>
    <w:rsid w:val="002416A3"/>
    <w:rsid w:val="00257DAE"/>
    <w:rsid w:val="002656A2"/>
    <w:rsid w:val="00267DD0"/>
    <w:rsid w:val="002717D9"/>
    <w:rsid w:val="002773DA"/>
    <w:rsid w:val="00280AF0"/>
    <w:rsid w:val="00287FB0"/>
    <w:rsid w:val="002A149B"/>
    <w:rsid w:val="002B69C1"/>
    <w:rsid w:val="002C4E96"/>
    <w:rsid w:val="002D1856"/>
    <w:rsid w:val="002D20E5"/>
    <w:rsid w:val="002E4E45"/>
    <w:rsid w:val="002E619E"/>
    <w:rsid w:val="002E7522"/>
    <w:rsid w:val="002F166D"/>
    <w:rsid w:val="002F5DD3"/>
    <w:rsid w:val="0031369D"/>
    <w:rsid w:val="003164AD"/>
    <w:rsid w:val="003318DD"/>
    <w:rsid w:val="00346E23"/>
    <w:rsid w:val="0035002A"/>
    <w:rsid w:val="00350A31"/>
    <w:rsid w:val="003633A1"/>
    <w:rsid w:val="00364BCA"/>
    <w:rsid w:val="003662DB"/>
    <w:rsid w:val="00366479"/>
    <w:rsid w:val="00374FAD"/>
    <w:rsid w:val="003800E7"/>
    <w:rsid w:val="0039645F"/>
    <w:rsid w:val="00397869"/>
    <w:rsid w:val="003A2781"/>
    <w:rsid w:val="003B0B06"/>
    <w:rsid w:val="003B0F55"/>
    <w:rsid w:val="003D39AC"/>
    <w:rsid w:val="003D4881"/>
    <w:rsid w:val="003F12B3"/>
    <w:rsid w:val="003F168D"/>
    <w:rsid w:val="003F59BF"/>
    <w:rsid w:val="004004CC"/>
    <w:rsid w:val="00400FF7"/>
    <w:rsid w:val="0040130C"/>
    <w:rsid w:val="004030C0"/>
    <w:rsid w:val="00407B58"/>
    <w:rsid w:val="0041113E"/>
    <w:rsid w:val="004209AE"/>
    <w:rsid w:val="0042265F"/>
    <w:rsid w:val="0043444C"/>
    <w:rsid w:val="00435253"/>
    <w:rsid w:val="0044103E"/>
    <w:rsid w:val="00457607"/>
    <w:rsid w:val="00464538"/>
    <w:rsid w:val="00467564"/>
    <w:rsid w:val="00467A2F"/>
    <w:rsid w:val="00475189"/>
    <w:rsid w:val="004757A2"/>
    <w:rsid w:val="004773C6"/>
    <w:rsid w:val="00480D8B"/>
    <w:rsid w:val="00481F81"/>
    <w:rsid w:val="00493BF7"/>
    <w:rsid w:val="00496905"/>
    <w:rsid w:val="00496DDA"/>
    <w:rsid w:val="004A2998"/>
    <w:rsid w:val="004A59AB"/>
    <w:rsid w:val="004A7E67"/>
    <w:rsid w:val="004B102E"/>
    <w:rsid w:val="004B2405"/>
    <w:rsid w:val="004B482A"/>
    <w:rsid w:val="004B6EF5"/>
    <w:rsid w:val="004B7F62"/>
    <w:rsid w:val="004E00E7"/>
    <w:rsid w:val="004E72C7"/>
    <w:rsid w:val="004F1F9A"/>
    <w:rsid w:val="004F6C0B"/>
    <w:rsid w:val="00511463"/>
    <w:rsid w:val="005143B5"/>
    <w:rsid w:val="00516C18"/>
    <w:rsid w:val="005172E7"/>
    <w:rsid w:val="00520DA7"/>
    <w:rsid w:val="005245C3"/>
    <w:rsid w:val="0053198D"/>
    <w:rsid w:val="0053551B"/>
    <w:rsid w:val="00536DAD"/>
    <w:rsid w:val="00537F37"/>
    <w:rsid w:val="0054327B"/>
    <w:rsid w:val="00543E85"/>
    <w:rsid w:val="005515F0"/>
    <w:rsid w:val="005666BE"/>
    <w:rsid w:val="0057739D"/>
    <w:rsid w:val="00596BB2"/>
    <w:rsid w:val="00597508"/>
    <w:rsid w:val="005A5589"/>
    <w:rsid w:val="005B5103"/>
    <w:rsid w:val="005C17DD"/>
    <w:rsid w:val="005C641B"/>
    <w:rsid w:val="005C6680"/>
    <w:rsid w:val="005C6CB4"/>
    <w:rsid w:val="005C7923"/>
    <w:rsid w:val="005E7BA7"/>
    <w:rsid w:val="005F0179"/>
    <w:rsid w:val="005F41FA"/>
    <w:rsid w:val="005F596C"/>
    <w:rsid w:val="005F72F7"/>
    <w:rsid w:val="00604A64"/>
    <w:rsid w:val="00605609"/>
    <w:rsid w:val="00606BD3"/>
    <w:rsid w:val="00607C01"/>
    <w:rsid w:val="006129FB"/>
    <w:rsid w:val="00616DB5"/>
    <w:rsid w:val="00634B55"/>
    <w:rsid w:val="00637EDC"/>
    <w:rsid w:val="006408D7"/>
    <w:rsid w:val="00641155"/>
    <w:rsid w:val="00644828"/>
    <w:rsid w:val="006462C1"/>
    <w:rsid w:val="006533C6"/>
    <w:rsid w:val="00655EB5"/>
    <w:rsid w:val="006626D7"/>
    <w:rsid w:val="00663752"/>
    <w:rsid w:val="00664DBC"/>
    <w:rsid w:val="00671BC5"/>
    <w:rsid w:val="00675F89"/>
    <w:rsid w:val="006761F9"/>
    <w:rsid w:val="00691490"/>
    <w:rsid w:val="006A1C63"/>
    <w:rsid w:val="006A6C89"/>
    <w:rsid w:val="006B3E9F"/>
    <w:rsid w:val="006C05E1"/>
    <w:rsid w:val="006D0234"/>
    <w:rsid w:val="006D626F"/>
    <w:rsid w:val="006E7B2B"/>
    <w:rsid w:val="00705DD4"/>
    <w:rsid w:val="00706EF0"/>
    <w:rsid w:val="0071169B"/>
    <w:rsid w:val="00713F06"/>
    <w:rsid w:val="00716338"/>
    <w:rsid w:val="00717A23"/>
    <w:rsid w:val="0072112F"/>
    <w:rsid w:val="007223F5"/>
    <w:rsid w:val="00726CD7"/>
    <w:rsid w:val="00734400"/>
    <w:rsid w:val="00744FFB"/>
    <w:rsid w:val="00752B23"/>
    <w:rsid w:val="007543E7"/>
    <w:rsid w:val="00757C29"/>
    <w:rsid w:val="00763A7F"/>
    <w:rsid w:val="00766E98"/>
    <w:rsid w:val="00771ECF"/>
    <w:rsid w:val="0079666C"/>
    <w:rsid w:val="00797B68"/>
    <w:rsid w:val="007A35F6"/>
    <w:rsid w:val="007B139E"/>
    <w:rsid w:val="007B2B00"/>
    <w:rsid w:val="007B6405"/>
    <w:rsid w:val="007C00B6"/>
    <w:rsid w:val="007D2BC2"/>
    <w:rsid w:val="007D44D0"/>
    <w:rsid w:val="007E2D2E"/>
    <w:rsid w:val="007E3D61"/>
    <w:rsid w:val="007F2424"/>
    <w:rsid w:val="008027C7"/>
    <w:rsid w:val="00817B96"/>
    <w:rsid w:val="00824D5E"/>
    <w:rsid w:val="00824EAC"/>
    <w:rsid w:val="00826624"/>
    <w:rsid w:val="00826E72"/>
    <w:rsid w:val="0084062A"/>
    <w:rsid w:val="008446CA"/>
    <w:rsid w:val="00850A41"/>
    <w:rsid w:val="0085313F"/>
    <w:rsid w:val="00853E96"/>
    <w:rsid w:val="00861656"/>
    <w:rsid w:val="00862F21"/>
    <w:rsid w:val="008729DA"/>
    <w:rsid w:val="00876048"/>
    <w:rsid w:val="00885838"/>
    <w:rsid w:val="008859F7"/>
    <w:rsid w:val="00887707"/>
    <w:rsid w:val="0089268E"/>
    <w:rsid w:val="008A40E7"/>
    <w:rsid w:val="008A456E"/>
    <w:rsid w:val="008B4CFF"/>
    <w:rsid w:val="008B7BC2"/>
    <w:rsid w:val="008E4537"/>
    <w:rsid w:val="008E7C88"/>
    <w:rsid w:val="00900343"/>
    <w:rsid w:val="0090711B"/>
    <w:rsid w:val="00922C49"/>
    <w:rsid w:val="009269FB"/>
    <w:rsid w:val="00927BFD"/>
    <w:rsid w:val="00930472"/>
    <w:rsid w:val="00932530"/>
    <w:rsid w:val="009448C6"/>
    <w:rsid w:val="00947F6D"/>
    <w:rsid w:val="009578D3"/>
    <w:rsid w:val="00960074"/>
    <w:rsid w:val="00960DA7"/>
    <w:rsid w:val="00962F5F"/>
    <w:rsid w:val="00967C7B"/>
    <w:rsid w:val="009769C4"/>
    <w:rsid w:val="00984ABF"/>
    <w:rsid w:val="00984C84"/>
    <w:rsid w:val="009A0E17"/>
    <w:rsid w:val="009A1B09"/>
    <w:rsid w:val="009B0ACE"/>
    <w:rsid w:val="009B0EAB"/>
    <w:rsid w:val="009B2C21"/>
    <w:rsid w:val="009B5322"/>
    <w:rsid w:val="009C1B27"/>
    <w:rsid w:val="009C58D6"/>
    <w:rsid w:val="009D211F"/>
    <w:rsid w:val="009E0263"/>
    <w:rsid w:val="009E2EE8"/>
    <w:rsid w:val="009F23B2"/>
    <w:rsid w:val="009F32D7"/>
    <w:rsid w:val="009F79CF"/>
    <w:rsid w:val="00A1151D"/>
    <w:rsid w:val="00A13AE9"/>
    <w:rsid w:val="00A17D3C"/>
    <w:rsid w:val="00A24124"/>
    <w:rsid w:val="00A249BD"/>
    <w:rsid w:val="00A35FFE"/>
    <w:rsid w:val="00A37460"/>
    <w:rsid w:val="00A37510"/>
    <w:rsid w:val="00A45BDF"/>
    <w:rsid w:val="00A50FCF"/>
    <w:rsid w:val="00A56522"/>
    <w:rsid w:val="00A61A3C"/>
    <w:rsid w:val="00A64B4A"/>
    <w:rsid w:val="00A71808"/>
    <w:rsid w:val="00A774F0"/>
    <w:rsid w:val="00A8273A"/>
    <w:rsid w:val="00A867B7"/>
    <w:rsid w:val="00A94066"/>
    <w:rsid w:val="00AA21A6"/>
    <w:rsid w:val="00AA6168"/>
    <w:rsid w:val="00AB1694"/>
    <w:rsid w:val="00AB22BD"/>
    <w:rsid w:val="00AC2120"/>
    <w:rsid w:val="00AC4E48"/>
    <w:rsid w:val="00AC7AF6"/>
    <w:rsid w:val="00AF192B"/>
    <w:rsid w:val="00AF469E"/>
    <w:rsid w:val="00B03E33"/>
    <w:rsid w:val="00B05FF3"/>
    <w:rsid w:val="00B16F2F"/>
    <w:rsid w:val="00B22C04"/>
    <w:rsid w:val="00B25844"/>
    <w:rsid w:val="00B312CF"/>
    <w:rsid w:val="00B47E4F"/>
    <w:rsid w:val="00B60C62"/>
    <w:rsid w:val="00B64DD0"/>
    <w:rsid w:val="00B64DFB"/>
    <w:rsid w:val="00B65B28"/>
    <w:rsid w:val="00B865BA"/>
    <w:rsid w:val="00B94BEA"/>
    <w:rsid w:val="00B95DE6"/>
    <w:rsid w:val="00B9703E"/>
    <w:rsid w:val="00BA5526"/>
    <w:rsid w:val="00BB2B14"/>
    <w:rsid w:val="00BB2BB1"/>
    <w:rsid w:val="00BC1914"/>
    <w:rsid w:val="00BC5C8E"/>
    <w:rsid w:val="00BC695F"/>
    <w:rsid w:val="00BD2FCF"/>
    <w:rsid w:val="00BE233C"/>
    <w:rsid w:val="00C0223D"/>
    <w:rsid w:val="00C023FC"/>
    <w:rsid w:val="00C03CF8"/>
    <w:rsid w:val="00C05F4C"/>
    <w:rsid w:val="00C14FF3"/>
    <w:rsid w:val="00C20DF9"/>
    <w:rsid w:val="00C269CB"/>
    <w:rsid w:val="00C26B21"/>
    <w:rsid w:val="00C32641"/>
    <w:rsid w:val="00C36466"/>
    <w:rsid w:val="00C44256"/>
    <w:rsid w:val="00C77C4A"/>
    <w:rsid w:val="00C85E65"/>
    <w:rsid w:val="00C91530"/>
    <w:rsid w:val="00C91722"/>
    <w:rsid w:val="00CA255C"/>
    <w:rsid w:val="00CB0478"/>
    <w:rsid w:val="00CB5FEF"/>
    <w:rsid w:val="00CC20A3"/>
    <w:rsid w:val="00CC5021"/>
    <w:rsid w:val="00CD16EE"/>
    <w:rsid w:val="00CE099E"/>
    <w:rsid w:val="00CF27E9"/>
    <w:rsid w:val="00CF6C78"/>
    <w:rsid w:val="00D00BD4"/>
    <w:rsid w:val="00D01915"/>
    <w:rsid w:val="00D01A5A"/>
    <w:rsid w:val="00D02952"/>
    <w:rsid w:val="00D0575D"/>
    <w:rsid w:val="00D072A4"/>
    <w:rsid w:val="00D16125"/>
    <w:rsid w:val="00D1676C"/>
    <w:rsid w:val="00D1710F"/>
    <w:rsid w:val="00D21C9A"/>
    <w:rsid w:val="00D23C87"/>
    <w:rsid w:val="00D24DB1"/>
    <w:rsid w:val="00D374F6"/>
    <w:rsid w:val="00D47929"/>
    <w:rsid w:val="00D51D0A"/>
    <w:rsid w:val="00D5336E"/>
    <w:rsid w:val="00D77F04"/>
    <w:rsid w:val="00D83648"/>
    <w:rsid w:val="00D84CDA"/>
    <w:rsid w:val="00D92A4A"/>
    <w:rsid w:val="00D92D44"/>
    <w:rsid w:val="00D9421F"/>
    <w:rsid w:val="00DA0D38"/>
    <w:rsid w:val="00DA3188"/>
    <w:rsid w:val="00DA42AA"/>
    <w:rsid w:val="00DA4BD9"/>
    <w:rsid w:val="00DB0033"/>
    <w:rsid w:val="00DB4DBA"/>
    <w:rsid w:val="00DB6C6B"/>
    <w:rsid w:val="00DC3F51"/>
    <w:rsid w:val="00DD150E"/>
    <w:rsid w:val="00DD2379"/>
    <w:rsid w:val="00DD3D95"/>
    <w:rsid w:val="00DD555E"/>
    <w:rsid w:val="00DE1FD3"/>
    <w:rsid w:val="00DE5710"/>
    <w:rsid w:val="00DF1095"/>
    <w:rsid w:val="00DF1BC3"/>
    <w:rsid w:val="00E02990"/>
    <w:rsid w:val="00E1080A"/>
    <w:rsid w:val="00E10F28"/>
    <w:rsid w:val="00E11259"/>
    <w:rsid w:val="00E1671B"/>
    <w:rsid w:val="00E1693C"/>
    <w:rsid w:val="00E2330A"/>
    <w:rsid w:val="00E404F9"/>
    <w:rsid w:val="00E43072"/>
    <w:rsid w:val="00E43768"/>
    <w:rsid w:val="00E72243"/>
    <w:rsid w:val="00E7621A"/>
    <w:rsid w:val="00E81ABE"/>
    <w:rsid w:val="00E84D03"/>
    <w:rsid w:val="00E87EDB"/>
    <w:rsid w:val="00EA35D8"/>
    <w:rsid w:val="00EA6CC7"/>
    <w:rsid w:val="00EB257A"/>
    <w:rsid w:val="00EC3D71"/>
    <w:rsid w:val="00ED102F"/>
    <w:rsid w:val="00EE03DF"/>
    <w:rsid w:val="00EE3058"/>
    <w:rsid w:val="00EE66E5"/>
    <w:rsid w:val="00EE73B3"/>
    <w:rsid w:val="00EF0E61"/>
    <w:rsid w:val="00EF48BE"/>
    <w:rsid w:val="00EF6E7A"/>
    <w:rsid w:val="00EF7994"/>
    <w:rsid w:val="00EF7AF9"/>
    <w:rsid w:val="00EF7F68"/>
    <w:rsid w:val="00F038DF"/>
    <w:rsid w:val="00F11666"/>
    <w:rsid w:val="00F1180F"/>
    <w:rsid w:val="00F16EAE"/>
    <w:rsid w:val="00F17EBC"/>
    <w:rsid w:val="00F20262"/>
    <w:rsid w:val="00F22BEE"/>
    <w:rsid w:val="00F33272"/>
    <w:rsid w:val="00F3632C"/>
    <w:rsid w:val="00F4051D"/>
    <w:rsid w:val="00F457B1"/>
    <w:rsid w:val="00F47E72"/>
    <w:rsid w:val="00F5003D"/>
    <w:rsid w:val="00F52B28"/>
    <w:rsid w:val="00F57CF8"/>
    <w:rsid w:val="00F61B70"/>
    <w:rsid w:val="00F709B9"/>
    <w:rsid w:val="00F82812"/>
    <w:rsid w:val="00F8333D"/>
    <w:rsid w:val="00F8642E"/>
    <w:rsid w:val="00F86EEE"/>
    <w:rsid w:val="00FA5ED6"/>
    <w:rsid w:val="00FC3340"/>
    <w:rsid w:val="00FC5835"/>
    <w:rsid w:val="00FC68B3"/>
    <w:rsid w:val="00FD1232"/>
    <w:rsid w:val="00FD4B65"/>
    <w:rsid w:val="00FD508B"/>
    <w:rsid w:val="00FD5F1C"/>
    <w:rsid w:val="00FE050F"/>
    <w:rsid w:val="00FE10EA"/>
    <w:rsid w:val="00FE6383"/>
    <w:rsid w:val="00FF0B03"/>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93A3"/>
  <w15:docId w15:val="{2C15B671-22D0-46A9-B5B5-1244DC1C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C4"/>
    <w:rPr>
      <w:rFonts w:ascii="Tahoma" w:hAnsi="Tahoma" w:cs="Tahoma"/>
      <w:sz w:val="16"/>
      <w:szCs w:val="16"/>
    </w:rPr>
  </w:style>
  <w:style w:type="paragraph" w:styleId="NormalWeb">
    <w:name w:val="Normal (Web)"/>
    <w:basedOn w:val="Normal"/>
    <w:uiPriority w:val="99"/>
    <w:semiHidden/>
    <w:unhideWhenUsed/>
    <w:rsid w:val="00597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923"/>
    <w:pPr>
      <w:ind w:left="720"/>
      <w:contextualSpacing/>
    </w:pPr>
  </w:style>
  <w:style w:type="paragraph" w:styleId="Header">
    <w:name w:val="header"/>
    <w:basedOn w:val="Normal"/>
    <w:link w:val="HeaderChar"/>
    <w:uiPriority w:val="99"/>
    <w:unhideWhenUsed/>
    <w:rsid w:val="00D2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1"/>
  </w:style>
  <w:style w:type="paragraph" w:styleId="Footer">
    <w:name w:val="footer"/>
    <w:basedOn w:val="Normal"/>
    <w:link w:val="FooterChar"/>
    <w:unhideWhenUsed/>
    <w:rsid w:val="00D2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1"/>
  </w:style>
  <w:style w:type="paragraph" w:styleId="FootnoteText">
    <w:name w:val="footnote text"/>
    <w:basedOn w:val="Normal"/>
    <w:link w:val="FootnoteTextChar"/>
    <w:semiHidden/>
    <w:unhideWhenUsed/>
    <w:rsid w:val="00D2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B1"/>
    <w:rPr>
      <w:sz w:val="20"/>
      <w:szCs w:val="20"/>
    </w:rPr>
  </w:style>
  <w:style w:type="character" w:styleId="FootnoteReference">
    <w:name w:val="footnote reference"/>
    <w:basedOn w:val="DefaultParagraphFont"/>
    <w:uiPriority w:val="99"/>
    <w:semiHidden/>
    <w:unhideWhenUsed/>
    <w:rsid w:val="00D24DB1"/>
    <w:rPr>
      <w:vertAlign w:val="superscript"/>
    </w:rPr>
  </w:style>
  <w:style w:type="table" w:styleId="TableGrid">
    <w:name w:val="Table Grid"/>
    <w:basedOn w:val="TableNormal"/>
    <w:uiPriority w:val="59"/>
    <w:rsid w:val="00D9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74F6"/>
    <w:rPr>
      <w:sz w:val="16"/>
      <w:szCs w:val="16"/>
    </w:rPr>
  </w:style>
  <w:style w:type="paragraph" w:styleId="CommentText">
    <w:name w:val="annotation text"/>
    <w:basedOn w:val="Normal"/>
    <w:link w:val="CommentTextChar"/>
    <w:uiPriority w:val="99"/>
    <w:semiHidden/>
    <w:unhideWhenUsed/>
    <w:rsid w:val="00D374F6"/>
    <w:pPr>
      <w:spacing w:line="240" w:lineRule="auto"/>
    </w:pPr>
    <w:rPr>
      <w:sz w:val="20"/>
      <w:szCs w:val="20"/>
    </w:rPr>
  </w:style>
  <w:style w:type="character" w:customStyle="1" w:styleId="CommentTextChar">
    <w:name w:val="Comment Text Char"/>
    <w:basedOn w:val="DefaultParagraphFont"/>
    <w:link w:val="CommentText"/>
    <w:uiPriority w:val="99"/>
    <w:semiHidden/>
    <w:rsid w:val="00D374F6"/>
    <w:rPr>
      <w:sz w:val="20"/>
      <w:szCs w:val="20"/>
      <w:lang w:val="sr-Cyrl-RS"/>
    </w:rPr>
  </w:style>
  <w:style w:type="paragraph" w:styleId="CommentSubject">
    <w:name w:val="annotation subject"/>
    <w:basedOn w:val="CommentText"/>
    <w:next w:val="CommentText"/>
    <w:link w:val="CommentSubjectChar"/>
    <w:uiPriority w:val="99"/>
    <w:semiHidden/>
    <w:unhideWhenUsed/>
    <w:rsid w:val="00D374F6"/>
    <w:rPr>
      <w:b/>
      <w:bCs/>
    </w:rPr>
  </w:style>
  <w:style w:type="character" w:customStyle="1" w:styleId="CommentSubjectChar">
    <w:name w:val="Comment Subject Char"/>
    <w:basedOn w:val="CommentTextChar"/>
    <w:link w:val="CommentSubject"/>
    <w:uiPriority w:val="99"/>
    <w:semiHidden/>
    <w:rsid w:val="00D374F6"/>
    <w:rPr>
      <w:b/>
      <w:bCs/>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7737">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219245291">
      <w:bodyDiv w:val="1"/>
      <w:marLeft w:val="0"/>
      <w:marRight w:val="0"/>
      <w:marTop w:val="0"/>
      <w:marBottom w:val="0"/>
      <w:divBdr>
        <w:top w:val="none" w:sz="0" w:space="0" w:color="auto"/>
        <w:left w:val="none" w:sz="0" w:space="0" w:color="auto"/>
        <w:bottom w:val="none" w:sz="0" w:space="0" w:color="auto"/>
        <w:right w:val="none" w:sz="0" w:space="0" w:color="auto"/>
      </w:divBdr>
    </w:div>
    <w:div w:id="18799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A166-8AC8-4046-844C-D93A8482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Dragana Steljic</cp:lastModifiedBy>
  <cp:revision>29</cp:revision>
  <cp:lastPrinted>2020-06-29T12:47:00Z</cp:lastPrinted>
  <dcterms:created xsi:type="dcterms:W3CDTF">2020-06-29T10:58:00Z</dcterms:created>
  <dcterms:modified xsi:type="dcterms:W3CDTF">2020-07-09T10:41:00Z</dcterms:modified>
</cp:coreProperties>
</file>