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3A2781" w:rsidRPr="00A8646B" w14:paraId="3CFAA457" w14:textId="77777777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6ADDE969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BE7ACF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14:paraId="5E5043D3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14:paraId="4846D808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14:paraId="60DA97B3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14:paraId="0A786011" w14:textId="77777777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67F702C" w14:textId="77777777"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1FF4EA2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14:paraId="631E37D2" w14:textId="77777777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0A1D07" w14:textId="0B328DD7" w:rsidR="003A2781" w:rsidRPr="00A8646B" w:rsidRDefault="003A2781" w:rsidP="00FA0D26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FA0D26">
              <w:rPr>
                <w:rFonts w:ascii="Arial" w:hAnsi="Arial" w:cs="Arial"/>
                <w:szCs w:val="20"/>
                <w:lang w:val="sr-Latn-RS"/>
              </w:rPr>
              <w:t>169</w:t>
            </w:r>
            <w:r w:rsidRPr="006275D7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5C1F47">
              <w:rPr>
                <w:rFonts w:ascii="Arial" w:hAnsi="Arial" w:cs="Arial"/>
                <w:szCs w:val="20"/>
              </w:rPr>
              <w:t>25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.0</w:t>
            </w:r>
            <w:r w:rsidR="005C1F47">
              <w:rPr>
                <w:rFonts w:ascii="Arial" w:hAnsi="Arial" w:cs="Arial"/>
                <w:szCs w:val="20"/>
              </w:rPr>
              <w:t>6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87FDD" w14:textId="77777777"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14:paraId="1580C0E3" w14:textId="77777777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9505AC5" w14:textId="77777777"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3AB6E520" w14:textId="3E99F557" w:rsidR="003A2781" w:rsidRPr="00A8646B" w:rsidRDefault="001D60F4" w:rsidP="00FA0D26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6275D7" w:rsidRPr="006275D7">
              <w:rPr>
                <w:rFonts w:ascii="Arial" w:hAnsi="Arial" w:cs="Arial"/>
                <w:szCs w:val="20"/>
                <w:lang w:val="sr-Latn-RS"/>
              </w:rPr>
              <w:t>1</w:t>
            </w:r>
            <w:r w:rsidR="00FA0D26">
              <w:rPr>
                <w:rFonts w:ascii="Arial" w:hAnsi="Arial" w:cs="Arial"/>
                <w:szCs w:val="20"/>
                <w:lang w:val="sr-Latn-RS"/>
              </w:rPr>
              <w:t>69</w:t>
            </w:r>
            <w:r w:rsidR="00671E5E"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5C1F47">
              <w:rPr>
                <w:rFonts w:ascii="Arial" w:hAnsi="Arial" w:cs="Arial"/>
                <w:szCs w:val="20"/>
              </w:rPr>
              <w:t>250</w:t>
            </w:r>
            <w:r w:rsidR="00416FAC">
              <w:rPr>
                <w:rFonts w:ascii="Arial" w:hAnsi="Arial" w:cs="Arial"/>
                <w:szCs w:val="20"/>
              </w:rPr>
              <w:t>6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</w:p>
        </w:tc>
      </w:tr>
    </w:tbl>
    <w:p w14:paraId="07748A27" w14:textId="311549EC" w:rsidR="000075D2" w:rsidRPr="00A8646B" w:rsidRDefault="006A6DDC" w:rsidP="000075D2">
      <w:pPr>
        <w:spacing w:before="240" w:after="6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093B0A" w:rsidRPr="00A8646B">
        <w:rPr>
          <w:rFonts w:ascii="Arial" w:hAnsi="Arial" w:cs="Arial"/>
          <w:b/>
          <w:lang w:val="sr-Latn-RS"/>
        </w:rPr>
        <w:t>–</w:t>
      </w:r>
      <w:r w:rsidR="00DA27B7">
        <w:rPr>
          <w:rFonts w:ascii="Arial" w:hAnsi="Arial" w:cs="Arial"/>
          <w:b/>
          <w:sz w:val="24"/>
          <w:szCs w:val="24"/>
        </w:rPr>
        <w:t>мај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 xml:space="preserve"> 2020.</w:t>
      </w:r>
    </w:p>
    <w:p w14:paraId="1CE4AACD" w14:textId="77777777" w:rsidR="000075D2" w:rsidRPr="00A8646B" w:rsidRDefault="000075D2" w:rsidP="000075D2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14:paraId="0B792988" w14:textId="6D1AD597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</w:t>
      </w:r>
      <w:r w:rsidR="009A4B48">
        <w:rPr>
          <w:rFonts w:ascii="Arial" w:hAnsi="Arial" w:cs="Arial"/>
          <w:sz w:val="20"/>
          <w:szCs w:val="20"/>
        </w:rPr>
        <w:t>аопштењу приказани су претходни</w:t>
      </w:r>
      <w:r w:rsidRPr="00A8646B">
        <w:rPr>
          <w:rFonts w:ascii="Arial" w:hAnsi="Arial" w:cs="Arial"/>
          <w:sz w:val="20"/>
          <w:szCs w:val="20"/>
        </w:rPr>
        <w:t xml:space="preserve">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матичне књиге рођених и умрлих у 2019</w:t>
      </w:r>
      <w:r w:rsidR="006A6DDC" w:rsidRPr="00A8646B">
        <w:rPr>
          <w:rFonts w:ascii="Arial" w:hAnsi="Arial" w:cs="Arial"/>
          <w:sz w:val="20"/>
          <w:szCs w:val="20"/>
        </w:rPr>
        <w:t>. и 2020.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14:paraId="423AFC94" w14:textId="1A12907E" w:rsidR="000075D2" w:rsidRPr="00A8646B" w:rsidRDefault="000075D2" w:rsidP="000075D2">
      <w:pPr>
        <w:tabs>
          <w:tab w:val="left" w:pos="163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</w:t>
      </w:r>
      <w:r w:rsidR="009A4B48">
        <w:rPr>
          <w:rFonts w:ascii="Arial" w:hAnsi="Arial" w:cs="Arial"/>
          <w:sz w:val="20"/>
          <w:szCs w:val="20"/>
        </w:rPr>
        <w:t>,</w:t>
      </w:r>
      <w:r w:rsidR="006A6DDC" w:rsidRPr="00A8646B">
        <w:rPr>
          <w:rFonts w:ascii="Arial" w:hAnsi="Arial" w:cs="Arial"/>
          <w:sz w:val="20"/>
          <w:szCs w:val="20"/>
        </w:rPr>
        <w:t xml:space="preserve">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DA27B7">
        <w:rPr>
          <w:rFonts w:ascii="Arial" w:hAnsi="Arial" w:cs="Arial"/>
          <w:sz w:val="20"/>
          <w:szCs w:val="20"/>
        </w:rPr>
        <w:t>мај</w:t>
      </w:r>
      <w:r w:rsidRPr="00A8646B">
        <w:rPr>
          <w:rFonts w:ascii="Arial" w:hAnsi="Arial" w:cs="Arial"/>
          <w:sz w:val="20"/>
          <w:szCs w:val="20"/>
        </w:rPr>
        <w:t xml:space="preserve"> 2020. </w:t>
      </w:r>
      <w:r w:rsidR="009A4B48">
        <w:rPr>
          <w:rFonts w:ascii="Arial" w:hAnsi="Arial" w:cs="Arial"/>
          <w:sz w:val="20"/>
          <w:szCs w:val="20"/>
        </w:rPr>
        <w:t>г</w:t>
      </w:r>
      <w:r w:rsidRPr="00A8646B">
        <w:rPr>
          <w:rFonts w:ascii="Arial" w:hAnsi="Arial" w:cs="Arial"/>
          <w:sz w:val="20"/>
          <w:szCs w:val="20"/>
        </w:rPr>
        <w:t>один</w:t>
      </w:r>
      <w:r w:rsidR="0067783F">
        <w:rPr>
          <w:rFonts w:ascii="Arial" w:hAnsi="Arial" w:cs="Arial"/>
          <w:sz w:val="20"/>
          <w:szCs w:val="20"/>
        </w:rPr>
        <w:t>е</w:t>
      </w:r>
      <w:r w:rsidR="009A4B48">
        <w:rPr>
          <w:rFonts w:ascii="Arial" w:hAnsi="Arial" w:cs="Arial"/>
          <w:sz w:val="20"/>
          <w:szCs w:val="20"/>
        </w:rPr>
        <w:t>,</w:t>
      </w:r>
      <w:r w:rsidR="0067783F">
        <w:rPr>
          <w:rFonts w:ascii="Arial" w:hAnsi="Arial" w:cs="Arial"/>
          <w:sz w:val="20"/>
          <w:szCs w:val="20"/>
        </w:rPr>
        <w:t xml:space="preserve"> број живорођених је износио </w:t>
      </w:r>
      <w:r w:rsidR="00DA27B7">
        <w:rPr>
          <w:rFonts w:ascii="Arial" w:hAnsi="Arial" w:cs="Arial"/>
          <w:sz w:val="20"/>
          <w:szCs w:val="20"/>
        </w:rPr>
        <w:t>24 056</w:t>
      </w:r>
      <w:r w:rsidRPr="00A8646B">
        <w:rPr>
          <w:rFonts w:ascii="Arial" w:hAnsi="Arial" w:cs="Arial"/>
          <w:sz w:val="20"/>
          <w:szCs w:val="20"/>
        </w:rPr>
        <w:t>. У односу на исти период претходне године, када је ук</w:t>
      </w:r>
      <w:r w:rsidR="0067783F">
        <w:rPr>
          <w:rFonts w:ascii="Arial" w:hAnsi="Arial" w:cs="Arial"/>
          <w:sz w:val="20"/>
          <w:szCs w:val="20"/>
        </w:rPr>
        <w:t xml:space="preserve">упан број живорођених износио </w:t>
      </w:r>
      <w:r w:rsidR="00DA27B7">
        <w:rPr>
          <w:rFonts w:ascii="Arial" w:hAnsi="Arial" w:cs="Arial"/>
          <w:sz w:val="20"/>
          <w:szCs w:val="20"/>
        </w:rPr>
        <w:t>24 849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9A4B48">
        <w:rPr>
          <w:rFonts w:ascii="Arial" w:hAnsi="Arial" w:cs="Arial"/>
          <w:sz w:val="20"/>
          <w:szCs w:val="20"/>
        </w:rPr>
        <w:t>793</w:t>
      </w:r>
      <w:r w:rsidR="00DA27B7">
        <w:rPr>
          <w:rFonts w:ascii="Arial" w:hAnsi="Arial" w:cs="Arial"/>
          <w:sz w:val="20"/>
          <w:szCs w:val="20"/>
        </w:rPr>
        <w:t xml:space="preserve"> односно за 3</w:t>
      </w:r>
      <w:r w:rsidR="0067783F">
        <w:rPr>
          <w:rFonts w:ascii="Arial" w:hAnsi="Arial" w:cs="Arial"/>
          <w:sz w:val="20"/>
          <w:szCs w:val="20"/>
        </w:rPr>
        <w:t>,2</w:t>
      </w:r>
      <w:r w:rsidRPr="00A8646B">
        <w:rPr>
          <w:rFonts w:ascii="Arial" w:hAnsi="Arial" w:cs="Arial"/>
          <w:sz w:val="20"/>
          <w:szCs w:val="20"/>
        </w:rPr>
        <w:t xml:space="preserve">%. </w:t>
      </w:r>
    </w:p>
    <w:p w14:paraId="6BF8A01E" w14:textId="3365F155"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>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DA27B7">
        <w:rPr>
          <w:rFonts w:ascii="Arial" w:hAnsi="Arial" w:cs="Arial"/>
          <w:sz w:val="20"/>
          <w:szCs w:val="20"/>
        </w:rPr>
        <w:t>мај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 xml:space="preserve">2020. године износио је </w:t>
      </w:r>
      <w:r w:rsidR="00DA27B7">
        <w:rPr>
          <w:rFonts w:ascii="Arial" w:hAnsi="Arial" w:cs="Arial"/>
          <w:sz w:val="20"/>
          <w:szCs w:val="20"/>
        </w:rPr>
        <w:t>43 244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период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</w:t>
      </w:r>
      <w:r w:rsidR="00DA27B7">
        <w:rPr>
          <w:rFonts w:ascii="Arial" w:hAnsi="Arial" w:cs="Arial"/>
          <w:sz w:val="20"/>
          <w:szCs w:val="20"/>
        </w:rPr>
        <w:t>44 604</w:t>
      </w:r>
      <w:r w:rsidRPr="00A8646B">
        <w:rPr>
          <w:rFonts w:ascii="Arial" w:hAnsi="Arial" w:cs="Arial"/>
          <w:sz w:val="20"/>
          <w:szCs w:val="20"/>
        </w:rPr>
        <w:t>, бележи се пад од 1</w:t>
      </w:r>
      <w:r w:rsidR="00FA0D26">
        <w:rPr>
          <w:rFonts w:ascii="Arial" w:hAnsi="Arial" w:cs="Arial"/>
          <w:sz w:val="20"/>
          <w:szCs w:val="20"/>
          <w:lang w:val="sr-Latn-RS"/>
        </w:rPr>
        <w:t> </w:t>
      </w:r>
      <w:r w:rsidR="00DA27B7">
        <w:rPr>
          <w:rFonts w:ascii="Arial" w:hAnsi="Arial" w:cs="Arial"/>
          <w:sz w:val="20"/>
          <w:szCs w:val="20"/>
        </w:rPr>
        <w:t>360 или за 3,0</w:t>
      </w:r>
      <w:r w:rsidR="006A6DDC" w:rsidRPr="00A8646B">
        <w:rPr>
          <w:rFonts w:ascii="Arial" w:hAnsi="Arial" w:cs="Arial"/>
          <w:sz w:val="20"/>
          <w:szCs w:val="20"/>
        </w:rPr>
        <w:t>%</w:t>
      </w:r>
      <w:r w:rsidRPr="00A8646B">
        <w:rPr>
          <w:rFonts w:ascii="Arial" w:hAnsi="Arial" w:cs="Arial"/>
          <w:sz w:val="20"/>
          <w:szCs w:val="20"/>
        </w:rPr>
        <w:t>.</w:t>
      </w:r>
    </w:p>
    <w:p w14:paraId="7D8913AE" w14:textId="5DF63803" w:rsidR="00A8646B" w:rsidRPr="004F18C3" w:rsidRDefault="004F18C3" w:rsidP="00A8646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49CFB3D7" wp14:editId="1F12BA02">
            <wp:extent cx="6315075" cy="2333625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14:paraId="388DF464" w14:textId="5C8C6438" w:rsidR="00D9421F" w:rsidRPr="009A4B48" w:rsidRDefault="00D9421F" w:rsidP="00A8646B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и 2020.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14:paraId="4B3E6514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38E5675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0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3BB15C1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B63104" w:rsidRPr="00A8646B" w14:paraId="473A1F70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33B8938C" w14:textId="77777777" w:rsidR="00B63104" w:rsidRPr="00A8646B" w:rsidRDefault="00B63104" w:rsidP="000075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12F2F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77C094D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7D7FAD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97EC3C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4E9237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4C0859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CE8F2EE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BC81EE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D17B3A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712BF9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B0C960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2A1A28" w14:textId="77777777"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B63104" w:rsidRPr="00A8646B" w14:paraId="5B68E14D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BD4DA4A" w14:textId="77777777" w:rsidR="00B63104" w:rsidRPr="00A8646B" w:rsidRDefault="00B63104" w:rsidP="000075D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FC71C94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4A02F7C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04A7A18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3AC09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FB1A7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583387F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F32FA5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77B9E3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B23175A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C43A207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ABA136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547712" w14:textId="77777777"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4407D0BC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6198393D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27D8B31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4907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14:paraId="3F5AB88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66681C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758D0ACD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3EE4491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56D3EEE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1B81436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14:paraId="49038954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14:paraId="27B83D3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211882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5A10ED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1EC343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5353</w:t>
            </w:r>
          </w:p>
        </w:tc>
      </w:tr>
      <w:tr w:rsidR="00B63104" w:rsidRPr="00A8646B" w14:paraId="4FEC4039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7ADF9F6C" w14:textId="77777777"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FF3FE59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7E718FF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AC1B3E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9DFBC2" w14:textId="59A03AF1" w:rsidR="00B63104" w:rsidRPr="0067783F" w:rsidRDefault="0067783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CFF9F9" w14:textId="2F2D3B1A"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6B59DA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06DBB2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CB0A1F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7F41D39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B606DA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5D5A7E7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73B3B323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14:paraId="1456CA93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3568A3F3" w14:textId="23A9371B" w:rsidR="00B63104" w:rsidRPr="00A8646B" w:rsidRDefault="00F94081" w:rsidP="00AB5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AB52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A666192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4B9CBAC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6C750B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7703E0C" w14:textId="35696F96" w:rsidR="00B63104" w:rsidRPr="0067783F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97,1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809035D" w14:textId="3AF99605" w:rsidR="00B63104" w:rsidRPr="0008287E" w:rsidRDefault="0008287E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D2D8A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FCF7981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753217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6C0F693B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644E436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F3B51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F78475F" w14:textId="77777777"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60A632AE" w14:textId="63C8C0E6" w:rsidR="00B63104" w:rsidRPr="009A4B48" w:rsidRDefault="00B63104" w:rsidP="000075D2">
      <w:pPr>
        <w:spacing w:before="240" w:after="60" w:line="240" w:lineRule="auto"/>
        <w:rPr>
          <w:rFonts w:ascii="Arial" w:hAnsi="Arial" w:cs="Arial"/>
          <w:sz w:val="19"/>
          <w:szCs w:val="19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</w:t>
      </w:r>
      <w:r w:rsidR="009A4B48">
        <w:rPr>
          <w:rFonts w:ascii="Arial" w:hAnsi="Arial" w:cs="Arial"/>
          <w:sz w:val="19"/>
          <w:szCs w:val="19"/>
        </w:rPr>
        <w:t>,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</w:t>
      </w:r>
      <w:r w:rsidRPr="00A8646B">
        <w:rPr>
          <w:rFonts w:ascii="Arial" w:hAnsi="Arial" w:cs="Arial"/>
          <w:sz w:val="19"/>
          <w:szCs w:val="19"/>
          <w:lang w:val="sr-Latn-RS"/>
        </w:rPr>
        <w:t>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9A4B48">
        <w:rPr>
          <w:rFonts w:ascii="Arial" w:hAnsi="Arial" w:cs="Arial"/>
          <w:sz w:val="19"/>
          <w:szCs w:val="19"/>
          <w:lang w:val="sr-Latn-RS"/>
        </w:rPr>
        <w:t xml:space="preserve"> и 2020.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14:paraId="74404F2B" w14:textId="77777777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14:paraId="7ED32823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5B7B8FC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F94081" w:rsidRPr="00A8646B" w14:paraId="1F9E64EA" w14:textId="77777777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22A2A97" w14:textId="77777777" w:rsidR="00F94081" w:rsidRPr="00A8646B" w:rsidRDefault="00F9408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B0DA5F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6171F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1EB55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CE0B60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72025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B8DCBE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F952CB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EA138E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FD1850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9A73DB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5B5447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FBCF8B7" w14:textId="77777777"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F94081" w:rsidRPr="00A8646B" w14:paraId="7ACBC25A" w14:textId="77777777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1A923615" w14:textId="77777777" w:rsidR="00F94081" w:rsidRPr="00A8646B" w:rsidRDefault="00F9408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318BA2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5C6B50B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31C561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1207EB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6A8EBD9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696CA95D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8AA4435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07075C8E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0766903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9A75F2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4F90998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20F1E430" w14:textId="77777777"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77922BE2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14:paraId="75EBEA62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68B9CD2" w14:textId="5245C76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8672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650C21CB" w14:textId="5A00981B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D794C2E" w14:textId="63D839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16C359C" w14:textId="79152B8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F5184A7" w14:textId="3C33301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55AD27C" w14:textId="12C87A43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49B463" w14:textId="30070DA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3E9A35E6" w14:textId="19A33A5A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3D127CD1" w14:textId="2602462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094B239D" w14:textId="4049BCC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22A1EEAA" w14:textId="67DCE9A0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94DC52D" w14:textId="20FB8135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8803</w:t>
            </w:r>
          </w:p>
        </w:tc>
      </w:tr>
      <w:tr w:rsidR="00F94081" w:rsidRPr="00A8646B" w14:paraId="710684C4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14:paraId="3DAA6374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CB637C6" w14:textId="6B989F2D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05869095" w14:textId="591F61C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6655BF4" w14:textId="23F706CE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9855F7B" w14:textId="32A7768D" w:rsidR="00F94081" w:rsidRPr="0067783F" w:rsidRDefault="0067783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1CACC23C" w14:textId="75411927" w:rsidR="00F94081" w:rsidRPr="0008287E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8602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AA43564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78A0FCA4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53090C13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1D210F58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8565FA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4A0B52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645376EE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14:paraId="3DB485F5" w14:textId="77777777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14:paraId="22203A28" w14:textId="77777777"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4963DA2F" w14:textId="56CCDBC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14:paraId="16B62C1F" w14:textId="0C197F46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65C75C14" w14:textId="4934698F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C245BA9" w14:textId="4CE2FC65" w:rsidR="00F94081" w:rsidRPr="0067783F" w:rsidRDefault="0008287E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9DD278F" w14:textId="78BD8A2F" w:rsidR="00F94081" w:rsidRPr="006E6F2A" w:rsidRDefault="006E6F2A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04433F2B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22DAFA2A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14:paraId="45BBD0CF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14:paraId="51466DD7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15F0A660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4C2B7F79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14:paraId="3BC6338D" w14:textId="77777777"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14:paraId="17867A50" w14:textId="7CB6D1D8" w:rsidR="000075D2" w:rsidRPr="00A8646B" w:rsidRDefault="008C4D7E" w:rsidP="00A8646B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>Претходни резултати о живоро</w:t>
      </w:r>
      <w:r w:rsidR="006A6DDC" w:rsidRPr="00A8646B">
        <w:rPr>
          <w:rFonts w:ascii="Arial" w:eastAsia="Times New Roman" w:hAnsi="Arial" w:cs="Arial"/>
          <w:color w:val="000000"/>
          <w:sz w:val="20"/>
          <w:szCs w:val="20"/>
        </w:rPr>
        <w:t>ђеним и умрлим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08287E">
        <w:rPr>
          <w:rFonts w:ascii="Arial" w:eastAsia="Times New Roman" w:hAnsi="Arial" w:cs="Arial"/>
          <w:color w:val="000000"/>
          <w:sz w:val="20"/>
          <w:szCs w:val="20"/>
        </w:rPr>
        <w:t>мај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 2019. и 2020. године по регионима налазе се на следећем линку: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14:paraId="1D0F0EAE" w14:textId="77777777" w:rsidR="00B63104" w:rsidRPr="00A8646B" w:rsidRDefault="00B63104" w:rsidP="00A864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14:paraId="65B2E4DA" w14:textId="77777777"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14:paraId="1B026F84" w14:textId="77777777"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764D1" w14:textId="77777777" w:rsidR="00CB2385" w:rsidRDefault="00CB2385" w:rsidP="00D24DB1">
      <w:pPr>
        <w:spacing w:after="0" w:line="240" w:lineRule="auto"/>
      </w:pPr>
      <w:r>
        <w:separator/>
      </w:r>
    </w:p>
  </w:endnote>
  <w:endnote w:type="continuationSeparator" w:id="0">
    <w:p w14:paraId="4AC3A4B0" w14:textId="77777777" w:rsidR="00CB2385" w:rsidRDefault="00CB2385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40ED9" w14:textId="4CD1FDC0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4F18C3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BB06DF" w14:textId="77777777"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C94F6" w14:textId="77777777" w:rsidR="00CB2385" w:rsidRDefault="00CB2385" w:rsidP="00D24DB1">
      <w:pPr>
        <w:spacing w:after="0" w:line="240" w:lineRule="auto"/>
      </w:pPr>
      <w:r>
        <w:separator/>
      </w:r>
    </w:p>
  </w:footnote>
  <w:footnote w:type="continuationSeparator" w:id="0">
    <w:p w14:paraId="154D0D75" w14:textId="77777777" w:rsidR="00CB2385" w:rsidRDefault="00CB2385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4"/>
    <w:rsid w:val="00001F8C"/>
    <w:rsid w:val="000075D2"/>
    <w:rsid w:val="00007FFE"/>
    <w:rsid w:val="00016536"/>
    <w:rsid w:val="00026009"/>
    <w:rsid w:val="000275AC"/>
    <w:rsid w:val="00032EE0"/>
    <w:rsid w:val="000538DF"/>
    <w:rsid w:val="00056020"/>
    <w:rsid w:val="0005620D"/>
    <w:rsid w:val="00060A47"/>
    <w:rsid w:val="00073826"/>
    <w:rsid w:val="0007607E"/>
    <w:rsid w:val="0008287E"/>
    <w:rsid w:val="00084DA3"/>
    <w:rsid w:val="000851B6"/>
    <w:rsid w:val="00093B0A"/>
    <w:rsid w:val="000B7EDC"/>
    <w:rsid w:val="000C32EA"/>
    <w:rsid w:val="000C6EDD"/>
    <w:rsid w:val="000D2F7B"/>
    <w:rsid w:val="000E0027"/>
    <w:rsid w:val="000E7DAC"/>
    <w:rsid w:val="000F6C35"/>
    <w:rsid w:val="0010328C"/>
    <w:rsid w:val="00104816"/>
    <w:rsid w:val="00106BBC"/>
    <w:rsid w:val="00112BAB"/>
    <w:rsid w:val="00114758"/>
    <w:rsid w:val="001228BC"/>
    <w:rsid w:val="00134E70"/>
    <w:rsid w:val="00140095"/>
    <w:rsid w:val="00140BCF"/>
    <w:rsid w:val="001420E5"/>
    <w:rsid w:val="00147E38"/>
    <w:rsid w:val="00153DFD"/>
    <w:rsid w:val="00154749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417D"/>
    <w:rsid w:val="001C7288"/>
    <w:rsid w:val="001D3121"/>
    <w:rsid w:val="001D3942"/>
    <w:rsid w:val="001D60F4"/>
    <w:rsid w:val="001D6B6A"/>
    <w:rsid w:val="001E5940"/>
    <w:rsid w:val="001F2504"/>
    <w:rsid w:val="00203669"/>
    <w:rsid w:val="0021673C"/>
    <w:rsid w:val="00225E8C"/>
    <w:rsid w:val="00234E82"/>
    <w:rsid w:val="00240DE0"/>
    <w:rsid w:val="002416A3"/>
    <w:rsid w:val="0024282C"/>
    <w:rsid w:val="00257DAE"/>
    <w:rsid w:val="002656A2"/>
    <w:rsid w:val="002717D9"/>
    <w:rsid w:val="002773DA"/>
    <w:rsid w:val="00280AF0"/>
    <w:rsid w:val="00287FB0"/>
    <w:rsid w:val="002A149B"/>
    <w:rsid w:val="002B69C1"/>
    <w:rsid w:val="002D1856"/>
    <w:rsid w:val="002E619E"/>
    <w:rsid w:val="002E7522"/>
    <w:rsid w:val="002F166D"/>
    <w:rsid w:val="002F5DD3"/>
    <w:rsid w:val="0031369D"/>
    <w:rsid w:val="003164AD"/>
    <w:rsid w:val="003262DF"/>
    <w:rsid w:val="003318DD"/>
    <w:rsid w:val="00346E23"/>
    <w:rsid w:val="0035002A"/>
    <w:rsid w:val="00350A31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D1D92"/>
    <w:rsid w:val="003D39AC"/>
    <w:rsid w:val="003D4881"/>
    <w:rsid w:val="003E7F71"/>
    <w:rsid w:val="003F20E5"/>
    <w:rsid w:val="003F4A38"/>
    <w:rsid w:val="00400FF7"/>
    <w:rsid w:val="004030C0"/>
    <w:rsid w:val="00403D99"/>
    <w:rsid w:val="00407B58"/>
    <w:rsid w:val="00416FAC"/>
    <w:rsid w:val="0042265F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AB"/>
    <w:rsid w:val="004A7E67"/>
    <w:rsid w:val="004B2405"/>
    <w:rsid w:val="004B482A"/>
    <w:rsid w:val="004B6EF5"/>
    <w:rsid w:val="004B7F62"/>
    <w:rsid w:val="004D68CB"/>
    <w:rsid w:val="004E00E7"/>
    <w:rsid w:val="004E72C7"/>
    <w:rsid w:val="004F18C3"/>
    <w:rsid w:val="004F1F9A"/>
    <w:rsid w:val="004F6C0B"/>
    <w:rsid w:val="00511463"/>
    <w:rsid w:val="005143B5"/>
    <w:rsid w:val="00516C18"/>
    <w:rsid w:val="005172E7"/>
    <w:rsid w:val="005245C3"/>
    <w:rsid w:val="0053198D"/>
    <w:rsid w:val="00537F37"/>
    <w:rsid w:val="00543E85"/>
    <w:rsid w:val="005666BE"/>
    <w:rsid w:val="00596BB2"/>
    <w:rsid w:val="00597508"/>
    <w:rsid w:val="005A5589"/>
    <w:rsid w:val="005B5103"/>
    <w:rsid w:val="005C17DD"/>
    <w:rsid w:val="005C1F47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275D7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A1C63"/>
    <w:rsid w:val="006A6C89"/>
    <w:rsid w:val="006A6DDC"/>
    <w:rsid w:val="006B3E9F"/>
    <w:rsid w:val="006C05E1"/>
    <w:rsid w:val="006D0234"/>
    <w:rsid w:val="006D626F"/>
    <w:rsid w:val="006D647F"/>
    <w:rsid w:val="006E6F2A"/>
    <w:rsid w:val="006E7B2B"/>
    <w:rsid w:val="00705DD4"/>
    <w:rsid w:val="00706EF0"/>
    <w:rsid w:val="0071169B"/>
    <w:rsid w:val="00713F06"/>
    <w:rsid w:val="00716338"/>
    <w:rsid w:val="00717A23"/>
    <w:rsid w:val="0072112F"/>
    <w:rsid w:val="007223F5"/>
    <w:rsid w:val="00726CD7"/>
    <w:rsid w:val="007456D7"/>
    <w:rsid w:val="007543E7"/>
    <w:rsid w:val="00757C29"/>
    <w:rsid w:val="00763A7F"/>
    <w:rsid w:val="00766E98"/>
    <w:rsid w:val="0079666C"/>
    <w:rsid w:val="00797B68"/>
    <w:rsid w:val="007A35F6"/>
    <w:rsid w:val="007B2B00"/>
    <w:rsid w:val="007B6405"/>
    <w:rsid w:val="007B7048"/>
    <w:rsid w:val="007D2BC2"/>
    <w:rsid w:val="007E2D2E"/>
    <w:rsid w:val="007F2424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E43FB"/>
    <w:rsid w:val="008E4537"/>
    <w:rsid w:val="00900343"/>
    <w:rsid w:val="0090711B"/>
    <w:rsid w:val="00922C49"/>
    <w:rsid w:val="009269FB"/>
    <w:rsid w:val="00927BFD"/>
    <w:rsid w:val="00930472"/>
    <w:rsid w:val="00932530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A0E17"/>
    <w:rsid w:val="009A4B48"/>
    <w:rsid w:val="009B0ACE"/>
    <w:rsid w:val="009B0EAB"/>
    <w:rsid w:val="009B5322"/>
    <w:rsid w:val="009C1B27"/>
    <w:rsid w:val="009C58D6"/>
    <w:rsid w:val="009D211F"/>
    <w:rsid w:val="009E02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338D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2120"/>
    <w:rsid w:val="00AC4E48"/>
    <w:rsid w:val="00AC7AF6"/>
    <w:rsid w:val="00AF192B"/>
    <w:rsid w:val="00AF469E"/>
    <w:rsid w:val="00AF5DD0"/>
    <w:rsid w:val="00B03E33"/>
    <w:rsid w:val="00B05FF3"/>
    <w:rsid w:val="00B16F2F"/>
    <w:rsid w:val="00B22C04"/>
    <w:rsid w:val="00B25844"/>
    <w:rsid w:val="00B312CF"/>
    <w:rsid w:val="00B47E4F"/>
    <w:rsid w:val="00B60E89"/>
    <w:rsid w:val="00B63104"/>
    <w:rsid w:val="00B64DD0"/>
    <w:rsid w:val="00B65B28"/>
    <w:rsid w:val="00B75721"/>
    <w:rsid w:val="00B865BA"/>
    <w:rsid w:val="00B94BEA"/>
    <w:rsid w:val="00B95DE6"/>
    <w:rsid w:val="00B9703E"/>
    <w:rsid w:val="00BA5526"/>
    <w:rsid w:val="00BA7F36"/>
    <w:rsid w:val="00BB2B14"/>
    <w:rsid w:val="00BB2BB1"/>
    <w:rsid w:val="00BC5C8E"/>
    <w:rsid w:val="00BC695F"/>
    <w:rsid w:val="00BD2FCF"/>
    <w:rsid w:val="00BE233C"/>
    <w:rsid w:val="00C0223D"/>
    <w:rsid w:val="00C023FC"/>
    <w:rsid w:val="00C0319F"/>
    <w:rsid w:val="00C03CF8"/>
    <w:rsid w:val="00C05F4C"/>
    <w:rsid w:val="00C20DF9"/>
    <w:rsid w:val="00C269CB"/>
    <w:rsid w:val="00C26B21"/>
    <w:rsid w:val="00C32641"/>
    <w:rsid w:val="00C36466"/>
    <w:rsid w:val="00C6736F"/>
    <w:rsid w:val="00C77C4A"/>
    <w:rsid w:val="00C77D3D"/>
    <w:rsid w:val="00C91530"/>
    <w:rsid w:val="00C91722"/>
    <w:rsid w:val="00CA255C"/>
    <w:rsid w:val="00CB0478"/>
    <w:rsid w:val="00CB2385"/>
    <w:rsid w:val="00CB3CF3"/>
    <w:rsid w:val="00CB5FEF"/>
    <w:rsid w:val="00CC20A3"/>
    <w:rsid w:val="00CC5021"/>
    <w:rsid w:val="00CD16EE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77F04"/>
    <w:rsid w:val="00D83648"/>
    <w:rsid w:val="00D84CDA"/>
    <w:rsid w:val="00D92A4A"/>
    <w:rsid w:val="00D92D44"/>
    <w:rsid w:val="00D9421F"/>
    <w:rsid w:val="00DA0D38"/>
    <w:rsid w:val="00DA27B7"/>
    <w:rsid w:val="00DA3188"/>
    <w:rsid w:val="00DA42AA"/>
    <w:rsid w:val="00DA4BD9"/>
    <w:rsid w:val="00DB0033"/>
    <w:rsid w:val="00DB37DA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404F9"/>
    <w:rsid w:val="00E43072"/>
    <w:rsid w:val="00E43768"/>
    <w:rsid w:val="00E72243"/>
    <w:rsid w:val="00E7621A"/>
    <w:rsid w:val="00E81ABE"/>
    <w:rsid w:val="00E87EDB"/>
    <w:rsid w:val="00EA35D8"/>
    <w:rsid w:val="00EA6CC7"/>
    <w:rsid w:val="00EC3D71"/>
    <w:rsid w:val="00EC497D"/>
    <w:rsid w:val="00ED102F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4081"/>
    <w:rsid w:val="00FA0D26"/>
    <w:rsid w:val="00FA5ED6"/>
    <w:rsid w:val="00FC32E3"/>
    <w:rsid w:val="00FC6572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F5C5"/>
  <w15:docId w15:val="{9A9FA608-FAAE-445F-9DF9-65C1ECB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 sz="1000" b="1" i="0" baseline="0">
                <a:solidFill>
                  <a:sysClr val="windowText" lastClr="000000"/>
                </a:solidFill>
                <a:effectLst/>
              </a:rPr>
              <a:t>Живорођени и умрли према месецу регистрације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</a:rPr>
              <a:t>,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</a:rPr>
              <a:t> 2019</a:t>
            </a:r>
            <a:r>
              <a:rPr lang="sr-Latn-RS" sz="1000" b="1" i="0" baseline="0">
                <a:solidFill>
                  <a:sysClr val="windowText" lastClr="000000"/>
                </a:solidFill>
                <a:effectLst/>
              </a:rPr>
              <a:t>.</a:t>
            </a:r>
            <a:r>
              <a:rPr lang="sr-Cyrl-RS" sz="1000" b="1" i="0" baseline="0">
                <a:solidFill>
                  <a:sysClr val="windowText" lastClr="000000"/>
                </a:solidFill>
                <a:effectLst/>
              </a:rPr>
              <a:t> и 2020. </a:t>
            </a:r>
            <a:endParaRPr lang="en-US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8128104575163393E-2"/>
          <c:y val="0.27420912698412697"/>
          <c:w val="0.89904509803921573"/>
          <c:h val="0.45983849206349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табела!$C$2</c:f>
              <c:strCache>
                <c:ptCount val="1"/>
                <c:pt idx="0">
                  <c:v>Живорођени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табела!$A$3:$B$19</c:f>
              <c:multiLvlStrCache>
                <c:ptCount val="17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табела!$C$3:$C$19</c:f>
              <c:numCache>
                <c:formatCode>General</c:formatCode>
                <c:ptCount val="17"/>
                <c:pt idx="0">
                  <c:v>4907</c:v>
                </c:pt>
                <c:pt idx="1">
                  <c:v>4841</c:v>
                </c:pt>
                <c:pt idx="2">
                  <c:v>4851</c:v>
                </c:pt>
                <c:pt idx="3">
                  <c:v>4785</c:v>
                </c:pt>
                <c:pt idx="4">
                  <c:v>5465</c:v>
                </c:pt>
                <c:pt idx="5">
                  <c:v>4817</c:v>
                </c:pt>
                <c:pt idx="6">
                  <c:v>6170</c:v>
                </c:pt>
                <c:pt idx="7">
                  <c:v>5711</c:v>
                </c:pt>
                <c:pt idx="8">
                  <c:v>5521</c:v>
                </c:pt>
                <c:pt idx="9">
                  <c:v>6014</c:v>
                </c:pt>
                <c:pt idx="10">
                  <c:v>5049</c:v>
                </c:pt>
                <c:pt idx="11">
                  <c:v>5353</c:v>
                </c:pt>
                <c:pt idx="12">
                  <c:v>5152</c:v>
                </c:pt>
                <c:pt idx="13">
                  <c:v>4665</c:v>
                </c:pt>
                <c:pt idx="14">
                  <c:v>4705</c:v>
                </c:pt>
                <c:pt idx="15">
                  <c:v>4644</c:v>
                </c:pt>
                <c:pt idx="16">
                  <c:v>4890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8F-4DDB-A108-3FC458D4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7626368"/>
        <c:axId val="77628160"/>
      </c:barChart>
      <c:lineChart>
        <c:grouping val="standard"/>
        <c:varyColors val="0"/>
        <c:ser>
          <c:idx val="1"/>
          <c:order val="1"/>
          <c:tx>
            <c:strRef>
              <c:f>табела!$D$2</c:f>
              <c:strCache>
                <c:ptCount val="1"/>
                <c:pt idx="0">
                  <c:v>Умрли</c:v>
                </c:pt>
              </c:strCache>
            </c:strRef>
          </c:tx>
          <c:spPr>
            <a:ln w="28575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0"/>
            <c:spPr>
              <a:solidFill>
                <a:schemeClr val="bg1">
                  <a:lumMod val="75000"/>
                </a:schemeClr>
              </a:solidFill>
              <a:ln w="9525"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табела!$A$3:$B$18</c:f>
              <c:multiLvlStrCache>
                <c:ptCount val="16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</c:lvl>
                <c:lvl>
                  <c:pt idx="0">
                    <c:v>2019</c:v>
                  </c:pt>
                  <c:pt idx="12">
                    <c:v>2020</c:v>
                  </c:pt>
                </c:lvl>
              </c:multiLvlStrCache>
            </c:multiLvlStrRef>
          </c:cat>
          <c:val>
            <c:numRef>
              <c:f>табела!$D$3:$D$19</c:f>
              <c:numCache>
                <c:formatCode>General</c:formatCode>
                <c:ptCount val="17"/>
                <c:pt idx="0">
                  <c:v>8672</c:v>
                </c:pt>
                <c:pt idx="1">
                  <c:v>9793</c:v>
                </c:pt>
                <c:pt idx="2">
                  <c:v>8933</c:v>
                </c:pt>
                <c:pt idx="3">
                  <c:v>8256</c:v>
                </c:pt>
                <c:pt idx="4">
                  <c:v>8950</c:v>
                </c:pt>
                <c:pt idx="5">
                  <c:v>7705</c:v>
                </c:pt>
                <c:pt idx="6">
                  <c:v>8322</c:v>
                </c:pt>
                <c:pt idx="7">
                  <c:v>7620</c:v>
                </c:pt>
                <c:pt idx="8">
                  <c:v>7476</c:v>
                </c:pt>
                <c:pt idx="9">
                  <c:v>8441</c:v>
                </c:pt>
                <c:pt idx="10">
                  <c:v>7992</c:v>
                </c:pt>
                <c:pt idx="11">
                  <c:v>8803</c:v>
                </c:pt>
                <c:pt idx="12">
                  <c:v>8706</c:v>
                </c:pt>
                <c:pt idx="13">
                  <c:v>9122</c:v>
                </c:pt>
                <c:pt idx="14">
                  <c:v>8189</c:v>
                </c:pt>
                <c:pt idx="15">
                  <c:v>8625</c:v>
                </c:pt>
                <c:pt idx="16">
                  <c:v>8602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8F-4DDB-A108-3FC458D45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626368"/>
        <c:axId val="77628160"/>
      </c:lineChart>
      <c:catAx>
        <c:axId val="7762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28160"/>
        <c:crosses val="autoZero"/>
        <c:auto val="1"/>
        <c:lblAlgn val="ctr"/>
        <c:lblOffset val="100"/>
        <c:noMultiLvlLbl val="0"/>
      </c:catAx>
      <c:valAx>
        <c:axId val="77628160"/>
        <c:scaling>
          <c:orientation val="minMax"/>
          <c:max val="10000"/>
        </c:scaling>
        <c:delete val="0"/>
        <c:axPos val="l"/>
        <c:majorGridlines>
          <c:spPr>
            <a:ln w="6350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626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730735294117648"/>
          <c:y val="0.90991507936507932"/>
          <c:w val="0.30538529411764703"/>
          <c:h val="8.50452380952381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D880-08AB-4570-B291-D37BB93E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Irena Dimic</cp:lastModifiedBy>
  <cp:revision>15</cp:revision>
  <cp:lastPrinted>2020-05-11T10:17:00Z</cp:lastPrinted>
  <dcterms:created xsi:type="dcterms:W3CDTF">2020-05-21T09:50:00Z</dcterms:created>
  <dcterms:modified xsi:type="dcterms:W3CDTF">2020-06-22T09:46:00Z</dcterms:modified>
</cp:coreProperties>
</file>