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74" w:rsidRPr="004875A8" w:rsidRDefault="00D67C7C" w:rsidP="00477D44">
      <w:pPr>
        <w:pStyle w:val="Naslov1"/>
        <w:rPr>
          <w:lang w:val="en-GB"/>
        </w:rPr>
      </w:pPr>
      <w:bookmarkStart w:id="0" w:name="_GoBack"/>
      <w:bookmarkEnd w:id="0"/>
      <w:r w:rsidRPr="004875A8">
        <w:rPr>
          <w:lang w:val="en-GB"/>
        </w:rPr>
        <w:t>SURVEY ON ORCHARDS</w:t>
      </w:r>
    </w:p>
    <w:p w:rsidR="00D34974" w:rsidRPr="004875A8" w:rsidRDefault="00D67C7C" w:rsidP="00477D44">
      <w:pPr>
        <w:pStyle w:val="Naslov2"/>
        <w:rPr>
          <w:lang w:val="en-GB"/>
        </w:rPr>
      </w:pPr>
      <w:r w:rsidRPr="004875A8">
        <w:rPr>
          <w:lang w:val="en-GB"/>
        </w:rPr>
        <w:t>LEGISLATION</w:t>
      </w:r>
    </w:p>
    <w:p w:rsidR="00F018EB" w:rsidRPr="00FD2497" w:rsidRDefault="00F018EB" w:rsidP="0016092E">
      <w:pPr>
        <w:pStyle w:val="Pasus"/>
        <w:ind w:left="0" w:firstLine="0"/>
        <w:rPr>
          <w:sz w:val="22"/>
          <w:szCs w:val="22"/>
          <w:lang w:val="en-GB"/>
        </w:rPr>
      </w:pPr>
      <w:r w:rsidRPr="00FD2497">
        <w:rPr>
          <w:sz w:val="22"/>
          <w:szCs w:val="22"/>
          <w:lang w:val="en-GB"/>
        </w:rPr>
        <w:t>2017 Survey on orchards is carried out pursuant to the</w:t>
      </w:r>
      <w:r w:rsidR="00B41441" w:rsidRPr="00FD2497">
        <w:rPr>
          <w:sz w:val="22"/>
          <w:szCs w:val="22"/>
          <w:lang w:val="en-GB"/>
        </w:rPr>
        <w:t xml:space="preserve"> Official statistics law (Official gazette RS, no 104/2009) and the</w:t>
      </w:r>
      <w:r w:rsidRPr="00FD2497">
        <w:rPr>
          <w:sz w:val="22"/>
          <w:szCs w:val="22"/>
          <w:lang w:val="en-GB"/>
        </w:rPr>
        <w:t xml:space="preserve"> Regulation on the Plan of official statistics </w:t>
      </w:r>
      <w:r w:rsidR="00B41441" w:rsidRPr="00FD2497">
        <w:rPr>
          <w:sz w:val="22"/>
          <w:szCs w:val="22"/>
          <w:lang w:val="en-GB"/>
        </w:rPr>
        <w:t>for 2017</w:t>
      </w:r>
      <w:r w:rsidRPr="00FD2497">
        <w:rPr>
          <w:sz w:val="22"/>
          <w:szCs w:val="22"/>
          <w:lang w:val="en-GB"/>
        </w:rPr>
        <w:t>.</w:t>
      </w:r>
    </w:p>
    <w:p w:rsidR="00935AF0" w:rsidRPr="00FD2497" w:rsidRDefault="00935AF0" w:rsidP="0016092E">
      <w:pPr>
        <w:pStyle w:val="Pasus"/>
        <w:ind w:left="0" w:firstLine="0"/>
        <w:rPr>
          <w:sz w:val="22"/>
          <w:szCs w:val="22"/>
          <w:lang w:val="en-GB"/>
        </w:rPr>
      </w:pPr>
    </w:p>
    <w:p w:rsidR="00D34974" w:rsidRPr="004875A8" w:rsidRDefault="00D67C7C" w:rsidP="00477D44">
      <w:pPr>
        <w:pStyle w:val="Naslov2"/>
        <w:rPr>
          <w:lang w:val="en-GB"/>
        </w:rPr>
      </w:pPr>
      <w:r w:rsidRPr="004875A8">
        <w:rPr>
          <w:lang w:val="en-GB"/>
        </w:rPr>
        <w:t>METHODOLOGICAL BACKGROUNDs</w:t>
      </w:r>
    </w:p>
    <w:p w:rsidR="00D34974" w:rsidRPr="004875A8" w:rsidRDefault="00177E68" w:rsidP="00477D44">
      <w:pPr>
        <w:pStyle w:val="Naslov3"/>
        <w:rPr>
          <w:lang w:val="en-GB"/>
        </w:rPr>
      </w:pPr>
      <w:r w:rsidRPr="004875A8">
        <w:rPr>
          <w:lang w:val="en-GB"/>
        </w:rPr>
        <w:t>Objective of statistical survey</w:t>
      </w:r>
    </w:p>
    <w:p w:rsidR="00675B2E" w:rsidRDefault="00FD2497" w:rsidP="001F7CAA">
      <w:pPr>
        <w:spacing w:after="120"/>
        <w:jc w:val="both"/>
        <w:rPr>
          <w:rFonts w:cs="Arial"/>
          <w:sz w:val="22"/>
          <w:szCs w:val="22"/>
          <w:lang w:val="en-GB"/>
        </w:rPr>
      </w:pPr>
      <w:r>
        <w:rPr>
          <w:rFonts w:cs="Arial"/>
          <w:sz w:val="22"/>
          <w:szCs w:val="22"/>
          <w:lang w:val="en-GB"/>
        </w:rPr>
        <w:t xml:space="preserve">The data compiled in this </w:t>
      </w:r>
      <w:r w:rsidR="006B5240">
        <w:rPr>
          <w:rFonts w:cs="Arial"/>
          <w:sz w:val="22"/>
          <w:szCs w:val="22"/>
          <w:lang w:val="en-GB"/>
        </w:rPr>
        <w:t>S</w:t>
      </w:r>
      <w:r>
        <w:rPr>
          <w:rFonts w:cs="Arial"/>
          <w:sz w:val="22"/>
          <w:szCs w:val="22"/>
          <w:lang w:val="en-GB"/>
        </w:rPr>
        <w:t xml:space="preserve">urvey are expected to upgrade knowledge on the real status in the domain of fruit production, which will ensure the proper creating of agricultural policy in the Republic of Serbia. The </w:t>
      </w:r>
      <w:r w:rsidR="006B5240">
        <w:rPr>
          <w:rFonts w:cs="Arial"/>
          <w:sz w:val="22"/>
          <w:szCs w:val="22"/>
          <w:lang w:val="en-GB"/>
        </w:rPr>
        <w:t>S</w:t>
      </w:r>
      <w:r>
        <w:rPr>
          <w:rFonts w:cs="Arial"/>
          <w:sz w:val="22"/>
          <w:szCs w:val="22"/>
          <w:lang w:val="en-GB"/>
        </w:rPr>
        <w:t xml:space="preserve">urvey represents the frame for implementing annual statistical surveys by the means of which we collect the data on fruit plantations areas and production. </w:t>
      </w:r>
    </w:p>
    <w:p w:rsidR="00FD2497" w:rsidRDefault="00810175" w:rsidP="001F7CAA">
      <w:pPr>
        <w:spacing w:after="120"/>
        <w:jc w:val="both"/>
        <w:rPr>
          <w:rFonts w:cs="Arial"/>
          <w:sz w:val="22"/>
          <w:szCs w:val="22"/>
          <w:lang w:val="en-GB"/>
        </w:rPr>
      </w:pPr>
      <w:r>
        <w:rPr>
          <w:rFonts w:cs="Arial"/>
          <w:sz w:val="22"/>
          <w:szCs w:val="22"/>
          <w:lang w:val="en-GB"/>
        </w:rPr>
        <w:t>Through t</w:t>
      </w:r>
      <w:r w:rsidRPr="00810175">
        <w:rPr>
          <w:rFonts w:cs="Arial"/>
          <w:sz w:val="22"/>
          <w:szCs w:val="22"/>
          <w:lang w:val="en-GB"/>
        </w:rPr>
        <w:t>h</w:t>
      </w:r>
      <w:r>
        <w:rPr>
          <w:rFonts w:cs="Arial"/>
          <w:sz w:val="22"/>
          <w:szCs w:val="22"/>
          <w:lang w:val="en-GB"/>
        </w:rPr>
        <w:t xml:space="preserve">is </w:t>
      </w:r>
      <w:r w:rsidR="006B5240">
        <w:rPr>
          <w:rFonts w:cs="Arial"/>
          <w:sz w:val="22"/>
          <w:szCs w:val="22"/>
          <w:lang w:val="en-GB"/>
        </w:rPr>
        <w:t>S</w:t>
      </w:r>
      <w:r w:rsidRPr="00810175">
        <w:rPr>
          <w:rFonts w:cs="Arial"/>
          <w:sz w:val="22"/>
          <w:szCs w:val="22"/>
          <w:lang w:val="en-GB"/>
        </w:rPr>
        <w:t>urvey compile</w:t>
      </w:r>
      <w:r>
        <w:rPr>
          <w:rFonts w:cs="Arial"/>
          <w:sz w:val="22"/>
          <w:szCs w:val="22"/>
          <w:lang w:val="en-GB"/>
        </w:rPr>
        <w:t>d are</w:t>
      </w:r>
      <w:r w:rsidRPr="00810175">
        <w:rPr>
          <w:rFonts w:cs="Arial"/>
          <w:sz w:val="22"/>
          <w:szCs w:val="22"/>
          <w:lang w:val="en-GB"/>
        </w:rPr>
        <w:t xml:space="preserve"> the data on areas, plantation density and age for the following fruit species: apples, pears, apricots and peaches presented by sorts, regardless whether they are desert kind of intended for industrial processing. In addition, compiled are the data on planted areas for the following fruit species: plums, sour cherries, raspberries, cherries, quinces, walnuts, hazelnuts, almonds, blackberries and blueberries.</w:t>
      </w:r>
      <w:r w:rsidR="00FD2497" w:rsidRPr="00810175">
        <w:rPr>
          <w:rFonts w:cs="Arial"/>
          <w:sz w:val="22"/>
          <w:szCs w:val="22"/>
          <w:lang w:val="en-GB"/>
        </w:rPr>
        <w:t xml:space="preserve"> </w:t>
      </w:r>
      <w:r w:rsidR="00FD2497">
        <w:rPr>
          <w:rFonts w:cs="Arial"/>
          <w:sz w:val="22"/>
          <w:szCs w:val="22"/>
          <w:lang w:val="en-GB"/>
        </w:rPr>
        <w:t xml:space="preserve">  </w:t>
      </w:r>
    </w:p>
    <w:p w:rsidR="001F7CAA" w:rsidRPr="004875A8" w:rsidRDefault="001F7CAA" w:rsidP="001F7CAA">
      <w:pPr>
        <w:spacing w:after="120"/>
        <w:jc w:val="both"/>
        <w:rPr>
          <w:rFonts w:cs="Arial"/>
          <w:sz w:val="22"/>
          <w:szCs w:val="22"/>
          <w:lang w:val="en-GB"/>
        </w:rPr>
      </w:pPr>
    </w:p>
    <w:p w:rsidR="00D34974" w:rsidRPr="004875A8" w:rsidRDefault="00177E68" w:rsidP="00477D44">
      <w:pPr>
        <w:pStyle w:val="Naslov3"/>
        <w:rPr>
          <w:lang w:val="en-GB"/>
        </w:rPr>
      </w:pPr>
      <w:r w:rsidRPr="004875A8">
        <w:rPr>
          <w:lang w:val="en-GB"/>
        </w:rPr>
        <w:t>Reporting units</w:t>
      </w:r>
    </w:p>
    <w:p w:rsidR="00675B2E" w:rsidRDefault="00675B2E" w:rsidP="000A7C75">
      <w:pPr>
        <w:spacing w:after="60"/>
        <w:jc w:val="both"/>
        <w:rPr>
          <w:rFonts w:cs="Arial"/>
          <w:sz w:val="22"/>
          <w:szCs w:val="22"/>
          <w:lang w:val="en-GB"/>
        </w:rPr>
      </w:pPr>
      <w:r>
        <w:rPr>
          <w:rFonts w:cs="Arial"/>
          <w:sz w:val="22"/>
          <w:szCs w:val="22"/>
          <w:lang w:val="en-GB"/>
        </w:rPr>
        <w:t>Observation units are agricultural holdings in the territory of the Republic of Serbia that have areas under fruit plantations. Reporting units are agricultural holdings s</w:t>
      </w:r>
      <w:r w:rsidR="006B5240">
        <w:rPr>
          <w:rFonts w:cs="Arial"/>
          <w:sz w:val="22"/>
          <w:szCs w:val="22"/>
          <w:lang w:val="en-GB"/>
        </w:rPr>
        <w:t>elected for the sample of this Su</w:t>
      </w:r>
      <w:r>
        <w:rPr>
          <w:rFonts w:cs="Arial"/>
          <w:sz w:val="22"/>
          <w:szCs w:val="22"/>
          <w:lang w:val="en-GB"/>
        </w:rPr>
        <w:t xml:space="preserve">rvey. </w:t>
      </w:r>
    </w:p>
    <w:p w:rsidR="00D34974" w:rsidRPr="004875A8" w:rsidRDefault="00177E68" w:rsidP="00477D44">
      <w:pPr>
        <w:pStyle w:val="Naslov3"/>
        <w:rPr>
          <w:lang w:val="en-GB"/>
        </w:rPr>
      </w:pPr>
      <w:r w:rsidRPr="004875A8">
        <w:rPr>
          <w:lang w:val="en-GB"/>
        </w:rPr>
        <w:t>Survey coverage</w:t>
      </w:r>
    </w:p>
    <w:p w:rsidR="00675B2E" w:rsidRDefault="00675B2E" w:rsidP="000A7C75">
      <w:pPr>
        <w:spacing w:after="120"/>
        <w:jc w:val="both"/>
        <w:rPr>
          <w:rFonts w:cs="Arial"/>
          <w:sz w:val="22"/>
          <w:szCs w:val="22"/>
          <w:lang w:val="en-GB"/>
        </w:rPr>
      </w:pPr>
      <w:r>
        <w:rPr>
          <w:rFonts w:cs="Arial"/>
          <w:sz w:val="22"/>
          <w:szCs w:val="22"/>
          <w:lang w:val="en-GB"/>
        </w:rPr>
        <w:t>From the Statistical farm register (SFR)</w:t>
      </w:r>
      <w:r w:rsidR="00525E96">
        <w:rPr>
          <w:rFonts w:cs="Arial"/>
          <w:sz w:val="22"/>
          <w:szCs w:val="22"/>
          <w:lang w:val="en-GB"/>
        </w:rPr>
        <w:t>, family agricultural holdings and holdings of legal entities and unincorporated enterprises engaged in fruit production</w:t>
      </w:r>
      <w:r>
        <w:rPr>
          <w:rFonts w:cs="Arial"/>
          <w:sz w:val="22"/>
          <w:szCs w:val="22"/>
          <w:lang w:val="en-GB"/>
        </w:rPr>
        <w:t xml:space="preserve"> we</w:t>
      </w:r>
      <w:r w:rsidR="00525E96">
        <w:rPr>
          <w:rFonts w:cs="Arial"/>
          <w:sz w:val="22"/>
          <w:szCs w:val="22"/>
          <w:lang w:val="en-GB"/>
        </w:rPr>
        <w:t>re</w:t>
      </w:r>
      <w:r>
        <w:rPr>
          <w:rFonts w:cs="Arial"/>
          <w:sz w:val="22"/>
          <w:szCs w:val="22"/>
          <w:lang w:val="en-GB"/>
        </w:rPr>
        <w:t xml:space="preserve"> selected for the sample</w:t>
      </w:r>
      <w:r w:rsidR="00525E96">
        <w:rPr>
          <w:rFonts w:cs="Arial"/>
          <w:sz w:val="22"/>
          <w:szCs w:val="22"/>
          <w:lang w:val="en-GB"/>
        </w:rPr>
        <w:t xml:space="preserve">. The sample is expected to ensure the coverage of minimum 95% of all planted respective fruit species areas. </w:t>
      </w:r>
      <w:r>
        <w:rPr>
          <w:rFonts w:cs="Arial"/>
          <w:sz w:val="22"/>
          <w:szCs w:val="22"/>
          <w:lang w:val="en-GB"/>
        </w:rPr>
        <w:t xml:space="preserve">  </w:t>
      </w:r>
    </w:p>
    <w:p w:rsidR="00D34974" w:rsidRPr="004875A8" w:rsidRDefault="00177E68" w:rsidP="00477D44">
      <w:pPr>
        <w:pStyle w:val="Naslov3"/>
        <w:rPr>
          <w:lang w:val="en-GB"/>
        </w:rPr>
      </w:pPr>
      <w:r w:rsidRPr="004875A8">
        <w:rPr>
          <w:lang w:val="en-GB"/>
        </w:rPr>
        <w:t>Method and timing of data collection</w:t>
      </w:r>
    </w:p>
    <w:p w:rsidR="00FD1F7A" w:rsidRPr="003C5ED9" w:rsidRDefault="00FD1F7A" w:rsidP="000A7C75">
      <w:pPr>
        <w:pStyle w:val="ListParagraph"/>
        <w:spacing w:after="120"/>
        <w:ind w:left="0"/>
        <w:jc w:val="both"/>
        <w:rPr>
          <w:rFonts w:ascii="Arial" w:eastAsia="Times New Roman" w:hAnsi="Arial" w:cs="Arial"/>
          <w:lang w:val="en-GB"/>
        </w:rPr>
      </w:pPr>
      <w:r w:rsidRPr="00FD1F7A">
        <w:rPr>
          <w:rFonts w:ascii="Arial" w:eastAsia="Times New Roman" w:hAnsi="Arial" w:cs="Arial"/>
          <w:lang w:val="en-GB"/>
        </w:rPr>
        <w:t xml:space="preserve">For the selected </w:t>
      </w:r>
      <w:r w:rsidRPr="00FD1F7A">
        <w:rPr>
          <w:rFonts w:ascii="Arial" w:hAnsi="Arial" w:cs="Arial"/>
          <w:lang w:val="en-GB"/>
        </w:rPr>
        <w:t>family agricultural holdings and holdings of unincorporated enterprises</w:t>
      </w:r>
      <w:r>
        <w:rPr>
          <w:rFonts w:ascii="Arial" w:hAnsi="Arial" w:cs="Arial"/>
          <w:lang w:val="en-GB"/>
        </w:rPr>
        <w:t xml:space="preserve"> the data are collected by the method of interview</w:t>
      </w:r>
      <w:r w:rsidR="00322F6A">
        <w:rPr>
          <w:rFonts w:ascii="Arial" w:hAnsi="Arial" w:cs="Arial"/>
          <w:lang w:val="en-GB"/>
        </w:rPr>
        <w:t xml:space="preserve">, in accordance with </w:t>
      </w:r>
      <w:r w:rsidR="003C5ED9">
        <w:rPr>
          <w:rFonts w:ascii="Arial" w:hAnsi="Arial" w:cs="Arial"/>
          <w:lang w:val="en-GB"/>
        </w:rPr>
        <w:t xml:space="preserve">the List of selected agricultural holdings provided by the SFR. The interviewing is conducted by </w:t>
      </w:r>
      <w:r w:rsidR="003C5ED9" w:rsidRPr="003C5ED9">
        <w:rPr>
          <w:rFonts w:ascii="Arial" w:hAnsi="Arial" w:cs="Arial"/>
          <w:lang w:val="en-GB"/>
        </w:rPr>
        <w:t>consultants</w:t>
      </w:r>
      <w:r w:rsidR="004B46FE">
        <w:rPr>
          <w:rFonts w:ascii="Arial" w:hAnsi="Arial" w:cs="Arial"/>
          <w:lang w:val="en-GB"/>
        </w:rPr>
        <w:t xml:space="preserve"> </w:t>
      </w:r>
      <w:r w:rsidR="004B46FE" w:rsidRPr="003C5ED9">
        <w:rPr>
          <w:rFonts w:ascii="Arial" w:eastAsia="Times New Roman" w:hAnsi="Arial" w:cs="Arial"/>
          <w:lang w:val="en-GB"/>
        </w:rPr>
        <w:t>who are experts in fruit growing</w:t>
      </w:r>
      <w:r w:rsidR="003C5ED9" w:rsidRPr="003C5ED9">
        <w:rPr>
          <w:rFonts w:ascii="Arial" w:hAnsi="Arial" w:cs="Arial"/>
          <w:lang w:val="en-GB"/>
        </w:rPr>
        <w:t xml:space="preserve"> </w:t>
      </w:r>
      <w:r w:rsidR="004B46FE">
        <w:rPr>
          <w:rFonts w:ascii="Arial" w:hAnsi="Arial" w:cs="Arial"/>
          <w:lang w:val="en-GB"/>
        </w:rPr>
        <w:t xml:space="preserve">and come </w:t>
      </w:r>
      <w:r w:rsidR="003C5ED9" w:rsidRPr="003C5ED9">
        <w:rPr>
          <w:rFonts w:ascii="Arial" w:eastAsia="Times New Roman" w:hAnsi="Arial" w:cs="Arial"/>
          <w:lang w:val="en-GB"/>
        </w:rPr>
        <w:t>from the extension services in agriculture</w:t>
      </w:r>
      <w:r w:rsidR="004B46FE">
        <w:rPr>
          <w:rFonts w:ascii="Arial" w:eastAsia="Times New Roman" w:hAnsi="Arial" w:cs="Arial"/>
          <w:lang w:val="en-GB"/>
        </w:rPr>
        <w:t xml:space="preserve"> </w:t>
      </w:r>
      <w:r w:rsidR="004B46FE" w:rsidRPr="004875A8">
        <w:rPr>
          <w:rFonts w:ascii="Arial" w:eastAsia="Times New Roman" w:hAnsi="Arial" w:cs="Arial"/>
          <w:lang w:val="en-GB"/>
        </w:rPr>
        <w:t>(</w:t>
      </w:r>
      <w:r w:rsidR="004B46FE" w:rsidRPr="004B46FE">
        <w:rPr>
          <w:rFonts w:ascii="Arial" w:eastAsia="Times New Roman" w:hAnsi="Arial" w:cs="Arial"/>
          <w:i/>
          <w:lang w:val="en-GB"/>
        </w:rPr>
        <w:t>PSSS</w:t>
      </w:r>
      <w:r w:rsidR="004B46FE">
        <w:rPr>
          <w:rFonts w:ascii="Arial" w:eastAsia="Times New Roman" w:hAnsi="Arial" w:cs="Arial"/>
          <w:lang w:val="en-GB"/>
        </w:rPr>
        <w:t>, 34) that are under the authority of the Ministry of Agriculture; lap</w:t>
      </w:r>
      <w:r w:rsidR="00316B28">
        <w:rPr>
          <w:rFonts w:ascii="Arial" w:eastAsia="Times New Roman" w:hAnsi="Arial" w:cs="Arial"/>
          <w:lang w:val="en-GB"/>
        </w:rPr>
        <w:t xml:space="preserve">top PCs are used for </w:t>
      </w:r>
      <w:r w:rsidR="004B46FE">
        <w:rPr>
          <w:rFonts w:ascii="Arial" w:eastAsia="Times New Roman" w:hAnsi="Arial" w:cs="Arial"/>
          <w:lang w:val="en-GB"/>
        </w:rPr>
        <w:t xml:space="preserve">the data entry in </w:t>
      </w:r>
      <w:r w:rsidR="00316B28">
        <w:rPr>
          <w:rFonts w:ascii="Arial" w:eastAsia="Times New Roman" w:hAnsi="Arial" w:cs="Arial"/>
          <w:lang w:val="en-GB"/>
        </w:rPr>
        <w:t>applications.</w:t>
      </w:r>
      <w:r w:rsidR="004B46FE">
        <w:rPr>
          <w:rFonts w:ascii="Arial" w:eastAsia="Times New Roman" w:hAnsi="Arial" w:cs="Arial"/>
          <w:lang w:val="en-GB"/>
        </w:rPr>
        <w:t xml:space="preserve">   </w:t>
      </w:r>
    </w:p>
    <w:p w:rsidR="003C5ED9" w:rsidRDefault="00316B28" w:rsidP="000A7C75">
      <w:pPr>
        <w:pStyle w:val="ListParagraph"/>
        <w:spacing w:after="120"/>
        <w:ind w:left="0"/>
        <w:jc w:val="both"/>
        <w:rPr>
          <w:rFonts w:ascii="Arial" w:eastAsia="Times New Roman" w:hAnsi="Arial" w:cs="Arial"/>
          <w:lang w:val="en-GB"/>
        </w:rPr>
      </w:pPr>
      <w:r>
        <w:rPr>
          <w:rFonts w:ascii="Arial" w:eastAsia="Times New Roman" w:hAnsi="Arial" w:cs="Arial"/>
          <w:lang w:val="en-GB"/>
        </w:rPr>
        <w:t xml:space="preserve">For </w:t>
      </w:r>
      <w:r w:rsidR="00D8056F">
        <w:rPr>
          <w:rFonts w:ascii="Arial" w:eastAsia="Times New Roman" w:hAnsi="Arial" w:cs="Arial"/>
          <w:lang w:val="en-GB"/>
        </w:rPr>
        <w:t xml:space="preserve">the selected agricultural holdings of legal entities (enterprises, farm cooperatives and other organizations with the status of legal entity), the data are compiled by reporting method according to accounting and other records available for the reporting unit. Reporting units of legal entities are expected make their own entry of available data into the web </w:t>
      </w:r>
      <w:r w:rsidR="008A2FD2">
        <w:rPr>
          <w:rFonts w:ascii="Arial" w:eastAsia="Times New Roman" w:hAnsi="Arial" w:cs="Arial"/>
          <w:lang w:val="en-GB"/>
        </w:rPr>
        <w:t>application created by the SORS.</w:t>
      </w:r>
      <w:r w:rsidR="00D8056F">
        <w:rPr>
          <w:rFonts w:ascii="Arial" w:eastAsia="Times New Roman" w:hAnsi="Arial" w:cs="Arial"/>
          <w:lang w:val="en-GB"/>
        </w:rPr>
        <w:t xml:space="preserve">  </w:t>
      </w:r>
    </w:p>
    <w:p w:rsidR="004B19F6" w:rsidRDefault="00D8056F" w:rsidP="000A7C75">
      <w:pPr>
        <w:pStyle w:val="ListParagraph"/>
        <w:spacing w:after="120"/>
        <w:ind w:left="0"/>
        <w:jc w:val="both"/>
        <w:rPr>
          <w:rFonts w:ascii="Arial" w:eastAsia="Times New Roman" w:hAnsi="Arial" w:cs="Arial"/>
          <w:lang w:val="en-GB"/>
        </w:rPr>
      </w:pPr>
      <w:r>
        <w:rPr>
          <w:rFonts w:ascii="Arial" w:eastAsia="Times New Roman" w:hAnsi="Arial" w:cs="Arial"/>
          <w:lang w:val="en-GB"/>
        </w:rPr>
        <w:t xml:space="preserve">Data entry control shall be carried out by the </w:t>
      </w:r>
      <w:r w:rsidR="008A2FD2">
        <w:rPr>
          <w:rFonts w:ascii="Arial" w:eastAsia="Times New Roman" w:hAnsi="Arial" w:cs="Arial"/>
          <w:lang w:val="en-GB"/>
        </w:rPr>
        <w:t xml:space="preserve">persons </w:t>
      </w:r>
      <w:r>
        <w:rPr>
          <w:rFonts w:ascii="Arial" w:eastAsia="Times New Roman" w:hAnsi="Arial" w:cs="Arial"/>
          <w:lang w:val="en-GB"/>
        </w:rPr>
        <w:t xml:space="preserve">responsible for </w:t>
      </w:r>
      <w:r w:rsidR="008A2FD2">
        <w:rPr>
          <w:rFonts w:ascii="Arial" w:eastAsia="Times New Roman" w:hAnsi="Arial" w:cs="Arial"/>
          <w:lang w:val="en-GB"/>
        </w:rPr>
        <w:t xml:space="preserve">interviewing </w:t>
      </w:r>
      <w:r>
        <w:rPr>
          <w:rFonts w:ascii="Arial" w:eastAsia="Times New Roman" w:hAnsi="Arial" w:cs="Arial"/>
          <w:lang w:val="en-GB"/>
        </w:rPr>
        <w:t xml:space="preserve">legal entities, </w:t>
      </w:r>
      <w:r w:rsidR="008A2FD2">
        <w:rPr>
          <w:rFonts w:ascii="Arial" w:eastAsia="Times New Roman" w:hAnsi="Arial" w:cs="Arial"/>
          <w:lang w:val="en-GB"/>
        </w:rPr>
        <w:t>i.e. staff members employed in the SORS regional divisions.</w:t>
      </w:r>
    </w:p>
    <w:p w:rsidR="008A2FD2" w:rsidRPr="004875A8" w:rsidRDefault="008A2FD2" w:rsidP="000A7C75">
      <w:pPr>
        <w:pStyle w:val="ListParagraph"/>
        <w:spacing w:after="120"/>
        <w:ind w:left="0"/>
        <w:jc w:val="both"/>
        <w:rPr>
          <w:rFonts w:ascii="Arial" w:eastAsia="Times New Roman" w:hAnsi="Arial" w:cs="Arial"/>
          <w:lang w:val="en-GB"/>
        </w:rPr>
      </w:pPr>
      <w:r>
        <w:rPr>
          <w:rFonts w:ascii="Arial" w:eastAsia="Times New Roman" w:hAnsi="Arial" w:cs="Arial"/>
          <w:lang w:val="en-GB"/>
        </w:rPr>
        <w:t xml:space="preserve">This </w:t>
      </w:r>
      <w:r w:rsidR="006B5240">
        <w:rPr>
          <w:rFonts w:ascii="Arial" w:eastAsia="Times New Roman" w:hAnsi="Arial" w:cs="Arial"/>
          <w:lang w:val="en-GB"/>
        </w:rPr>
        <w:t>S</w:t>
      </w:r>
      <w:r>
        <w:rPr>
          <w:rFonts w:ascii="Arial" w:eastAsia="Times New Roman" w:hAnsi="Arial" w:cs="Arial"/>
          <w:lang w:val="en-GB"/>
        </w:rPr>
        <w:t>urvey is implemented on five-year basis.</w:t>
      </w:r>
    </w:p>
    <w:p w:rsidR="007E1C65" w:rsidRPr="004875A8" w:rsidRDefault="008A2FD2" w:rsidP="000A7C75">
      <w:pPr>
        <w:pStyle w:val="ListParagraph"/>
        <w:spacing w:before="120" w:after="0"/>
        <w:ind w:left="0"/>
        <w:jc w:val="both"/>
        <w:rPr>
          <w:rFonts w:ascii="Arial" w:eastAsia="Times New Roman" w:hAnsi="Arial" w:cs="Arial"/>
          <w:lang w:val="en-GB"/>
        </w:rPr>
      </w:pPr>
      <w:r>
        <w:rPr>
          <w:rFonts w:ascii="Arial" w:eastAsia="Times New Roman" w:hAnsi="Arial" w:cs="Arial"/>
          <w:lang w:val="en-GB"/>
        </w:rPr>
        <w:t>2017 Survey on orchards was implemented in the period from 1 October to 29 December 2017.</w:t>
      </w:r>
    </w:p>
    <w:p w:rsidR="007C091D" w:rsidRPr="004875A8" w:rsidRDefault="007C091D" w:rsidP="000A7C75">
      <w:pPr>
        <w:pStyle w:val="ListParagraph"/>
        <w:spacing w:before="360" w:after="240"/>
        <w:ind w:left="0"/>
        <w:jc w:val="both"/>
        <w:rPr>
          <w:rFonts w:ascii="Arial" w:eastAsia="Times New Roman" w:hAnsi="Arial" w:cs="Arial"/>
          <w:lang w:val="en-GB"/>
        </w:rPr>
      </w:pPr>
    </w:p>
    <w:p w:rsidR="00177E68" w:rsidRPr="004875A8" w:rsidRDefault="00177E68" w:rsidP="008A2FD2">
      <w:pPr>
        <w:pStyle w:val="Naslov3"/>
        <w:ind w:firstLine="436"/>
        <w:rPr>
          <w:lang w:val="en-GB"/>
        </w:rPr>
      </w:pPr>
      <w:r w:rsidRPr="004875A8">
        <w:rPr>
          <w:lang w:val="en-GB"/>
        </w:rPr>
        <w:lastRenderedPageBreak/>
        <w:t xml:space="preserve">Individual data protection – confidentiality </w:t>
      </w:r>
    </w:p>
    <w:p w:rsidR="006B5240" w:rsidRDefault="008A2FD2" w:rsidP="008A2FD2">
      <w:pPr>
        <w:pStyle w:val="Naslov3"/>
        <w:ind w:left="0"/>
        <w:rPr>
          <w:b w:val="0"/>
          <w:sz w:val="22"/>
          <w:szCs w:val="22"/>
          <w:lang w:val="en-GB"/>
        </w:rPr>
      </w:pPr>
      <w:r>
        <w:rPr>
          <w:b w:val="0"/>
          <w:sz w:val="22"/>
          <w:szCs w:val="22"/>
          <w:lang w:val="en-GB"/>
        </w:rPr>
        <w:t>Individual and other data compiled in this Survey represent official statistics and as such</w:t>
      </w:r>
      <w:r w:rsidR="006B5240">
        <w:rPr>
          <w:b w:val="0"/>
          <w:sz w:val="22"/>
          <w:szCs w:val="22"/>
          <w:lang w:val="en-GB"/>
        </w:rPr>
        <w:t xml:space="preserve"> they are subject to special terms of protection that shall be ensured through all stages of </w:t>
      </w:r>
      <w:r w:rsidR="00CC2D33">
        <w:rPr>
          <w:b w:val="0"/>
          <w:sz w:val="22"/>
          <w:szCs w:val="22"/>
          <w:lang w:val="en-GB"/>
        </w:rPr>
        <w:t xml:space="preserve">the </w:t>
      </w:r>
      <w:r w:rsidR="006B5240">
        <w:rPr>
          <w:b w:val="0"/>
          <w:sz w:val="22"/>
          <w:szCs w:val="22"/>
          <w:lang w:val="en-GB"/>
        </w:rPr>
        <w:t xml:space="preserve">implementation. The direct participants implementing the Survey are obligated to act in accordance </w:t>
      </w:r>
      <w:r w:rsidR="00CC2D33">
        <w:rPr>
          <w:b w:val="0"/>
          <w:sz w:val="22"/>
          <w:szCs w:val="22"/>
          <w:lang w:val="en-GB"/>
        </w:rPr>
        <w:t>with</w:t>
      </w:r>
      <w:r w:rsidR="006B5240">
        <w:rPr>
          <w:b w:val="0"/>
          <w:sz w:val="22"/>
          <w:szCs w:val="22"/>
          <w:lang w:val="en-GB"/>
        </w:rPr>
        <w:t xml:space="preserve"> the provisions of </w:t>
      </w:r>
      <w:r w:rsidR="00177E68" w:rsidRPr="008A2FD2">
        <w:rPr>
          <w:b w:val="0"/>
          <w:sz w:val="22"/>
          <w:szCs w:val="22"/>
          <w:lang w:val="en-GB"/>
        </w:rPr>
        <w:t>the Official statistics law</w:t>
      </w:r>
      <w:r w:rsidR="006B5240">
        <w:rPr>
          <w:b w:val="0"/>
          <w:sz w:val="22"/>
          <w:szCs w:val="22"/>
          <w:lang w:val="en-GB"/>
        </w:rPr>
        <w:t xml:space="preserve"> and to keep the data obtained in the process of interview as trade secret.</w:t>
      </w:r>
    </w:p>
    <w:p w:rsidR="00F068C3" w:rsidRDefault="00F068C3" w:rsidP="00CC2D33">
      <w:pPr>
        <w:pStyle w:val="Naslov3"/>
        <w:ind w:firstLine="436"/>
        <w:rPr>
          <w:szCs w:val="24"/>
          <w:lang w:val="en-GB"/>
        </w:rPr>
      </w:pPr>
    </w:p>
    <w:p w:rsidR="00D34974" w:rsidRPr="00CC2D33" w:rsidRDefault="00177E68" w:rsidP="00CC2D33">
      <w:pPr>
        <w:pStyle w:val="Naslov3"/>
        <w:ind w:firstLine="436"/>
        <w:rPr>
          <w:szCs w:val="24"/>
          <w:lang w:val="en-GB"/>
        </w:rPr>
      </w:pPr>
      <w:r w:rsidRPr="00CC2D33">
        <w:rPr>
          <w:szCs w:val="24"/>
          <w:lang w:val="en-GB"/>
        </w:rPr>
        <w:t>Definitions and main features – indicators</w:t>
      </w:r>
    </w:p>
    <w:p w:rsidR="00CC2D33" w:rsidRPr="00F068C3" w:rsidRDefault="00CC2D33" w:rsidP="00CC2D33">
      <w:pPr>
        <w:spacing w:after="120"/>
        <w:jc w:val="both"/>
        <w:rPr>
          <w:rFonts w:cs="Arial"/>
          <w:szCs w:val="20"/>
          <w:lang w:val="en-GB"/>
        </w:rPr>
      </w:pPr>
    </w:p>
    <w:p w:rsidR="00CC2D33" w:rsidRPr="00CC2D33" w:rsidRDefault="00CC2D33" w:rsidP="00CC2D33">
      <w:pPr>
        <w:spacing w:after="120"/>
        <w:jc w:val="both"/>
        <w:rPr>
          <w:rFonts w:cs="Arial"/>
          <w:i/>
          <w:sz w:val="22"/>
          <w:szCs w:val="22"/>
          <w:lang w:val="en-GB"/>
        </w:rPr>
      </w:pPr>
      <w:r w:rsidRPr="00CC2D33">
        <w:rPr>
          <w:rFonts w:cs="Arial"/>
          <w:b/>
          <w:sz w:val="22"/>
          <w:szCs w:val="22"/>
          <w:lang w:val="en-GB"/>
        </w:rPr>
        <w:t>Holder</w:t>
      </w:r>
      <w:r w:rsidRPr="00CC2D33">
        <w:rPr>
          <w:rFonts w:cs="Arial"/>
          <w:sz w:val="22"/>
          <w:szCs w:val="22"/>
          <w:lang w:val="en-GB"/>
        </w:rPr>
        <w:t xml:space="preserve"> is the person (physical/natural person) who is economically and legally responsible for the activities of the holding, and in whose name the holding is operated, i.e. the person who takes the economic risks of operation</w:t>
      </w:r>
      <w:r w:rsidRPr="00CC2D33">
        <w:rPr>
          <w:rFonts w:cs="Arial"/>
          <w:i/>
          <w:sz w:val="22"/>
          <w:szCs w:val="22"/>
          <w:lang w:val="en-GB"/>
        </w:rPr>
        <w:t>.</w:t>
      </w:r>
    </w:p>
    <w:p w:rsidR="00CC2D33" w:rsidRPr="00CC2D33" w:rsidRDefault="00CC2D33" w:rsidP="00CC2D33">
      <w:pPr>
        <w:spacing w:after="120"/>
        <w:jc w:val="both"/>
        <w:rPr>
          <w:rFonts w:cs="Arial"/>
          <w:sz w:val="22"/>
          <w:szCs w:val="22"/>
          <w:lang w:val="en-GB"/>
        </w:rPr>
      </w:pPr>
      <w:r w:rsidRPr="00CC2D33">
        <w:rPr>
          <w:rFonts w:cs="Arial"/>
          <w:b/>
          <w:sz w:val="22"/>
          <w:szCs w:val="22"/>
          <w:lang w:val="en-GB"/>
        </w:rPr>
        <w:t>Address of the holder</w:t>
      </w:r>
      <w:r w:rsidRPr="00CC2D33">
        <w:rPr>
          <w:rFonts w:cs="Arial"/>
          <w:b/>
          <w:i/>
          <w:sz w:val="22"/>
          <w:szCs w:val="22"/>
          <w:lang w:val="en-GB"/>
        </w:rPr>
        <w:t xml:space="preserve"> </w:t>
      </w:r>
      <w:r w:rsidRPr="00CC2D33">
        <w:rPr>
          <w:rFonts w:cs="Arial"/>
          <w:sz w:val="22"/>
          <w:szCs w:val="22"/>
          <w:lang w:val="en-GB"/>
        </w:rPr>
        <w:t xml:space="preserve">provides the details on the actual place of residence of the holder of agricultural holding and is not necessarily the same in in the ID card.  </w:t>
      </w:r>
    </w:p>
    <w:p w:rsidR="00CC2D33" w:rsidRPr="00CC2D33" w:rsidRDefault="00CC2D33" w:rsidP="00CC2D33">
      <w:pPr>
        <w:spacing w:after="120"/>
        <w:jc w:val="both"/>
        <w:rPr>
          <w:rFonts w:cs="Arial"/>
          <w:sz w:val="22"/>
          <w:szCs w:val="22"/>
          <w:lang w:val="en-GB"/>
        </w:rPr>
      </w:pPr>
      <w:r w:rsidRPr="00CC2D33">
        <w:rPr>
          <w:rFonts w:cs="Arial"/>
          <w:b/>
          <w:sz w:val="22"/>
          <w:szCs w:val="22"/>
          <w:lang w:val="en-GB"/>
        </w:rPr>
        <w:t xml:space="preserve">Orchards </w:t>
      </w:r>
      <w:r w:rsidRPr="00CC2D33">
        <w:rPr>
          <w:rFonts w:cs="Arial"/>
          <w:sz w:val="22"/>
          <w:szCs w:val="22"/>
          <w:lang w:val="en-GB"/>
        </w:rPr>
        <w:t xml:space="preserve">are perennial fruit plantations on a land area during an extensive period, giving yields for several years. The Survey covers plantations the output of which is mainly produced for the market </w:t>
      </w:r>
      <w:r w:rsidR="00210802">
        <w:rPr>
          <w:rFonts w:cs="Arial"/>
          <w:sz w:val="22"/>
          <w:szCs w:val="22"/>
          <w:lang w:val="en-GB"/>
        </w:rPr>
        <w:t>for the</w:t>
      </w:r>
      <w:r w:rsidRPr="00CC2D33">
        <w:rPr>
          <w:rFonts w:cs="Arial"/>
          <w:sz w:val="22"/>
          <w:szCs w:val="22"/>
          <w:lang w:val="en-GB"/>
        </w:rPr>
        <w:t xml:space="preserve"> fruit species and sorts presented in </w:t>
      </w:r>
      <w:r w:rsidRPr="00CC2D33">
        <w:rPr>
          <w:rFonts w:cs="Arial"/>
          <w:i/>
          <w:sz w:val="22"/>
          <w:szCs w:val="22"/>
          <w:lang w:val="en-GB"/>
        </w:rPr>
        <w:t>Annex 1</w:t>
      </w:r>
      <w:r w:rsidR="00210802">
        <w:rPr>
          <w:rFonts w:cs="Arial"/>
          <w:i/>
          <w:sz w:val="22"/>
          <w:szCs w:val="22"/>
          <w:lang w:val="en-GB"/>
        </w:rPr>
        <w:t>,</w:t>
      </w:r>
      <w:r w:rsidR="00210802">
        <w:rPr>
          <w:rFonts w:cs="Arial"/>
          <w:sz w:val="22"/>
          <w:szCs w:val="22"/>
          <w:lang w:val="en-GB"/>
        </w:rPr>
        <w:t xml:space="preserve"> Survey on orchards – Methodological guidelines</w:t>
      </w:r>
      <w:r w:rsidRPr="00CC2D33">
        <w:rPr>
          <w:rFonts w:cs="Arial"/>
          <w:sz w:val="22"/>
          <w:szCs w:val="22"/>
          <w:lang w:val="en-GB"/>
        </w:rPr>
        <w:t>. When several fruit species or sorts are planted on the same land area (so-called mixed plantation), the</w:t>
      </w:r>
      <w:r w:rsidR="00BB2FDF">
        <w:rPr>
          <w:rFonts w:cs="Arial"/>
          <w:sz w:val="22"/>
          <w:szCs w:val="22"/>
          <w:lang w:val="en-GB"/>
        </w:rPr>
        <w:t>se</w:t>
      </w:r>
      <w:r w:rsidRPr="00CC2D33">
        <w:rPr>
          <w:rFonts w:cs="Arial"/>
          <w:sz w:val="22"/>
          <w:szCs w:val="22"/>
          <w:lang w:val="en-GB"/>
        </w:rPr>
        <w:t xml:space="preserve"> areas shall be presented separately according to the share of each species or sort.      </w:t>
      </w:r>
      <w:r w:rsidRPr="00CC2D33">
        <w:rPr>
          <w:rFonts w:cs="Arial"/>
          <w:b/>
          <w:sz w:val="22"/>
          <w:szCs w:val="22"/>
          <w:lang w:val="en-GB"/>
        </w:rPr>
        <w:t xml:space="preserve"> </w:t>
      </w:r>
    </w:p>
    <w:p w:rsidR="00210802" w:rsidRDefault="00210802" w:rsidP="00CC2D33">
      <w:pPr>
        <w:spacing w:after="120"/>
        <w:jc w:val="both"/>
        <w:rPr>
          <w:rFonts w:cs="Arial"/>
          <w:iCs/>
          <w:sz w:val="22"/>
          <w:szCs w:val="22"/>
          <w:lang w:val="en-GB"/>
        </w:rPr>
      </w:pPr>
      <w:r w:rsidRPr="00210802">
        <w:rPr>
          <w:rFonts w:cs="Arial"/>
          <w:b/>
          <w:iCs/>
          <w:sz w:val="22"/>
          <w:szCs w:val="22"/>
          <w:lang w:val="en-GB"/>
        </w:rPr>
        <w:t>Total area of orchards</w:t>
      </w:r>
      <w:r>
        <w:rPr>
          <w:rFonts w:cs="Arial"/>
          <w:iCs/>
          <w:sz w:val="22"/>
          <w:szCs w:val="22"/>
          <w:lang w:val="en-GB"/>
        </w:rPr>
        <w:t xml:space="preserve"> represents the entire area of plantations and extensive orchards where fruit trees are planted.</w:t>
      </w:r>
    </w:p>
    <w:p w:rsidR="00210802" w:rsidRDefault="00210802" w:rsidP="00CC2D33">
      <w:pPr>
        <w:spacing w:after="120"/>
        <w:jc w:val="both"/>
        <w:rPr>
          <w:rFonts w:cs="Arial"/>
          <w:iCs/>
          <w:sz w:val="22"/>
          <w:szCs w:val="22"/>
          <w:lang w:val="en-GB"/>
        </w:rPr>
      </w:pPr>
      <w:r w:rsidRPr="00D2043D">
        <w:rPr>
          <w:rFonts w:cs="Arial"/>
          <w:b/>
          <w:iCs/>
          <w:sz w:val="22"/>
          <w:szCs w:val="22"/>
          <w:lang w:val="en-GB"/>
        </w:rPr>
        <w:t>Area of productive orchards</w:t>
      </w:r>
      <w:r>
        <w:rPr>
          <w:rFonts w:cs="Arial"/>
          <w:iCs/>
          <w:sz w:val="22"/>
          <w:szCs w:val="22"/>
          <w:lang w:val="en-GB"/>
        </w:rPr>
        <w:t xml:space="preserve"> represents the area providing the yields. The area of productive orchards does not include the area under young fruit </w:t>
      </w:r>
      <w:r w:rsidR="00D2043D">
        <w:rPr>
          <w:rFonts w:cs="Arial"/>
          <w:iCs/>
          <w:sz w:val="22"/>
          <w:szCs w:val="22"/>
          <w:lang w:val="en-GB"/>
        </w:rPr>
        <w:t>trees</w:t>
      </w:r>
      <w:r>
        <w:rPr>
          <w:rFonts w:cs="Arial"/>
          <w:iCs/>
          <w:sz w:val="22"/>
          <w:szCs w:val="22"/>
          <w:lang w:val="en-GB"/>
        </w:rPr>
        <w:t xml:space="preserve"> that still </w:t>
      </w:r>
      <w:r w:rsidR="00D2043D">
        <w:rPr>
          <w:rFonts w:cs="Arial"/>
          <w:iCs/>
          <w:sz w:val="22"/>
          <w:szCs w:val="22"/>
          <w:lang w:val="en-GB"/>
        </w:rPr>
        <w:t xml:space="preserve">cannot </w:t>
      </w:r>
      <w:r>
        <w:rPr>
          <w:rFonts w:cs="Arial"/>
          <w:iCs/>
          <w:sz w:val="22"/>
          <w:szCs w:val="22"/>
          <w:lang w:val="en-GB"/>
        </w:rPr>
        <w:t xml:space="preserve">give </w:t>
      </w:r>
      <w:r w:rsidR="00D2043D">
        <w:rPr>
          <w:rFonts w:cs="Arial"/>
          <w:iCs/>
          <w:sz w:val="22"/>
          <w:szCs w:val="22"/>
          <w:lang w:val="en-GB"/>
        </w:rPr>
        <w:t xml:space="preserve">yields and the area of abandoned orchards. </w:t>
      </w:r>
      <w:r>
        <w:rPr>
          <w:rFonts w:cs="Arial"/>
          <w:iCs/>
          <w:sz w:val="22"/>
          <w:szCs w:val="22"/>
          <w:lang w:val="en-GB"/>
        </w:rPr>
        <w:t xml:space="preserve">  </w:t>
      </w:r>
    </w:p>
    <w:p w:rsidR="00CC2D33" w:rsidRPr="00CC2D33" w:rsidRDefault="00CC2D33" w:rsidP="00CC2D33">
      <w:pPr>
        <w:spacing w:after="120"/>
        <w:jc w:val="both"/>
        <w:rPr>
          <w:rFonts w:cs="Arial"/>
          <w:b/>
          <w:iCs/>
          <w:sz w:val="22"/>
          <w:szCs w:val="22"/>
          <w:lang w:val="en-GB"/>
        </w:rPr>
      </w:pPr>
      <w:r w:rsidRPr="00CC2D33">
        <w:rPr>
          <w:rFonts w:cs="Arial"/>
          <w:b/>
          <w:iCs/>
          <w:sz w:val="22"/>
          <w:szCs w:val="22"/>
          <w:lang w:val="en-GB"/>
        </w:rPr>
        <w:t xml:space="preserve">Year of plantation </w:t>
      </w:r>
      <w:r w:rsidRPr="00CC2D33">
        <w:rPr>
          <w:rFonts w:cs="Arial"/>
          <w:iCs/>
          <w:sz w:val="22"/>
          <w:szCs w:val="22"/>
          <w:lang w:val="en-GB"/>
        </w:rPr>
        <w:t xml:space="preserve">means the first year when trees reached the stage of vegetative development, i.e. the day after a tree is planted on the area where it is expected to give yields. Putting trees on the area where to produce yields refers to the planting of trees, however also to the process of engrafting (putting shoot on a base). The age of plantation is calculated starting from the year of plantation as the first year.   </w:t>
      </w:r>
    </w:p>
    <w:p w:rsidR="00C81CF7" w:rsidRDefault="00CC2D33" w:rsidP="00CC2D33">
      <w:pPr>
        <w:spacing w:after="120"/>
        <w:jc w:val="both"/>
        <w:rPr>
          <w:rFonts w:cs="Arial"/>
          <w:iCs/>
          <w:sz w:val="22"/>
          <w:szCs w:val="22"/>
          <w:lang w:val="en-GB"/>
        </w:rPr>
      </w:pPr>
      <w:r w:rsidRPr="00CC2D33">
        <w:rPr>
          <w:rFonts w:cs="Arial"/>
          <w:iCs/>
          <w:sz w:val="22"/>
          <w:szCs w:val="22"/>
          <w:lang w:val="en-GB"/>
        </w:rPr>
        <w:t>Theref</w:t>
      </w:r>
      <w:r>
        <w:rPr>
          <w:rFonts w:cs="Arial"/>
          <w:iCs/>
          <w:sz w:val="22"/>
          <w:szCs w:val="22"/>
          <w:lang w:val="en-GB"/>
        </w:rPr>
        <w:t>ore</w:t>
      </w:r>
      <w:r w:rsidRPr="00CC2D33">
        <w:rPr>
          <w:rFonts w:cs="Arial"/>
          <w:iCs/>
          <w:sz w:val="22"/>
          <w:szCs w:val="22"/>
          <w:lang w:val="en-GB"/>
        </w:rPr>
        <w:t>, the Survey shall include all fruit plants erected in the current year, up to the time of survey implementation, even those plants that are in the process of being erected in the time of interview. These young plants are considered to be aged one year.</w:t>
      </w:r>
    </w:p>
    <w:p w:rsidR="00D2043D" w:rsidRDefault="00D2043D" w:rsidP="00D2043D">
      <w:pPr>
        <w:pStyle w:val="Naslov3"/>
        <w:ind w:left="0" w:firstLine="720"/>
        <w:rPr>
          <w:b w:val="0"/>
          <w:bCs w:val="0"/>
          <w:sz w:val="22"/>
          <w:szCs w:val="22"/>
          <w:lang w:val="en-GB"/>
        </w:rPr>
      </w:pPr>
    </w:p>
    <w:p w:rsidR="00D34974" w:rsidRPr="004875A8" w:rsidRDefault="00177E68" w:rsidP="00D2043D">
      <w:pPr>
        <w:pStyle w:val="Naslov3"/>
        <w:ind w:left="0" w:firstLine="720"/>
        <w:rPr>
          <w:lang w:val="en-GB"/>
        </w:rPr>
      </w:pPr>
      <w:r w:rsidRPr="004875A8">
        <w:rPr>
          <w:lang w:val="en-GB"/>
        </w:rPr>
        <w:t>Representative data</w:t>
      </w:r>
    </w:p>
    <w:p w:rsidR="00D34974" w:rsidRPr="00D2043D" w:rsidRDefault="00D2043D" w:rsidP="008779EB">
      <w:pPr>
        <w:spacing w:after="120"/>
        <w:jc w:val="both"/>
        <w:rPr>
          <w:sz w:val="22"/>
          <w:szCs w:val="22"/>
          <w:lang w:val="en-GB"/>
        </w:rPr>
      </w:pPr>
      <w:r w:rsidRPr="00D2043D">
        <w:rPr>
          <w:sz w:val="22"/>
          <w:szCs w:val="22"/>
          <w:lang w:val="en-GB"/>
        </w:rPr>
        <w:t xml:space="preserve">The survey data are representative for the level of the Republic of Serbia and the level of regions </w:t>
      </w:r>
      <w:r w:rsidRPr="00D2043D">
        <w:rPr>
          <w:i/>
          <w:sz w:val="22"/>
          <w:szCs w:val="22"/>
          <w:lang w:val="en-GB"/>
        </w:rPr>
        <w:t>(NSTJ 2)</w:t>
      </w:r>
      <w:r w:rsidRPr="00D2043D">
        <w:rPr>
          <w:sz w:val="22"/>
          <w:szCs w:val="22"/>
          <w:lang w:val="en-GB"/>
        </w:rPr>
        <w:t>.</w:t>
      </w:r>
      <w:r>
        <w:rPr>
          <w:sz w:val="22"/>
          <w:szCs w:val="22"/>
          <w:lang w:val="en-GB"/>
        </w:rPr>
        <w:t xml:space="preserve"> SORS may not provide available the data for </w:t>
      </w:r>
      <w:r w:rsidR="00D67C7C" w:rsidRPr="00D2043D">
        <w:rPr>
          <w:rFonts w:cs="Arial"/>
          <w:sz w:val="22"/>
          <w:szCs w:val="22"/>
          <w:lang w:val="en-GB"/>
        </w:rPr>
        <w:t>Region</w:t>
      </w:r>
      <w:r w:rsidR="00D34974" w:rsidRPr="00D2043D">
        <w:rPr>
          <w:rFonts w:cs="Arial"/>
          <w:sz w:val="22"/>
          <w:szCs w:val="22"/>
          <w:lang w:val="en-GB"/>
        </w:rPr>
        <w:t xml:space="preserve"> </w:t>
      </w:r>
      <w:r w:rsidR="00D67C7C" w:rsidRPr="00D2043D">
        <w:rPr>
          <w:rFonts w:cs="Arial"/>
          <w:sz w:val="22"/>
          <w:szCs w:val="22"/>
          <w:lang w:val="en-GB"/>
        </w:rPr>
        <w:t>Kosovo</w:t>
      </w:r>
      <w:r w:rsidR="00D34974" w:rsidRPr="00D2043D">
        <w:rPr>
          <w:rFonts w:cs="Arial"/>
          <w:sz w:val="22"/>
          <w:szCs w:val="22"/>
          <w:lang w:val="en-GB"/>
        </w:rPr>
        <w:t xml:space="preserve"> </w:t>
      </w:r>
      <w:r w:rsidR="00D67C7C" w:rsidRPr="00D2043D">
        <w:rPr>
          <w:rFonts w:cs="Arial"/>
          <w:sz w:val="22"/>
          <w:szCs w:val="22"/>
          <w:lang w:val="en-GB"/>
        </w:rPr>
        <w:t>i</w:t>
      </w:r>
      <w:r w:rsidR="00D34974" w:rsidRPr="00D2043D">
        <w:rPr>
          <w:rFonts w:cs="Arial"/>
          <w:sz w:val="22"/>
          <w:szCs w:val="22"/>
          <w:lang w:val="en-GB"/>
        </w:rPr>
        <w:t xml:space="preserve"> </w:t>
      </w:r>
      <w:r w:rsidR="00D67C7C" w:rsidRPr="00D2043D">
        <w:rPr>
          <w:rFonts w:cs="Arial"/>
          <w:sz w:val="22"/>
          <w:szCs w:val="22"/>
          <w:lang w:val="en-GB"/>
        </w:rPr>
        <w:t>Metohija</w:t>
      </w:r>
      <w:r w:rsidR="00D34974" w:rsidRPr="00D2043D">
        <w:rPr>
          <w:rFonts w:cs="Arial"/>
          <w:sz w:val="22"/>
          <w:szCs w:val="22"/>
          <w:lang w:val="en-GB"/>
        </w:rPr>
        <w:t>.</w:t>
      </w:r>
      <w:r w:rsidR="00D34974" w:rsidRPr="00D2043D">
        <w:rPr>
          <w:sz w:val="22"/>
          <w:szCs w:val="22"/>
          <w:lang w:val="en-GB"/>
        </w:rPr>
        <w:t xml:space="preserve">  </w:t>
      </w:r>
    </w:p>
    <w:p w:rsidR="00177E68" w:rsidRPr="004875A8" w:rsidRDefault="00177E68" w:rsidP="00AE1A17">
      <w:pPr>
        <w:pStyle w:val="Naslov3"/>
        <w:ind w:firstLine="436"/>
        <w:rPr>
          <w:lang w:val="en-GB"/>
        </w:rPr>
      </w:pPr>
      <w:r w:rsidRPr="004875A8">
        <w:rPr>
          <w:lang w:val="en-GB"/>
        </w:rPr>
        <w:lastRenderedPageBreak/>
        <w:t xml:space="preserve">Harmonisation with international recommendations and standards </w:t>
      </w:r>
    </w:p>
    <w:p w:rsidR="00995808" w:rsidRPr="00AE1A17" w:rsidRDefault="00177E68" w:rsidP="00AE1A17">
      <w:pPr>
        <w:pStyle w:val="Naslov3"/>
        <w:ind w:left="0"/>
        <w:rPr>
          <w:b w:val="0"/>
          <w:sz w:val="22"/>
          <w:szCs w:val="22"/>
          <w:lang w:val="en-GB"/>
        </w:rPr>
      </w:pPr>
      <w:r w:rsidRPr="00AE1A17">
        <w:rPr>
          <w:b w:val="0"/>
          <w:sz w:val="22"/>
          <w:szCs w:val="22"/>
          <w:lang w:val="en-GB"/>
        </w:rPr>
        <w:t xml:space="preserve">The </w:t>
      </w:r>
      <w:r w:rsidR="006B5240" w:rsidRPr="00AE1A17">
        <w:rPr>
          <w:b w:val="0"/>
          <w:sz w:val="22"/>
          <w:szCs w:val="22"/>
          <w:lang w:val="en-GB"/>
        </w:rPr>
        <w:t>S</w:t>
      </w:r>
      <w:r w:rsidRPr="00AE1A17">
        <w:rPr>
          <w:b w:val="0"/>
          <w:sz w:val="22"/>
          <w:szCs w:val="22"/>
          <w:lang w:val="en-GB"/>
        </w:rPr>
        <w:t xml:space="preserve">urvey is </w:t>
      </w:r>
      <w:r w:rsidR="00AE1A17">
        <w:rPr>
          <w:b w:val="0"/>
          <w:sz w:val="22"/>
          <w:szCs w:val="22"/>
          <w:lang w:val="en-GB"/>
        </w:rPr>
        <w:t>aligned</w:t>
      </w:r>
      <w:r w:rsidRPr="00AE1A17">
        <w:rPr>
          <w:b w:val="0"/>
          <w:sz w:val="22"/>
          <w:szCs w:val="22"/>
          <w:lang w:val="en-GB"/>
        </w:rPr>
        <w:t xml:space="preserve"> with the Regulation (EC) No 1</w:t>
      </w:r>
      <w:r w:rsidR="00AE1A17">
        <w:rPr>
          <w:b w:val="0"/>
          <w:sz w:val="22"/>
          <w:szCs w:val="22"/>
          <w:lang w:val="en-GB"/>
        </w:rPr>
        <w:t>337</w:t>
      </w:r>
      <w:r w:rsidRPr="00AE1A17">
        <w:rPr>
          <w:b w:val="0"/>
          <w:sz w:val="22"/>
          <w:szCs w:val="22"/>
          <w:lang w:val="en-GB"/>
        </w:rPr>
        <w:t>/20</w:t>
      </w:r>
      <w:r w:rsidR="00AE1A17">
        <w:rPr>
          <w:b w:val="0"/>
          <w:sz w:val="22"/>
          <w:szCs w:val="22"/>
          <w:lang w:val="en-GB"/>
        </w:rPr>
        <w:t>11</w:t>
      </w:r>
      <w:r w:rsidRPr="00AE1A17">
        <w:rPr>
          <w:b w:val="0"/>
          <w:sz w:val="22"/>
          <w:szCs w:val="22"/>
          <w:lang w:val="en-GB"/>
        </w:rPr>
        <w:t xml:space="preserve"> concerning </w:t>
      </w:r>
      <w:r w:rsidR="00AE1A17" w:rsidRPr="00AE1A17">
        <w:rPr>
          <w:b w:val="0"/>
          <w:sz w:val="22"/>
          <w:szCs w:val="22"/>
          <w:lang w:val="en-GB"/>
        </w:rPr>
        <w:t>perennial</w:t>
      </w:r>
      <w:r w:rsidR="00AE1A17">
        <w:rPr>
          <w:b w:val="0"/>
          <w:sz w:val="22"/>
          <w:szCs w:val="22"/>
          <w:lang w:val="en-GB"/>
        </w:rPr>
        <w:t xml:space="preserve"> plantations and the Eurostat methodology on orchards surveys </w:t>
      </w:r>
      <w:r w:rsidR="00AE1A17" w:rsidRPr="00AE1A17">
        <w:rPr>
          <w:b w:val="0"/>
          <w:sz w:val="22"/>
          <w:szCs w:val="22"/>
          <w:lang w:val="en-GB"/>
        </w:rPr>
        <w:t xml:space="preserve">– </w:t>
      </w:r>
      <w:r w:rsidR="00264E1D" w:rsidRPr="00AE1A17">
        <w:rPr>
          <w:b w:val="0"/>
          <w:sz w:val="22"/>
          <w:szCs w:val="22"/>
          <w:lang w:val="en-GB"/>
        </w:rPr>
        <w:t>Eurostat</w:t>
      </w:r>
      <w:r w:rsidR="00AE1A17" w:rsidRPr="00AE1A17">
        <w:rPr>
          <w:b w:val="0"/>
          <w:sz w:val="22"/>
          <w:szCs w:val="22"/>
          <w:lang w:val="en-GB"/>
        </w:rPr>
        <w:t xml:space="preserve"> </w:t>
      </w:r>
      <w:r w:rsidR="00264E1D" w:rsidRPr="00AE1A17">
        <w:rPr>
          <w:b w:val="0"/>
          <w:sz w:val="22"/>
          <w:szCs w:val="22"/>
          <w:lang w:val="en-GB"/>
        </w:rPr>
        <w:t>Handbook for Structural Statistics on Orchards (Regulation (EU) No 1337/2011, Annex</w:t>
      </w:r>
      <w:r w:rsidR="00D0506F">
        <w:rPr>
          <w:b w:val="0"/>
          <w:sz w:val="22"/>
          <w:szCs w:val="22"/>
          <w:lang w:val="en-GB"/>
        </w:rPr>
        <w:t xml:space="preserve"> </w:t>
      </w:r>
      <w:r w:rsidR="00264E1D" w:rsidRPr="00AE1A17">
        <w:rPr>
          <w:b w:val="0"/>
          <w:sz w:val="22"/>
          <w:szCs w:val="22"/>
          <w:lang w:val="en-GB"/>
        </w:rPr>
        <w:t>1).</w:t>
      </w:r>
    </w:p>
    <w:p w:rsidR="00D34974" w:rsidRPr="004875A8" w:rsidRDefault="00177E68" w:rsidP="00477D44">
      <w:pPr>
        <w:pStyle w:val="Naslov2"/>
        <w:rPr>
          <w:lang w:val="en-GB"/>
        </w:rPr>
      </w:pPr>
      <w:r w:rsidRPr="004875A8">
        <w:rPr>
          <w:lang w:val="en-GB"/>
        </w:rPr>
        <w:t>SURVEY ORGANIZATION</w:t>
      </w:r>
    </w:p>
    <w:p w:rsidR="00D34974" w:rsidRPr="004875A8" w:rsidRDefault="00177E68" w:rsidP="00477D44">
      <w:pPr>
        <w:pStyle w:val="Naslov3"/>
        <w:rPr>
          <w:lang w:val="en-GB"/>
        </w:rPr>
      </w:pPr>
      <w:r w:rsidRPr="004875A8">
        <w:rPr>
          <w:lang w:val="en-GB"/>
        </w:rPr>
        <w:t>Authority</w:t>
      </w:r>
    </w:p>
    <w:p w:rsidR="005D71BA" w:rsidRDefault="005D71BA" w:rsidP="00743F85">
      <w:pPr>
        <w:pStyle w:val="Pasus"/>
        <w:ind w:left="0" w:firstLine="0"/>
        <w:rPr>
          <w:sz w:val="22"/>
          <w:szCs w:val="22"/>
          <w:lang w:val="en-GB"/>
        </w:rPr>
      </w:pPr>
      <w:r>
        <w:rPr>
          <w:sz w:val="22"/>
          <w:szCs w:val="22"/>
          <w:lang w:val="en-GB"/>
        </w:rPr>
        <w:t>Statistical Office of the Republic of Serbia is the authorized producer of the subject data.</w:t>
      </w:r>
    </w:p>
    <w:p w:rsidR="005D71BA" w:rsidRDefault="005D71BA" w:rsidP="00743F85">
      <w:pPr>
        <w:pStyle w:val="Pasus"/>
        <w:ind w:left="0" w:firstLine="0"/>
        <w:rPr>
          <w:sz w:val="22"/>
          <w:szCs w:val="22"/>
          <w:lang w:val="en-GB"/>
        </w:rPr>
      </w:pPr>
      <w:r>
        <w:rPr>
          <w:sz w:val="22"/>
          <w:szCs w:val="22"/>
          <w:lang w:val="en-GB"/>
        </w:rPr>
        <w:t>Sample holdings are interviewed</w:t>
      </w:r>
      <w:r w:rsidR="008708C5">
        <w:rPr>
          <w:sz w:val="22"/>
          <w:szCs w:val="22"/>
          <w:lang w:val="en-GB"/>
        </w:rPr>
        <w:t xml:space="preserve"> by consultants, i.e. experts from the domain of fruit growing</w:t>
      </w:r>
      <w:r w:rsidR="00D57EBE">
        <w:rPr>
          <w:sz w:val="22"/>
          <w:szCs w:val="22"/>
          <w:lang w:val="en-GB"/>
        </w:rPr>
        <w:t xml:space="preserve">, employed with </w:t>
      </w:r>
      <w:r w:rsidR="00D57EBE" w:rsidRPr="00D57EBE">
        <w:rPr>
          <w:sz w:val="22"/>
          <w:szCs w:val="22"/>
          <w:lang w:val="en-GB"/>
        </w:rPr>
        <w:t>the extension services in agriculture and the SORS regional offices staff members</w:t>
      </w:r>
      <w:r w:rsidR="00D57EBE">
        <w:rPr>
          <w:sz w:val="22"/>
          <w:szCs w:val="22"/>
          <w:lang w:val="en-GB"/>
        </w:rPr>
        <w:t>; interviewers are obligated to attend training courses and act in accordance with the Survey on orchards methodological guidelines.</w:t>
      </w:r>
    </w:p>
    <w:p w:rsidR="00D57EBE" w:rsidRDefault="00D57EBE" w:rsidP="00743F85">
      <w:pPr>
        <w:pStyle w:val="Pasus"/>
        <w:ind w:left="0" w:firstLine="0"/>
        <w:rPr>
          <w:sz w:val="22"/>
          <w:szCs w:val="22"/>
          <w:lang w:val="en-GB"/>
        </w:rPr>
      </w:pPr>
      <w:r>
        <w:rPr>
          <w:sz w:val="22"/>
          <w:szCs w:val="22"/>
          <w:lang w:val="en-GB"/>
        </w:rPr>
        <w:t>The interviewing procedure and controlled data entry together is envisaged to take 90 days.</w:t>
      </w:r>
    </w:p>
    <w:p w:rsidR="00D57EBE" w:rsidRDefault="00D57EBE" w:rsidP="00743F85">
      <w:pPr>
        <w:pStyle w:val="Pasus"/>
        <w:ind w:left="0" w:firstLine="0"/>
        <w:rPr>
          <w:sz w:val="22"/>
          <w:szCs w:val="22"/>
          <w:lang w:val="en-GB"/>
        </w:rPr>
      </w:pPr>
      <w:r>
        <w:rPr>
          <w:sz w:val="22"/>
          <w:szCs w:val="22"/>
          <w:lang w:val="en-GB"/>
        </w:rPr>
        <w:t>The final material control, weighting</w:t>
      </w:r>
      <w:r w:rsidR="00347C2A">
        <w:rPr>
          <w:sz w:val="22"/>
          <w:szCs w:val="22"/>
          <w:lang w:val="en-GB"/>
        </w:rPr>
        <w:t xml:space="preserve">, creation of final output tables with assessment of features and publication is carried out at the SORS – Belgrade head office. </w:t>
      </w:r>
    </w:p>
    <w:p w:rsidR="00347C2A" w:rsidRDefault="00347C2A" w:rsidP="00347C2A">
      <w:pPr>
        <w:pStyle w:val="Naslov3"/>
        <w:ind w:left="0" w:firstLine="720"/>
        <w:rPr>
          <w:lang w:val="en-GB"/>
        </w:rPr>
      </w:pPr>
    </w:p>
    <w:p w:rsidR="00D34974" w:rsidRPr="004875A8" w:rsidRDefault="00177E68" w:rsidP="00347C2A">
      <w:pPr>
        <w:pStyle w:val="Naslov3"/>
        <w:ind w:left="0" w:firstLine="720"/>
        <w:rPr>
          <w:lang w:val="en-GB"/>
        </w:rPr>
      </w:pPr>
      <w:r w:rsidRPr="004875A8">
        <w:rPr>
          <w:lang w:val="en-GB"/>
        </w:rPr>
        <w:t>Responsiveness</w:t>
      </w:r>
    </w:p>
    <w:p w:rsidR="00347C2A" w:rsidRDefault="00347C2A" w:rsidP="0046795D">
      <w:pPr>
        <w:pStyle w:val="Pasus"/>
        <w:ind w:left="0" w:firstLine="0"/>
        <w:rPr>
          <w:sz w:val="22"/>
          <w:szCs w:val="22"/>
          <w:lang w:val="en-GB"/>
        </w:rPr>
      </w:pPr>
      <w:r>
        <w:rPr>
          <w:sz w:val="22"/>
          <w:szCs w:val="22"/>
          <w:lang w:val="en-GB"/>
        </w:rPr>
        <w:t xml:space="preserve">Pursuant to the Official Statistics Law, the reporting units are obligated to provide data to the SORS. </w:t>
      </w:r>
    </w:p>
    <w:p w:rsidR="004875A8" w:rsidRPr="004875A8" w:rsidRDefault="00177E68" w:rsidP="00347C2A">
      <w:pPr>
        <w:pStyle w:val="Naslov3"/>
        <w:ind w:firstLine="436"/>
        <w:rPr>
          <w:lang w:val="en-GB"/>
        </w:rPr>
      </w:pPr>
      <w:r w:rsidRPr="004875A8">
        <w:rPr>
          <w:lang w:val="en-GB"/>
        </w:rPr>
        <w:t>Timetable – main survey stages</w:t>
      </w:r>
    </w:p>
    <w:p w:rsidR="00633189" w:rsidRPr="004875A8" w:rsidRDefault="00347C2A" w:rsidP="00347C2A">
      <w:pPr>
        <w:pStyle w:val="Naslov3"/>
        <w:ind w:left="0"/>
        <w:rPr>
          <w:b w:val="0"/>
          <w:bCs w:val="0"/>
          <w:sz w:val="22"/>
          <w:szCs w:val="22"/>
          <w:lang w:val="en-GB"/>
        </w:rPr>
      </w:pPr>
      <w:r>
        <w:rPr>
          <w:b w:val="0"/>
          <w:bCs w:val="0"/>
          <w:sz w:val="22"/>
          <w:szCs w:val="22"/>
          <w:lang w:val="en-GB"/>
        </w:rPr>
        <w:t xml:space="preserve">The deadline for finalizing the interviewing procedure was 29 December 2017.  </w:t>
      </w:r>
    </w:p>
    <w:p w:rsidR="00347C2A" w:rsidRDefault="00347C2A" w:rsidP="00347C2A">
      <w:pPr>
        <w:spacing w:after="120"/>
        <w:jc w:val="both"/>
        <w:rPr>
          <w:rFonts w:cs="Arial"/>
          <w:sz w:val="22"/>
          <w:szCs w:val="22"/>
          <w:lang w:val="en-GB"/>
        </w:rPr>
      </w:pPr>
      <w:r>
        <w:rPr>
          <w:rFonts w:cs="Arial"/>
          <w:sz w:val="22"/>
          <w:szCs w:val="22"/>
          <w:lang w:val="en-GB"/>
        </w:rPr>
        <w:t xml:space="preserve">The survey results shall be published until 30 September 2018 latest. </w:t>
      </w:r>
    </w:p>
    <w:p w:rsidR="00702CB2" w:rsidRPr="004875A8" w:rsidRDefault="000A7C75" w:rsidP="00347C2A">
      <w:pPr>
        <w:spacing w:after="120"/>
        <w:jc w:val="both"/>
        <w:rPr>
          <w:rFonts w:cs="Arial"/>
          <w:sz w:val="22"/>
          <w:szCs w:val="22"/>
          <w:lang w:val="en-GB"/>
        </w:rPr>
      </w:pPr>
      <w:r w:rsidRPr="004875A8">
        <w:rPr>
          <w:rFonts w:cs="Arial"/>
          <w:sz w:val="22"/>
          <w:szCs w:val="22"/>
          <w:lang w:val="en-GB"/>
        </w:rPr>
        <w:t xml:space="preserve"> </w:t>
      </w:r>
    </w:p>
    <w:p w:rsidR="00702CB2" w:rsidRPr="004875A8" w:rsidRDefault="00702CB2" w:rsidP="008779EB">
      <w:pPr>
        <w:spacing w:after="120"/>
        <w:ind w:firstLine="284"/>
        <w:jc w:val="both"/>
        <w:rPr>
          <w:rFonts w:cs="Arial"/>
          <w:sz w:val="22"/>
          <w:szCs w:val="22"/>
          <w:lang w:val="en-GB"/>
        </w:rPr>
      </w:pPr>
    </w:p>
    <w:p w:rsidR="00D34974" w:rsidRPr="004875A8" w:rsidRDefault="004875A8" w:rsidP="00477D44">
      <w:pPr>
        <w:pStyle w:val="Naslov2"/>
        <w:rPr>
          <w:u w:val="single"/>
          <w:lang w:val="en-GB"/>
        </w:rPr>
      </w:pPr>
      <w:r w:rsidRPr="004875A8">
        <w:rPr>
          <w:lang w:val="en-GB"/>
        </w:rPr>
        <w:t>SURVEY INSTRUMENTS</w:t>
      </w:r>
    </w:p>
    <w:p w:rsidR="00D34974" w:rsidRPr="004875A8" w:rsidRDefault="004875A8" w:rsidP="00C0325F">
      <w:pPr>
        <w:pStyle w:val="Naslov3"/>
        <w:rPr>
          <w:b w:val="0"/>
          <w:lang w:val="en-GB"/>
        </w:rPr>
      </w:pPr>
      <w:r w:rsidRPr="004875A8">
        <w:rPr>
          <w:lang w:val="en-GB"/>
        </w:rPr>
        <w:t>Questionnaire</w:t>
      </w:r>
      <w:r w:rsidR="00D34974" w:rsidRPr="004875A8">
        <w:rPr>
          <w:lang w:val="en-GB"/>
        </w:rPr>
        <w:t xml:space="preserve"> </w:t>
      </w:r>
      <w:r w:rsidR="003378AB" w:rsidRPr="004875A8">
        <w:rPr>
          <w:b w:val="0"/>
          <w:lang w:val="en-GB"/>
        </w:rPr>
        <w:t>(</w:t>
      </w:r>
      <w:r w:rsidR="00347C2A">
        <w:rPr>
          <w:b w:val="0"/>
          <w:lang w:val="en-GB"/>
        </w:rPr>
        <w:t>paper form and website</w:t>
      </w:r>
      <w:r w:rsidR="003378AB" w:rsidRPr="004875A8">
        <w:rPr>
          <w:b w:val="0"/>
          <w:lang w:val="en-GB"/>
        </w:rPr>
        <w:t>)</w:t>
      </w:r>
    </w:p>
    <w:p w:rsidR="00D34974" w:rsidRPr="004875A8" w:rsidRDefault="004875A8" w:rsidP="00C0325F">
      <w:pPr>
        <w:pStyle w:val="Naslov3"/>
        <w:rPr>
          <w:lang w:val="en-GB"/>
        </w:rPr>
      </w:pPr>
      <w:r w:rsidRPr="004875A8">
        <w:rPr>
          <w:lang w:val="en-GB"/>
        </w:rPr>
        <w:t>Guidelines for survey implementation</w:t>
      </w:r>
      <w:r w:rsidR="00D34974" w:rsidRPr="004875A8">
        <w:rPr>
          <w:lang w:val="en-GB"/>
        </w:rPr>
        <w:t xml:space="preserve"> </w:t>
      </w:r>
    </w:p>
    <w:p w:rsidR="004875A8" w:rsidRPr="004875A8" w:rsidRDefault="004875A8" w:rsidP="00C0325F">
      <w:pPr>
        <w:pStyle w:val="Naslov3"/>
        <w:rPr>
          <w:lang w:val="en-GB"/>
        </w:rPr>
      </w:pPr>
      <w:r w:rsidRPr="004875A8">
        <w:rPr>
          <w:lang w:val="en-GB"/>
        </w:rPr>
        <w:t>Releases and publications</w:t>
      </w:r>
    </w:p>
    <w:p w:rsidR="00702CB2" w:rsidRPr="004875A8" w:rsidRDefault="004D142D" w:rsidP="00702CB2">
      <w:pPr>
        <w:spacing w:after="120"/>
        <w:jc w:val="both"/>
        <w:rPr>
          <w:rFonts w:cs="Arial"/>
          <w:sz w:val="22"/>
          <w:szCs w:val="22"/>
          <w:lang w:val="en-GB"/>
        </w:rPr>
      </w:pPr>
      <w:r>
        <w:rPr>
          <w:rFonts w:cs="Arial"/>
          <w:sz w:val="22"/>
          <w:szCs w:val="22"/>
          <w:lang w:val="en-GB"/>
        </w:rPr>
        <w:t>The survey results shall be published until 30 September 2018 latest and available from the SORS database on the SORS website</w:t>
      </w:r>
      <w:r w:rsidR="00F22948">
        <w:rPr>
          <w:rFonts w:cs="Arial"/>
          <w:sz w:val="22"/>
          <w:szCs w:val="22"/>
          <w:lang w:val="en-GB"/>
        </w:rPr>
        <w:t xml:space="preserve"> at </w:t>
      </w:r>
      <w:r w:rsidR="00702CB2" w:rsidRPr="004875A8">
        <w:rPr>
          <w:rFonts w:cs="Arial"/>
          <w:sz w:val="22"/>
          <w:szCs w:val="22"/>
          <w:lang w:val="en-GB"/>
        </w:rPr>
        <w:t>www.stat.gov.rs.</w:t>
      </w:r>
    </w:p>
    <w:p w:rsidR="00D34974" w:rsidRPr="004875A8" w:rsidRDefault="00D34974" w:rsidP="00C0325F">
      <w:pPr>
        <w:pStyle w:val="Pasus"/>
        <w:rPr>
          <w:lang w:val="en-GB"/>
        </w:rPr>
      </w:pPr>
      <w:r w:rsidRPr="004875A8">
        <w:rPr>
          <w:lang w:val="en-GB"/>
        </w:rPr>
        <w:t xml:space="preserve">  </w:t>
      </w:r>
    </w:p>
    <w:p w:rsidR="00C0325F" w:rsidRPr="004875A8" w:rsidRDefault="00C0325F" w:rsidP="00C0325F">
      <w:pPr>
        <w:pStyle w:val="Pasus"/>
        <w:rPr>
          <w:lang w:val="en-GB"/>
        </w:rPr>
      </w:pPr>
    </w:p>
    <w:p w:rsidR="00C0325F" w:rsidRPr="004875A8" w:rsidRDefault="00C0325F" w:rsidP="00C0325F">
      <w:pPr>
        <w:pStyle w:val="Pasus"/>
        <w:rPr>
          <w:lang w:val="en-GB"/>
        </w:rPr>
      </w:pPr>
    </w:p>
    <w:p w:rsidR="00D34974" w:rsidRPr="004875A8" w:rsidRDefault="00DB2BBB" w:rsidP="00C0325F">
      <w:pPr>
        <w:pStyle w:val="Pasus"/>
        <w:rPr>
          <w:lang w:val="en-GB"/>
        </w:rPr>
      </w:pPr>
      <w:r>
        <w:rPr>
          <w:lang w:val="en-GB"/>
        </w:rPr>
        <w:t>Contact person</w:t>
      </w:r>
      <w:r w:rsidR="00D34974" w:rsidRPr="004875A8">
        <w:rPr>
          <w:lang w:val="en-GB"/>
        </w:rPr>
        <w:t xml:space="preserve"> – </w:t>
      </w:r>
      <w:r w:rsidR="00D67C7C" w:rsidRPr="005D71BA">
        <w:rPr>
          <w:highlight w:val="cyan"/>
          <w:lang w:val="en-GB"/>
        </w:rPr>
        <w:t>Lejla</w:t>
      </w:r>
      <w:r w:rsidR="003378AB" w:rsidRPr="005D71BA">
        <w:rPr>
          <w:highlight w:val="cyan"/>
          <w:lang w:val="en-GB"/>
        </w:rPr>
        <w:t xml:space="preserve"> </w:t>
      </w:r>
      <w:r w:rsidR="00D67C7C" w:rsidRPr="005D71BA">
        <w:rPr>
          <w:highlight w:val="cyan"/>
          <w:lang w:val="en-GB"/>
        </w:rPr>
        <w:t>Radojičić</w:t>
      </w:r>
      <w:r w:rsidR="003378AB" w:rsidRPr="004875A8">
        <w:rPr>
          <w:lang w:val="en-GB"/>
        </w:rPr>
        <w:t xml:space="preserve">, </w:t>
      </w:r>
      <w:r>
        <w:rPr>
          <w:lang w:val="en-GB"/>
        </w:rPr>
        <w:t>Ext.</w:t>
      </w:r>
      <w:r w:rsidR="003378AB" w:rsidRPr="004875A8">
        <w:rPr>
          <w:lang w:val="en-GB"/>
        </w:rPr>
        <w:t xml:space="preserve"> 299</w:t>
      </w:r>
    </w:p>
    <w:p w:rsidR="001B4F27" w:rsidRPr="004875A8" w:rsidRDefault="001B4F27" w:rsidP="00982C03">
      <w:pPr>
        <w:rPr>
          <w:lang w:val="en-GB"/>
        </w:rPr>
      </w:pPr>
    </w:p>
    <w:sectPr w:rsidR="001B4F27" w:rsidRPr="004875A8" w:rsidSect="00172B4B">
      <w:footerReference w:type="even" r:id="rId7"/>
      <w:footerReference w:type="default" r:id="rId8"/>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73" w:rsidRDefault="00831473">
      <w:r>
        <w:separator/>
      </w:r>
    </w:p>
  </w:endnote>
  <w:endnote w:type="continuationSeparator" w:id="0">
    <w:p w:rsidR="00831473" w:rsidRDefault="008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5F" w:rsidRDefault="00C0325F" w:rsidP="001A7FBF">
    <w:pPr>
      <w:pStyle w:val="Footer"/>
      <w:framePr w:wrap="around" w:vAnchor="text" w:hAnchor="margin" w:xAlign="center" w:y="1"/>
    </w:pPr>
    <w:r>
      <w:fldChar w:fldCharType="begin"/>
    </w:r>
    <w:r>
      <w:instrText xml:space="preserve">PAGE  </w:instrText>
    </w:r>
    <w:r>
      <w:fldChar w:fldCharType="end"/>
    </w:r>
  </w:p>
  <w:p w:rsidR="00C0325F" w:rsidRDefault="00C0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5F" w:rsidRPr="00172B4B" w:rsidRDefault="00C0325F" w:rsidP="00172B4B">
    <w:pPr>
      <w:pStyle w:val="Footer"/>
      <w:pBdr>
        <w:top w:val="single" w:sz="4" w:space="1" w:color="auto"/>
      </w:pBdr>
      <w:tabs>
        <w:tab w:val="clear" w:pos="8640"/>
        <w:tab w:val="right" w:pos="9633"/>
      </w:tabs>
      <w:rPr>
        <w:rFonts w:cs="Arial"/>
        <w:sz w:val="16"/>
        <w:szCs w:val="16"/>
        <w:lang w:val="sr-Latn-CS"/>
      </w:rPr>
    </w:pPr>
    <w:r>
      <w:rPr>
        <w:rFonts w:cs="Arial"/>
        <w:sz w:val="16"/>
        <w:szCs w:val="16"/>
      </w:rPr>
      <w:fldChar w:fldCharType="begin"/>
    </w:r>
    <w:r>
      <w:rPr>
        <w:rFonts w:cs="Arial"/>
        <w:sz w:val="16"/>
        <w:szCs w:val="16"/>
      </w:rPr>
      <w:instrText xml:space="preserve"> styleref "Naslov1" </w:instrText>
    </w:r>
    <w:r>
      <w:rPr>
        <w:rFonts w:cs="Arial"/>
        <w:sz w:val="16"/>
        <w:szCs w:val="16"/>
      </w:rPr>
      <w:fldChar w:fldCharType="separate"/>
    </w:r>
    <w:r w:rsidR="00F4747E">
      <w:rPr>
        <w:rFonts w:cs="Arial"/>
        <w:noProof/>
        <w:sz w:val="16"/>
        <w:szCs w:val="16"/>
      </w:rPr>
      <w:t>SURVEY ON ORCHARDS</w:t>
    </w:r>
    <w:r>
      <w:rPr>
        <w:rFonts w:cs="Arial"/>
        <w:sz w:val="16"/>
        <w:szCs w:val="16"/>
      </w:rPr>
      <w:fldChar w:fldCharType="end"/>
    </w:r>
    <w:r>
      <w:rPr>
        <w:rFonts w:cs="Arial"/>
        <w:sz w:val="16"/>
        <w:szCs w:val="16"/>
        <w:lang w:val="sr-Latn-CS"/>
      </w:rPr>
      <w:tab/>
    </w:r>
    <w:r>
      <w:rPr>
        <w:rFonts w:cs="Arial"/>
        <w:sz w:val="16"/>
        <w:szCs w:val="16"/>
        <w:lang w:val="sr-Latn-CS"/>
      </w:rPr>
      <w:tab/>
    </w:r>
    <w:r w:rsidRPr="00172B4B">
      <w:rPr>
        <w:rFonts w:cs="Arial"/>
        <w:sz w:val="16"/>
        <w:szCs w:val="16"/>
      </w:rPr>
      <w:fldChar w:fldCharType="begin"/>
    </w:r>
    <w:r w:rsidRPr="00172B4B">
      <w:rPr>
        <w:rFonts w:cs="Arial"/>
        <w:sz w:val="16"/>
        <w:szCs w:val="16"/>
      </w:rPr>
      <w:instrText xml:space="preserve"> PAGE </w:instrText>
    </w:r>
    <w:r w:rsidRPr="00172B4B">
      <w:rPr>
        <w:rFonts w:cs="Arial"/>
        <w:sz w:val="16"/>
        <w:szCs w:val="16"/>
      </w:rPr>
      <w:fldChar w:fldCharType="separate"/>
    </w:r>
    <w:r w:rsidR="00F4747E">
      <w:rPr>
        <w:rFonts w:cs="Arial"/>
        <w:noProof/>
        <w:sz w:val="16"/>
        <w:szCs w:val="16"/>
      </w:rPr>
      <w:t>3</w:t>
    </w:r>
    <w:r w:rsidRPr="00172B4B">
      <w:rPr>
        <w:rFonts w:cs="Arial"/>
        <w:sz w:val="16"/>
        <w:szCs w:val="16"/>
      </w:rPr>
      <w:fldChar w:fldCharType="end"/>
    </w:r>
  </w:p>
  <w:p w:rsidR="00C0325F" w:rsidRDefault="00C0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73" w:rsidRDefault="00831473">
      <w:r>
        <w:separator/>
      </w:r>
    </w:p>
  </w:footnote>
  <w:footnote w:type="continuationSeparator" w:id="0">
    <w:p w:rsidR="00831473" w:rsidRDefault="0083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6D"/>
    <w:multiLevelType w:val="hybridMultilevel"/>
    <w:tmpl w:val="E158A322"/>
    <w:lvl w:ilvl="0" w:tplc="F8C43C18">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B5D65"/>
    <w:multiLevelType w:val="multilevel"/>
    <w:tmpl w:val="877AC96A"/>
    <w:lvl w:ilvl="0">
      <w:start w:val="1"/>
      <w:numFmt w:val="decimal"/>
      <w:lvlText w:val="%1."/>
      <w:lvlJc w:val="left"/>
      <w:pPr>
        <w:tabs>
          <w:tab w:val="num" w:pos="794"/>
        </w:tabs>
        <w:ind w:left="1134"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47242A3"/>
    <w:multiLevelType w:val="multilevel"/>
    <w:tmpl w:val="77768734"/>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15:restartNumberingAfterBreak="0">
    <w:nsid w:val="066D3FAB"/>
    <w:multiLevelType w:val="multilevel"/>
    <w:tmpl w:val="D9BEE878"/>
    <w:lvl w:ilvl="0">
      <w:start w:val="1"/>
      <w:numFmt w:val="decimal"/>
      <w:lvlText w:val="%1."/>
      <w:lvlJc w:val="left"/>
      <w:pPr>
        <w:tabs>
          <w:tab w:val="num" w:pos="567"/>
        </w:tabs>
        <w:ind w:left="1021" w:hanging="341"/>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89B4CFB"/>
    <w:multiLevelType w:val="hybridMultilevel"/>
    <w:tmpl w:val="008AF7CA"/>
    <w:lvl w:ilvl="0" w:tplc="9E22305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8DB78F4"/>
    <w:multiLevelType w:val="hybridMultilevel"/>
    <w:tmpl w:val="D5E2D9CE"/>
    <w:lvl w:ilvl="0" w:tplc="57301FCE">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A47D6"/>
    <w:multiLevelType w:val="hybridMultilevel"/>
    <w:tmpl w:val="222A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47D2"/>
    <w:multiLevelType w:val="hybridMultilevel"/>
    <w:tmpl w:val="32485A52"/>
    <w:lvl w:ilvl="0" w:tplc="0DFE1972">
      <w:start w:val="1"/>
      <w:numFmt w:val="decimal"/>
      <w:lvlText w:val="%1."/>
      <w:lvlJc w:val="left"/>
      <w:pPr>
        <w:tabs>
          <w:tab w:val="num" w:pos="851"/>
        </w:tabs>
        <w:ind w:left="119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D2089"/>
    <w:multiLevelType w:val="hybridMultilevel"/>
    <w:tmpl w:val="AE94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8312C"/>
    <w:multiLevelType w:val="hybridMultilevel"/>
    <w:tmpl w:val="61F2F36A"/>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D37C8D"/>
    <w:multiLevelType w:val="multilevel"/>
    <w:tmpl w:val="48AA1E90"/>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2" w15:restartNumberingAfterBreak="0">
    <w:nsid w:val="1FEE2E32"/>
    <w:multiLevelType w:val="hybridMultilevel"/>
    <w:tmpl w:val="8F648920"/>
    <w:lvl w:ilvl="0" w:tplc="2206A6D4">
      <w:start w:val="1"/>
      <w:numFmt w:val="decimal"/>
      <w:pStyle w:val="alista"/>
      <w:lvlText w:val="%1."/>
      <w:lvlJc w:val="left"/>
      <w:pPr>
        <w:tabs>
          <w:tab w:val="num" w:pos="851"/>
        </w:tabs>
        <w:ind w:left="1191" w:hanging="284"/>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56E70"/>
    <w:multiLevelType w:val="hybridMultilevel"/>
    <w:tmpl w:val="1866611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FB708A"/>
    <w:multiLevelType w:val="multilevel"/>
    <w:tmpl w:val="2C3A05A6"/>
    <w:lvl w:ilvl="0">
      <w:start w:val="1"/>
      <w:numFmt w:val="decimal"/>
      <w:lvlText w:val="%1."/>
      <w:lvlJc w:val="left"/>
      <w:pPr>
        <w:tabs>
          <w:tab w:val="num" w:pos="284"/>
        </w:tabs>
        <w:ind w:left="284"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6" w15:restartNumberingAfterBreak="0">
    <w:nsid w:val="32E83BED"/>
    <w:multiLevelType w:val="multilevel"/>
    <w:tmpl w:val="07AE0AE6"/>
    <w:lvl w:ilvl="0">
      <w:start w:val="1"/>
      <w:numFmt w:val="decimal"/>
      <w:lvlText w:val="%1."/>
      <w:lvlJc w:val="left"/>
      <w:pPr>
        <w:tabs>
          <w:tab w:val="num" w:pos="567"/>
        </w:tabs>
        <w:ind w:left="737" w:hanging="45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379D5398"/>
    <w:multiLevelType w:val="hybridMultilevel"/>
    <w:tmpl w:val="8B1C4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E62A0"/>
    <w:multiLevelType w:val="hybridMultilevel"/>
    <w:tmpl w:val="6F0A5F64"/>
    <w:lvl w:ilvl="0" w:tplc="2A94DE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62E54"/>
    <w:multiLevelType w:val="hybridMultilevel"/>
    <w:tmpl w:val="27A43D9A"/>
    <w:lvl w:ilvl="0" w:tplc="0409000F">
      <w:start w:val="1"/>
      <w:numFmt w:val="decimal"/>
      <w:lvlText w:val="%1."/>
      <w:lvlJc w:val="left"/>
      <w:pPr>
        <w:tabs>
          <w:tab w:val="num" w:pos="474"/>
        </w:tabs>
        <w:ind w:left="474" w:hanging="360"/>
      </w:pPr>
      <w:rPr>
        <w:rFonts w:cs="Times New Roman"/>
      </w:rPr>
    </w:lvl>
    <w:lvl w:ilvl="1" w:tplc="04090019">
      <w:start w:val="1"/>
      <w:numFmt w:val="lowerLetter"/>
      <w:lvlText w:val="%2."/>
      <w:lvlJc w:val="left"/>
      <w:pPr>
        <w:tabs>
          <w:tab w:val="num" w:pos="1194"/>
        </w:tabs>
        <w:ind w:left="1194" w:hanging="360"/>
      </w:pPr>
      <w:rPr>
        <w:rFonts w:cs="Times New Roman"/>
      </w:rPr>
    </w:lvl>
    <w:lvl w:ilvl="2" w:tplc="0409001B">
      <w:start w:val="1"/>
      <w:numFmt w:val="lowerRoman"/>
      <w:lvlText w:val="%3."/>
      <w:lvlJc w:val="right"/>
      <w:pPr>
        <w:tabs>
          <w:tab w:val="num" w:pos="1914"/>
        </w:tabs>
        <w:ind w:left="1914" w:hanging="180"/>
      </w:pPr>
      <w:rPr>
        <w:rFonts w:cs="Times New Roman"/>
      </w:rPr>
    </w:lvl>
    <w:lvl w:ilvl="3" w:tplc="0409000F">
      <w:start w:val="1"/>
      <w:numFmt w:val="decimal"/>
      <w:lvlText w:val="%4."/>
      <w:lvlJc w:val="left"/>
      <w:pPr>
        <w:tabs>
          <w:tab w:val="num" w:pos="2634"/>
        </w:tabs>
        <w:ind w:left="2634" w:hanging="360"/>
      </w:pPr>
      <w:rPr>
        <w:rFonts w:cs="Times New Roman"/>
      </w:rPr>
    </w:lvl>
    <w:lvl w:ilvl="4" w:tplc="04090019">
      <w:start w:val="1"/>
      <w:numFmt w:val="lowerLetter"/>
      <w:lvlText w:val="%5."/>
      <w:lvlJc w:val="left"/>
      <w:pPr>
        <w:tabs>
          <w:tab w:val="num" w:pos="3354"/>
        </w:tabs>
        <w:ind w:left="3354" w:hanging="360"/>
      </w:pPr>
      <w:rPr>
        <w:rFonts w:cs="Times New Roman"/>
      </w:rPr>
    </w:lvl>
    <w:lvl w:ilvl="5" w:tplc="0409001B">
      <w:start w:val="1"/>
      <w:numFmt w:val="lowerRoman"/>
      <w:lvlText w:val="%6."/>
      <w:lvlJc w:val="right"/>
      <w:pPr>
        <w:tabs>
          <w:tab w:val="num" w:pos="4074"/>
        </w:tabs>
        <w:ind w:left="4074" w:hanging="180"/>
      </w:pPr>
      <w:rPr>
        <w:rFonts w:cs="Times New Roman"/>
      </w:rPr>
    </w:lvl>
    <w:lvl w:ilvl="6" w:tplc="0409000F">
      <w:start w:val="1"/>
      <w:numFmt w:val="decimal"/>
      <w:lvlText w:val="%7."/>
      <w:lvlJc w:val="left"/>
      <w:pPr>
        <w:tabs>
          <w:tab w:val="num" w:pos="4794"/>
        </w:tabs>
        <w:ind w:left="4794" w:hanging="360"/>
      </w:pPr>
      <w:rPr>
        <w:rFonts w:cs="Times New Roman"/>
      </w:rPr>
    </w:lvl>
    <w:lvl w:ilvl="7" w:tplc="04090019">
      <w:start w:val="1"/>
      <w:numFmt w:val="lowerLetter"/>
      <w:lvlText w:val="%8."/>
      <w:lvlJc w:val="left"/>
      <w:pPr>
        <w:tabs>
          <w:tab w:val="num" w:pos="5514"/>
        </w:tabs>
        <w:ind w:left="5514" w:hanging="360"/>
      </w:pPr>
      <w:rPr>
        <w:rFonts w:cs="Times New Roman"/>
      </w:rPr>
    </w:lvl>
    <w:lvl w:ilvl="8" w:tplc="0409001B">
      <w:start w:val="1"/>
      <w:numFmt w:val="lowerRoman"/>
      <w:lvlText w:val="%9."/>
      <w:lvlJc w:val="right"/>
      <w:pPr>
        <w:tabs>
          <w:tab w:val="num" w:pos="6234"/>
        </w:tabs>
        <w:ind w:left="6234" w:hanging="180"/>
      </w:pPr>
      <w:rPr>
        <w:rFonts w:cs="Times New Roman"/>
      </w:rPr>
    </w:lvl>
  </w:abstractNum>
  <w:abstractNum w:abstractNumId="20" w15:restartNumberingAfterBreak="0">
    <w:nsid w:val="3F805962"/>
    <w:multiLevelType w:val="hybridMultilevel"/>
    <w:tmpl w:val="77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816"/>
    <w:multiLevelType w:val="multilevel"/>
    <w:tmpl w:val="5EA07B6A"/>
    <w:lvl w:ilvl="0">
      <w:start w:val="1"/>
      <w:numFmt w:val="decimal"/>
      <w:lvlText w:val="%1."/>
      <w:lvlJc w:val="left"/>
      <w:pPr>
        <w:tabs>
          <w:tab w:val="num" w:pos="284"/>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2" w15:restartNumberingAfterBreak="0">
    <w:nsid w:val="4080361D"/>
    <w:multiLevelType w:val="hybridMultilevel"/>
    <w:tmpl w:val="B6D0EA64"/>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C5A84"/>
    <w:multiLevelType w:val="hybridMultilevel"/>
    <w:tmpl w:val="89B0B37E"/>
    <w:lvl w:ilvl="0" w:tplc="7D7EBB96">
      <w:start w:val="1"/>
      <w:numFmt w:val="bullet"/>
      <w:lvlText w:val="•"/>
      <w:lvlJc w:val="left"/>
      <w:pPr>
        <w:tabs>
          <w:tab w:val="num" w:pos="720"/>
        </w:tabs>
        <w:ind w:left="720" w:hanging="360"/>
      </w:pPr>
      <w:rPr>
        <w:rFonts w:ascii="Arial" w:hAnsi="Arial" w:hint="default"/>
      </w:rPr>
    </w:lvl>
    <w:lvl w:ilvl="1" w:tplc="0A104694" w:tentative="1">
      <w:start w:val="1"/>
      <w:numFmt w:val="bullet"/>
      <w:lvlText w:val="•"/>
      <w:lvlJc w:val="left"/>
      <w:pPr>
        <w:tabs>
          <w:tab w:val="num" w:pos="1440"/>
        </w:tabs>
        <w:ind w:left="1440" w:hanging="360"/>
      </w:pPr>
      <w:rPr>
        <w:rFonts w:ascii="Arial" w:hAnsi="Arial" w:hint="default"/>
      </w:rPr>
    </w:lvl>
    <w:lvl w:ilvl="2" w:tplc="191EE73E" w:tentative="1">
      <w:start w:val="1"/>
      <w:numFmt w:val="bullet"/>
      <w:lvlText w:val="•"/>
      <w:lvlJc w:val="left"/>
      <w:pPr>
        <w:tabs>
          <w:tab w:val="num" w:pos="2160"/>
        </w:tabs>
        <w:ind w:left="2160" w:hanging="360"/>
      </w:pPr>
      <w:rPr>
        <w:rFonts w:ascii="Arial" w:hAnsi="Arial" w:hint="default"/>
      </w:rPr>
    </w:lvl>
    <w:lvl w:ilvl="3" w:tplc="B88C411C" w:tentative="1">
      <w:start w:val="1"/>
      <w:numFmt w:val="bullet"/>
      <w:lvlText w:val="•"/>
      <w:lvlJc w:val="left"/>
      <w:pPr>
        <w:tabs>
          <w:tab w:val="num" w:pos="2880"/>
        </w:tabs>
        <w:ind w:left="2880" w:hanging="360"/>
      </w:pPr>
      <w:rPr>
        <w:rFonts w:ascii="Arial" w:hAnsi="Arial" w:hint="default"/>
      </w:rPr>
    </w:lvl>
    <w:lvl w:ilvl="4" w:tplc="57BAFFA8" w:tentative="1">
      <w:start w:val="1"/>
      <w:numFmt w:val="bullet"/>
      <w:lvlText w:val="•"/>
      <w:lvlJc w:val="left"/>
      <w:pPr>
        <w:tabs>
          <w:tab w:val="num" w:pos="3600"/>
        </w:tabs>
        <w:ind w:left="3600" w:hanging="360"/>
      </w:pPr>
      <w:rPr>
        <w:rFonts w:ascii="Arial" w:hAnsi="Arial" w:hint="default"/>
      </w:rPr>
    </w:lvl>
    <w:lvl w:ilvl="5" w:tplc="6A5A9832" w:tentative="1">
      <w:start w:val="1"/>
      <w:numFmt w:val="bullet"/>
      <w:lvlText w:val="•"/>
      <w:lvlJc w:val="left"/>
      <w:pPr>
        <w:tabs>
          <w:tab w:val="num" w:pos="4320"/>
        </w:tabs>
        <w:ind w:left="4320" w:hanging="360"/>
      </w:pPr>
      <w:rPr>
        <w:rFonts w:ascii="Arial" w:hAnsi="Arial" w:hint="default"/>
      </w:rPr>
    </w:lvl>
    <w:lvl w:ilvl="6" w:tplc="20BA099E" w:tentative="1">
      <w:start w:val="1"/>
      <w:numFmt w:val="bullet"/>
      <w:lvlText w:val="•"/>
      <w:lvlJc w:val="left"/>
      <w:pPr>
        <w:tabs>
          <w:tab w:val="num" w:pos="5040"/>
        </w:tabs>
        <w:ind w:left="5040" w:hanging="360"/>
      </w:pPr>
      <w:rPr>
        <w:rFonts w:ascii="Arial" w:hAnsi="Arial" w:hint="default"/>
      </w:rPr>
    </w:lvl>
    <w:lvl w:ilvl="7" w:tplc="652CB31E" w:tentative="1">
      <w:start w:val="1"/>
      <w:numFmt w:val="bullet"/>
      <w:lvlText w:val="•"/>
      <w:lvlJc w:val="left"/>
      <w:pPr>
        <w:tabs>
          <w:tab w:val="num" w:pos="5760"/>
        </w:tabs>
        <w:ind w:left="5760" w:hanging="360"/>
      </w:pPr>
      <w:rPr>
        <w:rFonts w:ascii="Arial" w:hAnsi="Arial" w:hint="default"/>
      </w:rPr>
    </w:lvl>
    <w:lvl w:ilvl="8" w:tplc="1AF453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2842BC"/>
    <w:multiLevelType w:val="hybridMultilevel"/>
    <w:tmpl w:val="B4825ACC"/>
    <w:lvl w:ilvl="0" w:tplc="D20C8C82">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5333B"/>
    <w:multiLevelType w:val="multilevel"/>
    <w:tmpl w:val="B6F0CA82"/>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6"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7" w15:restartNumberingAfterBreak="0">
    <w:nsid w:val="55CA5F44"/>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5654D"/>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113CD"/>
    <w:multiLevelType w:val="hybridMultilevel"/>
    <w:tmpl w:val="92B46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51938"/>
    <w:multiLevelType w:val="hybridMultilevel"/>
    <w:tmpl w:val="67965256"/>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62272B86"/>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80CD8"/>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E21CE"/>
    <w:multiLevelType w:val="multilevel"/>
    <w:tmpl w:val="C39483D4"/>
    <w:lvl w:ilvl="0">
      <w:start w:val="1"/>
      <w:numFmt w:val="decimal"/>
      <w:lvlText w:val="%1."/>
      <w:lvlJc w:val="left"/>
      <w:pPr>
        <w:tabs>
          <w:tab w:val="num" w:pos="1721"/>
        </w:tabs>
        <w:ind w:left="1721" w:hanging="8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5" w15:restartNumberingAfterBreak="0">
    <w:nsid w:val="6B777304"/>
    <w:multiLevelType w:val="hybridMultilevel"/>
    <w:tmpl w:val="2D768AB0"/>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6" w15:restartNumberingAfterBreak="0">
    <w:nsid w:val="6C3E4F49"/>
    <w:multiLevelType w:val="hybridMultilevel"/>
    <w:tmpl w:val="BE044CF6"/>
    <w:lvl w:ilvl="0" w:tplc="D20C8C82">
      <w:start w:val="1"/>
      <w:numFmt w:val="bullet"/>
      <w:lvlText w:val=""/>
      <w:lvlJc w:val="left"/>
      <w:pPr>
        <w:tabs>
          <w:tab w:val="num" w:pos="1191"/>
        </w:tabs>
        <w:ind w:left="1191" w:hanging="227"/>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1307D97"/>
    <w:multiLevelType w:val="hybridMultilevel"/>
    <w:tmpl w:val="4BBE339A"/>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38" w15:restartNumberingAfterBreak="0">
    <w:nsid w:val="72951B6A"/>
    <w:multiLevelType w:val="multilevel"/>
    <w:tmpl w:val="D8F2550A"/>
    <w:lvl w:ilvl="0">
      <w:start w:val="1"/>
      <w:numFmt w:val="decimal"/>
      <w:lvlText w:val="%1."/>
      <w:lvlJc w:val="left"/>
      <w:pPr>
        <w:tabs>
          <w:tab w:val="num" w:pos="567"/>
        </w:tabs>
        <w:ind w:left="851"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9" w15:restartNumberingAfterBreak="0">
    <w:nsid w:val="73E86C8E"/>
    <w:multiLevelType w:val="multilevel"/>
    <w:tmpl w:val="6B52C42E"/>
    <w:lvl w:ilvl="0">
      <w:start w:val="1"/>
      <w:numFmt w:val="decimal"/>
      <w:lvlText w:val="%1."/>
      <w:lvlJc w:val="left"/>
      <w:pPr>
        <w:tabs>
          <w:tab w:val="num" w:pos="851"/>
        </w:tabs>
        <w:ind w:left="1191"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0" w15:restartNumberingAfterBreak="0">
    <w:nsid w:val="758419C5"/>
    <w:multiLevelType w:val="hybridMultilevel"/>
    <w:tmpl w:val="7FA0C0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5B31A1D"/>
    <w:multiLevelType w:val="multilevel"/>
    <w:tmpl w:val="8DB868C0"/>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2" w15:restartNumberingAfterBreak="0">
    <w:nsid w:val="7759599C"/>
    <w:multiLevelType w:val="multilevel"/>
    <w:tmpl w:val="39ACE7A2"/>
    <w:lvl w:ilvl="0">
      <w:start w:val="1"/>
      <w:numFmt w:val="decimal"/>
      <w:lvlText w:val="%1."/>
      <w:lvlJc w:val="left"/>
      <w:pPr>
        <w:tabs>
          <w:tab w:val="num" w:pos="567"/>
        </w:tabs>
        <w:ind w:left="567" w:firstLine="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3" w15:restartNumberingAfterBreak="0">
    <w:nsid w:val="78A94DCE"/>
    <w:multiLevelType w:val="hybridMultilevel"/>
    <w:tmpl w:val="1BB41A8E"/>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44" w15:restartNumberingAfterBreak="0">
    <w:nsid w:val="7A5865F9"/>
    <w:multiLevelType w:val="hybridMultilevel"/>
    <w:tmpl w:val="7B169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BB11825"/>
    <w:multiLevelType w:val="hybridMultilevel"/>
    <w:tmpl w:val="B03A2C9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6" w15:restartNumberingAfterBreak="0">
    <w:nsid w:val="7C4A74AE"/>
    <w:multiLevelType w:val="hybridMultilevel"/>
    <w:tmpl w:val="22D0E7A0"/>
    <w:lvl w:ilvl="0" w:tplc="BA3C42EC">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9"/>
  </w:num>
  <w:num w:numId="4">
    <w:abstractNumId w:val="26"/>
  </w:num>
  <w:num w:numId="5">
    <w:abstractNumId w:val="14"/>
  </w:num>
  <w:num w:numId="6">
    <w:abstractNumId w:val="44"/>
  </w:num>
  <w:num w:numId="7">
    <w:abstractNumId w:val="37"/>
  </w:num>
  <w:num w:numId="8">
    <w:abstractNumId w:val="43"/>
  </w:num>
  <w:num w:numId="9">
    <w:abstractNumId w:val="35"/>
  </w:num>
  <w:num w:numId="10">
    <w:abstractNumId w:val="22"/>
  </w:num>
  <w:num w:numId="11">
    <w:abstractNumId w:val="18"/>
  </w:num>
  <w:num w:numId="12">
    <w:abstractNumId w:val="10"/>
  </w:num>
  <w:num w:numId="13">
    <w:abstractNumId w:val="30"/>
  </w:num>
  <w:num w:numId="14">
    <w:abstractNumId w:val="12"/>
  </w:num>
  <w:num w:numId="15">
    <w:abstractNumId w:val="34"/>
  </w:num>
  <w:num w:numId="16">
    <w:abstractNumId w:val="15"/>
  </w:num>
  <w:num w:numId="17">
    <w:abstractNumId w:val="21"/>
  </w:num>
  <w:num w:numId="18">
    <w:abstractNumId w:val="41"/>
  </w:num>
  <w:num w:numId="19">
    <w:abstractNumId w:val="24"/>
  </w:num>
  <w:num w:numId="20">
    <w:abstractNumId w:val="36"/>
  </w:num>
  <w:num w:numId="21">
    <w:abstractNumId w:val="16"/>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5"/>
  </w:num>
  <w:num w:numId="29">
    <w:abstractNumId w:val="40"/>
  </w:num>
  <w:num w:numId="30">
    <w:abstractNumId w:val="17"/>
  </w:num>
  <w:num w:numId="31">
    <w:abstractNumId w:val="11"/>
  </w:num>
  <w:num w:numId="32">
    <w:abstractNumId w:val="8"/>
  </w:num>
  <w:num w:numId="33">
    <w:abstractNumId w:val="9"/>
  </w:num>
  <w:num w:numId="34">
    <w:abstractNumId w:val="29"/>
  </w:num>
  <w:num w:numId="35">
    <w:abstractNumId w:val="31"/>
  </w:num>
  <w:num w:numId="36">
    <w:abstractNumId w:val="33"/>
  </w:num>
  <w:num w:numId="37">
    <w:abstractNumId w:val="32"/>
  </w:num>
  <w:num w:numId="38">
    <w:abstractNumId w:val="46"/>
  </w:num>
  <w:num w:numId="39">
    <w:abstractNumId w:val="28"/>
  </w:num>
  <w:num w:numId="40">
    <w:abstractNumId w:val="0"/>
  </w:num>
  <w:num w:numId="41">
    <w:abstractNumId w:val="27"/>
  </w:num>
  <w:num w:numId="42">
    <w:abstractNumId w:val="5"/>
  </w:num>
  <w:num w:numId="43">
    <w:abstractNumId w:val="4"/>
  </w:num>
  <w:num w:numId="44">
    <w:abstractNumId w:val="20"/>
  </w:num>
  <w:num w:numId="45">
    <w:abstractNumId w:val="6"/>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325F"/>
    <w:rsid w:val="00006A61"/>
    <w:rsid w:val="000072A2"/>
    <w:rsid w:val="00010693"/>
    <w:rsid w:val="000346CF"/>
    <w:rsid w:val="000359F0"/>
    <w:rsid w:val="00041FB2"/>
    <w:rsid w:val="00046F4E"/>
    <w:rsid w:val="000470F4"/>
    <w:rsid w:val="00057F9D"/>
    <w:rsid w:val="0006039B"/>
    <w:rsid w:val="00061031"/>
    <w:rsid w:val="0006704E"/>
    <w:rsid w:val="00073C22"/>
    <w:rsid w:val="00082A85"/>
    <w:rsid w:val="000848B1"/>
    <w:rsid w:val="00085C8C"/>
    <w:rsid w:val="00090028"/>
    <w:rsid w:val="0009359A"/>
    <w:rsid w:val="000A5014"/>
    <w:rsid w:val="000A7C75"/>
    <w:rsid w:val="000A7E03"/>
    <w:rsid w:val="000B5E9F"/>
    <w:rsid w:val="000B774F"/>
    <w:rsid w:val="000C2B81"/>
    <w:rsid w:val="000C5194"/>
    <w:rsid w:val="000C78D9"/>
    <w:rsid w:val="000D151E"/>
    <w:rsid w:val="000D728A"/>
    <w:rsid w:val="000E6750"/>
    <w:rsid w:val="000F5FA9"/>
    <w:rsid w:val="000F7C5C"/>
    <w:rsid w:val="00100468"/>
    <w:rsid w:val="001130F9"/>
    <w:rsid w:val="00113D3C"/>
    <w:rsid w:val="00136D2F"/>
    <w:rsid w:val="00141A8F"/>
    <w:rsid w:val="00146E76"/>
    <w:rsid w:val="0015346A"/>
    <w:rsid w:val="00153977"/>
    <w:rsid w:val="0016092E"/>
    <w:rsid w:val="001633E0"/>
    <w:rsid w:val="00167E56"/>
    <w:rsid w:val="00172B4B"/>
    <w:rsid w:val="00177E68"/>
    <w:rsid w:val="001849F6"/>
    <w:rsid w:val="00193159"/>
    <w:rsid w:val="001956A2"/>
    <w:rsid w:val="001A4C0E"/>
    <w:rsid w:val="001A7FBF"/>
    <w:rsid w:val="001B48A8"/>
    <w:rsid w:val="001B4F27"/>
    <w:rsid w:val="001B75D5"/>
    <w:rsid w:val="001C0F0C"/>
    <w:rsid w:val="001C1E47"/>
    <w:rsid w:val="001C4A89"/>
    <w:rsid w:val="001C6188"/>
    <w:rsid w:val="001C67C8"/>
    <w:rsid w:val="001D2A93"/>
    <w:rsid w:val="001E0656"/>
    <w:rsid w:val="001E3FF2"/>
    <w:rsid w:val="001F09A9"/>
    <w:rsid w:val="001F4D0A"/>
    <w:rsid w:val="001F7CAA"/>
    <w:rsid w:val="00200A44"/>
    <w:rsid w:val="002052DE"/>
    <w:rsid w:val="00210802"/>
    <w:rsid w:val="00213110"/>
    <w:rsid w:val="00213F57"/>
    <w:rsid w:val="00232A12"/>
    <w:rsid w:val="00237E89"/>
    <w:rsid w:val="002433E5"/>
    <w:rsid w:val="00254500"/>
    <w:rsid w:val="00255208"/>
    <w:rsid w:val="002555B5"/>
    <w:rsid w:val="00257807"/>
    <w:rsid w:val="00264E1D"/>
    <w:rsid w:val="0026514D"/>
    <w:rsid w:val="00271F24"/>
    <w:rsid w:val="002734F5"/>
    <w:rsid w:val="00274A79"/>
    <w:rsid w:val="0027636B"/>
    <w:rsid w:val="0028318C"/>
    <w:rsid w:val="00286EF3"/>
    <w:rsid w:val="002906C4"/>
    <w:rsid w:val="002A4EEE"/>
    <w:rsid w:val="002E3328"/>
    <w:rsid w:val="002F4B8C"/>
    <w:rsid w:val="00313513"/>
    <w:rsid w:val="0031508B"/>
    <w:rsid w:val="00316B28"/>
    <w:rsid w:val="00322F6A"/>
    <w:rsid w:val="00323B36"/>
    <w:rsid w:val="0032666A"/>
    <w:rsid w:val="003378AB"/>
    <w:rsid w:val="0034125C"/>
    <w:rsid w:val="0034693A"/>
    <w:rsid w:val="00347C2A"/>
    <w:rsid w:val="00357E41"/>
    <w:rsid w:val="00362988"/>
    <w:rsid w:val="00363501"/>
    <w:rsid w:val="0037005A"/>
    <w:rsid w:val="003706CE"/>
    <w:rsid w:val="00376274"/>
    <w:rsid w:val="00383377"/>
    <w:rsid w:val="00394AAE"/>
    <w:rsid w:val="003B1356"/>
    <w:rsid w:val="003B4E56"/>
    <w:rsid w:val="003B5A72"/>
    <w:rsid w:val="003C5ED9"/>
    <w:rsid w:val="003C6CC1"/>
    <w:rsid w:val="003D2B3C"/>
    <w:rsid w:val="003D42D3"/>
    <w:rsid w:val="004026DE"/>
    <w:rsid w:val="00403ABB"/>
    <w:rsid w:val="004108B1"/>
    <w:rsid w:val="0042193D"/>
    <w:rsid w:val="00421DC1"/>
    <w:rsid w:val="0044744E"/>
    <w:rsid w:val="004548FD"/>
    <w:rsid w:val="00463E4D"/>
    <w:rsid w:val="0046795D"/>
    <w:rsid w:val="00470588"/>
    <w:rsid w:val="00477D44"/>
    <w:rsid w:val="004867E1"/>
    <w:rsid w:val="00486E95"/>
    <w:rsid w:val="004875A8"/>
    <w:rsid w:val="004A4FDF"/>
    <w:rsid w:val="004A50B5"/>
    <w:rsid w:val="004B19F6"/>
    <w:rsid w:val="004B46FE"/>
    <w:rsid w:val="004C5E00"/>
    <w:rsid w:val="004D142D"/>
    <w:rsid w:val="004D593B"/>
    <w:rsid w:val="004D7571"/>
    <w:rsid w:val="005052B4"/>
    <w:rsid w:val="00506314"/>
    <w:rsid w:val="00525E96"/>
    <w:rsid w:val="00531D36"/>
    <w:rsid w:val="00534862"/>
    <w:rsid w:val="00560989"/>
    <w:rsid w:val="0056115E"/>
    <w:rsid w:val="005949D7"/>
    <w:rsid w:val="005954FC"/>
    <w:rsid w:val="00596249"/>
    <w:rsid w:val="005B05D8"/>
    <w:rsid w:val="005B6347"/>
    <w:rsid w:val="005C486A"/>
    <w:rsid w:val="005C6AEB"/>
    <w:rsid w:val="005C6D54"/>
    <w:rsid w:val="005D6842"/>
    <w:rsid w:val="005D71BA"/>
    <w:rsid w:val="00613C88"/>
    <w:rsid w:val="0061491A"/>
    <w:rsid w:val="0062085F"/>
    <w:rsid w:val="00632AC8"/>
    <w:rsid w:val="00633189"/>
    <w:rsid w:val="00636964"/>
    <w:rsid w:val="00650A4B"/>
    <w:rsid w:val="006727D5"/>
    <w:rsid w:val="00675B2E"/>
    <w:rsid w:val="0068461B"/>
    <w:rsid w:val="00697F80"/>
    <w:rsid w:val="006B11AE"/>
    <w:rsid w:val="006B27E3"/>
    <w:rsid w:val="006B5240"/>
    <w:rsid w:val="006C5AE9"/>
    <w:rsid w:val="006D3E75"/>
    <w:rsid w:val="006E39BC"/>
    <w:rsid w:val="00702CB2"/>
    <w:rsid w:val="00713ADE"/>
    <w:rsid w:val="00714350"/>
    <w:rsid w:val="00717F83"/>
    <w:rsid w:val="00721497"/>
    <w:rsid w:val="00722A9A"/>
    <w:rsid w:val="0072369C"/>
    <w:rsid w:val="007264C8"/>
    <w:rsid w:val="0072699E"/>
    <w:rsid w:val="00727042"/>
    <w:rsid w:val="00736F47"/>
    <w:rsid w:val="00743F85"/>
    <w:rsid w:val="007473D4"/>
    <w:rsid w:val="007500D6"/>
    <w:rsid w:val="00752F2B"/>
    <w:rsid w:val="0075530A"/>
    <w:rsid w:val="007554BD"/>
    <w:rsid w:val="00761696"/>
    <w:rsid w:val="00764289"/>
    <w:rsid w:val="00774D18"/>
    <w:rsid w:val="00775CBC"/>
    <w:rsid w:val="0078221A"/>
    <w:rsid w:val="00795EF7"/>
    <w:rsid w:val="00797110"/>
    <w:rsid w:val="007A446D"/>
    <w:rsid w:val="007A76DE"/>
    <w:rsid w:val="007B542A"/>
    <w:rsid w:val="007C091D"/>
    <w:rsid w:val="007D2A61"/>
    <w:rsid w:val="007D2E09"/>
    <w:rsid w:val="007D722F"/>
    <w:rsid w:val="007D7BA3"/>
    <w:rsid w:val="007E1C65"/>
    <w:rsid w:val="007E2106"/>
    <w:rsid w:val="0080059E"/>
    <w:rsid w:val="008020D4"/>
    <w:rsid w:val="008054E7"/>
    <w:rsid w:val="00810175"/>
    <w:rsid w:val="00812E10"/>
    <w:rsid w:val="00814BFB"/>
    <w:rsid w:val="00823123"/>
    <w:rsid w:val="00831473"/>
    <w:rsid w:val="00835045"/>
    <w:rsid w:val="00841313"/>
    <w:rsid w:val="008708C5"/>
    <w:rsid w:val="008718E0"/>
    <w:rsid w:val="008741AF"/>
    <w:rsid w:val="008779EB"/>
    <w:rsid w:val="00877A81"/>
    <w:rsid w:val="00877D44"/>
    <w:rsid w:val="00882432"/>
    <w:rsid w:val="0088628C"/>
    <w:rsid w:val="008944E3"/>
    <w:rsid w:val="00897940"/>
    <w:rsid w:val="008A2FD2"/>
    <w:rsid w:val="008A37B1"/>
    <w:rsid w:val="008A4EA8"/>
    <w:rsid w:val="008B3E9A"/>
    <w:rsid w:val="008B664D"/>
    <w:rsid w:val="008C2AFB"/>
    <w:rsid w:val="008D5065"/>
    <w:rsid w:val="008D6684"/>
    <w:rsid w:val="008E0EB3"/>
    <w:rsid w:val="008F20C9"/>
    <w:rsid w:val="008F7C83"/>
    <w:rsid w:val="00901B6D"/>
    <w:rsid w:val="0091576E"/>
    <w:rsid w:val="00917DD0"/>
    <w:rsid w:val="009351A5"/>
    <w:rsid w:val="00935AF0"/>
    <w:rsid w:val="009361CA"/>
    <w:rsid w:val="00947A58"/>
    <w:rsid w:val="00951C77"/>
    <w:rsid w:val="00952DE1"/>
    <w:rsid w:val="00953620"/>
    <w:rsid w:val="009606F9"/>
    <w:rsid w:val="00960B08"/>
    <w:rsid w:val="00963B6E"/>
    <w:rsid w:val="0096649F"/>
    <w:rsid w:val="009705E6"/>
    <w:rsid w:val="00975FFA"/>
    <w:rsid w:val="009760BD"/>
    <w:rsid w:val="00982C03"/>
    <w:rsid w:val="009834B5"/>
    <w:rsid w:val="00985F3A"/>
    <w:rsid w:val="00995808"/>
    <w:rsid w:val="009A5356"/>
    <w:rsid w:val="009A7404"/>
    <w:rsid w:val="009B13E3"/>
    <w:rsid w:val="009B5C03"/>
    <w:rsid w:val="009B66AD"/>
    <w:rsid w:val="009C5C64"/>
    <w:rsid w:val="009D012B"/>
    <w:rsid w:val="009E5DDF"/>
    <w:rsid w:val="009F1FD0"/>
    <w:rsid w:val="009F58C9"/>
    <w:rsid w:val="00A06548"/>
    <w:rsid w:val="00A275CF"/>
    <w:rsid w:val="00A37DE1"/>
    <w:rsid w:val="00A40CCB"/>
    <w:rsid w:val="00A436A1"/>
    <w:rsid w:val="00A461A7"/>
    <w:rsid w:val="00A47610"/>
    <w:rsid w:val="00A57D92"/>
    <w:rsid w:val="00A66DC1"/>
    <w:rsid w:val="00A72A92"/>
    <w:rsid w:val="00A77DF4"/>
    <w:rsid w:val="00A90C4D"/>
    <w:rsid w:val="00A93365"/>
    <w:rsid w:val="00A94839"/>
    <w:rsid w:val="00AA2BF9"/>
    <w:rsid w:val="00AB2EAC"/>
    <w:rsid w:val="00AB6766"/>
    <w:rsid w:val="00AB7066"/>
    <w:rsid w:val="00AC01E3"/>
    <w:rsid w:val="00AD5B03"/>
    <w:rsid w:val="00AD7744"/>
    <w:rsid w:val="00AD7A8A"/>
    <w:rsid w:val="00AE1A17"/>
    <w:rsid w:val="00AF638C"/>
    <w:rsid w:val="00B032A1"/>
    <w:rsid w:val="00B11E0C"/>
    <w:rsid w:val="00B13CB4"/>
    <w:rsid w:val="00B15293"/>
    <w:rsid w:val="00B2078E"/>
    <w:rsid w:val="00B21969"/>
    <w:rsid w:val="00B3003C"/>
    <w:rsid w:val="00B31867"/>
    <w:rsid w:val="00B34160"/>
    <w:rsid w:val="00B35BB6"/>
    <w:rsid w:val="00B36870"/>
    <w:rsid w:val="00B41441"/>
    <w:rsid w:val="00B4298A"/>
    <w:rsid w:val="00B47EE1"/>
    <w:rsid w:val="00B52685"/>
    <w:rsid w:val="00B622F9"/>
    <w:rsid w:val="00B71AA0"/>
    <w:rsid w:val="00B7399E"/>
    <w:rsid w:val="00B84F7D"/>
    <w:rsid w:val="00B93889"/>
    <w:rsid w:val="00BB142F"/>
    <w:rsid w:val="00BB2FDF"/>
    <w:rsid w:val="00BB67F8"/>
    <w:rsid w:val="00BC6FA6"/>
    <w:rsid w:val="00BC702C"/>
    <w:rsid w:val="00BD761F"/>
    <w:rsid w:val="00BF29A2"/>
    <w:rsid w:val="00BF6633"/>
    <w:rsid w:val="00C00C16"/>
    <w:rsid w:val="00C0325F"/>
    <w:rsid w:val="00C065F8"/>
    <w:rsid w:val="00C73649"/>
    <w:rsid w:val="00C81CF7"/>
    <w:rsid w:val="00C833C5"/>
    <w:rsid w:val="00C90E33"/>
    <w:rsid w:val="00C94C07"/>
    <w:rsid w:val="00CA1DFD"/>
    <w:rsid w:val="00CA25C6"/>
    <w:rsid w:val="00CB0A87"/>
    <w:rsid w:val="00CB3FB1"/>
    <w:rsid w:val="00CC2D33"/>
    <w:rsid w:val="00CC506D"/>
    <w:rsid w:val="00CC5E67"/>
    <w:rsid w:val="00CC7471"/>
    <w:rsid w:val="00CD0046"/>
    <w:rsid w:val="00CD0E77"/>
    <w:rsid w:val="00CE2C40"/>
    <w:rsid w:val="00CF56D3"/>
    <w:rsid w:val="00D0506F"/>
    <w:rsid w:val="00D10447"/>
    <w:rsid w:val="00D155B7"/>
    <w:rsid w:val="00D2043D"/>
    <w:rsid w:val="00D34974"/>
    <w:rsid w:val="00D44C64"/>
    <w:rsid w:val="00D533CE"/>
    <w:rsid w:val="00D5418B"/>
    <w:rsid w:val="00D57EBE"/>
    <w:rsid w:val="00D67C7C"/>
    <w:rsid w:val="00D73B3F"/>
    <w:rsid w:val="00D8056F"/>
    <w:rsid w:val="00D87939"/>
    <w:rsid w:val="00D90C6D"/>
    <w:rsid w:val="00D97794"/>
    <w:rsid w:val="00DA5A09"/>
    <w:rsid w:val="00DA5E3A"/>
    <w:rsid w:val="00DB2BBB"/>
    <w:rsid w:val="00DD3106"/>
    <w:rsid w:val="00DF5E93"/>
    <w:rsid w:val="00E030AB"/>
    <w:rsid w:val="00E033EA"/>
    <w:rsid w:val="00E037A5"/>
    <w:rsid w:val="00E047FD"/>
    <w:rsid w:val="00E333A3"/>
    <w:rsid w:val="00E35E46"/>
    <w:rsid w:val="00E371FB"/>
    <w:rsid w:val="00E42CEC"/>
    <w:rsid w:val="00E47009"/>
    <w:rsid w:val="00E5651C"/>
    <w:rsid w:val="00E5672D"/>
    <w:rsid w:val="00E56C28"/>
    <w:rsid w:val="00E70086"/>
    <w:rsid w:val="00E733A0"/>
    <w:rsid w:val="00E7705B"/>
    <w:rsid w:val="00E808D9"/>
    <w:rsid w:val="00E82D1E"/>
    <w:rsid w:val="00E83E48"/>
    <w:rsid w:val="00E845E7"/>
    <w:rsid w:val="00E9040B"/>
    <w:rsid w:val="00E9253E"/>
    <w:rsid w:val="00EA65E7"/>
    <w:rsid w:val="00EB47C4"/>
    <w:rsid w:val="00EC26C7"/>
    <w:rsid w:val="00EC340D"/>
    <w:rsid w:val="00ED495C"/>
    <w:rsid w:val="00EF2DFD"/>
    <w:rsid w:val="00F00BBD"/>
    <w:rsid w:val="00F01751"/>
    <w:rsid w:val="00F018EB"/>
    <w:rsid w:val="00F068C3"/>
    <w:rsid w:val="00F15A0C"/>
    <w:rsid w:val="00F22948"/>
    <w:rsid w:val="00F31ACE"/>
    <w:rsid w:val="00F330A2"/>
    <w:rsid w:val="00F35A1F"/>
    <w:rsid w:val="00F3648A"/>
    <w:rsid w:val="00F4747E"/>
    <w:rsid w:val="00F5442E"/>
    <w:rsid w:val="00F568BB"/>
    <w:rsid w:val="00F57106"/>
    <w:rsid w:val="00F61FC2"/>
    <w:rsid w:val="00F67FBD"/>
    <w:rsid w:val="00F74DAD"/>
    <w:rsid w:val="00F81C97"/>
    <w:rsid w:val="00F85EFE"/>
    <w:rsid w:val="00F90066"/>
    <w:rsid w:val="00F9383D"/>
    <w:rsid w:val="00F94F36"/>
    <w:rsid w:val="00F97674"/>
    <w:rsid w:val="00FA4CDF"/>
    <w:rsid w:val="00FA5579"/>
    <w:rsid w:val="00FA7953"/>
    <w:rsid w:val="00FD1F7A"/>
    <w:rsid w:val="00FD2497"/>
    <w:rsid w:val="00FD2EF9"/>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A948C19A-8E53-4EE5-AA86-719663E2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AC"/>
    <w:rPr>
      <w:rFonts w:ascii="Arial" w:hAnsi="Arial"/>
      <w:szCs w:val="24"/>
    </w:rPr>
  </w:style>
  <w:style w:type="paragraph" w:styleId="Heading1">
    <w:name w:val="heading 1"/>
    <w:basedOn w:val="Normal"/>
    <w:next w:val="Normal"/>
    <w:qFormat/>
    <w:locked/>
    <w:rsid w:val="00153977"/>
    <w:pPr>
      <w:keepNext/>
      <w:spacing w:before="240" w:after="60"/>
      <w:outlineLvl w:val="0"/>
    </w:pPr>
    <w:rPr>
      <w:rFonts w:cs="Arial"/>
      <w:b/>
      <w:bCs/>
      <w:kern w:val="32"/>
      <w:sz w:val="32"/>
      <w:szCs w:val="32"/>
    </w:rPr>
  </w:style>
  <w:style w:type="paragraph" w:styleId="Heading2">
    <w:name w:val="heading 2"/>
    <w:basedOn w:val="Normal"/>
    <w:next w:val="Normal"/>
    <w:qFormat/>
    <w:locked/>
    <w:rsid w:val="00153977"/>
    <w:pPr>
      <w:keepNext/>
      <w:spacing w:before="240" w:after="60"/>
      <w:outlineLvl w:val="1"/>
    </w:pPr>
    <w:rPr>
      <w:rFonts w:cs="Arial"/>
      <w:b/>
      <w:bCs/>
      <w:i/>
      <w:iCs/>
      <w:sz w:val="28"/>
      <w:szCs w:val="28"/>
    </w:rPr>
  </w:style>
  <w:style w:type="paragraph" w:styleId="Heading3">
    <w:name w:val="heading 3"/>
    <w:basedOn w:val="Normal"/>
    <w:next w:val="Normal"/>
    <w:qFormat/>
    <w:locked/>
    <w:rsid w:val="000D151E"/>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08B1"/>
    <w:pPr>
      <w:ind w:firstLine="360"/>
      <w:jc w:val="both"/>
    </w:pPr>
    <w:rPr>
      <w:rFonts w:cs="Arial"/>
      <w:szCs w:val="20"/>
      <w:lang w:val="sr-Cyrl-CS"/>
    </w:rPr>
  </w:style>
  <w:style w:type="character" w:customStyle="1" w:styleId="BodyTextIndentChar">
    <w:name w:val="Body Text Indent Char"/>
    <w:link w:val="BodyTextIndent"/>
    <w:semiHidden/>
    <w:locked/>
    <w:rsid w:val="00CF56D3"/>
    <w:rPr>
      <w:rFonts w:cs="Times New Roman"/>
      <w:sz w:val="24"/>
      <w:szCs w:val="24"/>
    </w:rPr>
  </w:style>
  <w:style w:type="paragraph" w:styleId="Footer">
    <w:name w:val="footer"/>
    <w:basedOn w:val="Normal"/>
    <w:rsid w:val="008D5065"/>
    <w:pPr>
      <w:tabs>
        <w:tab w:val="center" w:pos="4320"/>
        <w:tab w:val="right" w:pos="8640"/>
      </w:tabs>
    </w:pPr>
  </w:style>
  <w:style w:type="paragraph" w:customStyle="1" w:styleId="Naslov1">
    <w:name w:val="Naslov1"/>
    <w:basedOn w:val="Heading1"/>
    <w:rsid w:val="00AB2EAC"/>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caps/>
      <w:lang w:val="sr-Cyrl-CS"/>
    </w:rPr>
  </w:style>
  <w:style w:type="paragraph" w:customStyle="1" w:styleId="Naslov2">
    <w:name w:val="Naslov2"/>
    <w:basedOn w:val="Heading2"/>
    <w:rsid w:val="00AB2EAC"/>
    <w:pPr>
      <w:pBdr>
        <w:bottom w:val="single" w:sz="12" w:space="1" w:color="00CCFF"/>
      </w:pBdr>
      <w:spacing w:before="360" w:after="240"/>
    </w:pPr>
    <w:rPr>
      <w:i w:val="0"/>
      <w:caps/>
      <w:sz w:val="24"/>
      <w:szCs w:val="24"/>
      <w:lang w:val="sr-Cyrl-CS"/>
    </w:rPr>
  </w:style>
  <w:style w:type="paragraph" w:customStyle="1" w:styleId="Naslov3">
    <w:name w:val="Naslov3"/>
    <w:basedOn w:val="Heading3"/>
    <w:rsid w:val="001633E0"/>
    <w:pPr>
      <w:ind w:left="284"/>
    </w:pPr>
    <w:rPr>
      <w:sz w:val="24"/>
      <w:lang w:val="sr-Cyrl-CS"/>
    </w:rPr>
  </w:style>
  <w:style w:type="paragraph" w:customStyle="1" w:styleId="Pasus">
    <w:name w:val="Pasus"/>
    <w:basedOn w:val="Normal"/>
    <w:link w:val="PasusChar"/>
    <w:rsid w:val="001E3FF2"/>
    <w:pPr>
      <w:ind w:left="284" w:firstLine="567"/>
      <w:jc w:val="both"/>
    </w:pPr>
    <w:rPr>
      <w:rFonts w:cs="Arial"/>
      <w:szCs w:val="20"/>
      <w:lang w:val="sr-Cyrl-CS"/>
    </w:rPr>
  </w:style>
  <w:style w:type="character" w:customStyle="1" w:styleId="PasusChar">
    <w:name w:val="Pasus Char"/>
    <w:link w:val="Pasus"/>
    <w:rsid w:val="001E3FF2"/>
    <w:rPr>
      <w:rFonts w:ascii="Arial" w:hAnsi="Arial" w:cs="Arial"/>
      <w:lang w:val="sr-Cyrl-CS" w:eastAsia="en-US" w:bidi="ar-SA"/>
    </w:rPr>
  </w:style>
  <w:style w:type="paragraph" w:styleId="Header">
    <w:name w:val="header"/>
    <w:basedOn w:val="Normal"/>
    <w:rsid w:val="00BF29A2"/>
    <w:pPr>
      <w:tabs>
        <w:tab w:val="center" w:pos="4320"/>
        <w:tab w:val="right" w:pos="8640"/>
      </w:tabs>
      <w:spacing w:before="120"/>
      <w:jc w:val="right"/>
    </w:pPr>
  </w:style>
  <w:style w:type="character" w:styleId="Hyperlink">
    <w:name w:val="Hyperlink"/>
    <w:rsid w:val="00274A79"/>
    <w:rPr>
      <w:color w:val="0000FF"/>
      <w:u w:val="single"/>
    </w:rPr>
  </w:style>
  <w:style w:type="paragraph" w:styleId="Caption">
    <w:name w:val="caption"/>
    <w:basedOn w:val="Normal"/>
    <w:next w:val="Normal"/>
    <w:qFormat/>
    <w:locked/>
    <w:rsid w:val="00274A79"/>
    <w:pPr>
      <w:jc w:val="center"/>
    </w:pPr>
    <w:rPr>
      <w:b/>
      <w:bCs/>
      <w:sz w:val="28"/>
      <w:lang w:val="sr-Cyrl-CS"/>
    </w:rPr>
  </w:style>
  <w:style w:type="table" w:styleId="TableGrid">
    <w:name w:val="Table Grid"/>
    <w:basedOn w:val="TableNormal"/>
    <w:locked/>
    <w:rsid w:val="00AB2EA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EAC"/>
    <w:pPr>
      <w:autoSpaceDE w:val="0"/>
      <w:autoSpaceDN w:val="0"/>
      <w:adjustRightInd w:val="0"/>
    </w:pPr>
    <w:rPr>
      <w:rFonts w:ascii="Arial" w:hAnsi="Arial" w:cs="Arial"/>
      <w:color w:val="000000"/>
      <w:szCs w:val="24"/>
    </w:rPr>
  </w:style>
  <w:style w:type="paragraph" w:customStyle="1" w:styleId="blista">
    <w:name w:val="blista"/>
    <w:basedOn w:val="Normal"/>
    <w:rsid w:val="003D42D3"/>
    <w:pPr>
      <w:numPr>
        <w:numId w:val="36"/>
      </w:numPr>
      <w:jc w:val="both"/>
    </w:pPr>
    <w:rPr>
      <w:rFonts w:cs="Arial"/>
      <w:szCs w:val="20"/>
      <w:lang w:val="sr-Cyrl-CS"/>
    </w:rPr>
  </w:style>
  <w:style w:type="paragraph" w:customStyle="1" w:styleId="alista">
    <w:name w:val="alista"/>
    <w:basedOn w:val="Pasus"/>
    <w:rsid w:val="003D42D3"/>
    <w:pPr>
      <w:numPr>
        <w:numId w:val="14"/>
      </w:numPr>
    </w:pPr>
    <w:rPr>
      <w:rFonts w:cs="Times New Roman"/>
    </w:rPr>
  </w:style>
  <w:style w:type="paragraph" w:customStyle="1" w:styleId="Naslov4">
    <w:name w:val="Naslov4"/>
    <w:basedOn w:val="Pasus"/>
    <w:rsid w:val="006E39BC"/>
    <w:pPr>
      <w:ind w:hanging="8"/>
    </w:pPr>
    <w:rPr>
      <w:b/>
    </w:rPr>
  </w:style>
  <w:style w:type="paragraph" w:styleId="BodyText">
    <w:name w:val="Body Text"/>
    <w:basedOn w:val="Normal"/>
    <w:rsid w:val="00D34974"/>
    <w:pPr>
      <w:spacing w:after="120"/>
    </w:pPr>
    <w:rPr>
      <w:rFonts w:ascii="Times New Roman" w:hAnsi="Times New Roman"/>
      <w:sz w:val="24"/>
    </w:rPr>
  </w:style>
  <w:style w:type="paragraph" w:styleId="ListParagraph">
    <w:name w:val="List Paragraph"/>
    <w:basedOn w:val="Normal"/>
    <w:uiPriority w:val="99"/>
    <w:qFormat/>
    <w:rsid w:val="00200A4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67C7C"/>
    <w:rPr>
      <w:rFonts w:ascii="Tahoma" w:hAnsi="Tahoma" w:cs="Tahoma"/>
      <w:sz w:val="16"/>
      <w:szCs w:val="16"/>
    </w:rPr>
  </w:style>
  <w:style w:type="character" w:customStyle="1" w:styleId="BalloonTextChar">
    <w:name w:val="Balloon Text Char"/>
    <w:link w:val="BalloonText"/>
    <w:rsid w:val="00D67C7C"/>
    <w:rPr>
      <w:rFonts w:ascii="Tahoma" w:hAnsi="Tahoma" w:cs="Tahoma"/>
      <w:sz w:val="16"/>
      <w:szCs w:val="16"/>
    </w:rPr>
  </w:style>
  <w:style w:type="paragraph" w:customStyle="1" w:styleId="CharCharCharCharChar1Char">
    <w:name w:val="Char Char Char Char Char1 Char"/>
    <w:basedOn w:val="Normal"/>
    <w:rsid w:val="00D67C7C"/>
    <w:pPr>
      <w:tabs>
        <w:tab w:val="left" w:pos="567"/>
      </w:tabs>
      <w:spacing w:before="120" w:after="160" w:line="240" w:lineRule="exact"/>
      <w:ind w:left="1584" w:hanging="504"/>
    </w:pPr>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3181128">
      <w:bodyDiv w:val="1"/>
      <w:marLeft w:val="0"/>
      <w:marRight w:val="0"/>
      <w:marTop w:val="0"/>
      <w:marBottom w:val="0"/>
      <w:divBdr>
        <w:top w:val="none" w:sz="0" w:space="0" w:color="auto"/>
        <w:left w:val="none" w:sz="0" w:space="0" w:color="auto"/>
        <w:bottom w:val="none" w:sz="0" w:space="0" w:color="auto"/>
        <w:right w:val="none" w:sz="0" w:space="0" w:color="auto"/>
      </w:divBdr>
      <w:divsChild>
        <w:div w:id="1271232147">
          <w:marLeft w:val="446"/>
          <w:marRight w:val="0"/>
          <w:marTop w:val="113"/>
          <w:marBottom w:val="0"/>
          <w:divBdr>
            <w:top w:val="none" w:sz="0" w:space="0" w:color="auto"/>
            <w:left w:val="none" w:sz="0" w:space="0" w:color="auto"/>
            <w:bottom w:val="none" w:sz="0" w:space="0" w:color="auto"/>
            <w:right w:val="none" w:sz="0" w:space="0" w:color="auto"/>
          </w:divBdr>
        </w:div>
        <w:div w:id="1935018283">
          <w:marLeft w:val="446"/>
          <w:marRight w:val="0"/>
          <w:marTop w:val="113"/>
          <w:marBottom w:val="0"/>
          <w:divBdr>
            <w:top w:val="none" w:sz="0" w:space="0" w:color="auto"/>
            <w:left w:val="none" w:sz="0" w:space="0" w:color="auto"/>
            <w:bottom w:val="none" w:sz="0" w:space="0" w:color="auto"/>
            <w:right w:val="none" w:sz="0" w:space="0" w:color="auto"/>
          </w:divBdr>
        </w:div>
      </w:divsChild>
    </w:div>
    <w:div w:id="247274246">
      <w:bodyDiv w:val="1"/>
      <w:marLeft w:val="0"/>
      <w:marRight w:val="0"/>
      <w:marTop w:val="0"/>
      <w:marBottom w:val="0"/>
      <w:divBdr>
        <w:top w:val="none" w:sz="0" w:space="0" w:color="auto"/>
        <w:left w:val="none" w:sz="0" w:space="0" w:color="auto"/>
        <w:bottom w:val="none" w:sz="0" w:space="0" w:color="auto"/>
        <w:right w:val="none" w:sz="0" w:space="0" w:color="auto"/>
      </w:divBdr>
    </w:div>
    <w:div w:id="1659187760">
      <w:bodyDiv w:val="1"/>
      <w:marLeft w:val="0"/>
      <w:marRight w:val="0"/>
      <w:marTop w:val="0"/>
      <w:marBottom w:val="0"/>
      <w:divBdr>
        <w:top w:val="none" w:sz="0" w:space="0" w:color="auto"/>
        <w:left w:val="none" w:sz="0" w:space="0" w:color="auto"/>
        <w:bottom w:val="none" w:sz="0" w:space="0" w:color="auto"/>
        <w:right w:val="none" w:sz="0" w:space="0" w:color="auto"/>
      </w:divBdr>
    </w:div>
    <w:div w:id="1879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65zs07\Application%20Data\Microsoft\Templates\SM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SMET1</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МЕСЕЧНО ИСТРАЖИВАЊЕ О ЦЕНАМА</dc:title>
  <dc:subject/>
  <dc:creator>Zvonko</dc:creator>
  <cp:keywords/>
  <cp:lastModifiedBy>Irena Dimic</cp:lastModifiedBy>
  <cp:revision>2</cp:revision>
  <cp:lastPrinted>2018-11-06T15:06:00Z</cp:lastPrinted>
  <dcterms:created xsi:type="dcterms:W3CDTF">2018-12-27T06:38:00Z</dcterms:created>
  <dcterms:modified xsi:type="dcterms:W3CDTF">2018-12-27T06:38:00Z</dcterms:modified>
</cp:coreProperties>
</file>