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5224"/>
        <w:gridCol w:w="3325"/>
      </w:tblGrid>
      <w:tr w:rsidR="001217EC" w:rsidRPr="00A23D14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1217EC" w:rsidRPr="00A23D14" w:rsidRDefault="001217EC" w:rsidP="00C825E8">
            <w:pPr>
              <w:rPr>
                <w:rFonts w:ascii="Arial" w:hAnsi="Arial" w:cs="Arial"/>
                <w:szCs w:val="20"/>
              </w:rPr>
            </w:pPr>
            <w:r w:rsidRPr="00A23D14">
              <w:rPr>
                <w:rFonts w:ascii="Arial" w:hAnsi="Arial" w:cs="Arial"/>
                <w:sz w:val="8"/>
                <w:szCs w:val="8"/>
              </w:rPr>
              <w:t xml:space="preserve">                    </w:t>
            </w:r>
            <w:r w:rsidR="006D7DA1" w:rsidRPr="00A23D14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885825" cy="219075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1217EC" w:rsidRPr="00A23D14" w:rsidRDefault="001217EC" w:rsidP="00C825E8">
            <w:pPr>
              <w:rPr>
                <w:rFonts w:ascii="Arial" w:hAnsi="Arial" w:cs="Arial"/>
                <w:sz w:val="20"/>
                <w:szCs w:val="20"/>
              </w:rPr>
            </w:pPr>
            <w:r w:rsidRPr="00A23D14">
              <w:rPr>
                <w:rFonts w:ascii="Arial" w:hAnsi="Arial" w:cs="Arial"/>
                <w:sz w:val="20"/>
                <w:szCs w:val="20"/>
              </w:rPr>
              <w:t>Statistical Office of the Republic of Serbia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1217EC" w:rsidRPr="00A23D14" w:rsidRDefault="001217EC" w:rsidP="00C825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3D14">
              <w:rPr>
                <w:rFonts w:ascii="Arial" w:hAnsi="Arial" w:cs="Arial"/>
                <w:sz w:val="20"/>
                <w:szCs w:val="20"/>
              </w:rPr>
              <w:t>ISSN 0353-9555</w:t>
            </w:r>
          </w:p>
        </w:tc>
      </w:tr>
      <w:tr w:rsidR="001217EC" w:rsidRPr="00A23D14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217EC" w:rsidRPr="00A23D14" w:rsidRDefault="001217EC" w:rsidP="00C825E8">
            <w:pPr>
              <w:rPr>
                <w:rFonts w:ascii="Arial" w:hAnsi="Arial" w:cs="Arial"/>
                <w:color w:val="808080"/>
                <w:szCs w:val="20"/>
              </w:rPr>
            </w:pPr>
            <w:r w:rsidRPr="00A23D14">
              <w:rPr>
                <w:rFonts w:ascii="Arial" w:hAnsi="Arial"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217EC" w:rsidRPr="00A23D14" w:rsidRDefault="001217EC" w:rsidP="00C825E8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</w:rPr>
            </w:pPr>
            <w:r w:rsidRPr="00A23D14">
              <w:rPr>
                <w:rFonts w:ascii="Arial" w:hAnsi="Arial" w:cs="Arial"/>
                <w:b/>
                <w:color w:val="808080"/>
                <w:sz w:val="48"/>
                <w:szCs w:val="48"/>
              </w:rPr>
              <w:t>SP10</w:t>
            </w:r>
          </w:p>
        </w:tc>
      </w:tr>
      <w:tr w:rsidR="001217EC" w:rsidRPr="00A23D14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7EC" w:rsidRPr="00A23D14" w:rsidRDefault="001217EC" w:rsidP="004B02FE">
            <w:pPr>
              <w:rPr>
                <w:rFonts w:ascii="Arial" w:hAnsi="Arial" w:cs="Arial"/>
                <w:sz w:val="20"/>
                <w:szCs w:val="20"/>
              </w:rPr>
            </w:pPr>
            <w:r w:rsidRPr="00A23D14">
              <w:rPr>
                <w:rFonts w:ascii="Arial" w:hAnsi="Arial" w:cs="Arial"/>
                <w:sz w:val="20"/>
                <w:szCs w:val="20"/>
              </w:rPr>
              <w:t>Number</w:t>
            </w:r>
            <w:r w:rsidR="001C67E8" w:rsidRPr="00A23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02FE">
              <w:rPr>
                <w:rFonts w:ascii="Arial" w:hAnsi="Arial" w:cs="Arial"/>
                <w:sz w:val="20"/>
                <w:szCs w:val="20"/>
              </w:rPr>
              <w:t>233</w:t>
            </w:r>
            <w:r w:rsidR="00E475AD" w:rsidRPr="00A23D14">
              <w:rPr>
                <w:rFonts w:ascii="Arial" w:hAnsi="Arial" w:cs="Arial"/>
                <w:sz w:val="20"/>
                <w:szCs w:val="20"/>
              </w:rPr>
              <w:t xml:space="preserve"> • Year LX</w:t>
            </w:r>
            <w:r w:rsidR="00921F13" w:rsidRPr="00A23D14">
              <w:rPr>
                <w:rFonts w:ascii="Arial" w:hAnsi="Arial" w:cs="Arial"/>
                <w:sz w:val="20"/>
                <w:szCs w:val="20"/>
              </w:rPr>
              <w:t>V</w:t>
            </w:r>
            <w:r w:rsidR="00720C95" w:rsidRPr="00A23D14">
              <w:rPr>
                <w:rFonts w:ascii="Arial" w:hAnsi="Arial" w:cs="Arial"/>
                <w:sz w:val="20"/>
                <w:szCs w:val="20"/>
              </w:rPr>
              <w:t>I</w:t>
            </w:r>
            <w:r w:rsidR="00E44257" w:rsidRPr="00A23D14">
              <w:rPr>
                <w:rFonts w:ascii="Arial" w:hAnsi="Arial" w:cs="Arial"/>
                <w:sz w:val="20"/>
                <w:szCs w:val="20"/>
              </w:rPr>
              <w:t>I</w:t>
            </w:r>
            <w:r w:rsidR="00AF263C" w:rsidRPr="00A23D14">
              <w:rPr>
                <w:rFonts w:ascii="Arial" w:hAnsi="Arial" w:cs="Arial"/>
                <w:sz w:val="20"/>
                <w:szCs w:val="20"/>
              </w:rPr>
              <w:t>I</w:t>
            </w:r>
            <w:r w:rsidRPr="00A23D1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475AD" w:rsidRPr="00A23D14">
              <w:rPr>
                <w:rFonts w:ascii="Arial" w:hAnsi="Arial" w:cs="Arial"/>
                <w:sz w:val="20"/>
                <w:szCs w:val="20"/>
              </w:rPr>
              <w:t>31</w:t>
            </w:r>
            <w:r w:rsidR="00F71FCA" w:rsidRPr="00A23D14">
              <w:rPr>
                <w:rFonts w:ascii="Arial" w:hAnsi="Arial" w:cs="Arial"/>
                <w:sz w:val="20"/>
                <w:szCs w:val="20"/>
              </w:rPr>
              <w:t>.08.</w:t>
            </w:r>
            <w:r w:rsidR="00720C95" w:rsidRPr="00A23D14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7EC" w:rsidRPr="00A23D14" w:rsidRDefault="001217EC" w:rsidP="00C825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7EC" w:rsidRPr="00A23D14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1217EC" w:rsidRPr="00A23D14" w:rsidRDefault="001217EC" w:rsidP="00C825E8">
            <w:pPr>
              <w:rPr>
                <w:rFonts w:ascii="Arial" w:hAnsi="Arial" w:cs="Arial"/>
                <w:b/>
                <w:bCs/>
              </w:rPr>
            </w:pPr>
            <w:r w:rsidRPr="00A23D14">
              <w:rPr>
                <w:rFonts w:ascii="Arial" w:hAnsi="Arial" w:cs="Arial"/>
                <w:b/>
              </w:rPr>
              <w:t>Judiciary statistics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1217EC" w:rsidRPr="00A23D14" w:rsidRDefault="001217EC" w:rsidP="004B02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3D14">
              <w:rPr>
                <w:rFonts w:ascii="Arial" w:hAnsi="Arial" w:cs="Arial"/>
                <w:sz w:val="20"/>
                <w:szCs w:val="20"/>
              </w:rPr>
              <w:t>SRB</w:t>
            </w:r>
            <w:r w:rsidR="004B02FE">
              <w:rPr>
                <w:rFonts w:ascii="Arial" w:hAnsi="Arial" w:cs="Arial"/>
                <w:sz w:val="20"/>
                <w:szCs w:val="20"/>
              </w:rPr>
              <w:t>233</w:t>
            </w:r>
            <w:r w:rsidRPr="00A23D14">
              <w:rPr>
                <w:rFonts w:ascii="Arial" w:hAnsi="Arial" w:cs="Arial"/>
                <w:sz w:val="20"/>
                <w:szCs w:val="20"/>
              </w:rPr>
              <w:t xml:space="preserve"> SP10 </w:t>
            </w:r>
            <w:r w:rsidR="00720C95" w:rsidRPr="00A23D14">
              <w:rPr>
                <w:rFonts w:ascii="Arial" w:hAnsi="Arial" w:cs="Arial"/>
                <w:sz w:val="20"/>
                <w:szCs w:val="20"/>
              </w:rPr>
              <w:t>310818</w:t>
            </w:r>
          </w:p>
        </w:tc>
      </w:tr>
    </w:tbl>
    <w:p w:rsidR="001217EC" w:rsidRPr="00A23D14" w:rsidRDefault="001217EC" w:rsidP="00C17E76">
      <w:pPr>
        <w:spacing w:before="480"/>
        <w:jc w:val="center"/>
        <w:rPr>
          <w:rFonts w:ascii="Arial" w:hAnsi="Arial" w:cs="Arial"/>
          <w:b/>
          <w:sz w:val="28"/>
          <w:szCs w:val="28"/>
        </w:rPr>
      </w:pPr>
    </w:p>
    <w:p w:rsidR="000053BD" w:rsidRPr="00A23D14" w:rsidRDefault="00BE7A73" w:rsidP="00C17E76">
      <w:pPr>
        <w:spacing w:before="480"/>
        <w:jc w:val="center"/>
        <w:rPr>
          <w:rFonts w:ascii="Arial" w:hAnsi="Arial" w:cs="Arial"/>
          <w:b/>
        </w:rPr>
      </w:pPr>
      <w:r w:rsidRPr="00A23D14">
        <w:rPr>
          <w:rFonts w:ascii="Arial" w:hAnsi="Arial" w:cs="Arial"/>
          <w:b/>
        </w:rPr>
        <w:t>Responsible</w:t>
      </w:r>
      <w:r w:rsidR="000053BD" w:rsidRPr="00A23D14">
        <w:rPr>
          <w:rFonts w:ascii="Arial" w:hAnsi="Arial" w:cs="Arial"/>
          <w:b/>
        </w:rPr>
        <w:t xml:space="preserve"> </w:t>
      </w:r>
      <w:r w:rsidRPr="00A23D14">
        <w:rPr>
          <w:rFonts w:ascii="Arial" w:hAnsi="Arial" w:cs="Arial"/>
          <w:b/>
        </w:rPr>
        <w:t>persons and</w:t>
      </w:r>
      <w:r w:rsidR="000053BD" w:rsidRPr="00A23D14">
        <w:rPr>
          <w:rFonts w:ascii="Arial" w:hAnsi="Arial" w:cs="Arial"/>
          <w:b/>
        </w:rPr>
        <w:t xml:space="preserve"> </w:t>
      </w:r>
      <w:r w:rsidRPr="00A23D14">
        <w:rPr>
          <w:rFonts w:ascii="Arial" w:hAnsi="Arial" w:cs="Arial"/>
          <w:b/>
        </w:rPr>
        <w:t>legal entities</w:t>
      </w:r>
      <w:r w:rsidR="000053BD" w:rsidRPr="00A23D14">
        <w:rPr>
          <w:rFonts w:ascii="Arial" w:hAnsi="Arial" w:cs="Arial"/>
          <w:b/>
        </w:rPr>
        <w:t xml:space="preserve"> – </w:t>
      </w:r>
      <w:r w:rsidRPr="00A23D14">
        <w:rPr>
          <w:rFonts w:ascii="Arial" w:hAnsi="Arial" w:cs="Arial"/>
          <w:b/>
        </w:rPr>
        <w:t>perpetrators of economic violations</w:t>
      </w:r>
      <w:r w:rsidR="002347B2" w:rsidRPr="00A23D14">
        <w:rPr>
          <w:rFonts w:ascii="Arial" w:hAnsi="Arial" w:cs="Arial"/>
          <w:b/>
        </w:rPr>
        <w:t xml:space="preserve">, </w:t>
      </w:r>
      <w:r w:rsidR="005D0B5D" w:rsidRPr="00A23D14">
        <w:rPr>
          <w:rFonts w:ascii="Arial" w:hAnsi="Arial" w:cs="Arial"/>
          <w:b/>
        </w:rPr>
        <w:t>201</w:t>
      </w:r>
      <w:r w:rsidR="00E56A6A" w:rsidRPr="00A23D14">
        <w:rPr>
          <w:rFonts w:ascii="Arial" w:hAnsi="Arial" w:cs="Arial"/>
          <w:b/>
        </w:rPr>
        <w:t>7</w:t>
      </w:r>
    </w:p>
    <w:p w:rsidR="002A739E" w:rsidRPr="00A23D14" w:rsidRDefault="002A739E" w:rsidP="000053BD">
      <w:pPr>
        <w:jc w:val="center"/>
        <w:rPr>
          <w:rFonts w:ascii="Arial" w:hAnsi="Arial" w:cs="Arial"/>
          <w:b/>
        </w:rPr>
      </w:pPr>
    </w:p>
    <w:p w:rsidR="002A739E" w:rsidRPr="00A23D14" w:rsidRDefault="002A739E" w:rsidP="00E56A6A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7E26EC">
        <w:rPr>
          <w:rFonts w:ascii="Arial" w:hAnsi="Arial" w:cs="Arial"/>
          <w:sz w:val="20"/>
          <w:szCs w:val="20"/>
        </w:rPr>
        <w:t xml:space="preserve">The Statistical Office of the Republic of Serbia presents in this </w:t>
      </w:r>
      <w:r w:rsidR="008E231D" w:rsidRPr="007E26EC">
        <w:rPr>
          <w:rFonts w:ascii="Arial" w:hAnsi="Arial" w:cs="Arial"/>
          <w:sz w:val="20"/>
          <w:szCs w:val="20"/>
        </w:rPr>
        <w:t>statistical release</w:t>
      </w:r>
      <w:r w:rsidRPr="007E26EC">
        <w:rPr>
          <w:rFonts w:ascii="Arial" w:hAnsi="Arial" w:cs="Arial"/>
          <w:sz w:val="20"/>
          <w:szCs w:val="20"/>
        </w:rPr>
        <w:t xml:space="preserve"> basic data on responsible persons </w:t>
      </w:r>
      <w:r w:rsidR="009C1B33" w:rsidRPr="007E26EC">
        <w:rPr>
          <w:rFonts w:ascii="Arial" w:hAnsi="Arial" w:cs="Arial"/>
          <w:sz w:val="20"/>
          <w:szCs w:val="20"/>
        </w:rPr>
        <w:t xml:space="preserve">and legal entities – perpetrators of economic violations </w:t>
      </w:r>
      <w:r w:rsidR="0019799A" w:rsidRPr="007E26EC">
        <w:rPr>
          <w:rFonts w:ascii="Arial" w:hAnsi="Arial" w:cs="Arial"/>
          <w:sz w:val="20"/>
          <w:szCs w:val="20"/>
        </w:rPr>
        <w:t>in 201</w:t>
      </w:r>
      <w:r w:rsidR="00E56A6A" w:rsidRPr="007E26EC">
        <w:rPr>
          <w:rFonts w:ascii="Arial" w:hAnsi="Arial" w:cs="Arial"/>
          <w:sz w:val="20"/>
          <w:szCs w:val="20"/>
        </w:rPr>
        <w:t>7</w:t>
      </w:r>
      <w:r w:rsidR="0019799A" w:rsidRPr="007E26EC">
        <w:rPr>
          <w:rFonts w:ascii="Arial" w:hAnsi="Arial" w:cs="Arial"/>
          <w:sz w:val="20"/>
          <w:szCs w:val="20"/>
        </w:rPr>
        <w:t xml:space="preserve"> by: economic violations, type of decision and conviction. Data </w:t>
      </w:r>
      <w:proofErr w:type="gramStart"/>
      <w:r w:rsidR="0019799A" w:rsidRPr="007E26EC">
        <w:rPr>
          <w:rFonts w:ascii="Arial" w:hAnsi="Arial" w:cs="Arial"/>
          <w:sz w:val="20"/>
          <w:szCs w:val="20"/>
        </w:rPr>
        <w:t>are collected</w:t>
      </w:r>
      <w:proofErr w:type="gramEnd"/>
      <w:r w:rsidR="0019799A" w:rsidRPr="007E26EC">
        <w:rPr>
          <w:rFonts w:ascii="Arial" w:hAnsi="Arial" w:cs="Arial"/>
          <w:sz w:val="20"/>
          <w:szCs w:val="20"/>
        </w:rPr>
        <w:t xml:space="preserve"> by means of regular statistical surveys based on individual questionnaires to be completed by competent public prosecutor’s offices and competent commercial courts. </w:t>
      </w:r>
      <w:r w:rsidR="00B335E9" w:rsidRPr="007E26EC">
        <w:rPr>
          <w:rFonts w:ascii="Arial" w:hAnsi="Arial" w:cs="Arial"/>
          <w:sz w:val="20"/>
          <w:szCs w:val="20"/>
        </w:rPr>
        <w:t xml:space="preserve">Major indicators </w:t>
      </w:r>
      <w:proofErr w:type="gramStart"/>
      <w:r w:rsidR="00B335E9" w:rsidRPr="007E26EC">
        <w:rPr>
          <w:rFonts w:ascii="Arial" w:hAnsi="Arial" w:cs="Arial"/>
          <w:sz w:val="20"/>
          <w:szCs w:val="20"/>
        </w:rPr>
        <w:t>are presented</w:t>
      </w:r>
      <w:proofErr w:type="gramEnd"/>
      <w:r w:rsidR="00B335E9" w:rsidRPr="007E26EC">
        <w:rPr>
          <w:rFonts w:ascii="Arial" w:hAnsi="Arial" w:cs="Arial"/>
          <w:sz w:val="20"/>
          <w:szCs w:val="20"/>
        </w:rPr>
        <w:t xml:space="preserve"> for the period </w:t>
      </w:r>
      <w:r w:rsidR="00991D2B" w:rsidRPr="007E26EC">
        <w:rPr>
          <w:rFonts w:ascii="Arial" w:hAnsi="Arial" w:cs="Arial"/>
          <w:sz w:val="20"/>
          <w:szCs w:val="20"/>
        </w:rPr>
        <w:t>201</w:t>
      </w:r>
      <w:r w:rsidR="00B13DEA" w:rsidRPr="007E26EC">
        <w:rPr>
          <w:rFonts w:ascii="Arial" w:hAnsi="Arial" w:cs="Arial"/>
          <w:sz w:val="20"/>
          <w:szCs w:val="20"/>
        </w:rPr>
        <w:t>3</w:t>
      </w:r>
      <w:r w:rsidR="00526DB3" w:rsidRPr="007E26EC">
        <w:rPr>
          <w:rFonts w:ascii="Arial" w:hAnsi="Arial" w:cs="Arial"/>
          <w:sz w:val="20"/>
          <w:szCs w:val="20"/>
        </w:rPr>
        <w:t xml:space="preserve"> – 201</w:t>
      </w:r>
      <w:r w:rsidR="00E56A6A" w:rsidRPr="007E26EC">
        <w:rPr>
          <w:rFonts w:ascii="Arial" w:hAnsi="Arial" w:cs="Arial"/>
          <w:sz w:val="20"/>
          <w:szCs w:val="20"/>
        </w:rPr>
        <w:t>7</w:t>
      </w:r>
      <w:r w:rsidR="008E231D" w:rsidRPr="007E26EC">
        <w:rPr>
          <w:rFonts w:ascii="Arial" w:hAnsi="Arial" w:cs="Arial"/>
          <w:sz w:val="20"/>
          <w:szCs w:val="20"/>
        </w:rPr>
        <w:t xml:space="preserve"> </w:t>
      </w:r>
      <w:r w:rsidR="00B335E9" w:rsidRPr="007E26EC">
        <w:rPr>
          <w:rFonts w:ascii="Arial" w:hAnsi="Arial" w:cs="Arial"/>
          <w:sz w:val="20"/>
          <w:szCs w:val="20"/>
        </w:rPr>
        <w:t>in order to provide a broader picture of this matter.</w:t>
      </w:r>
    </w:p>
    <w:p w:rsidR="00BD7D21" w:rsidRPr="00A23D14" w:rsidRDefault="00ED33EE" w:rsidP="004F73F6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A23D14">
        <w:rPr>
          <w:rFonts w:ascii="Arial" w:hAnsi="Arial" w:cs="Arial"/>
          <w:i/>
          <w:sz w:val="20"/>
          <w:szCs w:val="20"/>
        </w:rPr>
        <w:t xml:space="preserve">Economic violation </w:t>
      </w:r>
      <w:r w:rsidRPr="00A23D14">
        <w:rPr>
          <w:rFonts w:ascii="Arial" w:hAnsi="Arial" w:cs="Arial"/>
          <w:sz w:val="20"/>
          <w:szCs w:val="20"/>
        </w:rPr>
        <w:t xml:space="preserve">is every </w:t>
      </w:r>
      <w:r w:rsidR="00BD7D21" w:rsidRPr="00A23D14">
        <w:rPr>
          <w:rFonts w:ascii="Arial" w:hAnsi="Arial" w:cs="Arial"/>
          <w:sz w:val="20"/>
          <w:szCs w:val="20"/>
        </w:rPr>
        <w:t xml:space="preserve">socially prejudicial </w:t>
      </w:r>
      <w:r w:rsidRPr="00A23D14">
        <w:rPr>
          <w:rFonts w:ascii="Arial" w:hAnsi="Arial" w:cs="Arial"/>
          <w:sz w:val="20"/>
          <w:szCs w:val="20"/>
        </w:rPr>
        <w:t>infringement</w:t>
      </w:r>
      <w:r w:rsidR="00092409" w:rsidRPr="00A23D14">
        <w:rPr>
          <w:rFonts w:ascii="Arial" w:hAnsi="Arial" w:cs="Arial"/>
          <w:sz w:val="20"/>
          <w:szCs w:val="20"/>
        </w:rPr>
        <w:t xml:space="preserve"> </w:t>
      </w:r>
      <w:r w:rsidR="00BD7D21" w:rsidRPr="00A23D14">
        <w:rPr>
          <w:rFonts w:ascii="Arial" w:hAnsi="Arial" w:cs="Arial"/>
          <w:sz w:val="20"/>
          <w:szCs w:val="20"/>
        </w:rPr>
        <w:t>of</w:t>
      </w:r>
      <w:r w:rsidRPr="00A23D14">
        <w:rPr>
          <w:rFonts w:ascii="Arial" w:hAnsi="Arial" w:cs="Arial"/>
          <w:sz w:val="20"/>
          <w:szCs w:val="20"/>
        </w:rPr>
        <w:t xml:space="preserve"> regulations on economic or business </w:t>
      </w:r>
      <w:proofErr w:type="gramStart"/>
      <w:r w:rsidR="00BD7D21" w:rsidRPr="00A23D14">
        <w:rPr>
          <w:rFonts w:ascii="Arial" w:hAnsi="Arial" w:cs="Arial"/>
          <w:sz w:val="20"/>
          <w:szCs w:val="20"/>
        </w:rPr>
        <w:t>operations which has been perpetrated by a legal entity</w:t>
      </w:r>
      <w:proofErr w:type="gramEnd"/>
      <w:r w:rsidR="00BD7D21" w:rsidRPr="00A23D14">
        <w:rPr>
          <w:rFonts w:ascii="Arial" w:hAnsi="Arial" w:cs="Arial"/>
          <w:sz w:val="20"/>
          <w:szCs w:val="20"/>
        </w:rPr>
        <w:t xml:space="preserve"> and responsible person within a legal entity, has or may have led to serious consequences, and has been defined as economic violation by a competent body. </w:t>
      </w:r>
    </w:p>
    <w:p w:rsidR="00ED33EE" w:rsidRPr="00A23D14" w:rsidRDefault="00BD7D21" w:rsidP="004F73F6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A23D14">
        <w:rPr>
          <w:rFonts w:ascii="Arial" w:hAnsi="Arial" w:cs="Arial"/>
          <w:i/>
          <w:sz w:val="20"/>
          <w:szCs w:val="20"/>
        </w:rPr>
        <w:t xml:space="preserve">Responsible persons – perpetrators of economic violations </w:t>
      </w:r>
      <w:r w:rsidRPr="00A23D14">
        <w:rPr>
          <w:rFonts w:ascii="Arial" w:hAnsi="Arial" w:cs="Arial"/>
          <w:sz w:val="20"/>
          <w:szCs w:val="20"/>
        </w:rPr>
        <w:t xml:space="preserve">are responsible persons within a legal entity who have violated the rules on economic and business operations. </w:t>
      </w:r>
      <w:r w:rsidRPr="00A23D14">
        <w:rPr>
          <w:rFonts w:ascii="Arial" w:hAnsi="Arial" w:cs="Arial"/>
          <w:i/>
          <w:sz w:val="20"/>
          <w:szCs w:val="20"/>
        </w:rPr>
        <w:t xml:space="preserve"> </w:t>
      </w:r>
      <w:r w:rsidRPr="00A23D14">
        <w:rPr>
          <w:rFonts w:ascii="Arial" w:hAnsi="Arial" w:cs="Arial"/>
          <w:sz w:val="20"/>
          <w:szCs w:val="20"/>
        </w:rPr>
        <w:t xml:space="preserve"> </w:t>
      </w:r>
    </w:p>
    <w:p w:rsidR="00BD7D21" w:rsidRPr="00A23D14" w:rsidRDefault="00BD7D21" w:rsidP="004F73F6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A23D14">
        <w:rPr>
          <w:rFonts w:ascii="Arial" w:hAnsi="Arial" w:cs="Arial"/>
          <w:i/>
          <w:sz w:val="20"/>
          <w:szCs w:val="20"/>
        </w:rPr>
        <w:t>Legal entity</w:t>
      </w:r>
      <w:r w:rsidRPr="00A23D14">
        <w:rPr>
          <w:rFonts w:ascii="Arial" w:hAnsi="Arial" w:cs="Arial"/>
          <w:sz w:val="20"/>
          <w:szCs w:val="20"/>
        </w:rPr>
        <w:t xml:space="preserve"> </w:t>
      </w:r>
      <w:r w:rsidR="00A06563" w:rsidRPr="00A23D14">
        <w:rPr>
          <w:rFonts w:ascii="Arial" w:hAnsi="Arial" w:cs="Arial"/>
          <w:sz w:val="20"/>
          <w:szCs w:val="20"/>
        </w:rPr>
        <w:t xml:space="preserve">is liable for an economic violation that has been committed by wrongdoing or supervision negligence by a managing body or responsible person, or by some other person’s wrongdoing </w:t>
      </w:r>
      <w:r w:rsidR="005334DF" w:rsidRPr="00A23D14">
        <w:rPr>
          <w:rFonts w:ascii="Arial" w:hAnsi="Arial" w:cs="Arial"/>
          <w:sz w:val="20"/>
          <w:szCs w:val="20"/>
        </w:rPr>
        <w:t>that</w:t>
      </w:r>
      <w:r w:rsidR="00A06563" w:rsidRPr="00A23D1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06563" w:rsidRPr="00A23D14">
        <w:rPr>
          <w:rFonts w:ascii="Arial" w:hAnsi="Arial" w:cs="Arial"/>
          <w:sz w:val="20"/>
          <w:szCs w:val="20"/>
        </w:rPr>
        <w:t>has been mandated</w:t>
      </w:r>
      <w:proofErr w:type="gramEnd"/>
      <w:r w:rsidR="00A06563" w:rsidRPr="00A23D14">
        <w:rPr>
          <w:rFonts w:ascii="Arial" w:hAnsi="Arial" w:cs="Arial"/>
          <w:sz w:val="20"/>
          <w:szCs w:val="20"/>
        </w:rPr>
        <w:t xml:space="preserve"> by the legal entity. </w:t>
      </w:r>
    </w:p>
    <w:p w:rsidR="00DE41C8" w:rsidRPr="00A23D14" w:rsidRDefault="00DE41C8" w:rsidP="004F73F6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A23D14">
        <w:rPr>
          <w:rFonts w:ascii="Arial" w:hAnsi="Arial" w:cs="Arial"/>
          <w:sz w:val="20"/>
          <w:szCs w:val="20"/>
        </w:rPr>
        <w:t xml:space="preserve">Starting from 1999 the Statistical Office of the Republic of Serbia has not at disposal and may not provide available certain data relative to AP Kosovo and </w:t>
      </w:r>
      <w:proofErr w:type="spellStart"/>
      <w:r w:rsidRPr="00A23D14">
        <w:rPr>
          <w:rFonts w:ascii="Arial" w:hAnsi="Arial" w:cs="Arial"/>
          <w:sz w:val="20"/>
          <w:szCs w:val="20"/>
        </w:rPr>
        <w:t>Metohia</w:t>
      </w:r>
      <w:proofErr w:type="spellEnd"/>
      <w:r w:rsidRPr="00A23D14">
        <w:rPr>
          <w:rFonts w:ascii="Arial" w:hAnsi="Arial" w:cs="Arial"/>
          <w:sz w:val="20"/>
          <w:szCs w:val="20"/>
        </w:rPr>
        <w:t xml:space="preserve"> and therefore these data are not included in the coverage for the Republic of Serbia (total). </w:t>
      </w:r>
    </w:p>
    <w:p w:rsidR="00ED33EE" w:rsidRPr="00A23D14" w:rsidRDefault="00ED33EE" w:rsidP="002A739E">
      <w:pPr>
        <w:jc w:val="both"/>
        <w:rPr>
          <w:rFonts w:ascii="Arial" w:hAnsi="Arial" w:cs="Arial"/>
        </w:rPr>
      </w:pPr>
    </w:p>
    <w:p w:rsidR="00ED33EE" w:rsidRPr="00A23D14" w:rsidRDefault="00ED33EE" w:rsidP="002A739E">
      <w:pPr>
        <w:jc w:val="both"/>
        <w:rPr>
          <w:rFonts w:ascii="Arial" w:hAnsi="Arial" w:cs="Arial"/>
        </w:rPr>
      </w:pPr>
    </w:p>
    <w:p w:rsidR="005D2AF2" w:rsidRPr="00A23D14" w:rsidRDefault="005D2AF2" w:rsidP="005D2AF2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A23D14">
        <w:rPr>
          <w:rFonts w:ascii="Arial" w:hAnsi="Arial" w:cs="Arial"/>
          <w:b/>
          <w:bCs/>
          <w:sz w:val="20"/>
          <w:szCs w:val="20"/>
        </w:rPr>
        <w:t xml:space="preserve">1.1. Responsible persons – perpetrators of economic violations, </w:t>
      </w:r>
      <w:r w:rsidR="008E231D" w:rsidRPr="00A23D14">
        <w:rPr>
          <w:rFonts w:ascii="Arial" w:hAnsi="Arial" w:cs="Arial"/>
          <w:b/>
          <w:bCs/>
          <w:sz w:val="20"/>
          <w:szCs w:val="20"/>
        </w:rPr>
        <w:t>201</w:t>
      </w:r>
      <w:r w:rsidR="00720C95" w:rsidRPr="00A23D14">
        <w:rPr>
          <w:rFonts w:ascii="Arial" w:hAnsi="Arial" w:cs="Arial"/>
          <w:b/>
          <w:bCs/>
          <w:sz w:val="20"/>
          <w:szCs w:val="20"/>
        </w:rPr>
        <w:t>3</w:t>
      </w:r>
      <w:r w:rsidR="008E231D" w:rsidRPr="00A23D14">
        <w:rPr>
          <w:rFonts w:ascii="Arial" w:hAnsi="Arial" w:cs="Arial"/>
          <w:b/>
          <w:bCs/>
          <w:sz w:val="20"/>
          <w:szCs w:val="20"/>
        </w:rPr>
        <w:t>–</w:t>
      </w:r>
      <w:r w:rsidR="00AF263C" w:rsidRPr="00A23D14">
        <w:rPr>
          <w:rFonts w:ascii="Arial" w:hAnsi="Arial" w:cs="Arial"/>
          <w:b/>
          <w:bCs/>
          <w:sz w:val="20"/>
          <w:szCs w:val="20"/>
        </w:rPr>
        <w:t>201</w:t>
      </w:r>
      <w:r w:rsidR="00720C95" w:rsidRPr="00A23D14">
        <w:rPr>
          <w:rFonts w:ascii="Arial" w:hAnsi="Arial" w:cs="Arial"/>
          <w:b/>
          <w:bCs/>
          <w:sz w:val="20"/>
          <w:szCs w:val="20"/>
        </w:rPr>
        <w:t>7</w:t>
      </w:r>
      <w:r w:rsidR="008E231D" w:rsidRPr="00A23D1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D2AF2" w:rsidRPr="00A23D14" w:rsidRDefault="005D2AF2" w:rsidP="005D2AF2">
      <w:pPr>
        <w:pStyle w:val="BodyTextFirstIndent"/>
        <w:spacing w:before="120" w:after="0"/>
        <w:ind w:firstLine="0"/>
        <w:rPr>
          <w:rFonts w:ascii="Arial" w:hAnsi="Arial" w:cs="Arial"/>
          <w:b/>
          <w:sz w:val="18"/>
          <w:szCs w:val="18"/>
        </w:rPr>
      </w:pPr>
      <w:r w:rsidRPr="00A23D14">
        <w:rPr>
          <w:rFonts w:ascii="Arial" w:hAnsi="Arial" w:cs="Arial"/>
          <w:b/>
          <w:sz w:val="18"/>
          <w:szCs w:val="18"/>
        </w:rPr>
        <w:t>Republic of Serbia</w:t>
      </w:r>
    </w:p>
    <w:tbl>
      <w:tblPr>
        <w:tblW w:w="10200" w:type="dxa"/>
        <w:tblInd w:w="108" w:type="dxa"/>
        <w:tblLook w:val="04A0" w:firstRow="1" w:lastRow="0" w:firstColumn="1" w:lastColumn="0" w:noHBand="0" w:noVBand="1"/>
      </w:tblPr>
      <w:tblGrid>
        <w:gridCol w:w="2600"/>
        <w:gridCol w:w="820"/>
        <w:gridCol w:w="820"/>
        <w:gridCol w:w="820"/>
        <w:gridCol w:w="820"/>
        <w:gridCol w:w="820"/>
        <w:gridCol w:w="700"/>
        <w:gridCol w:w="700"/>
        <w:gridCol w:w="700"/>
        <w:gridCol w:w="700"/>
        <w:gridCol w:w="700"/>
      </w:tblGrid>
      <w:tr w:rsidR="006E16A5" w:rsidRPr="00A23D14" w:rsidTr="00B72D55">
        <w:trPr>
          <w:trHeight w:val="345"/>
        </w:trPr>
        <w:tc>
          <w:tcPr>
            <w:tcW w:w="26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6A5" w:rsidRPr="00A23D14" w:rsidRDefault="006E16A5" w:rsidP="006E1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6A5" w:rsidRPr="00A23D14" w:rsidRDefault="006E16A5" w:rsidP="006E16A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Responsible persons – perpetrators of economic violations</w:t>
            </w:r>
          </w:p>
        </w:tc>
        <w:tc>
          <w:tcPr>
            <w:tcW w:w="35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6A5" w:rsidRPr="00A23D14" w:rsidRDefault="006E16A5" w:rsidP="006E16A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Indices</w:t>
            </w:r>
            <w:r w:rsidR="00DB209A">
              <w:rPr>
                <w:rStyle w:val="FootnoteReference"/>
                <w:rFonts w:ascii="Arial" w:hAnsi="Arial" w:cs="Arial"/>
                <w:sz w:val="16"/>
                <w:szCs w:val="16"/>
              </w:rPr>
              <w:footnoteReference w:id="2"/>
            </w:r>
          </w:p>
        </w:tc>
      </w:tr>
      <w:tr w:rsidR="00720C95" w:rsidRPr="00A23D14" w:rsidTr="00720C95">
        <w:trPr>
          <w:trHeight w:val="520"/>
        </w:trPr>
        <w:tc>
          <w:tcPr>
            <w:tcW w:w="26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C95" w:rsidRPr="00A23D14" w:rsidRDefault="00720C95" w:rsidP="00720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C95" w:rsidRPr="00A23D14" w:rsidRDefault="00720C95" w:rsidP="00720C9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2013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C95" w:rsidRPr="00A23D14" w:rsidRDefault="00720C95" w:rsidP="00720C9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2014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C95" w:rsidRPr="00A23D14" w:rsidRDefault="00720C95" w:rsidP="00720C9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2015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C95" w:rsidRPr="00A23D14" w:rsidRDefault="00720C95" w:rsidP="00720C9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2016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C95" w:rsidRPr="00A23D14" w:rsidRDefault="00720C95" w:rsidP="00720C9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2017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C95" w:rsidRPr="00A23D14" w:rsidRDefault="00720C95" w:rsidP="00720C95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2014</w:t>
            </w:r>
          </w:p>
          <w:p w:rsidR="00720C95" w:rsidRPr="00A23D14" w:rsidRDefault="00720C95" w:rsidP="00720C95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2013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C95" w:rsidRPr="00A23D14" w:rsidRDefault="00720C95" w:rsidP="00720C95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2015</w:t>
            </w:r>
          </w:p>
          <w:p w:rsidR="00720C95" w:rsidRPr="00A23D14" w:rsidRDefault="00720C95" w:rsidP="00720C95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2014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C95" w:rsidRPr="00A23D14" w:rsidRDefault="00720C95" w:rsidP="00720C95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2016</w:t>
            </w:r>
          </w:p>
          <w:p w:rsidR="00720C95" w:rsidRPr="00A23D14" w:rsidRDefault="00720C95" w:rsidP="00720C95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2015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C95" w:rsidRPr="00A23D14" w:rsidRDefault="00720C95" w:rsidP="00720C95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2017</w:t>
            </w:r>
          </w:p>
          <w:p w:rsidR="00720C95" w:rsidRPr="00A23D14" w:rsidRDefault="00720C95" w:rsidP="00720C95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2016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20C95" w:rsidRPr="00A23D14" w:rsidRDefault="00720C95" w:rsidP="00720C95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2017</w:t>
            </w:r>
          </w:p>
          <w:p w:rsidR="00720C95" w:rsidRPr="00A23D14" w:rsidRDefault="00720C95" w:rsidP="00720C95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2013</w:t>
            </w:r>
          </w:p>
        </w:tc>
      </w:tr>
      <w:tr w:rsidR="00720C95" w:rsidRPr="00A23D14" w:rsidTr="00B72D55">
        <w:trPr>
          <w:trHeight w:val="20"/>
        </w:trPr>
        <w:tc>
          <w:tcPr>
            <w:tcW w:w="10200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95" w:rsidRPr="00A23D14" w:rsidRDefault="00720C95" w:rsidP="00720C9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Reports</w:t>
            </w:r>
          </w:p>
        </w:tc>
      </w:tr>
      <w:tr w:rsidR="00E56A6A" w:rsidRPr="00A23D14" w:rsidTr="00720C95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6A" w:rsidRPr="00A23D14" w:rsidRDefault="00E56A6A" w:rsidP="00720C9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bCs/>
                <w:sz w:val="16"/>
                <w:szCs w:val="16"/>
              </w:rPr>
              <w:t>Total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A6A" w:rsidRPr="00A23D14" w:rsidRDefault="00E56A6A" w:rsidP="001203A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1862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A6A" w:rsidRPr="00A23D14" w:rsidRDefault="00E56A6A" w:rsidP="001203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A6A" w:rsidRPr="00A23D14" w:rsidRDefault="00E56A6A" w:rsidP="001203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1099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A6A" w:rsidRPr="00A23D14" w:rsidRDefault="00E56A6A" w:rsidP="001203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5956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A6A" w:rsidRPr="00A23D14" w:rsidRDefault="00E56A6A" w:rsidP="001203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6413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A6A" w:rsidRPr="00A23D14" w:rsidRDefault="00E56A6A" w:rsidP="001203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A6A" w:rsidRPr="00A23D14" w:rsidRDefault="00E56A6A" w:rsidP="001203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A6A" w:rsidRPr="00A23D14" w:rsidRDefault="00E56A6A" w:rsidP="001203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542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A6A" w:rsidRPr="00A23D14" w:rsidRDefault="00E56A6A" w:rsidP="001203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A6A" w:rsidRPr="00A23D14" w:rsidRDefault="00E56A6A" w:rsidP="001203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</w:tr>
      <w:tr w:rsidR="00720C95" w:rsidRPr="00A23D14" w:rsidTr="00B72D55">
        <w:trPr>
          <w:trHeight w:val="20"/>
        </w:trPr>
        <w:tc>
          <w:tcPr>
            <w:tcW w:w="10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95" w:rsidRPr="00A23D14" w:rsidRDefault="00720C95" w:rsidP="00720C9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Charges</w:t>
            </w:r>
          </w:p>
        </w:tc>
      </w:tr>
      <w:tr w:rsidR="00720C95" w:rsidRPr="00A23D14" w:rsidTr="00720C95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C95" w:rsidRPr="00A23D14" w:rsidRDefault="00720C95" w:rsidP="00720C9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bCs/>
                <w:sz w:val="16"/>
                <w:szCs w:val="16"/>
              </w:rPr>
              <w:t>Total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2791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2228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1891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1953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5850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</w:tr>
      <w:tr w:rsidR="00720C95" w:rsidRPr="00A23D14" w:rsidTr="00B72D55">
        <w:trPr>
          <w:trHeight w:val="20"/>
        </w:trPr>
        <w:tc>
          <w:tcPr>
            <w:tcW w:w="10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95" w:rsidRPr="00A23D14" w:rsidRDefault="00720C95" w:rsidP="00720C9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Convictions                             </w:t>
            </w:r>
          </w:p>
        </w:tc>
      </w:tr>
      <w:tr w:rsidR="00720C95" w:rsidRPr="00A23D14" w:rsidTr="00720C95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C95" w:rsidRPr="00A23D14" w:rsidRDefault="00720C95" w:rsidP="00720C9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bCs/>
                <w:sz w:val="16"/>
                <w:szCs w:val="16"/>
              </w:rPr>
              <w:t>Total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1941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1679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1352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1341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4604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</w:tr>
    </w:tbl>
    <w:p w:rsidR="006E16A5" w:rsidRPr="00A23D14" w:rsidRDefault="006E16A5" w:rsidP="005D2AF2">
      <w:pPr>
        <w:pStyle w:val="BodyTextFirstIndent"/>
        <w:spacing w:before="120" w:after="0"/>
        <w:ind w:firstLine="0"/>
        <w:rPr>
          <w:rFonts w:ascii="Arial" w:hAnsi="Arial" w:cs="Arial"/>
          <w:b/>
          <w:sz w:val="18"/>
          <w:szCs w:val="18"/>
        </w:rPr>
      </w:pPr>
    </w:p>
    <w:p w:rsidR="000053BD" w:rsidRPr="00A23D14" w:rsidRDefault="000053BD" w:rsidP="004F2C5B">
      <w:pPr>
        <w:spacing w:after="12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23D14">
        <w:rPr>
          <w:rFonts w:ascii="Arial" w:hAnsi="Arial" w:cs="Arial"/>
          <w:b/>
          <w:bCs/>
          <w:sz w:val="20"/>
          <w:szCs w:val="20"/>
        </w:rPr>
        <w:lastRenderedPageBreak/>
        <w:t>1.2</w:t>
      </w:r>
      <w:r w:rsidR="00CD3094" w:rsidRPr="00A23D14">
        <w:rPr>
          <w:rFonts w:ascii="Arial" w:hAnsi="Arial" w:cs="Arial"/>
          <w:b/>
          <w:bCs/>
          <w:sz w:val="20"/>
          <w:szCs w:val="20"/>
        </w:rPr>
        <w:t>. Reported</w:t>
      </w:r>
      <w:r w:rsidR="00D84B86" w:rsidRPr="00A23D14">
        <w:rPr>
          <w:rFonts w:ascii="Arial" w:hAnsi="Arial" w:cs="Arial"/>
          <w:b/>
          <w:bCs/>
          <w:sz w:val="20"/>
          <w:szCs w:val="20"/>
        </w:rPr>
        <w:t xml:space="preserve">, accused and sentenced persons – perpetrators of economic violations, by type of decision, </w:t>
      </w:r>
      <w:r w:rsidR="008E231D" w:rsidRPr="00A23D14">
        <w:rPr>
          <w:rFonts w:ascii="Arial" w:hAnsi="Arial" w:cs="Arial"/>
          <w:b/>
          <w:bCs/>
          <w:sz w:val="20"/>
          <w:szCs w:val="20"/>
        </w:rPr>
        <w:t>201</w:t>
      </w:r>
      <w:r w:rsidR="00720C95" w:rsidRPr="00A23D14">
        <w:rPr>
          <w:rFonts w:ascii="Arial" w:hAnsi="Arial" w:cs="Arial"/>
          <w:b/>
          <w:bCs/>
          <w:sz w:val="20"/>
          <w:szCs w:val="20"/>
        </w:rPr>
        <w:t>3</w:t>
      </w:r>
      <w:r w:rsidR="008E231D" w:rsidRPr="00A23D14">
        <w:rPr>
          <w:rFonts w:ascii="Arial" w:hAnsi="Arial" w:cs="Arial"/>
          <w:b/>
          <w:bCs/>
          <w:sz w:val="20"/>
          <w:szCs w:val="20"/>
        </w:rPr>
        <w:t>–201</w:t>
      </w:r>
      <w:r w:rsidR="00720C95" w:rsidRPr="00A23D14">
        <w:rPr>
          <w:rFonts w:ascii="Arial" w:hAnsi="Arial" w:cs="Arial"/>
          <w:b/>
          <w:bCs/>
          <w:sz w:val="20"/>
          <w:szCs w:val="20"/>
        </w:rPr>
        <w:t>7</w:t>
      </w:r>
      <w:r w:rsidR="008E231D" w:rsidRPr="00A23D1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053BD" w:rsidRPr="00A23D14" w:rsidRDefault="00D84B86" w:rsidP="004F2C5B">
      <w:pPr>
        <w:spacing w:line="264" w:lineRule="auto"/>
        <w:rPr>
          <w:rFonts w:ascii="Arial" w:hAnsi="Arial" w:cs="Arial"/>
          <w:b/>
          <w:sz w:val="18"/>
          <w:szCs w:val="18"/>
        </w:rPr>
      </w:pPr>
      <w:r w:rsidRPr="00A23D14">
        <w:rPr>
          <w:rFonts w:ascii="Arial" w:hAnsi="Arial" w:cs="Arial"/>
          <w:b/>
          <w:sz w:val="18"/>
          <w:szCs w:val="18"/>
        </w:rPr>
        <w:t>Republic of Serbia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9"/>
        <w:gridCol w:w="714"/>
        <w:gridCol w:w="612"/>
        <w:gridCol w:w="713"/>
        <w:gridCol w:w="606"/>
        <w:gridCol w:w="713"/>
        <w:gridCol w:w="606"/>
        <w:gridCol w:w="749"/>
        <w:gridCol w:w="597"/>
        <w:gridCol w:w="713"/>
        <w:gridCol w:w="634"/>
      </w:tblGrid>
      <w:tr w:rsidR="00720C95" w:rsidRPr="00A23D14">
        <w:trPr>
          <w:trHeight w:val="284"/>
          <w:jc w:val="center"/>
        </w:trPr>
        <w:tc>
          <w:tcPr>
            <w:tcW w:w="3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20C95" w:rsidRPr="00A23D14" w:rsidRDefault="00720C95" w:rsidP="00720C9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720C95" w:rsidRPr="00A23D14" w:rsidRDefault="00720C95" w:rsidP="00720C9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720C95" w:rsidRPr="00A23D14" w:rsidRDefault="00720C95" w:rsidP="00720C9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720C95" w:rsidRPr="00A23D14" w:rsidRDefault="00720C95" w:rsidP="00720C9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720C95" w:rsidRPr="00A23D14" w:rsidRDefault="00720C95" w:rsidP="00720C9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720C95" w:rsidRPr="00A23D14" w:rsidRDefault="00720C95" w:rsidP="00720C9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</w:tr>
      <w:tr w:rsidR="00720C95" w:rsidRPr="00A23D14">
        <w:trPr>
          <w:trHeight w:val="284"/>
          <w:jc w:val="center"/>
        </w:trPr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20C95" w:rsidRPr="00A23D14" w:rsidRDefault="00720C95" w:rsidP="00720C9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20C95" w:rsidRPr="00A23D14" w:rsidRDefault="00720C95" w:rsidP="00720C9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Number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720C95" w:rsidRPr="00A23D14" w:rsidRDefault="00720C95" w:rsidP="00720C9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20C95" w:rsidRPr="00A23D14" w:rsidRDefault="00720C95" w:rsidP="00720C9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Number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720C95" w:rsidRPr="00A23D14" w:rsidRDefault="00720C95" w:rsidP="00720C9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20C95" w:rsidRPr="00A23D14" w:rsidRDefault="00720C95" w:rsidP="00720C9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Number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720C95" w:rsidRPr="00A23D14" w:rsidRDefault="00720C95" w:rsidP="00720C9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20C95" w:rsidRPr="00A23D14" w:rsidRDefault="00720C95" w:rsidP="00720C9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Number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720C95" w:rsidRPr="00A23D14" w:rsidRDefault="00720C95" w:rsidP="00720C9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20C95" w:rsidRPr="00A23D14" w:rsidRDefault="00720C95" w:rsidP="00720C9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Number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720C95" w:rsidRPr="00A23D14" w:rsidRDefault="00720C95" w:rsidP="00720C9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720C95" w:rsidRPr="00A23D14">
        <w:trPr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spacing w:before="120" w:after="120" w:line="264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Reports </w:t>
            </w:r>
          </w:p>
        </w:tc>
      </w:tr>
      <w:tr w:rsidR="00720C95" w:rsidRPr="00A23D14" w:rsidTr="006E16A5">
        <w:trPr>
          <w:jc w:val="center"/>
        </w:trPr>
        <w:tc>
          <w:tcPr>
            <w:tcW w:w="3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spacing w:line="264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1862</w:t>
            </w:r>
          </w:p>
        </w:tc>
        <w:tc>
          <w:tcPr>
            <w:tcW w:w="612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713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1719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713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1099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749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5956</w:t>
            </w:r>
          </w:p>
        </w:tc>
        <w:tc>
          <w:tcPr>
            <w:tcW w:w="597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713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6413</w:t>
            </w:r>
          </w:p>
        </w:tc>
        <w:tc>
          <w:tcPr>
            <w:tcW w:w="634" w:type="dxa"/>
            <w:tcBorders>
              <w:top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100.0</w:t>
            </w:r>
          </w:p>
        </w:tc>
      </w:tr>
      <w:tr w:rsidR="00720C95" w:rsidRPr="00A23D14" w:rsidTr="006E16A5">
        <w:trPr>
          <w:jc w:val="center"/>
        </w:trPr>
        <w:tc>
          <w:tcPr>
            <w:tcW w:w="3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spacing w:line="264" w:lineRule="auto"/>
              <w:ind w:left="123"/>
              <w:rPr>
                <w:rFonts w:ascii="Arial" w:hAnsi="Arial" w:cs="Arial"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Cs/>
                <w:sz w:val="16"/>
                <w:szCs w:val="16"/>
              </w:rPr>
              <w:t xml:space="preserve">Reports rejected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108</w:t>
            </w:r>
          </w:p>
        </w:tc>
        <w:tc>
          <w:tcPr>
            <w:tcW w:w="612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5.8</w:t>
            </w:r>
          </w:p>
        </w:tc>
        <w:tc>
          <w:tcPr>
            <w:tcW w:w="713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94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5.5</w:t>
            </w:r>
          </w:p>
        </w:tc>
        <w:tc>
          <w:tcPr>
            <w:tcW w:w="713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58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5.3</w:t>
            </w:r>
          </w:p>
        </w:tc>
        <w:tc>
          <w:tcPr>
            <w:tcW w:w="749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148</w:t>
            </w:r>
          </w:p>
        </w:tc>
        <w:tc>
          <w:tcPr>
            <w:tcW w:w="597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2.5</w:t>
            </w:r>
          </w:p>
        </w:tc>
        <w:tc>
          <w:tcPr>
            <w:tcW w:w="713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136</w:t>
            </w:r>
          </w:p>
        </w:tc>
        <w:tc>
          <w:tcPr>
            <w:tcW w:w="634" w:type="dxa"/>
            <w:tcBorders>
              <w:top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2.1</w:t>
            </w:r>
          </w:p>
        </w:tc>
      </w:tr>
      <w:tr w:rsidR="00720C95" w:rsidRPr="00A23D14" w:rsidTr="006E16A5">
        <w:trPr>
          <w:jc w:val="center"/>
        </w:trPr>
        <w:tc>
          <w:tcPr>
            <w:tcW w:w="3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0C95" w:rsidRPr="00A23D14" w:rsidRDefault="00720C95" w:rsidP="00720C95">
            <w:pPr>
              <w:spacing w:line="264" w:lineRule="auto"/>
              <w:ind w:left="123"/>
              <w:rPr>
                <w:rFonts w:ascii="Arial" w:hAnsi="Arial" w:cs="Arial"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Cs/>
                <w:sz w:val="16"/>
                <w:szCs w:val="16"/>
              </w:rPr>
              <w:t xml:space="preserve">Charge motion submitted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1754</w:t>
            </w:r>
          </w:p>
        </w:tc>
        <w:tc>
          <w:tcPr>
            <w:tcW w:w="612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94.2</w:t>
            </w:r>
          </w:p>
        </w:tc>
        <w:tc>
          <w:tcPr>
            <w:tcW w:w="713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1625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94.5</w:t>
            </w:r>
          </w:p>
        </w:tc>
        <w:tc>
          <w:tcPr>
            <w:tcW w:w="713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1041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94.7</w:t>
            </w:r>
          </w:p>
        </w:tc>
        <w:tc>
          <w:tcPr>
            <w:tcW w:w="749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5808</w:t>
            </w:r>
          </w:p>
        </w:tc>
        <w:tc>
          <w:tcPr>
            <w:tcW w:w="597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97.5</w:t>
            </w:r>
          </w:p>
        </w:tc>
        <w:tc>
          <w:tcPr>
            <w:tcW w:w="713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6277</w:t>
            </w:r>
          </w:p>
        </w:tc>
        <w:tc>
          <w:tcPr>
            <w:tcW w:w="634" w:type="dxa"/>
            <w:tcBorders>
              <w:top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97.9</w:t>
            </w:r>
          </w:p>
        </w:tc>
      </w:tr>
      <w:tr w:rsidR="00720C95" w:rsidRPr="00A23D14">
        <w:trPr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spacing w:before="120" w:after="120" w:line="264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Charges </w:t>
            </w:r>
          </w:p>
        </w:tc>
      </w:tr>
      <w:tr w:rsidR="00720C95" w:rsidRPr="00A23D14" w:rsidTr="006E16A5">
        <w:trPr>
          <w:jc w:val="center"/>
        </w:trPr>
        <w:tc>
          <w:tcPr>
            <w:tcW w:w="3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spacing w:line="264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2791</w:t>
            </w:r>
          </w:p>
        </w:tc>
        <w:tc>
          <w:tcPr>
            <w:tcW w:w="612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713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2228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713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1891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749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1953</w:t>
            </w:r>
          </w:p>
        </w:tc>
        <w:tc>
          <w:tcPr>
            <w:tcW w:w="597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713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5850</w:t>
            </w:r>
          </w:p>
        </w:tc>
        <w:tc>
          <w:tcPr>
            <w:tcW w:w="634" w:type="dxa"/>
            <w:tcBorders>
              <w:top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100.0</w:t>
            </w:r>
          </w:p>
        </w:tc>
      </w:tr>
      <w:tr w:rsidR="00720C95" w:rsidRPr="00A23D14" w:rsidTr="006E16A5">
        <w:trPr>
          <w:jc w:val="center"/>
        </w:trPr>
        <w:tc>
          <w:tcPr>
            <w:tcW w:w="3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spacing w:line="264" w:lineRule="auto"/>
              <w:ind w:left="123"/>
              <w:rPr>
                <w:rFonts w:ascii="Arial" w:hAnsi="Arial" w:cs="Arial"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Cs/>
                <w:sz w:val="16"/>
                <w:szCs w:val="16"/>
              </w:rPr>
              <w:t xml:space="preserve">Proceeding discontinued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162</w:t>
            </w:r>
          </w:p>
        </w:tc>
        <w:tc>
          <w:tcPr>
            <w:tcW w:w="612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5.8</w:t>
            </w:r>
          </w:p>
        </w:tc>
        <w:tc>
          <w:tcPr>
            <w:tcW w:w="713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131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5.9</w:t>
            </w:r>
          </w:p>
        </w:tc>
        <w:tc>
          <w:tcPr>
            <w:tcW w:w="713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160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749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284</w:t>
            </w:r>
          </w:p>
        </w:tc>
        <w:tc>
          <w:tcPr>
            <w:tcW w:w="597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14.5</w:t>
            </w:r>
          </w:p>
        </w:tc>
        <w:tc>
          <w:tcPr>
            <w:tcW w:w="713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349</w:t>
            </w:r>
          </w:p>
        </w:tc>
        <w:tc>
          <w:tcPr>
            <w:tcW w:w="634" w:type="dxa"/>
            <w:tcBorders>
              <w:top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6.0</w:t>
            </w:r>
          </w:p>
        </w:tc>
      </w:tr>
      <w:tr w:rsidR="00720C95" w:rsidRPr="00A23D14" w:rsidTr="006E16A5">
        <w:trPr>
          <w:jc w:val="center"/>
        </w:trPr>
        <w:tc>
          <w:tcPr>
            <w:tcW w:w="3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spacing w:line="264" w:lineRule="auto"/>
              <w:ind w:left="123"/>
              <w:rPr>
                <w:rFonts w:ascii="Arial" w:hAnsi="Arial" w:cs="Arial"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Cs/>
                <w:sz w:val="16"/>
                <w:szCs w:val="16"/>
              </w:rPr>
              <w:t xml:space="preserve">Proceeding suspended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611</w:t>
            </w:r>
          </w:p>
        </w:tc>
        <w:tc>
          <w:tcPr>
            <w:tcW w:w="612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21.9</w:t>
            </w:r>
          </w:p>
        </w:tc>
        <w:tc>
          <w:tcPr>
            <w:tcW w:w="713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355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15.9</w:t>
            </w:r>
          </w:p>
        </w:tc>
        <w:tc>
          <w:tcPr>
            <w:tcW w:w="713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308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16.3</w:t>
            </w:r>
          </w:p>
        </w:tc>
        <w:tc>
          <w:tcPr>
            <w:tcW w:w="749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231</w:t>
            </w:r>
          </w:p>
        </w:tc>
        <w:tc>
          <w:tcPr>
            <w:tcW w:w="597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11.8</w:t>
            </w:r>
          </w:p>
        </w:tc>
        <w:tc>
          <w:tcPr>
            <w:tcW w:w="713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815</w:t>
            </w:r>
          </w:p>
        </w:tc>
        <w:tc>
          <w:tcPr>
            <w:tcW w:w="634" w:type="dxa"/>
            <w:tcBorders>
              <w:top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13.9</w:t>
            </w:r>
          </w:p>
        </w:tc>
      </w:tr>
      <w:tr w:rsidR="00720C95" w:rsidRPr="00A23D14" w:rsidTr="006E16A5">
        <w:trPr>
          <w:jc w:val="center"/>
        </w:trPr>
        <w:tc>
          <w:tcPr>
            <w:tcW w:w="3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spacing w:line="264" w:lineRule="auto"/>
              <w:ind w:left="123"/>
              <w:rPr>
                <w:rFonts w:ascii="Arial" w:hAnsi="Arial" w:cs="Arial"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Cs/>
                <w:sz w:val="16"/>
                <w:szCs w:val="16"/>
              </w:rPr>
              <w:t xml:space="preserve">Charge motion dismissed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612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0.3</w:t>
            </w:r>
          </w:p>
        </w:tc>
        <w:tc>
          <w:tcPr>
            <w:tcW w:w="713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0.3</w:t>
            </w:r>
          </w:p>
        </w:tc>
        <w:tc>
          <w:tcPr>
            <w:tcW w:w="713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0.8</w:t>
            </w:r>
          </w:p>
        </w:tc>
        <w:tc>
          <w:tcPr>
            <w:tcW w:w="749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597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0.8</w:t>
            </w:r>
          </w:p>
        </w:tc>
        <w:tc>
          <w:tcPr>
            <w:tcW w:w="713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634" w:type="dxa"/>
            <w:tcBorders>
              <w:top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0.4</w:t>
            </w:r>
          </w:p>
        </w:tc>
      </w:tr>
      <w:tr w:rsidR="00720C95" w:rsidRPr="00A23D14" w:rsidTr="006E16A5">
        <w:trPr>
          <w:jc w:val="center"/>
        </w:trPr>
        <w:tc>
          <w:tcPr>
            <w:tcW w:w="3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spacing w:line="264" w:lineRule="auto"/>
              <w:ind w:left="123"/>
              <w:rPr>
                <w:rFonts w:ascii="Arial" w:hAnsi="Arial" w:cs="Arial"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Cs/>
                <w:sz w:val="16"/>
                <w:szCs w:val="16"/>
              </w:rPr>
              <w:t xml:space="preserve">Charge motion rejected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48</w:t>
            </w:r>
          </w:p>
        </w:tc>
        <w:tc>
          <w:tcPr>
            <w:tcW w:w="612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1.7</w:t>
            </w:r>
          </w:p>
        </w:tc>
        <w:tc>
          <w:tcPr>
            <w:tcW w:w="713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39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1.8</w:t>
            </w:r>
          </w:p>
        </w:tc>
        <w:tc>
          <w:tcPr>
            <w:tcW w:w="713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43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2.3</w:t>
            </w:r>
          </w:p>
        </w:tc>
        <w:tc>
          <w:tcPr>
            <w:tcW w:w="749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597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2.6</w:t>
            </w:r>
          </w:p>
        </w:tc>
        <w:tc>
          <w:tcPr>
            <w:tcW w:w="713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634" w:type="dxa"/>
            <w:tcBorders>
              <w:top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0.6</w:t>
            </w:r>
          </w:p>
        </w:tc>
      </w:tr>
      <w:tr w:rsidR="00720C95" w:rsidRPr="00A23D14" w:rsidTr="006E16A5">
        <w:trPr>
          <w:jc w:val="center"/>
        </w:trPr>
        <w:tc>
          <w:tcPr>
            <w:tcW w:w="3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spacing w:line="264" w:lineRule="auto"/>
              <w:ind w:left="123"/>
              <w:rPr>
                <w:rFonts w:ascii="Arial" w:hAnsi="Arial" w:cs="Arial"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Cs/>
                <w:sz w:val="16"/>
                <w:szCs w:val="16"/>
              </w:rPr>
              <w:t xml:space="preserve">Perpetrator acquitted of the charge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612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0.7</w:t>
            </w:r>
          </w:p>
        </w:tc>
        <w:tc>
          <w:tcPr>
            <w:tcW w:w="713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0.8</w:t>
            </w:r>
          </w:p>
        </w:tc>
        <w:tc>
          <w:tcPr>
            <w:tcW w:w="713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0.7</w:t>
            </w:r>
          </w:p>
        </w:tc>
        <w:tc>
          <w:tcPr>
            <w:tcW w:w="749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597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1.6</w:t>
            </w:r>
          </w:p>
        </w:tc>
        <w:tc>
          <w:tcPr>
            <w:tcW w:w="713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634" w:type="dxa"/>
            <w:tcBorders>
              <w:top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0.4</w:t>
            </w:r>
          </w:p>
        </w:tc>
      </w:tr>
      <w:tr w:rsidR="00720C95" w:rsidRPr="00A23D14" w:rsidTr="006E16A5">
        <w:trPr>
          <w:jc w:val="center"/>
        </w:trPr>
        <w:tc>
          <w:tcPr>
            <w:tcW w:w="3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spacing w:line="264" w:lineRule="auto"/>
              <w:ind w:left="123"/>
              <w:rPr>
                <w:rFonts w:ascii="Arial" w:hAnsi="Arial" w:cs="Arial"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Cs/>
                <w:sz w:val="16"/>
                <w:szCs w:val="16"/>
              </w:rPr>
              <w:t xml:space="preserve">Pronounced responsible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1941</w:t>
            </w:r>
          </w:p>
        </w:tc>
        <w:tc>
          <w:tcPr>
            <w:tcW w:w="612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69.5</w:t>
            </w:r>
          </w:p>
        </w:tc>
        <w:tc>
          <w:tcPr>
            <w:tcW w:w="713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1679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75.4</w:t>
            </w:r>
          </w:p>
        </w:tc>
        <w:tc>
          <w:tcPr>
            <w:tcW w:w="713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1352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71.5</w:t>
            </w:r>
          </w:p>
        </w:tc>
        <w:tc>
          <w:tcPr>
            <w:tcW w:w="749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1341</w:t>
            </w:r>
          </w:p>
        </w:tc>
        <w:tc>
          <w:tcPr>
            <w:tcW w:w="597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68.7</w:t>
            </w:r>
          </w:p>
        </w:tc>
        <w:tc>
          <w:tcPr>
            <w:tcW w:w="713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4604</w:t>
            </w:r>
          </w:p>
        </w:tc>
        <w:tc>
          <w:tcPr>
            <w:tcW w:w="634" w:type="dxa"/>
            <w:tcBorders>
              <w:top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78.7</w:t>
            </w:r>
          </w:p>
        </w:tc>
      </w:tr>
      <w:tr w:rsidR="00720C95" w:rsidRPr="00A23D14">
        <w:trPr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spacing w:before="120" w:after="120" w:line="264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Convictions </w:t>
            </w:r>
          </w:p>
        </w:tc>
      </w:tr>
      <w:tr w:rsidR="00720C95" w:rsidRPr="00A23D14" w:rsidTr="006E16A5">
        <w:trPr>
          <w:jc w:val="center"/>
        </w:trPr>
        <w:tc>
          <w:tcPr>
            <w:tcW w:w="3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spacing w:line="264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1941</w:t>
            </w:r>
          </w:p>
        </w:tc>
        <w:tc>
          <w:tcPr>
            <w:tcW w:w="612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713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1679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713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1352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749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1341</w:t>
            </w:r>
          </w:p>
        </w:tc>
        <w:tc>
          <w:tcPr>
            <w:tcW w:w="597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713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4604</w:t>
            </w:r>
          </w:p>
        </w:tc>
        <w:tc>
          <w:tcPr>
            <w:tcW w:w="634" w:type="dxa"/>
            <w:tcBorders>
              <w:top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100.0</w:t>
            </w:r>
          </w:p>
        </w:tc>
      </w:tr>
      <w:tr w:rsidR="00720C95" w:rsidRPr="00A23D14" w:rsidTr="006E16A5">
        <w:trPr>
          <w:jc w:val="center"/>
        </w:trPr>
        <w:tc>
          <w:tcPr>
            <w:tcW w:w="3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spacing w:line="264" w:lineRule="auto"/>
              <w:ind w:left="123"/>
              <w:rPr>
                <w:rFonts w:ascii="Arial" w:hAnsi="Arial" w:cs="Arial"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Cs/>
                <w:sz w:val="16"/>
                <w:szCs w:val="16"/>
              </w:rPr>
              <w:t xml:space="preserve">All (non-conditional and conditional)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1916</w:t>
            </w:r>
          </w:p>
        </w:tc>
        <w:tc>
          <w:tcPr>
            <w:tcW w:w="612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98.7</w:t>
            </w:r>
          </w:p>
        </w:tc>
        <w:tc>
          <w:tcPr>
            <w:tcW w:w="713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1651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98.3</w:t>
            </w:r>
          </w:p>
        </w:tc>
        <w:tc>
          <w:tcPr>
            <w:tcW w:w="713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1326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98.1</w:t>
            </w:r>
          </w:p>
        </w:tc>
        <w:tc>
          <w:tcPr>
            <w:tcW w:w="749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1302</w:t>
            </w:r>
          </w:p>
        </w:tc>
        <w:tc>
          <w:tcPr>
            <w:tcW w:w="597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97.1</w:t>
            </w:r>
          </w:p>
        </w:tc>
        <w:tc>
          <w:tcPr>
            <w:tcW w:w="713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4364</w:t>
            </w:r>
          </w:p>
        </w:tc>
        <w:tc>
          <w:tcPr>
            <w:tcW w:w="634" w:type="dxa"/>
            <w:tcBorders>
              <w:top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94.8</w:t>
            </w:r>
          </w:p>
        </w:tc>
      </w:tr>
      <w:tr w:rsidR="00720C95" w:rsidRPr="00A23D14" w:rsidTr="006E16A5">
        <w:trPr>
          <w:jc w:val="center"/>
        </w:trPr>
        <w:tc>
          <w:tcPr>
            <w:tcW w:w="3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spacing w:line="264" w:lineRule="auto"/>
              <w:ind w:left="303"/>
              <w:rPr>
                <w:rFonts w:ascii="Arial" w:hAnsi="Arial" w:cs="Arial"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 xml:space="preserve">Non-conditional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1404</w:t>
            </w:r>
          </w:p>
        </w:tc>
        <w:tc>
          <w:tcPr>
            <w:tcW w:w="612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72.3</w:t>
            </w:r>
          </w:p>
        </w:tc>
        <w:tc>
          <w:tcPr>
            <w:tcW w:w="713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1230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73.3</w:t>
            </w:r>
          </w:p>
        </w:tc>
        <w:tc>
          <w:tcPr>
            <w:tcW w:w="713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955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70.6</w:t>
            </w:r>
          </w:p>
        </w:tc>
        <w:tc>
          <w:tcPr>
            <w:tcW w:w="749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990</w:t>
            </w:r>
          </w:p>
        </w:tc>
        <w:tc>
          <w:tcPr>
            <w:tcW w:w="597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73.8</w:t>
            </w:r>
          </w:p>
        </w:tc>
        <w:tc>
          <w:tcPr>
            <w:tcW w:w="713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1723</w:t>
            </w:r>
          </w:p>
        </w:tc>
        <w:tc>
          <w:tcPr>
            <w:tcW w:w="634" w:type="dxa"/>
            <w:tcBorders>
              <w:top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37.4</w:t>
            </w:r>
          </w:p>
        </w:tc>
      </w:tr>
      <w:tr w:rsidR="00720C95" w:rsidRPr="00A23D14" w:rsidTr="006E16A5">
        <w:trPr>
          <w:jc w:val="center"/>
        </w:trPr>
        <w:tc>
          <w:tcPr>
            <w:tcW w:w="3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spacing w:line="264" w:lineRule="auto"/>
              <w:ind w:left="303"/>
              <w:rPr>
                <w:rFonts w:ascii="Arial" w:hAnsi="Arial" w:cs="Arial"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 xml:space="preserve">Conditional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512</w:t>
            </w:r>
          </w:p>
        </w:tc>
        <w:tc>
          <w:tcPr>
            <w:tcW w:w="612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26.4</w:t>
            </w:r>
          </w:p>
        </w:tc>
        <w:tc>
          <w:tcPr>
            <w:tcW w:w="713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421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25.1</w:t>
            </w:r>
          </w:p>
        </w:tc>
        <w:tc>
          <w:tcPr>
            <w:tcW w:w="713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371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27.4</w:t>
            </w:r>
          </w:p>
        </w:tc>
        <w:tc>
          <w:tcPr>
            <w:tcW w:w="749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312</w:t>
            </w:r>
          </w:p>
        </w:tc>
        <w:tc>
          <w:tcPr>
            <w:tcW w:w="597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23.3</w:t>
            </w:r>
          </w:p>
        </w:tc>
        <w:tc>
          <w:tcPr>
            <w:tcW w:w="713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2641</w:t>
            </w:r>
          </w:p>
        </w:tc>
        <w:tc>
          <w:tcPr>
            <w:tcW w:w="634" w:type="dxa"/>
            <w:tcBorders>
              <w:top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57.4</w:t>
            </w:r>
          </w:p>
        </w:tc>
      </w:tr>
      <w:tr w:rsidR="00720C95" w:rsidRPr="00A23D14" w:rsidTr="006E16A5">
        <w:trPr>
          <w:jc w:val="center"/>
        </w:trPr>
        <w:tc>
          <w:tcPr>
            <w:tcW w:w="3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0C95" w:rsidRPr="00A23D14" w:rsidRDefault="00720C95" w:rsidP="00720C95">
            <w:pPr>
              <w:spacing w:line="264" w:lineRule="auto"/>
              <w:ind w:left="123"/>
              <w:rPr>
                <w:rFonts w:ascii="Arial" w:hAnsi="Arial" w:cs="Arial"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 xml:space="preserve">Pronounced responsible, but discharged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612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1.3</w:t>
            </w:r>
          </w:p>
        </w:tc>
        <w:tc>
          <w:tcPr>
            <w:tcW w:w="713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1.7</w:t>
            </w:r>
          </w:p>
        </w:tc>
        <w:tc>
          <w:tcPr>
            <w:tcW w:w="713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1.9</w:t>
            </w:r>
          </w:p>
        </w:tc>
        <w:tc>
          <w:tcPr>
            <w:tcW w:w="749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39</w:t>
            </w:r>
          </w:p>
        </w:tc>
        <w:tc>
          <w:tcPr>
            <w:tcW w:w="597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2.9</w:t>
            </w:r>
          </w:p>
        </w:tc>
        <w:tc>
          <w:tcPr>
            <w:tcW w:w="713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240</w:t>
            </w:r>
          </w:p>
        </w:tc>
        <w:tc>
          <w:tcPr>
            <w:tcW w:w="634" w:type="dxa"/>
            <w:tcBorders>
              <w:top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720C95" w:rsidRPr="00A23D14" w:rsidRDefault="00720C95" w:rsidP="00720C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5.2</w:t>
            </w:r>
          </w:p>
        </w:tc>
      </w:tr>
    </w:tbl>
    <w:p w:rsidR="00AF263C" w:rsidRPr="00A23D14" w:rsidRDefault="00AF263C" w:rsidP="004F2C5B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60B93" w:rsidRPr="00A23D14" w:rsidRDefault="00160B93" w:rsidP="0003733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053BD" w:rsidRDefault="000053BD" w:rsidP="0003733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23D14">
        <w:rPr>
          <w:rFonts w:ascii="Arial" w:hAnsi="Arial" w:cs="Arial"/>
          <w:b/>
          <w:bCs/>
          <w:sz w:val="20"/>
          <w:szCs w:val="20"/>
        </w:rPr>
        <w:t xml:space="preserve">1.3. </w:t>
      </w:r>
      <w:r w:rsidR="004A4F8F" w:rsidRPr="00A23D14">
        <w:rPr>
          <w:rFonts w:ascii="Arial" w:hAnsi="Arial" w:cs="Arial"/>
          <w:b/>
          <w:bCs/>
          <w:sz w:val="20"/>
          <w:szCs w:val="20"/>
        </w:rPr>
        <w:t xml:space="preserve">Reported responsible persons, by economic violations, type of decision and </w:t>
      </w:r>
      <w:r w:rsidR="00D75994" w:rsidRPr="00A23D14">
        <w:rPr>
          <w:rFonts w:ascii="Arial" w:hAnsi="Arial" w:cs="Arial"/>
          <w:b/>
          <w:bCs/>
          <w:sz w:val="20"/>
          <w:szCs w:val="20"/>
        </w:rPr>
        <w:t xml:space="preserve">submitter, </w:t>
      </w:r>
      <w:r w:rsidR="00720C95" w:rsidRPr="00A23D14">
        <w:rPr>
          <w:rFonts w:ascii="Arial" w:hAnsi="Arial" w:cs="Arial"/>
          <w:b/>
          <w:bCs/>
          <w:sz w:val="20"/>
          <w:szCs w:val="20"/>
        </w:rPr>
        <w:t>2017</w:t>
      </w:r>
    </w:p>
    <w:p w:rsidR="00A23D14" w:rsidRPr="00A23D14" w:rsidRDefault="00A23D14" w:rsidP="0003733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053BD" w:rsidRPr="00A23D14" w:rsidRDefault="000A3C76" w:rsidP="004F2C5B">
      <w:pPr>
        <w:spacing w:line="264" w:lineRule="auto"/>
        <w:rPr>
          <w:rFonts w:ascii="Arial" w:hAnsi="Arial" w:cs="Arial"/>
          <w:b/>
          <w:sz w:val="18"/>
          <w:szCs w:val="18"/>
        </w:rPr>
      </w:pPr>
      <w:r w:rsidRPr="00A23D14">
        <w:rPr>
          <w:rFonts w:ascii="Arial" w:hAnsi="Arial" w:cs="Arial"/>
          <w:b/>
          <w:sz w:val="18"/>
          <w:szCs w:val="18"/>
        </w:rPr>
        <w:t>Republic of Serbia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1"/>
        <w:gridCol w:w="875"/>
        <w:gridCol w:w="875"/>
        <w:gridCol w:w="875"/>
        <w:gridCol w:w="875"/>
        <w:gridCol w:w="875"/>
        <w:gridCol w:w="875"/>
        <w:gridCol w:w="875"/>
      </w:tblGrid>
      <w:tr w:rsidR="000053BD" w:rsidRPr="00A23D14">
        <w:trPr>
          <w:trHeight w:val="255"/>
          <w:jc w:val="center"/>
        </w:trPr>
        <w:tc>
          <w:tcPr>
            <w:tcW w:w="40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3BD" w:rsidRPr="00A23D14" w:rsidRDefault="000053BD" w:rsidP="004F2C5B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3BD" w:rsidRPr="00A23D14" w:rsidRDefault="00C97FE1" w:rsidP="004F2C5B">
            <w:pPr>
              <w:spacing w:line="264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Cs/>
                <w:sz w:val="16"/>
                <w:szCs w:val="16"/>
              </w:rPr>
              <w:t>Total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3BD" w:rsidRPr="00A23D14" w:rsidRDefault="00C97FE1" w:rsidP="004F2C5B">
            <w:pPr>
              <w:spacing w:before="80" w:after="80" w:line="264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Cs/>
                <w:sz w:val="16"/>
                <w:szCs w:val="16"/>
              </w:rPr>
              <w:t>Type of decision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53BD" w:rsidRPr="00A23D14" w:rsidRDefault="00D75994" w:rsidP="004F2C5B">
            <w:pPr>
              <w:spacing w:before="80" w:after="80" w:line="264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Cs/>
                <w:sz w:val="16"/>
                <w:szCs w:val="16"/>
              </w:rPr>
              <w:t>Submitter</w:t>
            </w:r>
          </w:p>
        </w:tc>
      </w:tr>
      <w:tr w:rsidR="000053BD" w:rsidRPr="00A23D14">
        <w:trPr>
          <w:trHeight w:val="680"/>
          <w:jc w:val="center"/>
        </w:trPr>
        <w:tc>
          <w:tcPr>
            <w:tcW w:w="4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BD" w:rsidRPr="00A23D14" w:rsidRDefault="000053BD" w:rsidP="004F2C5B">
            <w:pPr>
              <w:spacing w:line="264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BD" w:rsidRPr="00A23D14" w:rsidRDefault="000053BD" w:rsidP="004F2C5B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3BD" w:rsidRPr="00A23D14" w:rsidRDefault="00C97FE1" w:rsidP="004F2C5B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Report rejected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3BD" w:rsidRPr="00A23D14" w:rsidRDefault="00C97FE1" w:rsidP="004F2C5B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 xml:space="preserve">Charge motion submitted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3BD" w:rsidRPr="00A23D14" w:rsidRDefault="00C97FE1" w:rsidP="004F2C5B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 xml:space="preserve">Inspection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3BD" w:rsidRPr="00A23D14" w:rsidRDefault="00C97FE1" w:rsidP="004F2C5B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 xml:space="preserve">Ministry of the Interior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3BD" w:rsidRPr="00A23D14" w:rsidRDefault="00F91C4C" w:rsidP="004F2C5B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 xml:space="preserve">Immediate knowledge of public prosecutor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53BD" w:rsidRPr="00A23D14" w:rsidRDefault="00C97FE1" w:rsidP="004F2C5B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</w:tr>
      <w:tr w:rsidR="00126DAC" w:rsidRPr="00A23D14" w:rsidTr="002B3580">
        <w:trPr>
          <w:jc w:val="center"/>
        </w:trPr>
        <w:tc>
          <w:tcPr>
            <w:tcW w:w="40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DAC" w:rsidRPr="00A23D14" w:rsidRDefault="00126DAC" w:rsidP="004F2C5B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DAC" w:rsidRPr="00A23D14" w:rsidRDefault="00126DAC" w:rsidP="004F2C5B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6DAC" w:rsidRPr="00A23D14" w:rsidRDefault="00126DAC" w:rsidP="004F2C5B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6DAC" w:rsidRPr="00A23D14" w:rsidRDefault="00126DAC" w:rsidP="004F2C5B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6DAC" w:rsidRPr="00A23D14" w:rsidRDefault="00126DAC" w:rsidP="004F2C5B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6DAC" w:rsidRPr="00A23D14" w:rsidRDefault="00126DAC" w:rsidP="004F2C5B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6DAC" w:rsidRPr="00A23D14" w:rsidRDefault="00126DAC" w:rsidP="004F2C5B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6DAC" w:rsidRPr="00A23D14" w:rsidRDefault="00126DAC" w:rsidP="004F2C5B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60B93" w:rsidRPr="00A23D14" w:rsidTr="004F2C5B">
        <w:trPr>
          <w:jc w:val="center"/>
        </w:trPr>
        <w:tc>
          <w:tcPr>
            <w:tcW w:w="4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spacing w:line="264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87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6413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136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6277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142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5498</w:t>
            </w:r>
          </w:p>
        </w:tc>
      </w:tr>
      <w:tr w:rsidR="00160B93" w:rsidRPr="00A23D14" w:rsidTr="004F2C5B">
        <w:trPr>
          <w:jc w:val="center"/>
        </w:trPr>
        <w:tc>
          <w:tcPr>
            <w:tcW w:w="4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 xml:space="preserve">Financial operations </w:t>
            </w:r>
          </w:p>
        </w:tc>
        <w:tc>
          <w:tcPr>
            <w:tcW w:w="87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60B93" w:rsidRPr="00A23D14" w:rsidTr="004F2C5B">
        <w:trPr>
          <w:jc w:val="center"/>
        </w:trPr>
        <w:tc>
          <w:tcPr>
            <w:tcW w:w="4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 xml:space="preserve">Accounting </w:t>
            </w:r>
          </w:p>
        </w:tc>
        <w:tc>
          <w:tcPr>
            <w:tcW w:w="87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5832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5774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547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5257</w:t>
            </w:r>
          </w:p>
        </w:tc>
      </w:tr>
      <w:tr w:rsidR="00160B93" w:rsidRPr="00A23D14" w:rsidTr="004F2C5B">
        <w:trPr>
          <w:jc w:val="center"/>
        </w:trPr>
        <w:tc>
          <w:tcPr>
            <w:tcW w:w="4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Bookkeeping</w:t>
            </w:r>
          </w:p>
        </w:tc>
        <w:tc>
          <w:tcPr>
            <w:tcW w:w="87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60B93" w:rsidRPr="00A23D14" w:rsidTr="004F2C5B">
        <w:trPr>
          <w:jc w:val="center"/>
        </w:trPr>
        <w:tc>
          <w:tcPr>
            <w:tcW w:w="4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Monetary, banking and credit system</w:t>
            </w:r>
          </w:p>
        </w:tc>
        <w:tc>
          <w:tcPr>
            <w:tcW w:w="87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60B93" w:rsidRPr="00A23D14" w:rsidTr="004F2C5B">
        <w:trPr>
          <w:jc w:val="center"/>
        </w:trPr>
        <w:tc>
          <w:tcPr>
            <w:tcW w:w="4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 xml:space="preserve">Securities </w:t>
            </w:r>
          </w:p>
        </w:tc>
        <w:tc>
          <w:tcPr>
            <w:tcW w:w="87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160B93" w:rsidRPr="00A23D14" w:rsidTr="004F2C5B">
        <w:trPr>
          <w:jc w:val="center"/>
        </w:trPr>
        <w:tc>
          <w:tcPr>
            <w:tcW w:w="4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 xml:space="preserve">Construction building </w:t>
            </w:r>
          </w:p>
        </w:tc>
        <w:tc>
          <w:tcPr>
            <w:tcW w:w="87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60B93" w:rsidRPr="00A23D14" w:rsidTr="004F2C5B">
        <w:trPr>
          <w:jc w:val="center"/>
        </w:trPr>
        <w:tc>
          <w:tcPr>
            <w:tcW w:w="4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 xml:space="preserve">Joint stock and business companies </w:t>
            </w:r>
          </w:p>
        </w:tc>
        <w:tc>
          <w:tcPr>
            <w:tcW w:w="87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160B93" w:rsidRPr="00A23D14" w:rsidTr="004F2C5B">
        <w:trPr>
          <w:jc w:val="center"/>
        </w:trPr>
        <w:tc>
          <w:tcPr>
            <w:tcW w:w="4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Public debt</w:t>
            </w:r>
          </w:p>
        </w:tc>
        <w:tc>
          <w:tcPr>
            <w:tcW w:w="87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60B93" w:rsidRPr="00A23D14" w:rsidTr="004F2C5B">
        <w:trPr>
          <w:jc w:val="center"/>
        </w:trPr>
        <w:tc>
          <w:tcPr>
            <w:tcW w:w="4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 xml:space="preserve">Registration of business </w:t>
            </w:r>
            <w:proofErr w:type="spellStart"/>
            <w:r w:rsidRPr="00A23D14">
              <w:rPr>
                <w:rFonts w:ascii="Arial" w:hAnsi="Arial" w:cs="Arial"/>
                <w:sz w:val="16"/>
                <w:szCs w:val="16"/>
              </w:rPr>
              <w:t>business</w:t>
            </w:r>
            <w:proofErr w:type="spellEnd"/>
            <w:r w:rsidRPr="00A23D14">
              <w:rPr>
                <w:rFonts w:ascii="Arial" w:hAnsi="Arial" w:cs="Arial"/>
                <w:sz w:val="16"/>
                <w:szCs w:val="16"/>
              </w:rPr>
              <w:t xml:space="preserve"> entities</w:t>
            </w:r>
          </w:p>
        </w:tc>
        <w:tc>
          <w:tcPr>
            <w:tcW w:w="87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60B93" w:rsidRPr="00A23D14" w:rsidTr="004F2C5B">
        <w:trPr>
          <w:jc w:val="center"/>
        </w:trPr>
        <w:tc>
          <w:tcPr>
            <w:tcW w:w="4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Sanitary food safety</w:t>
            </w:r>
          </w:p>
        </w:tc>
        <w:tc>
          <w:tcPr>
            <w:tcW w:w="87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160B93" w:rsidRPr="00A23D14" w:rsidTr="004F2C5B">
        <w:trPr>
          <w:jc w:val="center"/>
        </w:trPr>
        <w:tc>
          <w:tcPr>
            <w:tcW w:w="4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Standardization</w:t>
            </w:r>
          </w:p>
        </w:tc>
        <w:tc>
          <w:tcPr>
            <w:tcW w:w="87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43</w:t>
            </w:r>
          </w:p>
        </w:tc>
      </w:tr>
      <w:tr w:rsidR="00160B93" w:rsidRPr="00A23D14" w:rsidTr="004F2C5B">
        <w:trPr>
          <w:jc w:val="center"/>
        </w:trPr>
        <w:tc>
          <w:tcPr>
            <w:tcW w:w="4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Energy</w:t>
            </w:r>
          </w:p>
        </w:tc>
        <w:tc>
          <w:tcPr>
            <w:tcW w:w="87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160B93" w:rsidRPr="00A23D14" w:rsidTr="004F2C5B">
        <w:trPr>
          <w:jc w:val="center"/>
        </w:trPr>
        <w:tc>
          <w:tcPr>
            <w:tcW w:w="4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Agricultural land</w:t>
            </w:r>
          </w:p>
        </w:tc>
        <w:tc>
          <w:tcPr>
            <w:tcW w:w="87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60B93" w:rsidRPr="00A23D14" w:rsidTr="004F2C5B">
        <w:trPr>
          <w:jc w:val="center"/>
        </w:trPr>
        <w:tc>
          <w:tcPr>
            <w:tcW w:w="4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Seeds, seed materials, tobacco and plants protection</w:t>
            </w:r>
          </w:p>
        </w:tc>
        <w:tc>
          <w:tcPr>
            <w:tcW w:w="87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60B93" w:rsidRPr="00A23D14" w:rsidTr="004F2C5B">
        <w:trPr>
          <w:jc w:val="center"/>
        </w:trPr>
        <w:tc>
          <w:tcPr>
            <w:tcW w:w="4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Alcoholic beverages</w:t>
            </w:r>
          </w:p>
        </w:tc>
        <w:tc>
          <w:tcPr>
            <w:tcW w:w="87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60B93" w:rsidRPr="00A23D14" w:rsidTr="004F2C5B">
        <w:trPr>
          <w:jc w:val="center"/>
        </w:trPr>
        <w:tc>
          <w:tcPr>
            <w:tcW w:w="4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 xml:space="preserve">Livestock breeding </w:t>
            </w:r>
          </w:p>
        </w:tc>
        <w:tc>
          <w:tcPr>
            <w:tcW w:w="87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60B93" w:rsidRPr="00A23D14" w:rsidTr="004F2C5B">
        <w:trPr>
          <w:jc w:val="center"/>
        </w:trPr>
        <w:tc>
          <w:tcPr>
            <w:tcW w:w="4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 xml:space="preserve">Fishery </w:t>
            </w:r>
          </w:p>
        </w:tc>
        <w:tc>
          <w:tcPr>
            <w:tcW w:w="87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60B93" w:rsidRPr="00A23D14" w:rsidTr="004F2C5B">
        <w:trPr>
          <w:jc w:val="center"/>
        </w:trPr>
        <w:tc>
          <w:tcPr>
            <w:tcW w:w="4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 xml:space="preserve">Forestry </w:t>
            </w:r>
          </w:p>
        </w:tc>
        <w:tc>
          <w:tcPr>
            <w:tcW w:w="87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60B93" w:rsidRPr="00A23D14" w:rsidTr="004F2C5B">
        <w:trPr>
          <w:jc w:val="center"/>
        </w:trPr>
        <w:tc>
          <w:tcPr>
            <w:tcW w:w="4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 xml:space="preserve">Hunting </w:t>
            </w:r>
          </w:p>
        </w:tc>
        <w:tc>
          <w:tcPr>
            <w:tcW w:w="87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60B93" w:rsidRPr="00A23D14" w:rsidTr="004F2C5B">
        <w:trPr>
          <w:jc w:val="center"/>
        </w:trPr>
        <w:tc>
          <w:tcPr>
            <w:tcW w:w="4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Water works supply</w:t>
            </w:r>
          </w:p>
        </w:tc>
        <w:tc>
          <w:tcPr>
            <w:tcW w:w="87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60B93" w:rsidRPr="00A23D14" w:rsidTr="004F2C5B">
        <w:trPr>
          <w:jc w:val="center"/>
        </w:trPr>
        <w:tc>
          <w:tcPr>
            <w:tcW w:w="4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Transport and communications</w:t>
            </w:r>
          </w:p>
        </w:tc>
        <w:tc>
          <w:tcPr>
            <w:tcW w:w="87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160B93" w:rsidRPr="00A23D14" w:rsidTr="004F2C5B">
        <w:trPr>
          <w:jc w:val="center"/>
        </w:trPr>
        <w:tc>
          <w:tcPr>
            <w:tcW w:w="4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Road traffic safety</w:t>
            </w:r>
          </w:p>
        </w:tc>
        <w:tc>
          <w:tcPr>
            <w:tcW w:w="87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160B93" w:rsidRPr="00A23D14" w:rsidTr="004F2C5B">
        <w:trPr>
          <w:jc w:val="center"/>
        </w:trPr>
        <w:tc>
          <w:tcPr>
            <w:tcW w:w="4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Environmental protection</w:t>
            </w:r>
          </w:p>
        </w:tc>
        <w:tc>
          <w:tcPr>
            <w:tcW w:w="87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160B93" w:rsidRPr="00A23D14" w:rsidTr="004F2C5B">
        <w:trPr>
          <w:jc w:val="center"/>
        </w:trPr>
        <w:tc>
          <w:tcPr>
            <w:tcW w:w="4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Environmental protection</w:t>
            </w:r>
          </w:p>
        </w:tc>
        <w:tc>
          <w:tcPr>
            <w:tcW w:w="87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63</w:t>
            </w:r>
          </w:p>
        </w:tc>
      </w:tr>
      <w:tr w:rsidR="00160B93" w:rsidRPr="00A23D14" w:rsidTr="004F2C5B">
        <w:trPr>
          <w:jc w:val="center"/>
        </w:trPr>
        <w:tc>
          <w:tcPr>
            <w:tcW w:w="4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Putting medicaments into circulation</w:t>
            </w:r>
          </w:p>
        </w:tc>
        <w:tc>
          <w:tcPr>
            <w:tcW w:w="87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60B93" w:rsidRPr="00A23D14" w:rsidTr="004F2C5B">
        <w:trPr>
          <w:jc w:val="center"/>
        </w:trPr>
        <w:tc>
          <w:tcPr>
            <w:tcW w:w="4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Consumers’ protection</w:t>
            </w:r>
          </w:p>
        </w:tc>
        <w:tc>
          <w:tcPr>
            <w:tcW w:w="87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60B93" w:rsidRPr="00A23D14" w:rsidTr="004F2C5B">
        <w:trPr>
          <w:jc w:val="center"/>
        </w:trPr>
        <w:tc>
          <w:tcPr>
            <w:tcW w:w="4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Prevention of money laundry</w:t>
            </w:r>
          </w:p>
        </w:tc>
        <w:tc>
          <w:tcPr>
            <w:tcW w:w="87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160B93" w:rsidRPr="00A23D14" w:rsidTr="004F2C5B">
        <w:trPr>
          <w:jc w:val="center"/>
        </w:trPr>
        <w:tc>
          <w:tcPr>
            <w:tcW w:w="4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Advertising</w:t>
            </w:r>
          </w:p>
        </w:tc>
        <w:tc>
          <w:tcPr>
            <w:tcW w:w="87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60B93" w:rsidRPr="00A23D14" w:rsidTr="004F2C5B">
        <w:trPr>
          <w:jc w:val="center"/>
        </w:trPr>
        <w:tc>
          <w:tcPr>
            <w:tcW w:w="4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Other regulation offences</w:t>
            </w:r>
          </w:p>
        </w:tc>
        <w:tc>
          <w:tcPr>
            <w:tcW w:w="87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0B93" w:rsidRPr="00A23D14" w:rsidRDefault="00160B93" w:rsidP="00160B9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:rsidR="00720C95" w:rsidRPr="00A23D14" w:rsidRDefault="00720C95">
      <w:pPr>
        <w:rPr>
          <w:rFonts w:ascii="Arial" w:hAnsi="Arial" w:cs="Arial"/>
        </w:rPr>
      </w:pPr>
    </w:p>
    <w:p w:rsidR="00160B93" w:rsidRPr="00A23D14" w:rsidRDefault="00160B93" w:rsidP="00B16DAB">
      <w:pPr>
        <w:spacing w:line="21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D69CE" w:rsidRPr="00A23D14" w:rsidRDefault="000053BD" w:rsidP="00A23D1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23D14">
        <w:rPr>
          <w:rFonts w:ascii="Arial" w:hAnsi="Arial" w:cs="Arial"/>
          <w:b/>
          <w:bCs/>
          <w:sz w:val="20"/>
          <w:szCs w:val="20"/>
        </w:rPr>
        <w:lastRenderedPageBreak/>
        <w:t xml:space="preserve">1.4. </w:t>
      </w:r>
      <w:r w:rsidR="00AB0B76" w:rsidRPr="00A23D14">
        <w:rPr>
          <w:rFonts w:ascii="Arial" w:hAnsi="Arial" w:cs="Arial"/>
          <w:b/>
          <w:bCs/>
          <w:sz w:val="20"/>
          <w:szCs w:val="20"/>
        </w:rPr>
        <w:t xml:space="preserve">Accused responsible persons, by economic violations and </w:t>
      </w:r>
      <w:r w:rsidR="00CF2B81" w:rsidRPr="00A23D14">
        <w:rPr>
          <w:rFonts w:ascii="Arial" w:hAnsi="Arial" w:cs="Arial"/>
          <w:b/>
          <w:bCs/>
          <w:sz w:val="20"/>
          <w:szCs w:val="20"/>
        </w:rPr>
        <w:t>type of decision</w:t>
      </w:r>
      <w:r w:rsidR="00AB0B76" w:rsidRPr="00A23D14">
        <w:rPr>
          <w:rFonts w:ascii="Arial" w:hAnsi="Arial" w:cs="Arial"/>
          <w:b/>
          <w:bCs/>
          <w:sz w:val="20"/>
          <w:szCs w:val="20"/>
        </w:rPr>
        <w:t xml:space="preserve">, </w:t>
      </w:r>
      <w:r w:rsidR="005B0AD0" w:rsidRPr="00A23D14">
        <w:rPr>
          <w:rFonts w:ascii="Arial" w:hAnsi="Arial" w:cs="Arial"/>
          <w:b/>
          <w:bCs/>
          <w:sz w:val="20"/>
          <w:szCs w:val="20"/>
        </w:rPr>
        <w:t>2017</w:t>
      </w:r>
    </w:p>
    <w:p w:rsidR="00D16C77" w:rsidRPr="00A23D14" w:rsidRDefault="00D16C77" w:rsidP="00A23D14">
      <w:pPr>
        <w:rPr>
          <w:rFonts w:ascii="Arial" w:hAnsi="Arial" w:cs="Arial"/>
          <w:b/>
          <w:sz w:val="18"/>
          <w:szCs w:val="18"/>
        </w:rPr>
      </w:pPr>
    </w:p>
    <w:p w:rsidR="00400B64" w:rsidRPr="00A23D14" w:rsidRDefault="00400B64" w:rsidP="00A23D14">
      <w:pPr>
        <w:rPr>
          <w:rFonts w:ascii="Arial" w:hAnsi="Arial" w:cs="Arial"/>
          <w:b/>
          <w:sz w:val="18"/>
          <w:szCs w:val="18"/>
        </w:rPr>
      </w:pPr>
      <w:r w:rsidRPr="00A23D14">
        <w:rPr>
          <w:rFonts w:ascii="Arial" w:hAnsi="Arial" w:cs="Arial"/>
          <w:b/>
          <w:sz w:val="18"/>
          <w:szCs w:val="18"/>
        </w:rPr>
        <w:t>Republic of Serbia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2"/>
        <w:gridCol w:w="842"/>
        <w:gridCol w:w="941"/>
        <w:gridCol w:w="950"/>
        <w:gridCol w:w="845"/>
        <w:gridCol w:w="845"/>
        <w:gridCol w:w="881"/>
        <w:gridCol w:w="1030"/>
      </w:tblGrid>
      <w:tr w:rsidR="00400B64" w:rsidRPr="00A23D14">
        <w:trPr>
          <w:trHeight w:val="255"/>
          <w:jc w:val="center"/>
        </w:trPr>
        <w:tc>
          <w:tcPr>
            <w:tcW w:w="3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64" w:rsidRPr="00A23D14" w:rsidRDefault="00400B64" w:rsidP="00A23D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4" w:rsidRPr="00A23D14" w:rsidRDefault="00400B64" w:rsidP="00A23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5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0B64" w:rsidRPr="00A23D14" w:rsidRDefault="00400B64" w:rsidP="00A23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 xml:space="preserve">Type of decision  </w:t>
            </w:r>
          </w:p>
        </w:tc>
      </w:tr>
      <w:tr w:rsidR="00400B64" w:rsidRPr="00A23D14" w:rsidTr="00642152">
        <w:trPr>
          <w:trHeight w:val="567"/>
          <w:jc w:val="center"/>
        </w:trPr>
        <w:tc>
          <w:tcPr>
            <w:tcW w:w="3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64" w:rsidRPr="00A23D14" w:rsidRDefault="00400B64" w:rsidP="00A23D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64" w:rsidRPr="00A23D14" w:rsidRDefault="00400B64" w:rsidP="00A23D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4" w:rsidRPr="00A23D14" w:rsidRDefault="00400B64" w:rsidP="00A23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 xml:space="preserve">Proceeding </w:t>
            </w:r>
            <w:proofErr w:type="spellStart"/>
            <w:r w:rsidRPr="00A23D14">
              <w:rPr>
                <w:rFonts w:ascii="Arial" w:hAnsi="Arial" w:cs="Arial"/>
                <w:sz w:val="16"/>
                <w:szCs w:val="16"/>
              </w:rPr>
              <w:t>disconti</w:t>
            </w:r>
            <w:r w:rsidR="00C17E76" w:rsidRPr="00A23D14">
              <w:rPr>
                <w:rFonts w:ascii="Arial" w:hAnsi="Arial" w:cs="Arial"/>
                <w:sz w:val="16"/>
                <w:szCs w:val="16"/>
              </w:rPr>
              <w:t>-</w:t>
            </w:r>
            <w:r w:rsidRPr="00A23D14">
              <w:rPr>
                <w:rFonts w:ascii="Arial" w:hAnsi="Arial" w:cs="Arial"/>
                <w:sz w:val="16"/>
                <w:szCs w:val="16"/>
              </w:rPr>
              <w:t>nued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4" w:rsidRPr="00A23D14" w:rsidRDefault="00400B64" w:rsidP="00A23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Proceeding suspended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4" w:rsidRPr="00A23D14" w:rsidRDefault="00400B64" w:rsidP="00A23D14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Charge motion dismissed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4" w:rsidRPr="00A23D14" w:rsidRDefault="00400B64" w:rsidP="00A23D14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Charge motion rejected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4" w:rsidRPr="00A23D14" w:rsidRDefault="00400B64" w:rsidP="00A23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 xml:space="preserve">Perpetrator acquitted </w:t>
            </w:r>
            <w:r w:rsidR="00D16C77" w:rsidRPr="00A23D14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A23D14">
              <w:rPr>
                <w:rFonts w:ascii="Arial" w:hAnsi="Arial" w:cs="Arial"/>
                <w:sz w:val="16"/>
                <w:szCs w:val="16"/>
              </w:rPr>
              <w:t>of the charge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00B64" w:rsidRPr="00A23D14" w:rsidRDefault="00400B64" w:rsidP="00A23D14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Pronounced responsible</w:t>
            </w:r>
          </w:p>
        </w:tc>
      </w:tr>
      <w:tr w:rsidR="00D16C77" w:rsidRPr="00A23D14" w:rsidTr="00642152">
        <w:trPr>
          <w:trHeight w:val="20"/>
          <w:jc w:val="center"/>
        </w:trPr>
        <w:tc>
          <w:tcPr>
            <w:tcW w:w="3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77" w:rsidRPr="00A23D14" w:rsidRDefault="00D16C77" w:rsidP="00A23D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D16C77" w:rsidRPr="00A23D14" w:rsidRDefault="00D16C77" w:rsidP="00A23D14">
            <w:pPr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6C77" w:rsidRPr="00A23D14" w:rsidRDefault="00D16C77" w:rsidP="00A23D14">
            <w:pPr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6C77" w:rsidRPr="00A23D14" w:rsidRDefault="00D16C77" w:rsidP="00A23D14">
            <w:pPr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6C77" w:rsidRPr="00A23D14" w:rsidRDefault="00D16C77" w:rsidP="00A23D14">
            <w:pPr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6C77" w:rsidRPr="00A23D14" w:rsidRDefault="00D16C77" w:rsidP="00A23D14">
            <w:pPr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6C77" w:rsidRPr="00A23D14" w:rsidRDefault="00D16C77" w:rsidP="00A23D14">
            <w:pPr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6C77" w:rsidRPr="00A23D14" w:rsidRDefault="00D16C77" w:rsidP="00A23D14">
            <w:pPr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87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5850</w:t>
            </w: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815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4604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87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 xml:space="preserve">Financial operations 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87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Accounting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5400</w:t>
            </w: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4224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87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Securities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87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Construction building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87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 xml:space="preserve">Privatization 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87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Joint stock and business companies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87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Enterprise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87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Sanitary safety of food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88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87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Energy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87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Mining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87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Agricultural land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87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Seeds, seed materials, tobacco and plants protection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87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Alcoholic beverages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87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Livestock breeding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87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Fishery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87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Forestry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87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Hunting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87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Water works supply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87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Transport and communications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33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87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Road traffic safety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53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87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Environmental protection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34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87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Protection of intellectual property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87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Putting medicaments into circulation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87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Consumers’ protection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87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Prevention of money laundry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87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Advertising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87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Other regulation offences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:rsidR="00160B93" w:rsidRPr="00A23D14" w:rsidRDefault="00160B93" w:rsidP="00A23D1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60B93" w:rsidRPr="00A23D14" w:rsidRDefault="00160B93" w:rsidP="00A23D1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23D14" w:rsidRDefault="000053BD" w:rsidP="00A23D1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23D14">
        <w:rPr>
          <w:rFonts w:ascii="Arial" w:hAnsi="Arial" w:cs="Arial"/>
          <w:b/>
          <w:bCs/>
          <w:sz w:val="20"/>
          <w:szCs w:val="20"/>
        </w:rPr>
        <w:t xml:space="preserve">1.5. </w:t>
      </w:r>
      <w:r w:rsidR="00883335" w:rsidRPr="00A23D14">
        <w:rPr>
          <w:rFonts w:ascii="Arial" w:hAnsi="Arial" w:cs="Arial"/>
          <w:b/>
          <w:bCs/>
          <w:sz w:val="20"/>
          <w:szCs w:val="20"/>
        </w:rPr>
        <w:t xml:space="preserve">Sentenced responsible persons, by economic violations, conditional </w:t>
      </w:r>
      <w:r w:rsidR="009644CD" w:rsidRPr="00A23D14">
        <w:rPr>
          <w:rFonts w:ascii="Arial" w:hAnsi="Arial" w:cs="Arial"/>
          <w:b/>
          <w:bCs/>
          <w:sz w:val="20"/>
          <w:szCs w:val="20"/>
        </w:rPr>
        <w:t xml:space="preserve">conviction </w:t>
      </w:r>
    </w:p>
    <w:p w:rsidR="000053BD" w:rsidRDefault="009644CD" w:rsidP="00A23D14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A23D14">
        <w:rPr>
          <w:rFonts w:ascii="Arial" w:hAnsi="Arial" w:cs="Arial"/>
          <w:b/>
          <w:bCs/>
          <w:sz w:val="20"/>
          <w:szCs w:val="20"/>
        </w:rPr>
        <w:t>and</w:t>
      </w:r>
      <w:proofErr w:type="gramEnd"/>
      <w:r w:rsidRPr="00A23D14">
        <w:rPr>
          <w:rFonts w:ascii="Arial" w:hAnsi="Arial" w:cs="Arial"/>
          <w:b/>
          <w:bCs/>
          <w:sz w:val="20"/>
          <w:szCs w:val="20"/>
        </w:rPr>
        <w:t xml:space="preserve"> pronounced fine, </w:t>
      </w:r>
      <w:r w:rsidR="005B0AD0" w:rsidRPr="00A23D14">
        <w:rPr>
          <w:rFonts w:ascii="Arial" w:hAnsi="Arial" w:cs="Arial"/>
          <w:b/>
          <w:bCs/>
          <w:sz w:val="20"/>
          <w:szCs w:val="20"/>
        </w:rPr>
        <w:t>2017</w:t>
      </w:r>
      <w:r w:rsidRPr="00A23D1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00313" w:rsidRPr="00A23D14" w:rsidRDefault="00000313" w:rsidP="00A23D14">
      <w:pPr>
        <w:rPr>
          <w:rFonts w:ascii="Arial" w:hAnsi="Arial" w:cs="Arial"/>
          <w:b/>
          <w:sz w:val="18"/>
          <w:szCs w:val="18"/>
        </w:rPr>
      </w:pPr>
      <w:r w:rsidRPr="00A23D14">
        <w:rPr>
          <w:rFonts w:ascii="Arial" w:hAnsi="Arial" w:cs="Arial"/>
          <w:b/>
          <w:sz w:val="18"/>
          <w:szCs w:val="18"/>
        </w:rPr>
        <w:t>Republic of Serbia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3"/>
        <w:gridCol w:w="912"/>
        <w:gridCol w:w="708"/>
        <w:gridCol w:w="708"/>
        <w:gridCol w:w="710"/>
        <w:gridCol w:w="710"/>
        <w:gridCol w:w="710"/>
        <w:gridCol w:w="710"/>
        <w:gridCol w:w="710"/>
        <w:gridCol w:w="985"/>
      </w:tblGrid>
      <w:tr w:rsidR="00464455" w:rsidRPr="00A23D14">
        <w:trPr>
          <w:trHeight w:val="340"/>
          <w:jc w:val="center"/>
        </w:trPr>
        <w:tc>
          <w:tcPr>
            <w:tcW w:w="3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55" w:rsidRPr="00A23D14" w:rsidRDefault="00464455" w:rsidP="00A23D1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55" w:rsidRPr="00A23D14" w:rsidRDefault="00464455" w:rsidP="00A23D14">
            <w:pPr>
              <w:spacing w:before="60" w:after="60"/>
              <w:ind w:righ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55" w:rsidRPr="00A23D14" w:rsidRDefault="00464455" w:rsidP="00A23D1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3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55" w:rsidRPr="00A23D14" w:rsidRDefault="00464455" w:rsidP="00A23D1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Fine</w:t>
            </w:r>
            <w:r w:rsidR="00FE6F5B" w:rsidRPr="00A23D14">
              <w:rPr>
                <w:rFonts w:ascii="Arial" w:hAnsi="Arial" w:cs="Arial"/>
                <w:sz w:val="16"/>
                <w:szCs w:val="16"/>
              </w:rPr>
              <w:t>, RSD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4455" w:rsidRPr="00A23D14" w:rsidRDefault="00464455" w:rsidP="00A23D1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Pronounced responsible, but discharged</w:t>
            </w:r>
          </w:p>
        </w:tc>
      </w:tr>
      <w:tr w:rsidR="00464455" w:rsidRPr="00A23D14" w:rsidTr="00642152">
        <w:trPr>
          <w:trHeight w:val="340"/>
          <w:jc w:val="center"/>
        </w:trPr>
        <w:tc>
          <w:tcPr>
            <w:tcW w:w="3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55" w:rsidRPr="00A23D14" w:rsidRDefault="00464455" w:rsidP="00A23D1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55" w:rsidRPr="00A23D14" w:rsidRDefault="00464455" w:rsidP="00A23D14">
            <w:pPr>
              <w:spacing w:before="60" w:after="60"/>
              <w:ind w:righ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55" w:rsidRPr="00A23D14" w:rsidRDefault="00464455" w:rsidP="00A23D1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Non-con-</w:t>
            </w:r>
            <w:proofErr w:type="spellStart"/>
            <w:r w:rsidRPr="00A23D14">
              <w:rPr>
                <w:rFonts w:ascii="Arial" w:hAnsi="Arial" w:cs="Arial"/>
                <w:sz w:val="16"/>
                <w:szCs w:val="16"/>
              </w:rPr>
              <w:t>ditional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55" w:rsidRPr="00A23D14" w:rsidRDefault="00464455" w:rsidP="00A23D1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con-</w:t>
            </w:r>
            <w:proofErr w:type="spellStart"/>
            <w:r w:rsidRPr="00A23D14">
              <w:rPr>
                <w:rFonts w:ascii="Arial" w:hAnsi="Arial" w:cs="Arial"/>
                <w:sz w:val="16"/>
                <w:szCs w:val="16"/>
              </w:rPr>
              <w:t>ditional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55" w:rsidRPr="00A23D14" w:rsidRDefault="00464455" w:rsidP="00A23D1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 xml:space="preserve">over </w:t>
            </w:r>
            <w:r w:rsidRPr="00A23D14">
              <w:rPr>
                <w:rFonts w:ascii="Arial" w:hAnsi="Arial" w:cs="Arial"/>
                <w:sz w:val="16"/>
                <w:szCs w:val="16"/>
              </w:rPr>
              <w:br/>
              <w:t>200.000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55" w:rsidRPr="00A23D14" w:rsidRDefault="00464455" w:rsidP="00A23D1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from 100.001</w:t>
            </w:r>
            <w:r w:rsidRPr="00A23D14">
              <w:rPr>
                <w:rFonts w:ascii="Arial" w:hAnsi="Arial" w:cs="Arial"/>
                <w:sz w:val="16"/>
                <w:szCs w:val="16"/>
              </w:rPr>
              <w:br/>
              <w:t>to</w:t>
            </w:r>
            <w:r w:rsidRPr="00A23D14">
              <w:rPr>
                <w:rFonts w:ascii="Arial" w:hAnsi="Arial" w:cs="Arial"/>
                <w:sz w:val="16"/>
                <w:szCs w:val="16"/>
              </w:rPr>
              <w:br/>
              <w:t>200.000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55" w:rsidRPr="00A23D14" w:rsidRDefault="00464455" w:rsidP="00A23D1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 xml:space="preserve">from </w:t>
            </w:r>
            <w:r w:rsidRPr="00A23D14">
              <w:rPr>
                <w:rFonts w:ascii="Arial" w:hAnsi="Arial" w:cs="Arial"/>
                <w:sz w:val="16"/>
                <w:szCs w:val="16"/>
              </w:rPr>
              <w:br/>
              <w:t>50.001</w:t>
            </w:r>
            <w:r w:rsidRPr="00A23D14">
              <w:rPr>
                <w:rFonts w:ascii="Arial" w:hAnsi="Arial" w:cs="Arial"/>
                <w:sz w:val="16"/>
                <w:szCs w:val="16"/>
              </w:rPr>
              <w:br/>
              <w:t>to</w:t>
            </w:r>
            <w:r w:rsidRPr="00A23D14">
              <w:rPr>
                <w:rFonts w:ascii="Arial" w:hAnsi="Arial" w:cs="Arial"/>
                <w:sz w:val="16"/>
                <w:szCs w:val="16"/>
              </w:rPr>
              <w:br/>
              <w:t>100.000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55" w:rsidRPr="00A23D14" w:rsidRDefault="00464455" w:rsidP="00A23D1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 xml:space="preserve">from </w:t>
            </w:r>
            <w:r w:rsidRPr="00A23D14">
              <w:rPr>
                <w:rFonts w:ascii="Arial" w:hAnsi="Arial" w:cs="Arial"/>
                <w:sz w:val="16"/>
                <w:szCs w:val="16"/>
              </w:rPr>
              <w:br/>
              <w:t>5.001</w:t>
            </w:r>
            <w:r w:rsidRPr="00A23D14">
              <w:rPr>
                <w:rFonts w:ascii="Arial" w:hAnsi="Arial" w:cs="Arial"/>
                <w:sz w:val="16"/>
                <w:szCs w:val="16"/>
              </w:rPr>
              <w:br/>
              <w:t>to</w:t>
            </w:r>
            <w:r w:rsidRPr="00A23D14">
              <w:rPr>
                <w:rFonts w:ascii="Arial" w:hAnsi="Arial" w:cs="Arial"/>
                <w:sz w:val="16"/>
                <w:szCs w:val="16"/>
              </w:rPr>
              <w:br/>
              <w:t>50.000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55" w:rsidRPr="00A23D14" w:rsidRDefault="00464455" w:rsidP="00A23D1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to</w:t>
            </w:r>
            <w:r w:rsidRPr="00A23D14">
              <w:rPr>
                <w:rFonts w:ascii="Arial" w:hAnsi="Arial" w:cs="Arial"/>
                <w:sz w:val="16"/>
                <w:szCs w:val="16"/>
              </w:rPr>
              <w:br/>
              <w:t>5.000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4455" w:rsidRPr="00A23D14" w:rsidRDefault="00464455" w:rsidP="00A23D14">
            <w:pPr>
              <w:spacing w:before="60" w:after="60"/>
              <w:ind w:righ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16DAB" w:rsidRPr="00A23D14" w:rsidTr="00642152">
        <w:trPr>
          <w:trHeight w:val="20"/>
          <w:jc w:val="center"/>
        </w:trPr>
        <w:tc>
          <w:tcPr>
            <w:tcW w:w="33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DAB" w:rsidRPr="00A23D14" w:rsidRDefault="00B16DAB" w:rsidP="00A23D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B16DAB" w:rsidRPr="00A23D14" w:rsidRDefault="00B16DAB" w:rsidP="00A23D14">
            <w:pPr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16DAB" w:rsidRPr="00A23D14" w:rsidRDefault="00B16DAB" w:rsidP="00A23D14">
            <w:pPr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16DAB" w:rsidRPr="00A23D14" w:rsidRDefault="00B16DAB" w:rsidP="00A23D14">
            <w:pPr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16DAB" w:rsidRPr="00A23D14" w:rsidRDefault="00B16DAB" w:rsidP="00A23D14">
            <w:pPr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16DAB" w:rsidRPr="00A23D14" w:rsidRDefault="00B16DAB" w:rsidP="00A23D14">
            <w:pPr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16DAB" w:rsidRPr="00A23D14" w:rsidRDefault="00B16DAB" w:rsidP="00A23D14">
            <w:pPr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16DAB" w:rsidRPr="00A23D14" w:rsidRDefault="00B16DAB" w:rsidP="00A23D14">
            <w:pPr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16DAB" w:rsidRPr="00A23D14" w:rsidRDefault="00B16DAB" w:rsidP="00A23D14">
            <w:pPr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16DAB" w:rsidRPr="00A23D14" w:rsidRDefault="00B16DAB" w:rsidP="00A23D14">
            <w:pPr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34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4604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1723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2641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1405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2927</w:t>
            </w:r>
          </w:p>
        </w:tc>
        <w:tc>
          <w:tcPr>
            <w:tcW w:w="9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34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 xml:space="preserve">Financial operations 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34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Accounting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4224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2584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1138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2840</w:t>
            </w:r>
          </w:p>
        </w:tc>
        <w:tc>
          <w:tcPr>
            <w:tcW w:w="9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34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Securities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34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Constructions building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34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Privatization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34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Joint stock and business companies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34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Enterprises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34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Sanitary safety of food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34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Energy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34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Mining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34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Agricultural land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34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Seeds, seed materials, tobacco and plants protection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34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Alcoholic beverages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34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Livestock breeding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34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Fishing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34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Forestry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34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Hunting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34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Waterworks supply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34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Transport and communications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34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Road traffic safety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34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Environmental protection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34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Protection of intellectual property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34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 xml:space="preserve">Putting medicaments into circulation  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34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Consumers’ protection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34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Prevention of money laundry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34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Advertising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334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Other regulation offences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0053BD" w:rsidRPr="00A23D14" w:rsidRDefault="000053BD" w:rsidP="00A23D14">
      <w:pPr>
        <w:spacing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23D14">
        <w:rPr>
          <w:rFonts w:ascii="Arial" w:hAnsi="Arial" w:cs="Arial"/>
          <w:b/>
          <w:bCs/>
          <w:sz w:val="20"/>
          <w:szCs w:val="20"/>
        </w:rPr>
        <w:lastRenderedPageBreak/>
        <w:t xml:space="preserve">2.1. </w:t>
      </w:r>
      <w:r w:rsidR="008C6E4A" w:rsidRPr="00A23D14">
        <w:rPr>
          <w:rFonts w:ascii="Arial" w:hAnsi="Arial" w:cs="Arial"/>
          <w:b/>
          <w:bCs/>
          <w:sz w:val="20"/>
          <w:szCs w:val="20"/>
        </w:rPr>
        <w:t>Legal entities</w:t>
      </w:r>
      <w:r w:rsidRPr="00A23D14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8C6E4A" w:rsidRPr="00A23D14">
        <w:rPr>
          <w:rFonts w:ascii="Arial" w:hAnsi="Arial" w:cs="Arial"/>
          <w:b/>
          <w:bCs/>
          <w:sz w:val="20"/>
          <w:szCs w:val="20"/>
        </w:rPr>
        <w:t>perpetrators of economic violations</w:t>
      </w:r>
      <w:r w:rsidRPr="00A23D14">
        <w:rPr>
          <w:rFonts w:ascii="Arial" w:hAnsi="Arial" w:cs="Arial"/>
          <w:b/>
          <w:bCs/>
          <w:sz w:val="20"/>
          <w:szCs w:val="20"/>
        </w:rPr>
        <w:t xml:space="preserve">, </w:t>
      </w:r>
      <w:r w:rsidR="00ED2B03" w:rsidRPr="00A23D14">
        <w:rPr>
          <w:rFonts w:ascii="Arial" w:hAnsi="Arial" w:cs="Arial"/>
          <w:b/>
          <w:bCs/>
          <w:sz w:val="20"/>
          <w:szCs w:val="20"/>
        </w:rPr>
        <w:t>201</w:t>
      </w:r>
      <w:r w:rsidR="005B0AD0" w:rsidRPr="00A23D14">
        <w:rPr>
          <w:rFonts w:ascii="Arial" w:hAnsi="Arial" w:cs="Arial"/>
          <w:b/>
          <w:bCs/>
          <w:sz w:val="20"/>
          <w:szCs w:val="20"/>
        </w:rPr>
        <w:t>3</w:t>
      </w:r>
      <w:r w:rsidR="00ED2B03" w:rsidRPr="00A23D14">
        <w:rPr>
          <w:rFonts w:ascii="Arial" w:hAnsi="Arial" w:cs="Arial"/>
          <w:b/>
          <w:bCs/>
          <w:sz w:val="20"/>
          <w:szCs w:val="20"/>
        </w:rPr>
        <w:t>–201</w:t>
      </w:r>
      <w:r w:rsidR="005B0AD0" w:rsidRPr="00A23D14">
        <w:rPr>
          <w:rFonts w:ascii="Arial" w:hAnsi="Arial" w:cs="Arial"/>
          <w:b/>
          <w:bCs/>
          <w:sz w:val="20"/>
          <w:szCs w:val="20"/>
        </w:rPr>
        <w:t>7</w:t>
      </w:r>
      <w:r w:rsidR="00ED2B03" w:rsidRPr="00A23D1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11C7A" w:rsidRPr="00A23D14" w:rsidRDefault="00A11C7A" w:rsidP="00A23D14">
      <w:pPr>
        <w:spacing w:line="288" w:lineRule="auto"/>
        <w:rPr>
          <w:rFonts w:ascii="Arial" w:hAnsi="Arial" w:cs="Arial"/>
          <w:b/>
          <w:sz w:val="18"/>
          <w:szCs w:val="18"/>
        </w:rPr>
      </w:pPr>
      <w:r w:rsidRPr="00A23D14">
        <w:rPr>
          <w:rFonts w:ascii="Arial" w:hAnsi="Arial" w:cs="Arial"/>
          <w:b/>
          <w:sz w:val="18"/>
          <w:szCs w:val="18"/>
        </w:rPr>
        <w:t>Republic of Serbia</w:t>
      </w:r>
    </w:p>
    <w:tbl>
      <w:tblPr>
        <w:tblW w:w="10200" w:type="dxa"/>
        <w:tblInd w:w="108" w:type="dxa"/>
        <w:tblLook w:val="04A0" w:firstRow="1" w:lastRow="0" w:firstColumn="1" w:lastColumn="0" w:noHBand="0" w:noVBand="1"/>
      </w:tblPr>
      <w:tblGrid>
        <w:gridCol w:w="2600"/>
        <w:gridCol w:w="820"/>
        <w:gridCol w:w="820"/>
        <w:gridCol w:w="820"/>
        <w:gridCol w:w="820"/>
        <w:gridCol w:w="820"/>
        <w:gridCol w:w="700"/>
        <w:gridCol w:w="700"/>
        <w:gridCol w:w="700"/>
        <w:gridCol w:w="700"/>
        <w:gridCol w:w="700"/>
      </w:tblGrid>
      <w:tr w:rsidR="00642152" w:rsidRPr="00A23D14" w:rsidTr="00B72D55">
        <w:trPr>
          <w:trHeight w:val="255"/>
        </w:trPr>
        <w:tc>
          <w:tcPr>
            <w:tcW w:w="26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152" w:rsidRPr="00A23D14" w:rsidRDefault="00642152" w:rsidP="00A23D14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152" w:rsidRPr="00A23D14" w:rsidRDefault="00642152" w:rsidP="00A23D14">
            <w:pPr>
              <w:spacing w:before="60" w:after="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Legal entities – perpetrators of economic violations</w:t>
            </w:r>
          </w:p>
        </w:tc>
        <w:tc>
          <w:tcPr>
            <w:tcW w:w="35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2152" w:rsidRPr="00A23D14" w:rsidRDefault="00642152" w:rsidP="00A23D14">
            <w:pPr>
              <w:spacing w:before="60" w:after="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Indices</w:t>
            </w:r>
            <w:r w:rsidR="00DB209A">
              <w:rPr>
                <w:rStyle w:val="FootnoteReference"/>
                <w:rFonts w:ascii="Arial" w:hAnsi="Arial" w:cs="Arial"/>
                <w:sz w:val="16"/>
                <w:szCs w:val="16"/>
              </w:rPr>
              <w:footnoteReference w:id="3"/>
            </w:r>
          </w:p>
        </w:tc>
      </w:tr>
      <w:tr w:rsidR="005B0AD0" w:rsidRPr="00A23D14" w:rsidTr="005B0AD0">
        <w:trPr>
          <w:trHeight w:val="520"/>
        </w:trPr>
        <w:tc>
          <w:tcPr>
            <w:tcW w:w="26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D0" w:rsidRPr="00A23D14" w:rsidRDefault="005B0AD0" w:rsidP="00A23D14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0AD0" w:rsidRPr="00A23D14" w:rsidRDefault="005B0AD0" w:rsidP="00A23D14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2013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0AD0" w:rsidRPr="00A23D14" w:rsidRDefault="005B0AD0" w:rsidP="00A23D14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2014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0AD0" w:rsidRPr="00A23D14" w:rsidRDefault="005B0AD0" w:rsidP="00A23D14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2015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0AD0" w:rsidRPr="00A23D14" w:rsidRDefault="005B0AD0" w:rsidP="00A23D14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2016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0AD0" w:rsidRPr="00A23D14" w:rsidRDefault="005B0AD0" w:rsidP="00A23D14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2017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0AD0" w:rsidRPr="00A23D14" w:rsidRDefault="005B0AD0" w:rsidP="00A23D14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2014</w:t>
            </w:r>
          </w:p>
          <w:p w:rsidR="005B0AD0" w:rsidRPr="00A23D14" w:rsidRDefault="005B0AD0" w:rsidP="00A23D14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2013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0AD0" w:rsidRPr="00A23D14" w:rsidRDefault="005B0AD0" w:rsidP="00A23D14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2015</w:t>
            </w:r>
          </w:p>
          <w:p w:rsidR="005B0AD0" w:rsidRPr="00A23D14" w:rsidRDefault="005B0AD0" w:rsidP="00A23D14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2014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0AD0" w:rsidRPr="00A23D14" w:rsidRDefault="005B0AD0" w:rsidP="00A23D14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2016</w:t>
            </w:r>
          </w:p>
          <w:p w:rsidR="005B0AD0" w:rsidRPr="00A23D14" w:rsidRDefault="005B0AD0" w:rsidP="00A23D14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2015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0AD0" w:rsidRPr="00A23D14" w:rsidRDefault="005B0AD0" w:rsidP="00A23D14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2017</w:t>
            </w:r>
          </w:p>
          <w:p w:rsidR="005B0AD0" w:rsidRPr="00A23D14" w:rsidRDefault="005B0AD0" w:rsidP="00A23D14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2016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B0AD0" w:rsidRPr="00A23D14" w:rsidRDefault="005B0AD0" w:rsidP="00A23D14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2017</w:t>
            </w:r>
          </w:p>
          <w:p w:rsidR="005B0AD0" w:rsidRPr="00A23D14" w:rsidRDefault="005B0AD0" w:rsidP="00A23D14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  <w:lang w:val="en-US"/>
              </w:rPr>
              <w:t>2013</w:t>
            </w:r>
          </w:p>
        </w:tc>
      </w:tr>
      <w:tr w:rsidR="005B0AD0" w:rsidRPr="00A23D14" w:rsidTr="00B72D55">
        <w:trPr>
          <w:trHeight w:val="225"/>
        </w:trPr>
        <w:tc>
          <w:tcPr>
            <w:tcW w:w="10200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D0" w:rsidRPr="00A23D14" w:rsidRDefault="005B0AD0" w:rsidP="00A23D14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Reports</w:t>
            </w:r>
          </w:p>
        </w:tc>
      </w:tr>
      <w:tr w:rsidR="005B0AD0" w:rsidRPr="00A23D14" w:rsidTr="005B0AD0">
        <w:trPr>
          <w:trHeight w:val="225"/>
        </w:trPr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D0" w:rsidRPr="00A23D14" w:rsidRDefault="005B0AD0" w:rsidP="00A23D14">
            <w:pPr>
              <w:spacing w:before="60" w:after="60" w:line="288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bCs/>
                <w:sz w:val="16"/>
                <w:szCs w:val="16"/>
              </w:rPr>
              <w:t>Total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1718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1631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1013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5726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6196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565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</w:tr>
      <w:tr w:rsidR="005B0AD0" w:rsidRPr="00A23D14" w:rsidTr="00B72D55">
        <w:trPr>
          <w:trHeight w:val="255"/>
        </w:trPr>
        <w:tc>
          <w:tcPr>
            <w:tcW w:w="10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D0" w:rsidRPr="00A23D14" w:rsidRDefault="005B0AD0" w:rsidP="00A23D14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Charges</w:t>
            </w:r>
          </w:p>
        </w:tc>
      </w:tr>
      <w:tr w:rsidR="005B0AD0" w:rsidRPr="00A23D14" w:rsidTr="005B0AD0">
        <w:trPr>
          <w:trHeight w:val="225"/>
        </w:trPr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D0" w:rsidRPr="00A23D14" w:rsidRDefault="005B0AD0" w:rsidP="00A23D14">
            <w:pPr>
              <w:spacing w:before="60" w:after="60" w:line="288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bCs/>
                <w:sz w:val="16"/>
                <w:szCs w:val="16"/>
              </w:rPr>
              <w:t>Total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1993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1677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1686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5433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</w:tr>
      <w:tr w:rsidR="005B0AD0" w:rsidRPr="00A23D14" w:rsidTr="00B72D55">
        <w:trPr>
          <w:trHeight w:val="255"/>
        </w:trPr>
        <w:tc>
          <w:tcPr>
            <w:tcW w:w="10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D0" w:rsidRPr="00A23D14" w:rsidRDefault="005B0AD0" w:rsidP="00A23D14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Convictions</w:t>
            </w:r>
          </w:p>
        </w:tc>
      </w:tr>
      <w:tr w:rsidR="005B0AD0" w:rsidRPr="00A23D14" w:rsidTr="005B0AD0">
        <w:trPr>
          <w:trHeight w:val="225"/>
        </w:trPr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D0" w:rsidRPr="00A23D14" w:rsidRDefault="005B0AD0" w:rsidP="00A23D14">
            <w:pPr>
              <w:spacing w:before="60" w:after="60" w:line="288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bCs/>
                <w:sz w:val="16"/>
                <w:szCs w:val="16"/>
              </w:rPr>
              <w:t>Total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1707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1504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1215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1273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4534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</w:tr>
    </w:tbl>
    <w:p w:rsidR="000053BD" w:rsidRPr="00A23D14" w:rsidRDefault="000053BD" w:rsidP="00A23D14">
      <w:pPr>
        <w:pStyle w:val="BodyTextIndent2"/>
        <w:spacing w:line="288" w:lineRule="auto"/>
        <w:ind w:left="0" w:firstLine="0"/>
        <w:rPr>
          <w:sz w:val="14"/>
          <w:szCs w:val="14"/>
          <w:lang w:val="en-GB"/>
        </w:rPr>
      </w:pPr>
    </w:p>
    <w:p w:rsidR="00A23D14" w:rsidRPr="00A23D14" w:rsidRDefault="00A23D14" w:rsidP="00A23D14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23D14" w:rsidRPr="00A23D14" w:rsidRDefault="00A23D14" w:rsidP="00A23D14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23D14" w:rsidRPr="00A23D14" w:rsidRDefault="00A23D14" w:rsidP="00A23D14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053BD" w:rsidRPr="00A23D14" w:rsidRDefault="000053BD" w:rsidP="00A23D14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23D14">
        <w:rPr>
          <w:rFonts w:ascii="Arial" w:hAnsi="Arial" w:cs="Arial"/>
          <w:b/>
          <w:bCs/>
          <w:sz w:val="20"/>
          <w:szCs w:val="20"/>
        </w:rPr>
        <w:t>2.2</w:t>
      </w:r>
      <w:r w:rsidR="00CD3094" w:rsidRPr="00A23D14">
        <w:rPr>
          <w:rFonts w:ascii="Arial" w:hAnsi="Arial" w:cs="Arial"/>
          <w:b/>
          <w:bCs/>
          <w:sz w:val="20"/>
          <w:szCs w:val="20"/>
        </w:rPr>
        <w:t>. Reported</w:t>
      </w:r>
      <w:r w:rsidR="00EA7237" w:rsidRPr="00A23D14">
        <w:rPr>
          <w:rFonts w:ascii="Arial" w:hAnsi="Arial" w:cs="Arial"/>
          <w:b/>
          <w:bCs/>
          <w:sz w:val="20"/>
          <w:szCs w:val="20"/>
        </w:rPr>
        <w:t>, accused and sentenced legal entities</w:t>
      </w:r>
      <w:r w:rsidRPr="00A23D14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EA7237" w:rsidRPr="00A23D14">
        <w:rPr>
          <w:rFonts w:ascii="Arial" w:hAnsi="Arial" w:cs="Arial"/>
          <w:b/>
          <w:bCs/>
          <w:sz w:val="20"/>
          <w:szCs w:val="20"/>
        </w:rPr>
        <w:t>perpetrators of economic violations</w:t>
      </w:r>
      <w:r w:rsidRPr="00A23D14">
        <w:rPr>
          <w:rFonts w:ascii="Arial" w:hAnsi="Arial" w:cs="Arial"/>
          <w:b/>
          <w:bCs/>
          <w:sz w:val="20"/>
          <w:szCs w:val="20"/>
        </w:rPr>
        <w:t>,</w:t>
      </w:r>
    </w:p>
    <w:p w:rsidR="000053BD" w:rsidRPr="00A23D14" w:rsidRDefault="000053BD" w:rsidP="00A23D14">
      <w:pPr>
        <w:spacing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23D1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633ABE" w:rsidRPr="00A23D14">
        <w:rPr>
          <w:rFonts w:ascii="Arial" w:hAnsi="Arial" w:cs="Arial"/>
          <w:b/>
          <w:bCs/>
          <w:sz w:val="20"/>
          <w:szCs w:val="20"/>
        </w:rPr>
        <w:t>b</w:t>
      </w:r>
      <w:r w:rsidR="00EA7237" w:rsidRPr="00A23D14">
        <w:rPr>
          <w:rFonts w:ascii="Arial" w:hAnsi="Arial" w:cs="Arial"/>
          <w:b/>
          <w:bCs/>
          <w:sz w:val="20"/>
          <w:szCs w:val="20"/>
        </w:rPr>
        <w:t>y</w:t>
      </w:r>
      <w:proofErr w:type="gramEnd"/>
      <w:r w:rsidR="00EA7237" w:rsidRPr="00A23D14">
        <w:rPr>
          <w:rFonts w:ascii="Arial" w:hAnsi="Arial" w:cs="Arial"/>
          <w:b/>
          <w:bCs/>
          <w:sz w:val="20"/>
          <w:szCs w:val="20"/>
        </w:rPr>
        <w:t xml:space="preserve"> type of decision</w:t>
      </w:r>
      <w:r w:rsidRPr="00A23D14">
        <w:rPr>
          <w:rFonts w:ascii="Arial" w:hAnsi="Arial" w:cs="Arial"/>
          <w:b/>
          <w:bCs/>
          <w:sz w:val="20"/>
          <w:szCs w:val="20"/>
        </w:rPr>
        <w:t xml:space="preserve">, </w:t>
      </w:r>
      <w:r w:rsidR="009D62B5" w:rsidRPr="00A23D14">
        <w:rPr>
          <w:rFonts w:ascii="Arial" w:hAnsi="Arial" w:cs="Arial"/>
          <w:b/>
          <w:bCs/>
          <w:sz w:val="20"/>
          <w:szCs w:val="20"/>
        </w:rPr>
        <w:t>201</w:t>
      </w:r>
      <w:r w:rsidR="005B0AD0" w:rsidRPr="00A23D14">
        <w:rPr>
          <w:rFonts w:ascii="Arial" w:hAnsi="Arial" w:cs="Arial"/>
          <w:b/>
          <w:bCs/>
          <w:sz w:val="20"/>
          <w:szCs w:val="20"/>
        </w:rPr>
        <w:t>3</w:t>
      </w:r>
      <w:r w:rsidR="009D62B5" w:rsidRPr="00A23D14">
        <w:rPr>
          <w:rFonts w:ascii="Arial" w:hAnsi="Arial" w:cs="Arial"/>
          <w:b/>
          <w:bCs/>
          <w:sz w:val="20"/>
          <w:szCs w:val="20"/>
        </w:rPr>
        <w:t>–201</w:t>
      </w:r>
      <w:r w:rsidR="005B0AD0" w:rsidRPr="00A23D14">
        <w:rPr>
          <w:rFonts w:ascii="Arial" w:hAnsi="Arial" w:cs="Arial"/>
          <w:b/>
          <w:bCs/>
          <w:sz w:val="20"/>
          <w:szCs w:val="20"/>
        </w:rPr>
        <w:t>7</w:t>
      </w:r>
      <w:r w:rsidR="009D62B5" w:rsidRPr="00A23D1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053BD" w:rsidRPr="00A23D14" w:rsidRDefault="00EA7237" w:rsidP="00A23D14">
      <w:pPr>
        <w:spacing w:line="288" w:lineRule="auto"/>
        <w:rPr>
          <w:rFonts w:ascii="Arial" w:hAnsi="Arial" w:cs="Arial"/>
          <w:b/>
          <w:sz w:val="18"/>
          <w:szCs w:val="18"/>
        </w:rPr>
      </w:pPr>
      <w:r w:rsidRPr="00A23D14">
        <w:rPr>
          <w:rFonts w:ascii="Arial" w:hAnsi="Arial" w:cs="Arial"/>
          <w:b/>
          <w:sz w:val="18"/>
          <w:szCs w:val="18"/>
        </w:rPr>
        <w:t>Republic of Serbia</w:t>
      </w:r>
    </w:p>
    <w:tbl>
      <w:tblPr>
        <w:tblW w:w="1020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37"/>
        <w:gridCol w:w="747"/>
        <w:gridCol w:w="747"/>
        <w:gridCol w:w="747"/>
        <w:gridCol w:w="746"/>
        <w:gridCol w:w="747"/>
        <w:gridCol w:w="747"/>
        <w:gridCol w:w="747"/>
        <w:gridCol w:w="747"/>
        <w:gridCol w:w="747"/>
        <w:gridCol w:w="747"/>
      </w:tblGrid>
      <w:tr w:rsidR="005B0AD0" w:rsidRPr="00A23D14">
        <w:trPr>
          <w:jc w:val="center"/>
        </w:trPr>
        <w:tc>
          <w:tcPr>
            <w:tcW w:w="273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AD0" w:rsidRPr="00A23D14" w:rsidRDefault="005B0AD0" w:rsidP="00A23D14">
            <w:pPr>
              <w:spacing w:before="60" w:after="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5B0AD0" w:rsidRPr="00A23D14" w:rsidRDefault="005B0AD0" w:rsidP="00A23D14">
            <w:pPr>
              <w:spacing w:before="60" w:after="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AD0" w:rsidRPr="00A23D14" w:rsidRDefault="005B0AD0" w:rsidP="00A23D14">
            <w:pPr>
              <w:spacing w:before="60" w:after="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4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AD0" w:rsidRPr="00A23D14" w:rsidRDefault="005B0AD0" w:rsidP="00A23D14">
            <w:pPr>
              <w:spacing w:before="60" w:after="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AD0" w:rsidRPr="00A23D14" w:rsidRDefault="005B0AD0" w:rsidP="00A23D14">
            <w:pPr>
              <w:spacing w:before="60" w:after="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AD0" w:rsidRPr="00A23D14" w:rsidRDefault="005B0AD0" w:rsidP="00A23D14">
            <w:pPr>
              <w:spacing w:before="60" w:after="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AD0" w:rsidRPr="00A23D14" w:rsidRDefault="005B0AD0" w:rsidP="00A23D14">
            <w:pPr>
              <w:spacing w:before="60" w:after="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</w:tr>
      <w:tr w:rsidR="005B0AD0" w:rsidRPr="00A23D14">
        <w:trPr>
          <w:jc w:val="center"/>
        </w:trPr>
        <w:tc>
          <w:tcPr>
            <w:tcW w:w="27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AD0" w:rsidRPr="00A23D14" w:rsidRDefault="005B0AD0" w:rsidP="00A23D14">
            <w:pPr>
              <w:spacing w:before="60" w:after="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0" w:rsidRPr="00A23D14" w:rsidRDefault="005B0AD0" w:rsidP="00A23D14">
            <w:pPr>
              <w:spacing w:before="60" w:after="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Number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0" w:rsidRPr="00A23D14" w:rsidRDefault="005B0AD0" w:rsidP="00A23D14">
            <w:pPr>
              <w:spacing w:before="60" w:after="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0" w:rsidRPr="00A23D14" w:rsidRDefault="005B0AD0" w:rsidP="00A23D14">
            <w:pPr>
              <w:spacing w:before="60" w:after="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Number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0" w:rsidRPr="00A23D14" w:rsidRDefault="005B0AD0" w:rsidP="00A23D14">
            <w:pPr>
              <w:spacing w:before="60" w:after="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0" w:rsidRPr="00A23D14" w:rsidRDefault="005B0AD0" w:rsidP="00A23D14">
            <w:pPr>
              <w:spacing w:before="60" w:after="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 xml:space="preserve">Number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0" w:rsidRPr="00A23D14" w:rsidRDefault="005B0AD0" w:rsidP="00A23D14">
            <w:pPr>
              <w:spacing w:before="60" w:after="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0" w:rsidRPr="00A23D14" w:rsidRDefault="005B0AD0" w:rsidP="00A23D14">
            <w:pPr>
              <w:spacing w:before="60" w:after="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Number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0" w:rsidRPr="00A23D14" w:rsidRDefault="005B0AD0" w:rsidP="00A23D14">
            <w:pPr>
              <w:spacing w:before="60" w:after="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0" w:rsidRPr="00A23D14" w:rsidRDefault="005B0AD0" w:rsidP="00A23D14">
            <w:pPr>
              <w:spacing w:before="60" w:after="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Number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0AD0" w:rsidRPr="00A23D14" w:rsidRDefault="005B0AD0" w:rsidP="00A23D14">
            <w:pPr>
              <w:spacing w:before="60" w:after="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B0AD0" w:rsidRPr="00A23D14">
        <w:trPr>
          <w:jc w:val="center"/>
        </w:trPr>
        <w:tc>
          <w:tcPr>
            <w:tcW w:w="102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B0AD0" w:rsidRPr="00A23D14" w:rsidRDefault="005B0AD0" w:rsidP="00A23D14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Reports</w:t>
            </w:r>
          </w:p>
        </w:tc>
      </w:tr>
      <w:tr w:rsidR="005B0AD0" w:rsidRPr="00A23D14" w:rsidTr="00642152">
        <w:trPr>
          <w:trHeight w:val="133"/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1718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1631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1013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5726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6196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5B0AD0" w:rsidRPr="00A23D14">
        <w:trPr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ind w:left="123"/>
              <w:rPr>
                <w:rFonts w:ascii="Arial" w:hAnsi="Arial" w:cs="Arial"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Cs/>
                <w:sz w:val="16"/>
                <w:szCs w:val="16"/>
              </w:rPr>
              <w:t xml:space="preserve">Reports rejected 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4.7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4.9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</w:tr>
      <w:tr w:rsidR="005B0AD0" w:rsidRPr="00A23D14">
        <w:trPr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0AD0" w:rsidRPr="00A23D14" w:rsidRDefault="005B0AD0" w:rsidP="00A23D14">
            <w:pPr>
              <w:spacing w:line="288" w:lineRule="auto"/>
              <w:ind w:left="123"/>
              <w:rPr>
                <w:rFonts w:ascii="Arial" w:hAnsi="Arial" w:cs="Arial"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Cs/>
                <w:sz w:val="16"/>
                <w:szCs w:val="16"/>
              </w:rPr>
              <w:t xml:space="preserve">Charge motion submitted 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1638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95.3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1565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96.0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963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95.1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5608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97.9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6087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98.2</w:t>
            </w:r>
          </w:p>
        </w:tc>
      </w:tr>
      <w:tr w:rsidR="005B0AD0" w:rsidRPr="00A23D14">
        <w:trPr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AD0" w:rsidRPr="00A23D14" w:rsidRDefault="005B0AD0" w:rsidP="00A23D14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Charges</w:t>
            </w:r>
          </w:p>
        </w:tc>
      </w:tr>
      <w:tr w:rsidR="005B0AD0" w:rsidRPr="00A23D14">
        <w:trPr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1993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1677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1686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5433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5B0AD0" w:rsidRPr="00A23D14">
        <w:trPr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ind w:left="113"/>
              <w:rPr>
                <w:rFonts w:ascii="Arial" w:hAnsi="Arial" w:cs="Arial"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Cs/>
                <w:sz w:val="16"/>
                <w:szCs w:val="16"/>
              </w:rPr>
              <w:t xml:space="preserve">Proceeding suspended 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711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28.4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20.9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22.2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20.3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14.7</w:t>
            </w:r>
          </w:p>
        </w:tc>
      </w:tr>
      <w:tr w:rsidR="005B0AD0" w:rsidRPr="00A23D14">
        <w:trPr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ind w:left="123"/>
              <w:rPr>
                <w:rFonts w:ascii="Arial" w:hAnsi="Arial" w:cs="Arial"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Cs/>
                <w:sz w:val="16"/>
                <w:szCs w:val="16"/>
              </w:rPr>
              <w:t xml:space="preserve">Charge motion dismissed 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</w:tr>
      <w:tr w:rsidR="005B0AD0" w:rsidRPr="00A23D14">
        <w:trPr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ind w:left="123"/>
              <w:rPr>
                <w:rFonts w:ascii="Arial" w:hAnsi="Arial" w:cs="Arial"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Cs/>
                <w:sz w:val="16"/>
                <w:szCs w:val="16"/>
              </w:rPr>
              <w:t xml:space="preserve">Charge motion rejected 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</w:tr>
      <w:tr w:rsidR="005B0AD0" w:rsidRPr="00A23D14">
        <w:trPr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ind w:left="123"/>
              <w:rPr>
                <w:rFonts w:ascii="Arial" w:hAnsi="Arial" w:cs="Arial"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Cs/>
                <w:sz w:val="16"/>
                <w:szCs w:val="16"/>
              </w:rPr>
              <w:t xml:space="preserve">Perpetrator acquitted of the charge 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</w:tr>
      <w:tr w:rsidR="005B0AD0" w:rsidRPr="00A23D14">
        <w:trPr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ind w:left="123"/>
              <w:rPr>
                <w:rFonts w:ascii="Arial" w:hAnsi="Arial" w:cs="Arial"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Cs/>
                <w:sz w:val="16"/>
                <w:szCs w:val="16"/>
              </w:rPr>
              <w:t xml:space="preserve">Pronounced responsible  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1707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68.3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1504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75.5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1215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72.5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1273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75.5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4534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83.5</w:t>
            </w:r>
          </w:p>
        </w:tc>
      </w:tr>
      <w:tr w:rsidR="005B0AD0" w:rsidRPr="00A23D14">
        <w:trPr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AD0" w:rsidRPr="00A23D14" w:rsidRDefault="005B0AD0" w:rsidP="00A23D14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Convictions</w:t>
            </w:r>
          </w:p>
        </w:tc>
      </w:tr>
      <w:tr w:rsidR="005B0AD0" w:rsidRPr="00A23D14">
        <w:trPr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1707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1504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1215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1273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4534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5B0AD0" w:rsidRPr="00A23D14">
        <w:trPr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ind w:left="123"/>
              <w:rPr>
                <w:rFonts w:ascii="Arial" w:hAnsi="Arial" w:cs="Arial"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Cs/>
                <w:sz w:val="16"/>
                <w:szCs w:val="16"/>
              </w:rPr>
              <w:t xml:space="preserve">All (non-conditional and conditional) 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1586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92.9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1445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96.1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1173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96.5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1194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93.8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4297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94.8</w:t>
            </w:r>
          </w:p>
        </w:tc>
      </w:tr>
      <w:tr w:rsidR="005B0AD0" w:rsidRPr="00A23D14">
        <w:trPr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ind w:left="303"/>
              <w:rPr>
                <w:rFonts w:ascii="Arial" w:hAnsi="Arial" w:cs="Arial"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 xml:space="preserve">Non-conditional 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1167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68.4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1074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71.4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68.6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70.9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1676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37.0</w:t>
            </w:r>
          </w:p>
        </w:tc>
      </w:tr>
      <w:tr w:rsidR="005B0AD0" w:rsidRPr="00A23D14">
        <w:trPr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ind w:left="303"/>
              <w:rPr>
                <w:rFonts w:ascii="Arial" w:hAnsi="Arial" w:cs="Arial"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 xml:space="preserve">Conditional 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24.5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24.7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28.0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22.9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2621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57.8</w:t>
            </w:r>
          </w:p>
        </w:tc>
      </w:tr>
      <w:tr w:rsidR="005B0AD0" w:rsidRPr="00A23D14">
        <w:trPr>
          <w:trHeight w:val="113"/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0AD0" w:rsidRPr="00A23D14" w:rsidRDefault="005B0AD0" w:rsidP="00A23D14">
            <w:pPr>
              <w:spacing w:line="288" w:lineRule="auto"/>
              <w:ind w:left="123"/>
              <w:rPr>
                <w:rFonts w:ascii="Arial" w:hAnsi="Arial" w:cs="Arial"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 xml:space="preserve">Pronounced responsible, but discharged  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3.9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6.2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D0" w:rsidRPr="00A23D14" w:rsidRDefault="005B0AD0" w:rsidP="00A23D14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</w:tr>
    </w:tbl>
    <w:p w:rsidR="000053BD" w:rsidRPr="00A23D14" w:rsidRDefault="000053BD" w:rsidP="000053BD">
      <w:pPr>
        <w:pStyle w:val="BodyTextIndent2"/>
        <w:rPr>
          <w:sz w:val="14"/>
          <w:szCs w:val="14"/>
          <w:lang w:val="en-GB"/>
        </w:rPr>
      </w:pPr>
    </w:p>
    <w:p w:rsidR="00555956" w:rsidRPr="00A23D14" w:rsidRDefault="00555956" w:rsidP="000053B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3733F" w:rsidRDefault="0003733F" w:rsidP="0003733F">
      <w:pPr>
        <w:spacing w:line="235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B209A" w:rsidRDefault="00DB209A" w:rsidP="0003733F">
      <w:pPr>
        <w:spacing w:line="235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B209A" w:rsidRDefault="00DB209A" w:rsidP="0003733F">
      <w:pPr>
        <w:spacing w:line="235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B209A" w:rsidRDefault="00DB209A" w:rsidP="0003733F">
      <w:pPr>
        <w:spacing w:line="235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B209A" w:rsidRDefault="00DB209A" w:rsidP="0003733F">
      <w:pPr>
        <w:spacing w:line="235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B209A" w:rsidRDefault="00DB209A" w:rsidP="0003733F">
      <w:pPr>
        <w:spacing w:line="235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B209A" w:rsidRDefault="00DB209A" w:rsidP="0003733F">
      <w:pPr>
        <w:spacing w:line="235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B209A" w:rsidRDefault="00DB209A" w:rsidP="0003733F">
      <w:pPr>
        <w:spacing w:line="235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B209A" w:rsidRDefault="00DB209A" w:rsidP="0003733F">
      <w:pPr>
        <w:spacing w:line="235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B209A" w:rsidRDefault="00DB209A" w:rsidP="0003733F">
      <w:pPr>
        <w:spacing w:line="235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B209A" w:rsidRPr="00A23D14" w:rsidRDefault="00DB209A" w:rsidP="0003733F">
      <w:pPr>
        <w:spacing w:line="235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0053BD" w:rsidRPr="00A23D14" w:rsidRDefault="00160B93" w:rsidP="00A23D1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23D14">
        <w:rPr>
          <w:rFonts w:ascii="Arial" w:hAnsi="Arial" w:cs="Arial"/>
          <w:b/>
          <w:bCs/>
          <w:sz w:val="20"/>
          <w:szCs w:val="20"/>
        </w:rPr>
        <w:br w:type="page"/>
      </w:r>
      <w:r w:rsidR="000053BD" w:rsidRPr="00A23D14">
        <w:rPr>
          <w:rFonts w:ascii="Arial" w:hAnsi="Arial" w:cs="Arial"/>
          <w:b/>
          <w:bCs/>
          <w:sz w:val="20"/>
          <w:szCs w:val="20"/>
        </w:rPr>
        <w:lastRenderedPageBreak/>
        <w:t xml:space="preserve">2.3. </w:t>
      </w:r>
      <w:r w:rsidR="00D312F1" w:rsidRPr="00A23D14">
        <w:rPr>
          <w:rFonts w:ascii="Arial" w:hAnsi="Arial" w:cs="Arial"/>
          <w:b/>
          <w:bCs/>
          <w:sz w:val="20"/>
          <w:szCs w:val="20"/>
        </w:rPr>
        <w:t>Reported legal entities</w:t>
      </w:r>
      <w:r w:rsidR="00A11C7A" w:rsidRPr="00A23D14">
        <w:rPr>
          <w:rFonts w:ascii="Arial" w:hAnsi="Arial" w:cs="Arial"/>
          <w:b/>
          <w:bCs/>
          <w:sz w:val="20"/>
          <w:szCs w:val="20"/>
        </w:rPr>
        <w:t>,</w:t>
      </w:r>
      <w:r w:rsidR="000053BD" w:rsidRPr="00A23D14">
        <w:rPr>
          <w:rFonts w:ascii="Arial" w:hAnsi="Arial" w:cs="Arial"/>
          <w:b/>
          <w:bCs/>
          <w:sz w:val="20"/>
          <w:szCs w:val="20"/>
        </w:rPr>
        <w:t xml:space="preserve"> </w:t>
      </w:r>
      <w:r w:rsidR="00D312F1" w:rsidRPr="00A23D14">
        <w:rPr>
          <w:rFonts w:ascii="Arial" w:hAnsi="Arial" w:cs="Arial"/>
          <w:b/>
          <w:bCs/>
          <w:sz w:val="20"/>
          <w:szCs w:val="20"/>
        </w:rPr>
        <w:t>by economic violation</w:t>
      </w:r>
      <w:r w:rsidR="00A11C7A" w:rsidRPr="00A23D14">
        <w:rPr>
          <w:rFonts w:ascii="Arial" w:hAnsi="Arial" w:cs="Arial"/>
          <w:b/>
          <w:bCs/>
          <w:sz w:val="20"/>
          <w:szCs w:val="20"/>
        </w:rPr>
        <w:t>,</w:t>
      </w:r>
      <w:r w:rsidR="00D312F1" w:rsidRPr="00A23D14">
        <w:rPr>
          <w:rFonts w:ascii="Arial" w:hAnsi="Arial" w:cs="Arial"/>
          <w:b/>
          <w:bCs/>
          <w:sz w:val="20"/>
          <w:szCs w:val="20"/>
        </w:rPr>
        <w:t xml:space="preserve"> type of decision and submitter</w:t>
      </w:r>
      <w:r w:rsidR="00A11C7A" w:rsidRPr="00A23D14">
        <w:rPr>
          <w:rFonts w:ascii="Arial" w:hAnsi="Arial" w:cs="Arial"/>
          <w:b/>
          <w:bCs/>
          <w:sz w:val="20"/>
          <w:szCs w:val="20"/>
        </w:rPr>
        <w:t>,</w:t>
      </w:r>
      <w:r w:rsidR="00D312F1" w:rsidRPr="00A23D14">
        <w:rPr>
          <w:rFonts w:ascii="Arial" w:hAnsi="Arial" w:cs="Arial"/>
          <w:b/>
          <w:bCs/>
          <w:sz w:val="20"/>
          <w:szCs w:val="20"/>
        </w:rPr>
        <w:t xml:space="preserve"> </w:t>
      </w:r>
      <w:r w:rsidR="00A23D14">
        <w:rPr>
          <w:rFonts w:ascii="Arial" w:hAnsi="Arial" w:cs="Arial"/>
          <w:b/>
          <w:bCs/>
          <w:sz w:val="20"/>
          <w:szCs w:val="20"/>
        </w:rPr>
        <w:t>2017</w:t>
      </w:r>
    </w:p>
    <w:p w:rsidR="00822F60" w:rsidRPr="00A23D14" w:rsidRDefault="003B0BE9" w:rsidP="00A23D14">
      <w:pPr>
        <w:jc w:val="center"/>
        <w:rPr>
          <w:rFonts w:ascii="Arial" w:hAnsi="Arial" w:cs="Arial"/>
          <w:bCs/>
          <w:sz w:val="18"/>
          <w:szCs w:val="18"/>
        </w:rPr>
      </w:pPr>
      <w:r w:rsidRPr="00A23D1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</w:t>
      </w:r>
    </w:p>
    <w:p w:rsidR="008B222F" w:rsidRPr="00A23D14" w:rsidRDefault="008B222F" w:rsidP="00A23D14">
      <w:pPr>
        <w:ind w:left="23" w:hanging="23"/>
        <w:rPr>
          <w:rFonts w:ascii="Arial" w:hAnsi="Arial" w:cs="Arial"/>
          <w:b/>
          <w:sz w:val="18"/>
          <w:szCs w:val="18"/>
        </w:rPr>
      </w:pPr>
      <w:r w:rsidRPr="00A23D14">
        <w:rPr>
          <w:rFonts w:ascii="Arial" w:hAnsi="Arial" w:cs="Arial"/>
          <w:b/>
          <w:sz w:val="18"/>
          <w:szCs w:val="18"/>
        </w:rPr>
        <w:t>Republic of Serbia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2"/>
        <w:gridCol w:w="871"/>
        <w:gridCol w:w="892"/>
        <w:gridCol w:w="869"/>
        <w:gridCol w:w="823"/>
        <w:gridCol w:w="803"/>
        <w:gridCol w:w="821"/>
        <w:gridCol w:w="925"/>
      </w:tblGrid>
      <w:tr w:rsidR="008B222F" w:rsidRPr="00A23D14" w:rsidTr="008269A5">
        <w:trPr>
          <w:trHeight w:val="255"/>
          <w:jc w:val="center"/>
        </w:trPr>
        <w:tc>
          <w:tcPr>
            <w:tcW w:w="42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2F" w:rsidRPr="00A23D14" w:rsidRDefault="008B222F" w:rsidP="00A23D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2F" w:rsidRPr="00A23D14" w:rsidRDefault="008B222F" w:rsidP="00A23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Cs/>
                <w:sz w:val="16"/>
                <w:szCs w:val="16"/>
              </w:rPr>
              <w:t>Total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2F" w:rsidRPr="00A23D14" w:rsidRDefault="008B222F" w:rsidP="00A23D14">
            <w:pPr>
              <w:spacing w:before="80" w:after="8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Cs/>
                <w:sz w:val="16"/>
                <w:szCs w:val="16"/>
              </w:rPr>
              <w:t>Type of decision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222F" w:rsidRPr="00A23D14" w:rsidRDefault="008B222F" w:rsidP="00A23D14">
            <w:pPr>
              <w:spacing w:before="80" w:after="8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Cs/>
                <w:sz w:val="16"/>
                <w:szCs w:val="16"/>
              </w:rPr>
              <w:t>Submitter</w:t>
            </w:r>
          </w:p>
        </w:tc>
      </w:tr>
      <w:tr w:rsidR="008B222F" w:rsidRPr="00A23D14" w:rsidTr="008269A5">
        <w:trPr>
          <w:trHeight w:val="680"/>
          <w:jc w:val="center"/>
        </w:trPr>
        <w:tc>
          <w:tcPr>
            <w:tcW w:w="42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2F" w:rsidRPr="00A23D14" w:rsidRDefault="008B222F" w:rsidP="00A23D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2F" w:rsidRPr="00A23D14" w:rsidRDefault="008B222F" w:rsidP="00A23D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2F" w:rsidRPr="00A23D14" w:rsidRDefault="008B222F" w:rsidP="00A23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Report rejected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2F" w:rsidRPr="00A23D14" w:rsidRDefault="008B222F" w:rsidP="00A23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 xml:space="preserve">Charge motion submitted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2F" w:rsidRPr="00A23D14" w:rsidRDefault="00FC5776" w:rsidP="00A23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Inspection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2F" w:rsidRPr="00A23D14" w:rsidRDefault="004628A4" w:rsidP="00A23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bCs/>
                <w:sz w:val="16"/>
                <w:szCs w:val="16"/>
              </w:rPr>
              <w:t>Ministry of the interior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2F" w:rsidRPr="00A23D14" w:rsidRDefault="00FC5776" w:rsidP="00A23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 xml:space="preserve">Immediate knowledge of public prosecutor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222F" w:rsidRPr="00A23D14" w:rsidRDefault="00FC5776" w:rsidP="00A23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</w:tr>
      <w:tr w:rsidR="001743DC" w:rsidRPr="00A23D14" w:rsidTr="008269A5">
        <w:trPr>
          <w:trHeight w:val="20"/>
          <w:jc w:val="center"/>
        </w:trPr>
        <w:tc>
          <w:tcPr>
            <w:tcW w:w="42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3DC" w:rsidRPr="00A23D14" w:rsidRDefault="001743DC" w:rsidP="00A23D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1743DC" w:rsidRPr="00A23D14" w:rsidRDefault="001743DC" w:rsidP="00A23D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43DC" w:rsidRPr="00A23D14" w:rsidRDefault="001743DC" w:rsidP="00A23D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1743DC" w:rsidRPr="00A23D14" w:rsidRDefault="001743DC" w:rsidP="00A23D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743DC" w:rsidRPr="00A23D14" w:rsidRDefault="001743DC" w:rsidP="00A23D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743DC" w:rsidRPr="00A23D14" w:rsidRDefault="001743DC" w:rsidP="00A23D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743DC" w:rsidRPr="00A23D14" w:rsidRDefault="001743DC" w:rsidP="00A23D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743DC" w:rsidRPr="00A23D14" w:rsidRDefault="001743DC" w:rsidP="00A23D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3D14" w:rsidRPr="00A23D14" w:rsidTr="008269A5">
        <w:trPr>
          <w:trHeight w:val="20"/>
          <w:jc w:val="center"/>
        </w:trPr>
        <w:tc>
          <w:tcPr>
            <w:tcW w:w="42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871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6196</w:t>
            </w:r>
          </w:p>
        </w:tc>
        <w:tc>
          <w:tcPr>
            <w:tcW w:w="892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869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6087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747</w:t>
            </w: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5311</w:t>
            </w:r>
          </w:p>
        </w:tc>
      </w:tr>
      <w:tr w:rsidR="00A23D14" w:rsidRPr="00A23D14" w:rsidTr="008269A5">
        <w:trPr>
          <w:trHeight w:val="20"/>
          <w:jc w:val="center"/>
        </w:trPr>
        <w:tc>
          <w:tcPr>
            <w:tcW w:w="42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Financial operations</w:t>
            </w:r>
          </w:p>
        </w:tc>
        <w:tc>
          <w:tcPr>
            <w:tcW w:w="871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92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23D14" w:rsidRPr="00A23D14" w:rsidTr="008269A5">
        <w:trPr>
          <w:trHeight w:val="20"/>
          <w:jc w:val="center"/>
        </w:trPr>
        <w:tc>
          <w:tcPr>
            <w:tcW w:w="42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 xml:space="preserve">Accounting </w:t>
            </w:r>
          </w:p>
        </w:tc>
        <w:tc>
          <w:tcPr>
            <w:tcW w:w="871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5669</w:t>
            </w:r>
          </w:p>
        </w:tc>
        <w:tc>
          <w:tcPr>
            <w:tcW w:w="892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69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5629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539</w:t>
            </w: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5109</w:t>
            </w:r>
          </w:p>
        </w:tc>
      </w:tr>
      <w:tr w:rsidR="00A23D14" w:rsidRPr="00A23D14" w:rsidTr="008269A5">
        <w:trPr>
          <w:trHeight w:val="20"/>
          <w:jc w:val="center"/>
        </w:trPr>
        <w:tc>
          <w:tcPr>
            <w:tcW w:w="42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Bookkeeping</w:t>
            </w:r>
          </w:p>
        </w:tc>
        <w:tc>
          <w:tcPr>
            <w:tcW w:w="871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2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23D14" w:rsidRPr="00A23D14" w:rsidTr="008269A5">
        <w:trPr>
          <w:trHeight w:val="20"/>
          <w:jc w:val="center"/>
        </w:trPr>
        <w:tc>
          <w:tcPr>
            <w:tcW w:w="42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Monetary, banking and credit system</w:t>
            </w:r>
          </w:p>
        </w:tc>
        <w:tc>
          <w:tcPr>
            <w:tcW w:w="871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2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9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3D14" w:rsidRPr="00A23D14" w:rsidTr="00160B93">
        <w:trPr>
          <w:trHeight w:val="20"/>
          <w:jc w:val="center"/>
        </w:trPr>
        <w:tc>
          <w:tcPr>
            <w:tcW w:w="42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Securities</w:t>
            </w:r>
          </w:p>
        </w:tc>
        <w:tc>
          <w:tcPr>
            <w:tcW w:w="871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92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23D14" w:rsidRPr="00A23D14" w:rsidTr="00160B93">
        <w:trPr>
          <w:trHeight w:val="20"/>
          <w:jc w:val="center"/>
        </w:trPr>
        <w:tc>
          <w:tcPr>
            <w:tcW w:w="42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International trade transactions</w:t>
            </w:r>
          </w:p>
        </w:tc>
        <w:tc>
          <w:tcPr>
            <w:tcW w:w="871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2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9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23D14" w:rsidRPr="00A23D14" w:rsidTr="00160B93">
        <w:trPr>
          <w:trHeight w:val="20"/>
          <w:jc w:val="center"/>
        </w:trPr>
        <w:tc>
          <w:tcPr>
            <w:tcW w:w="42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Constructions building</w:t>
            </w:r>
          </w:p>
        </w:tc>
        <w:tc>
          <w:tcPr>
            <w:tcW w:w="871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92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9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23D14" w:rsidRPr="00A23D14" w:rsidTr="00160B93">
        <w:trPr>
          <w:trHeight w:val="20"/>
          <w:jc w:val="center"/>
        </w:trPr>
        <w:tc>
          <w:tcPr>
            <w:tcW w:w="42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Joint stock and business companies</w:t>
            </w:r>
          </w:p>
        </w:tc>
        <w:tc>
          <w:tcPr>
            <w:tcW w:w="871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92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9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23D14" w:rsidRPr="00A23D14" w:rsidTr="00160B93">
        <w:trPr>
          <w:trHeight w:val="20"/>
          <w:jc w:val="center"/>
        </w:trPr>
        <w:tc>
          <w:tcPr>
            <w:tcW w:w="42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Public debt</w:t>
            </w:r>
          </w:p>
        </w:tc>
        <w:tc>
          <w:tcPr>
            <w:tcW w:w="871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92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9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23D14" w:rsidRPr="00A23D14" w:rsidTr="00160B93">
        <w:trPr>
          <w:trHeight w:val="20"/>
          <w:jc w:val="center"/>
        </w:trPr>
        <w:tc>
          <w:tcPr>
            <w:tcW w:w="42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Sanitary safety of food</w:t>
            </w:r>
          </w:p>
        </w:tc>
        <w:tc>
          <w:tcPr>
            <w:tcW w:w="871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92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69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A23D14" w:rsidRPr="00A23D14" w:rsidTr="00160B93">
        <w:trPr>
          <w:trHeight w:val="20"/>
          <w:jc w:val="center"/>
        </w:trPr>
        <w:tc>
          <w:tcPr>
            <w:tcW w:w="42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Standardization</w:t>
            </w:r>
          </w:p>
        </w:tc>
        <w:tc>
          <w:tcPr>
            <w:tcW w:w="871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92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23D14" w:rsidRPr="00A23D14" w:rsidTr="00160B93">
        <w:trPr>
          <w:trHeight w:val="20"/>
          <w:jc w:val="center"/>
        </w:trPr>
        <w:tc>
          <w:tcPr>
            <w:tcW w:w="42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Units of measurement</w:t>
            </w:r>
          </w:p>
        </w:tc>
        <w:tc>
          <w:tcPr>
            <w:tcW w:w="871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92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23D14" w:rsidRPr="00A23D14" w:rsidTr="00160B93">
        <w:trPr>
          <w:trHeight w:val="20"/>
          <w:jc w:val="center"/>
        </w:trPr>
        <w:tc>
          <w:tcPr>
            <w:tcW w:w="42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Energy</w:t>
            </w:r>
          </w:p>
        </w:tc>
        <w:tc>
          <w:tcPr>
            <w:tcW w:w="871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92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69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23D14" w:rsidRPr="00A23D14" w:rsidTr="00160B93">
        <w:trPr>
          <w:trHeight w:val="20"/>
          <w:jc w:val="center"/>
        </w:trPr>
        <w:tc>
          <w:tcPr>
            <w:tcW w:w="42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Mining</w:t>
            </w:r>
          </w:p>
        </w:tc>
        <w:tc>
          <w:tcPr>
            <w:tcW w:w="871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2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23D14" w:rsidRPr="00A23D14" w:rsidTr="00160B93">
        <w:trPr>
          <w:trHeight w:val="20"/>
          <w:jc w:val="center"/>
        </w:trPr>
        <w:tc>
          <w:tcPr>
            <w:tcW w:w="42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Agricultural land</w:t>
            </w:r>
          </w:p>
        </w:tc>
        <w:tc>
          <w:tcPr>
            <w:tcW w:w="871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92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23D14" w:rsidRPr="00A23D14" w:rsidTr="00160B93">
        <w:trPr>
          <w:trHeight w:val="20"/>
          <w:jc w:val="center"/>
        </w:trPr>
        <w:tc>
          <w:tcPr>
            <w:tcW w:w="42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Seeds, seed materials, tobacco and plants protection</w:t>
            </w:r>
          </w:p>
        </w:tc>
        <w:tc>
          <w:tcPr>
            <w:tcW w:w="871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92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3D14" w:rsidRPr="00A23D14" w:rsidTr="00160B93">
        <w:trPr>
          <w:trHeight w:val="20"/>
          <w:jc w:val="center"/>
        </w:trPr>
        <w:tc>
          <w:tcPr>
            <w:tcW w:w="42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Alcoholic beverages</w:t>
            </w:r>
          </w:p>
        </w:tc>
        <w:tc>
          <w:tcPr>
            <w:tcW w:w="871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92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3D14" w:rsidRPr="00A23D14" w:rsidTr="00160B93">
        <w:trPr>
          <w:trHeight w:val="20"/>
          <w:jc w:val="center"/>
        </w:trPr>
        <w:tc>
          <w:tcPr>
            <w:tcW w:w="42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Livestock breeding</w:t>
            </w:r>
          </w:p>
        </w:tc>
        <w:tc>
          <w:tcPr>
            <w:tcW w:w="871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92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9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23D14" w:rsidRPr="00A23D14" w:rsidTr="00160B93">
        <w:trPr>
          <w:trHeight w:val="20"/>
          <w:jc w:val="center"/>
        </w:trPr>
        <w:tc>
          <w:tcPr>
            <w:tcW w:w="42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Fishery</w:t>
            </w:r>
          </w:p>
        </w:tc>
        <w:tc>
          <w:tcPr>
            <w:tcW w:w="871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2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23D14" w:rsidRPr="00A23D14" w:rsidTr="00160B93">
        <w:trPr>
          <w:trHeight w:val="20"/>
          <w:jc w:val="center"/>
        </w:trPr>
        <w:tc>
          <w:tcPr>
            <w:tcW w:w="42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 xml:space="preserve">Forestry </w:t>
            </w:r>
          </w:p>
        </w:tc>
        <w:tc>
          <w:tcPr>
            <w:tcW w:w="871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92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23D14" w:rsidRPr="00A23D14" w:rsidTr="00160B93">
        <w:trPr>
          <w:trHeight w:val="20"/>
          <w:jc w:val="center"/>
        </w:trPr>
        <w:tc>
          <w:tcPr>
            <w:tcW w:w="42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Hunting</w:t>
            </w:r>
          </w:p>
        </w:tc>
        <w:tc>
          <w:tcPr>
            <w:tcW w:w="871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92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3D14" w:rsidRPr="00A23D14" w:rsidTr="00160B93">
        <w:trPr>
          <w:trHeight w:val="20"/>
          <w:jc w:val="center"/>
        </w:trPr>
        <w:tc>
          <w:tcPr>
            <w:tcW w:w="42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Waterworks supply</w:t>
            </w:r>
          </w:p>
        </w:tc>
        <w:tc>
          <w:tcPr>
            <w:tcW w:w="871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92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9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23D14" w:rsidRPr="00A23D14" w:rsidTr="00160B93">
        <w:trPr>
          <w:trHeight w:val="20"/>
          <w:jc w:val="center"/>
        </w:trPr>
        <w:tc>
          <w:tcPr>
            <w:tcW w:w="42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Transport and communications</w:t>
            </w:r>
          </w:p>
        </w:tc>
        <w:tc>
          <w:tcPr>
            <w:tcW w:w="871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92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69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A23D14" w:rsidRPr="00A23D14" w:rsidTr="00160B93">
        <w:trPr>
          <w:trHeight w:val="20"/>
          <w:jc w:val="center"/>
        </w:trPr>
        <w:tc>
          <w:tcPr>
            <w:tcW w:w="42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Road traffic safety</w:t>
            </w:r>
          </w:p>
        </w:tc>
        <w:tc>
          <w:tcPr>
            <w:tcW w:w="871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92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69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23D14" w:rsidRPr="00A23D14" w:rsidTr="00160B93">
        <w:trPr>
          <w:trHeight w:val="20"/>
          <w:jc w:val="center"/>
        </w:trPr>
        <w:tc>
          <w:tcPr>
            <w:tcW w:w="42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Environmental protection</w:t>
            </w:r>
          </w:p>
        </w:tc>
        <w:tc>
          <w:tcPr>
            <w:tcW w:w="871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92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69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33</w:t>
            </w:r>
          </w:p>
        </w:tc>
      </w:tr>
      <w:tr w:rsidR="00A23D14" w:rsidRPr="00A23D14" w:rsidTr="00160B93">
        <w:trPr>
          <w:trHeight w:val="20"/>
          <w:jc w:val="center"/>
        </w:trPr>
        <w:tc>
          <w:tcPr>
            <w:tcW w:w="42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Protection of intellectual property</w:t>
            </w:r>
          </w:p>
        </w:tc>
        <w:tc>
          <w:tcPr>
            <w:tcW w:w="871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92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69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59</w:t>
            </w:r>
          </w:p>
        </w:tc>
      </w:tr>
      <w:tr w:rsidR="00A23D14" w:rsidRPr="00A23D14" w:rsidTr="00160B93">
        <w:trPr>
          <w:trHeight w:val="20"/>
          <w:jc w:val="center"/>
        </w:trPr>
        <w:tc>
          <w:tcPr>
            <w:tcW w:w="42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Putting medicaments into circulation</w:t>
            </w:r>
          </w:p>
        </w:tc>
        <w:tc>
          <w:tcPr>
            <w:tcW w:w="871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92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3D14" w:rsidRPr="00A23D14" w:rsidTr="00160B93">
        <w:trPr>
          <w:trHeight w:val="20"/>
          <w:jc w:val="center"/>
        </w:trPr>
        <w:tc>
          <w:tcPr>
            <w:tcW w:w="42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Consumers’ protection</w:t>
            </w:r>
          </w:p>
        </w:tc>
        <w:tc>
          <w:tcPr>
            <w:tcW w:w="871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92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3D14" w:rsidRPr="00A23D14" w:rsidTr="00160B93">
        <w:trPr>
          <w:trHeight w:val="20"/>
          <w:jc w:val="center"/>
        </w:trPr>
        <w:tc>
          <w:tcPr>
            <w:tcW w:w="42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Prevention of money laundry</w:t>
            </w:r>
          </w:p>
        </w:tc>
        <w:tc>
          <w:tcPr>
            <w:tcW w:w="871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92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A23D14" w:rsidRPr="00A23D14" w:rsidTr="00160B93">
        <w:trPr>
          <w:trHeight w:val="20"/>
          <w:jc w:val="center"/>
        </w:trPr>
        <w:tc>
          <w:tcPr>
            <w:tcW w:w="42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Other regulation offences</w:t>
            </w:r>
          </w:p>
        </w:tc>
        <w:tc>
          <w:tcPr>
            <w:tcW w:w="871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92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B0AD0" w:rsidRPr="00A23D14" w:rsidRDefault="005B0AD0" w:rsidP="00A23D14">
      <w:pPr>
        <w:rPr>
          <w:rFonts w:ascii="Arial" w:hAnsi="Arial" w:cs="Arial"/>
        </w:rPr>
      </w:pPr>
    </w:p>
    <w:p w:rsidR="000053BD" w:rsidRPr="00A23D14" w:rsidRDefault="000053BD" w:rsidP="00A23D1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23D14">
        <w:rPr>
          <w:rFonts w:ascii="Arial" w:hAnsi="Arial" w:cs="Arial"/>
          <w:b/>
          <w:bCs/>
          <w:sz w:val="20"/>
          <w:szCs w:val="20"/>
        </w:rPr>
        <w:t xml:space="preserve">2.4. </w:t>
      </w:r>
      <w:r w:rsidR="007C66E1" w:rsidRPr="00A23D14">
        <w:rPr>
          <w:rFonts w:ascii="Arial" w:hAnsi="Arial" w:cs="Arial"/>
          <w:b/>
          <w:bCs/>
          <w:sz w:val="20"/>
          <w:szCs w:val="20"/>
        </w:rPr>
        <w:t>Accused legal entities</w:t>
      </w:r>
      <w:r w:rsidR="00A13D4E" w:rsidRPr="00A23D14">
        <w:rPr>
          <w:rFonts w:ascii="Arial" w:hAnsi="Arial" w:cs="Arial"/>
          <w:b/>
          <w:bCs/>
          <w:sz w:val="20"/>
          <w:szCs w:val="20"/>
        </w:rPr>
        <w:t>,</w:t>
      </w:r>
      <w:r w:rsidRPr="00A23D14">
        <w:rPr>
          <w:rFonts w:ascii="Arial" w:hAnsi="Arial" w:cs="Arial"/>
          <w:b/>
          <w:bCs/>
          <w:sz w:val="20"/>
          <w:szCs w:val="20"/>
        </w:rPr>
        <w:t xml:space="preserve"> </w:t>
      </w:r>
      <w:r w:rsidR="007C66E1" w:rsidRPr="00A23D14">
        <w:rPr>
          <w:rFonts w:ascii="Arial" w:hAnsi="Arial" w:cs="Arial"/>
          <w:b/>
          <w:bCs/>
          <w:sz w:val="20"/>
          <w:szCs w:val="20"/>
        </w:rPr>
        <w:t xml:space="preserve">by economic violations and </w:t>
      </w:r>
      <w:r w:rsidR="009445E8" w:rsidRPr="00A23D14">
        <w:rPr>
          <w:rFonts w:ascii="Arial" w:hAnsi="Arial" w:cs="Arial"/>
          <w:b/>
          <w:bCs/>
          <w:sz w:val="20"/>
          <w:szCs w:val="20"/>
        </w:rPr>
        <w:t xml:space="preserve">type of </w:t>
      </w:r>
      <w:r w:rsidR="007C66E1" w:rsidRPr="00A23D14">
        <w:rPr>
          <w:rFonts w:ascii="Arial" w:hAnsi="Arial" w:cs="Arial"/>
          <w:b/>
          <w:bCs/>
          <w:sz w:val="20"/>
          <w:szCs w:val="20"/>
        </w:rPr>
        <w:t>decision</w:t>
      </w:r>
      <w:r w:rsidR="001B6BDB" w:rsidRPr="00A23D14">
        <w:rPr>
          <w:rFonts w:ascii="Arial" w:hAnsi="Arial" w:cs="Arial"/>
          <w:b/>
          <w:bCs/>
          <w:sz w:val="20"/>
          <w:szCs w:val="20"/>
        </w:rPr>
        <w:t>,</w:t>
      </w:r>
      <w:r w:rsidR="007C66E1" w:rsidRPr="00A23D14">
        <w:rPr>
          <w:rFonts w:ascii="Arial" w:hAnsi="Arial" w:cs="Arial"/>
          <w:b/>
          <w:bCs/>
          <w:sz w:val="20"/>
          <w:szCs w:val="20"/>
        </w:rPr>
        <w:t xml:space="preserve"> </w:t>
      </w:r>
      <w:r w:rsidR="00A23D14">
        <w:rPr>
          <w:rFonts w:ascii="Arial" w:hAnsi="Arial" w:cs="Arial"/>
          <w:b/>
          <w:bCs/>
          <w:sz w:val="20"/>
          <w:szCs w:val="20"/>
        </w:rPr>
        <w:t>2017</w:t>
      </w:r>
    </w:p>
    <w:p w:rsidR="00A13D4E" w:rsidRPr="00A23D14" w:rsidRDefault="00A13D4E" w:rsidP="00A23D1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13D4E" w:rsidRPr="00A23D14" w:rsidRDefault="00A13D4E" w:rsidP="00A23D14">
      <w:pPr>
        <w:ind w:left="23" w:hanging="23"/>
        <w:rPr>
          <w:rFonts w:ascii="Arial" w:hAnsi="Arial" w:cs="Arial"/>
          <w:b/>
          <w:sz w:val="18"/>
          <w:szCs w:val="18"/>
        </w:rPr>
      </w:pPr>
      <w:r w:rsidRPr="00A23D14">
        <w:rPr>
          <w:rFonts w:ascii="Arial" w:hAnsi="Arial" w:cs="Arial"/>
          <w:b/>
          <w:sz w:val="18"/>
          <w:szCs w:val="18"/>
        </w:rPr>
        <w:t>Republic of Serbia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77"/>
        <w:gridCol w:w="913"/>
        <w:gridCol w:w="1160"/>
        <w:gridCol w:w="894"/>
        <w:gridCol w:w="1049"/>
        <w:gridCol w:w="1065"/>
        <w:gridCol w:w="1049"/>
      </w:tblGrid>
      <w:tr w:rsidR="00C5218D" w:rsidRPr="00A23D14">
        <w:trPr>
          <w:trHeight w:val="255"/>
          <w:jc w:val="center"/>
        </w:trPr>
        <w:tc>
          <w:tcPr>
            <w:tcW w:w="40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8D" w:rsidRPr="00A23D14" w:rsidRDefault="00C5218D" w:rsidP="00A23D14">
            <w:pPr>
              <w:ind w:left="-113" w:righ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8D" w:rsidRPr="00A23D14" w:rsidRDefault="00C5218D" w:rsidP="00A23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5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218D" w:rsidRPr="00A23D14" w:rsidRDefault="00C5218D" w:rsidP="00A23D14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Type of decision</w:t>
            </w:r>
          </w:p>
        </w:tc>
      </w:tr>
      <w:tr w:rsidR="00C5218D" w:rsidRPr="00A23D14" w:rsidTr="00642152">
        <w:trPr>
          <w:trHeight w:val="567"/>
          <w:jc w:val="center"/>
        </w:trPr>
        <w:tc>
          <w:tcPr>
            <w:tcW w:w="40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8D" w:rsidRPr="00A23D14" w:rsidRDefault="00C5218D" w:rsidP="00A23D14">
            <w:pPr>
              <w:ind w:left="-113" w:right="-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8D" w:rsidRPr="00A23D14" w:rsidRDefault="00C5218D" w:rsidP="00A23D14">
            <w:pPr>
              <w:ind w:left="-113" w:right="-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8D" w:rsidRPr="00A23D14" w:rsidRDefault="00C5218D" w:rsidP="00A23D14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bCs/>
                <w:sz w:val="16"/>
                <w:szCs w:val="16"/>
              </w:rPr>
              <w:t xml:space="preserve">Proceeding suspended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8D" w:rsidRPr="00A23D14" w:rsidRDefault="00C5218D" w:rsidP="00A23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bCs/>
                <w:sz w:val="16"/>
                <w:szCs w:val="16"/>
              </w:rPr>
              <w:t xml:space="preserve">Charge motion dismissed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8D" w:rsidRPr="00A23D14" w:rsidRDefault="00C5218D" w:rsidP="00A23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bCs/>
                <w:sz w:val="16"/>
                <w:szCs w:val="16"/>
              </w:rPr>
              <w:t>Charge motion rejected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8D" w:rsidRPr="00A23D14" w:rsidRDefault="00C5218D" w:rsidP="00A23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bCs/>
                <w:sz w:val="16"/>
                <w:szCs w:val="16"/>
              </w:rPr>
              <w:t>Perpetrator acquitted of the charge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5218D" w:rsidRPr="00A23D14" w:rsidRDefault="00C5218D" w:rsidP="00A23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bCs/>
                <w:sz w:val="16"/>
                <w:szCs w:val="16"/>
              </w:rPr>
              <w:t xml:space="preserve">Pronounced responsible  </w:t>
            </w:r>
          </w:p>
        </w:tc>
      </w:tr>
      <w:tr w:rsidR="001743DC" w:rsidRPr="00A23D14" w:rsidTr="00642152">
        <w:trPr>
          <w:trHeight w:val="20"/>
          <w:jc w:val="center"/>
        </w:trPr>
        <w:tc>
          <w:tcPr>
            <w:tcW w:w="40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3DC" w:rsidRPr="00A23D14" w:rsidRDefault="001743DC" w:rsidP="00A23D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1743DC" w:rsidRPr="00A23D14" w:rsidRDefault="001743DC" w:rsidP="00A23D14">
            <w:pPr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743DC" w:rsidRPr="00A23D14" w:rsidRDefault="001743DC" w:rsidP="00A23D14">
            <w:pPr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743DC" w:rsidRPr="00A23D14" w:rsidRDefault="001743DC" w:rsidP="00A23D14">
            <w:pPr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743DC" w:rsidRPr="00A23D14" w:rsidRDefault="001743DC" w:rsidP="00A23D14">
            <w:pPr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743DC" w:rsidRPr="00A23D14" w:rsidRDefault="001743DC" w:rsidP="00A23D14">
            <w:pPr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743DC" w:rsidRPr="00A23D14" w:rsidRDefault="001743DC" w:rsidP="00A23D14">
            <w:pPr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408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14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5433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799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4534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408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Financial operations</w:t>
            </w:r>
          </w:p>
        </w:tc>
        <w:tc>
          <w:tcPr>
            <w:tcW w:w="914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408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Accounting</w:t>
            </w:r>
          </w:p>
        </w:tc>
        <w:tc>
          <w:tcPr>
            <w:tcW w:w="914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4974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754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4148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408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Securities</w:t>
            </w:r>
          </w:p>
        </w:tc>
        <w:tc>
          <w:tcPr>
            <w:tcW w:w="914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408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International trade transactions</w:t>
            </w:r>
          </w:p>
        </w:tc>
        <w:tc>
          <w:tcPr>
            <w:tcW w:w="914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408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Constructions building</w:t>
            </w:r>
          </w:p>
        </w:tc>
        <w:tc>
          <w:tcPr>
            <w:tcW w:w="914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408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Joint stock and business companies</w:t>
            </w:r>
          </w:p>
        </w:tc>
        <w:tc>
          <w:tcPr>
            <w:tcW w:w="914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408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Sanitary safety of food</w:t>
            </w:r>
          </w:p>
        </w:tc>
        <w:tc>
          <w:tcPr>
            <w:tcW w:w="914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93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408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Energy</w:t>
            </w:r>
          </w:p>
        </w:tc>
        <w:tc>
          <w:tcPr>
            <w:tcW w:w="914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408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Mining</w:t>
            </w:r>
          </w:p>
        </w:tc>
        <w:tc>
          <w:tcPr>
            <w:tcW w:w="914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408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Agricultural land</w:t>
            </w:r>
          </w:p>
        </w:tc>
        <w:tc>
          <w:tcPr>
            <w:tcW w:w="914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408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Seeds, seed materials, tobacco and plants protection</w:t>
            </w:r>
          </w:p>
        </w:tc>
        <w:tc>
          <w:tcPr>
            <w:tcW w:w="914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408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Alcoholic beverages</w:t>
            </w:r>
          </w:p>
        </w:tc>
        <w:tc>
          <w:tcPr>
            <w:tcW w:w="914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408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Livestock breeding</w:t>
            </w:r>
          </w:p>
        </w:tc>
        <w:tc>
          <w:tcPr>
            <w:tcW w:w="914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408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Fishery</w:t>
            </w:r>
          </w:p>
        </w:tc>
        <w:tc>
          <w:tcPr>
            <w:tcW w:w="914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408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Forestry</w:t>
            </w:r>
          </w:p>
        </w:tc>
        <w:tc>
          <w:tcPr>
            <w:tcW w:w="914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408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 xml:space="preserve">Hunting </w:t>
            </w:r>
          </w:p>
        </w:tc>
        <w:tc>
          <w:tcPr>
            <w:tcW w:w="914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408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Waterworks supply</w:t>
            </w:r>
          </w:p>
        </w:tc>
        <w:tc>
          <w:tcPr>
            <w:tcW w:w="914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408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Transport and communications</w:t>
            </w:r>
          </w:p>
        </w:tc>
        <w:tc>
          <w:tcPr>
            <w:tcW w:w="914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33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408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Road traffic safety</w:t>
            </w:r>
          </w:p>
        </w:tc>
        <w:tc>
          <w:tcPr>
            <w:tcW w:w="914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51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408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Environmental protection</w:t>
            </w:r>
          </w:p>
        </w:tc>
        <w:tc>
          <w:tcPr>
            <w:tcW w:w="914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38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408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Protection of intellectual property</w:t>
            </w:r>
          </w:p>
        </w:tc>
        <w:tc>
          <w:tcPr>
            <w:tcW w:w="914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408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Putting medicaments into circulation</w:t>
            </w:r>
          </w:p>
        </w:tc>
        <w:tc>
          <w:tcPr>
            <w:tcW w:w="914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408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 xml:space="preserve">Payment operations </w:t>
            </w:r>
          </w:p>
        </w:tc>
        <w:tc>
          <w:tcPr>
            <w:tcW w:w="914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408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Consumers’ protection</w:t>
            </w:r>
          </w:p>
        </w:tc>
        <w:tc>
          <w:tcPr>
            <w:tcW w:w="914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408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Prevention of money laundry</w:t>
            </w:r>
          </w:p>
        </w:tc>
        <w:tc>
          <w:tcPr>
            <w:tcW w:w="914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408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Advertising</w:t>
            </w:r>
          </w:p>
        </w:tc>
        <w:tc>
          <w:tcPr>
            <w:tcW w:w="914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408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Other regulation offences</w:t>
            </w:r>
          </w:p>
        </w:tc>
        <w:tc>
          <w:tcPr>
            <w:tcW w:w="914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9B7893" w:rsidRPr="00A23D14" w:rsidRDefault="000053BD" w:rsidP="00A23D1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23D14">
        <w:rPr>
          <w:rFonts w:ascii="Arial" w:hAnsi="Arial" w:cs="Arial"/>
          <w:b/>
          <w:bCs/>
          <w:sz w:val="20"/>
          <w:szCs w:val="20"/>
        </w:rPr>
        <w:lastRenderedPageBreak/>
        <w:t xml:space="preserve">2.5. </w:t>
      </w:r>
      <w:r w:rsidR="00147BDD" w:rsidRPr="00A23D14">
        <w:rPr>
          <w:rFonts w:ascii="Arial" w:hAnsi="Arial" w:cs="Arial"/>
          <w:b/>
          <w:bCs/>
          <w:sz w:val="20"/>
          <w:szCs w:val="20"/>
        </w:rPr>
        <w:t>Sentenced legal entities</w:t>
      </w:r>
      <w:r w:rsidR="009B7893" w:rsidRPr="00A23D14">
        <w:rPr>
          <w:rFonts w:ascii="Arial" w:hAnsi="Arial" w:cs="Arial"/>
          <w:b/>
          <w:bCs/>
          <w:sz w:val="20"/>
          <w:szCs w:val="20"/>
        </w:rPr>
        <w:t>,</w:t>
      </w:r>
      <w:r w:rsidR="00147BDD" w:rsidRPr="00A23D14">
        <w:rPr>
          <w:rFonts w:ascii="Arial" w:hAnsi="Arial" w:cs="Arial"/>
          <w:b/>
          <w:bCs/>
          <w:sz w:val="20"/>
          <w:szCs w:val="20"/>
        </w:rPr>
        <w:t xml:space="preserve"> by economic violations</w:t>
      </w:r>
      <w:r w:rsidR="009B7893" w:rsidRPr="00A23D14">
        <w:rPr>
          <w:rFonts w:ascii="Arial" w:hAnsi="Arial" w:cs="Arial"/>
          <w:b/>
          <w:bCs/>
          <w:sz w:val="20"/>
          <w:szCs w:val="20"/>
        </w:rPr>
        <w:t>,</w:t>
      </w:r>
      <w:r w:rsidR="00147BDD" w:rsidRPr="00A23D14">
        <w:rPr>
          <w:rFonts w:ascii="Arial" w:hAnsi="Arial" w:cs="Arial"/>
          <w:b/>
          <w:bCs/>
          <w:sz w:val="20"/>
          <w:szCs w:val="20"/>
        </w:rPr>
        <w:t xml:space="preserve"> conditional conviction and pronounced fine</w:t>
      </w:r>
      <w:r w:rsidR="009B7893" w:rsidRPr="00A23D14">
        <w:rPr>
          <w:rFonts w:ascii="Arial" w:hAnsi="Arial" w:cs="Arial"/>
          <w:b/>
          <w:bCs/>
          <w:sz w:val="20"/>
          <w:szCs w:val="20"/>
        </w:rPr>
        <w:t>,</w:t>
      </w:r>
      <w:r w:rsidR="00147BDD" w:rsidRPr="00A23D14">
        <w:rPr>
          <w:rFonts w:ascii="Arial" w:hAnsi="Arial" w:cs="Arial"/>
          <w:b/>
          <w:bCs/>
          <w:sz w:val="20"/>
          <w:szCs w:val="20"/>
        </w:rPr>
        <w:t xml:space="preserve"> </w:t>
      </w:r>
      <w:r w:rsidR="00A23D14">
        <w:rPr>
          <w:rFonts w:ascii="Arial" w:hAnsi="Arial" w:cs="Arial"/>
          <w:b/>
          <w:bCs/>
          <w:sz w:val="20"/>
          <w:szCs w:val="20"/>
        </w:rPr>
        <w:t>2017</w:t>
      </w:r>
    </w:p>
    <w:p w:rsidR="009B7893" w:rsidRPr="00A23D14" w:rsidRDefault="009B7893" w:rsidP="00A23D1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D46ED" w:rsidRPr="00A23D14" w:rsidRDefault="003D46ED" w:rsidP="00A23D14">
      <w:pPr>
        <w:rPr>
          <w:rFonts w:ascii="Arial" w:hAnsi="Arial" w:cs="Arial"/>
          <w:sz w:val="18"/>
          <w:szCs w:val="18"/>
        </w:rPr>
      </w:pPr>
      <w:r w:rsidRPr="00A23D14">
        <w:rPr>
          <w:rFonts w:ascii="Arial" w:hAnsi="Arial" w:cs="Arial"/>
          <w:b/>
          <w:sz w:val="18"/>
          <w:szCs w:val="18"/>
        </w:rPr>
        <w:t>Republic of Serbia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775"/>
        <w:gridCol w:w="821"/>
        <w:gridCol w:w="821"/>
        <w:gridCol w:w="775"/>
        <w:gridCol w:w="775"/>
        <w:gridCol w:w="775"/>
        <w:gridCol w:w="775"/>
        <w:gridCol w:w="775"/>
        <w:gridCol w:w="976"/>
      </w:tblGrid>
      <w:tr w:rsidR="003D46ED" w:rsidRPr="00A23D14">
        <w:trPr>
          <w:trHeight w:val="340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6ED" w:rsidRPr="00A23D14" w:rsidRDefault="003D46ED" w:rsidP="00A23D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ED" w:rsidRPr="00A23D14" w:rsidRDefault="003D46ED" w:rsidP="00A23D14">
            <w:pPr>
              <w:ind w:right="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ED" w:rsidRPr="00A23D14" w:rsidRDefault="003D46ED" w:rsidP="00A23D14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3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ED" w:rsidRPr="00A23D14" w:rsidRDefault="003D46ED" w:rsidP="00A23D14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Fine</w:t>
            </w:r>
            <w:r w:rsidR="00FE6F5B" w:rsidRPr="00A23D14">
              <w:rPr>
                <w:rFonts w:ascii="Arial" w:hAnsi="Arial" w:cs="Arial"/>
                <w:sz w:val="16"/>
                <w:szCs w:val="16"/>
              </w:rPr>
              <w:t>, RSD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3D46ED" w:rsidRPr="00A23D14" w:rsidRDefault="003D46ED" w:rsidP="00A23D14">
            <w:pPr>
              <w:ind w:right="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Pronounced responsible</w:t>
            </w:r>
            <w:r w:rsidR="00651749" w:rsidRPr="00A23D14">
              <w:rPr>
                <w:rFonts w:ascii="Arial" w:hAnsi="Arial" w:cs="Arial"/>
                <w:sz w:val="16"/>
                <w:szCs w:val="16"/>
              </w:rPr>
              <w:t>,</w:t>
            </w:r>
            <w:r w:rsidRPr="00A23D14">
              <w:rPr>
                <w:rFonts w:ascii="Arial" w:hAnsi="Arial" w:cs="Arial"/>
                <w:sz w:val="16"/>
                <w:szCs w:val="16"/>
              </w:rPr>
              <w:t xml:space="preserve"> but discharged</w:t>
            </w:r>
          </w:p>
        </w:tc>
      </w:tr>
      <w:tr w:rsidR="003D46ED" w:rsidRPr="00A23D14" w:rsidTr="00642152">
        <w:trPr>
          <w:trHeight w:val="340"/>
          <w:jc w:val="center"/>
        </w:trPr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6ED" w:rsidRPr="00A23D14" w:rsidRDefault="003D46ED" w:rsidP="00A23D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6ED" w:rsidRPr="00A23D14" w:rsidRDefault="003D46ED" w:rsidP="00A23D14">
            <w:pPr>
              <w:ind w:right="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ED" w:rsidRPr="00A23D14" w:rsidRDefault="003D46ED" w:rsidP="00A23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Non-conditional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ED" w:rsidRPr="00A23D14" w:rsidRDefault="003D46ED" w:rsidP="00A23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conditional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ED" w:rsidRPr="00A23D14" w:rsidRDefault="003D46ED" w:rsidP="00A23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over</w:t>
            </w:r>
          </w:p>
          <w:p w:rsidR="003D46ED" w:rsidRPr="00A23D14" w:rsidRDefault="003D46ED" w:rsidP="00A23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3.000.000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ED" w:rsidRPr="00A23D14" w:rsidRDefault="003D46ED" w:rsidP="00A23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from</w:t>
            </w:r>
          </w:p>
          <w:p w:rsidR="003D46ED" w:rsidRPr="00A23D14" w:rsidRDefault="003D46ED" w:rsidP="00A23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600.001</w:t>
            </w:r>
          </w:p>
          <w:p w:rsidR="003D46ED" w:rsidRPr="00A23D14" w:rsidRDefault="003D46ED" w:rsidP="00A23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3D46ED" w:rsidRPr="00A23D14" w:rsidRDefault="003D46ED" w:rsidP="00A23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3.000.000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ED" w:rsidRPr="00A23D14" w:rsidRDefault="003D46ED" w:rsidP="00A23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from 300.001</w:t>
            </w:r>
          </w:p>
          <w:p w:rsidR="003D46ED" w:rsidRPr="00A23D14" w:rsidRDefault="003D46ED" w:rsidP="00A23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3D46ED" w:rsidRPr="00A23D14" w:rsidRDefault="003D46ED" w:rsidP="00A23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600.000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ED" w:rsidRPr="00A23D14" w:rsidRDefault="003D46ED" w:rsidP="00A23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from 15.001</w:t>
            </w:r>
          </w:p>
          <w:p w:rsidR="003D46ED" w:rsidRPr="00A23D14" w:rsidRDefault="003D46ED" w:rsidP="00A23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3D46ED" w:rsidRPr="00A23D14" w:rsidRDefault="003D46ED" w:rsidP="00A23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300.000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ED" w:rsidRPr="00A23D14" w:rsidRDefault="003D46ED" w:rsidP="00A23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3D46ED" w:rsidRPr="00A23D14" w:rsidRDefault="003D46ED" w:rsidP="00A23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46ED" w:rsidRPr="00A23D14" w:rsidRDefault="003D46ED" w:rsidP="00A23D14">
            <w:pPr>
              <w:ind w:right="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743DC" w:rsidRPr="00A23D14" w:rsidTr="00642152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3DC" w:rsidRPr="00A23D14" w:rsidRDefault="001743DC" w:rsidP="00A23D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1743DC" w:rsidRPr="00A23D14" w:rsidRDefault="001743DC" w:rsidP="00A23D14">
            <w:pPr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43DC" w:rsidRPr="00A23D14" w:rsidRDefault="001743DC" w:rsidP="00A23D14">
            <w:pPr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1743DC" w:rsidRPr="00A23D14" w:rsidRDefault="001743DC" w:rsidP="00A23D14">
            <w:pPr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743DC" w:rsidRPr="00A23D14" w:rsidRDefault="001743DC" w:rsidP="00A23D14">
            <w:pPr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743DC" w:rsidRPr="00A23D14" w:rsidRDefault="001743DC" w:rsidP="00A23D14">
            <w:pPr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743DC" w:rsidRPr="00A23D14" w:rsidRDefault="001743DC" w:rsidP="00A23D14">
            <w:pPr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743DC" w:rsidRPr="00A23D14" w:rsidRDefault="001743DC" w:rsidP="00A23D14">
            <w:pPr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1743DC" w:rsidRPr="00A23D14" w:rsidRDefault="001743DC" w:rsidP="00A23D14">
            <w:pPr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743DC" w:rsidRPr="00A23D14" w:rsidRDefault="001743DC" w:rsidP="00A23D14">
            <w:pPr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77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4534</w:t>
            </w:r>
          </w:p>
        </w:tc>
        <w:tc>
          <w:tcPr>
            <w:tcW w:w="821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1676</w:t>
            </w:r>
          </w:p>
        </w:tc>
        <w:tc>
          <w:tcPr>
            <w:tcW w:w="821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2621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3248</w:t>
            </w:r>
          </w:p>
        </w:tc>
        <w:tc>
          <w:tcPr>
            <w:tcW w:w="775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988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4">
              <w:rPr>
                <w:rFonts w:ascii="Arial" w:hAnsi="Arial" w:cs="Arial"/>
                <w:b/>
                <w:bCs/>
                <w:sz w:val="16"/>
                <w:szCs w:val="16"/>
              </w:rPr>
              <w:t>237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Financial operations</w:t>
            </w:r>
          </w:p>
        </w:tc>
        <w:tc>
          <w:tcPr>
            <w:tcW w:w="77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1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5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Accounting</w:t>
            </w:r>
          </w:p>
        </w:tc>
        <w:tc>
          <w:tcPr>
            <w:tcW w:w="77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4148</w:t>
            </w:r>
          </w:p>
        </w:tc>
        <w:tc>
          <w:tcPr>
            <w:tcW w:w="821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1354</w:t>
            </w:r>
          </w:p>
        </w:tc>
        <w:tc>
          <w:tcPr>
            <w:tcW w:w="821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2560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2923</w:t>
            </w:r>
          </w:p>
        </w:tc>
        <w:tc>
          <w:tcPr>
            <w:tcW w:w="775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970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Securities</w:t>
            </w:r>
          </w:p>
        </w:tc>
        <w:tc>
          <w:tcPr>
            <w:tcW w:w="77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1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1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75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International trade transactions</w:t>
            </w:r>
          </w:p>
        </w:tc>
        <w:tc>
          <w:tcPr>
            <w:tcW w:w="77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1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5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Constructions building</w:t>
            </w:r>
          </w:p>
        </w:tc>
        <w:tc>
          <w:tcPr>
            <w:tcW w:w="77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21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21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Joint stock and business companies</w:t>
            </w:r>
          </w:p>
        </w:tc>
        <w:tc>
          <w:tcPr>
            <w:tcW w:w="77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21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1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75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Sanitary safety of food</w:t>
            </w:r>
          </w:p>
        </w:tc>
        <w:tc>
          <w:tcPr>
            <w:tcW w:w="77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21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21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775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Energy</w:t>
            </w:r>
          </w:p>
        </w:tc>
        <w:tc>
          <w:tcPr>
            <w:tcW w:w="77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21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21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75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Mining</w:t>
            </w:r>
          </w:p>
        </w:tc>
        <w:tc>
          <w:tcPr>
            <w:tcW w:w="77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1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1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Agricultural land</w:t>
            </w:r>
          </w:p>
        </w:tc>
        <w:tc>
          <w:tcPr>
            <w:tcW w:w="77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21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21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75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Seeds, seed materials, tobacco and plants protection</w:t>
            </w:r>
          </w:p>
        </w:tc>
        <w:tc>
          <w:tcPr>
            <w:tcW w:w="77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21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21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75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Alcoholic beverages</w:t>
            </w:r>
          </w:p>
        </w:tc>
        <w:tc>
          <w:tcPr>
            <w:tcW w:w="77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21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21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75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Livestock breeding</w:t>
            </w:r>
          </w:p>
        </w:tc>
        <w:tc>
          <w:tcPr>
            <w:tcW w:w="77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21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21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75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Fishery</w:t>
            </w:r>
          </w:p>
        </w:tc>
        <w:tc>
          <w:tcPr>
            <w:tcW w:w="77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1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1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Forestry</w:t>
            </w:r>
          </w:p>
        </w:tc>
        <w:tc>
          <w:tcPr>
            <w:tcW w:w="77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21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1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 xml:space="preserve">Hunting </w:t>
            </w:r>
          </w:p>
        </w:tc>
        <w:tc>
          <w:tcPr>
            <w:tcW w:w="77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1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1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Waterworks supply</w:t>
            </w:r>
          </w:p>
        </w:tc>
        <w:tc>
          <w:tcPr>
            <w:tcW w:w="77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21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21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75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Transport and communications</w:t>
            </w:r>
          </w:p>
        </w:tc>
        <w:tc>
          <w:tcPr>
            <w:tcW w:w="77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21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21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75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Road traffic safety</w:t>
            </w:r>
          </w:p>
        </w:tc>
        <w:tc>
          <w:tcPr>
            <w:tcW w:w="77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21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21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75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Environmental protection</w:t>
            </w:r>
          </w:p>
        </w:tc>
        <w:tc>
          <w:tcPr>
            <w:tcW w:w="77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21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21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75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Protection of intellectual property</w:t>
            </w:r>
          </w:p>
        </w:tc>
        <w:tc>
          <w:tcPr>
            <w:tcW w:w="77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21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21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75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Putting medicaments into circulation</w:t>
            </w:r>
          </w:p>
        </w:tc>
        <w:tc>
          <w:tcPr>
            <w:tcW w:w="77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21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21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 xml:space="preserve">Payment operations </w:t>
            </w:r>
          </w:p>
        </w:tc>
        <w:tc>
          <w:tcPr>
            <w:tcW w:w="77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1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5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Consumers’ protection</w:t>
            </w:r>
          </w:p>
        </w:tc>
        <w:tc>
          <w:tcPr>
            <w:tcW w:w="77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1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5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Prevention of money laundry</w:t>
            </w:r>
          </w:p>
        </w:tc>
        <w:tc>
          <w:tcPr>
            <w:tcW w:w="77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21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21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75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Advertising</w:t>
            </w:r>
          </w:p>
        </w:tc>
        <w:tc>
          <w:tcPr>
            <w:tcW w:w="77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3D14" w:rsidRPr="00A23D14" w:rsidTr="00642152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Other regulation offences</w:t>
            </w:r>
          </w:p>
        </w:tc>
        <w:tc>
          <w:tcPr>
            <w:tcW w:w="77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1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75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D14" w:rsidRPr="00A23D14" w:rsidRDefault="00A23D14" w:rsidP="00A23D14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D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B0AD0" w:rsidRPr="00A23D14" w:rsidRDefault="005B0AD0">
      <w:pPr>
        <w:rPr>
          <w:rFonts w:ascii="Arial" w:hAnsi="Arial" w:cs="Arial"/>
        </w:rPr>
      </w:pPr>
    </w:p>
    <w:p w:rsidR="005B0AD0" w:rsidRPr="00A23D14" w:rsidRDefault="005B0AD0">
      <w:pPr>
        <w:rPr>
          <w:rFonts w:ascii="Arial" w:hAnsi="Arial" w:cs="Arial"/>
        </w:rPr>
      </w:pPr>
    </w:p>
    <w:p w:rsidR="000053BD" w:rsidRPr="00A23D14" w:rsidRDefault="003D3006" w:rsidP="00E505F0">
      <w:pPr>
        <w:spacing w:line="21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23D1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A6F7C" w:rsidRPr="00A23D14" w:rsidRDefault="001A6F7C" w:rsidP="001A6F7C">
      <w:pPr>
        <w:rPr>
          <w:rFonts w:ascii="Arial" w:hAnsi="Arial" w:cs="Arial"/>
        </w:rPr>
      </w:pPr>
    </w:p>
    <w:p w:rsidR="00921F13" w:rsidRPr="00A23D14" w:rsidRDefault="00921F13" w:rsidP="001A6F7C">
      <w:pPr>
        <w:rPr>
          <w:rFonts w:ascii="Arial" w:hAnsi="Arial" w:cs="Arial"/>
        </w:rPr>
      </w:pPr>
    </w:p>
    <w:p w:rsidR="00921F13" w:rsidRPr="00A23D14" w:rsidRDefault="00921F13" w:rsidP="001A6F7C">
      <w:pPr>
        <w:rPr>
          <w:rFonts w:ascii="Arial" w:hAnsi="Arial" w:cs="Arial"/>
        </w:rPr>
      </w:pPr>
    </w:p>
    <w:p w:rsidR="00921F13" w:rsidRPr="00A23D14" w:rsidRDefault="00921F13" w:rsidP="001A6F7C">
      <w:pPr>
        <w:rPr>
          <w:rFonts w:ascii="Arial" w:hAnsi="Arial" w:cs="Arial"/>
        </w:rPr>
      </w:pPr>
    </w:p>
    <w:p w:rsidR="00921F13" w:rsidRPr="00A23D14" w:rsidRDefault="00921F13" w:rsidP="001A6F7C">
      <w:pPr>
        <w:rPr>
          <w:rFonts w:ascii="Arial" w:hAnsi="Arial" w:cs="Arial"/>
        </w:rPr>
      </w:pPr>
    </w:p>
    <w:p w:rsidR="00921F13" w:rsidRPr="00A23D14" w:rsidRDefault="00921F13" w:rsidP="001A6F7C">
      <w:pPr>
        <w:rPr>
          <w:rFonts w:ascii="Arial" w:hAnsi="Arial" w:cs="Arial"/>
        </w:rPr>
      </w:pPr>
    </w:p>
    <w:p w:rsidR="00160B93" w:rsidRPr="00A23D14" w:rsidRDefault="00160B93" w:rsidP="001A6F7C">
      <w:pPr>
        <w:rPr>
          <w:rFonts w:ascii="Arial" w:hAnsi="Arial" w:cs="Arial"/>
        </w:rPr>
      </w:pPr>
    </w:p>
    <w:p w:rsidR="00160B93" w:rsidRPr="00A23D14" w:rsidRDefault="00160B93" w:rsidP="001A6F7C">
      <w:pPr>
        <w:rPr>
          <w:rFonts w:ascii="Arial" w:hAnsi="Arial" w:cs="Arial"/>
        </w:rPr>
      </w:pPr>
    </w:p>
    <w:p w:rsidR="00160B93" w:rsidRPr="00A23D14" w:rsidRDefault="00160B93" w:rsidP="001A6F7C">
      <w:pPr>
        <w:rPr>
          <w:rFonts w:ascii="Arial" w:hAnsi="Arial" w:cs="Arial"/>
        </w:rPr>
      </w:pPr>
    </w:p>
    <w:p w:rsidR="00160B93" w:rsidRPr="00A23D14" w:rsidRDefault="00160B93" w:rsidP="001A6F7C">
      <w:pPr>
        <w:rPr>
          <w:rFonts w:ascii="Arial" w:hAnsi="Arial" w:cs="Arial"/>
        </w:rPr>
      </w:pPr>
    </w:p>
    <w:p w:rsidR="00160B93" w:rsidRPr="00A23D14" w:rsidRDefault="00160B93" w:rsidP="001A6F7C">
      <w:pPr>
        <w:rPr>
          <w:rFonts w:ascii="Arial" w:hAnsi="Arial" w:cs="Arial"/>
        </w:rPr>
      </w:pPr>
    </w:p>
    <w:p w:rsidR="00160B93" w:rsidRPr="00A23D14" w:rsidRDefault="00160B93" w:rsidP="001A6F7C">
      <w:pPr>
        <w:rPr>
          <w:rFonts w:ascii="Arial" w:hAnsi="Arial" w:cs="Arial"/>
        </w:rPr>
      </w:pPr>
    </w:p>
    <w:p w:rsidR="00160B93" w:rsidRPr="00A23D14" w:rsidRDefault="00160B93" w:rsidP="001A6F7C">
      <w:pPr>
        <w:rPr>
          <w:rFonts w:ascii="Arial" w:hAnsi="Arial" w:cs="Arial"/>
        </w:rPr>
      </w:pPr>
    </w:p>
    <w:p w:rsidR="00160B93" w:rsidRDefault="00160B93" w:rsidP="001A6F7C">
      <w:pPr>
        <w:rPr>
          <w:rFonts w:ascii="Arial" w:hAnsi="Arial" w:cs="Arial"/>
        </w:rPr>
      </w:pPr>
    </w:p>
    <w:p w:rsidR="00A23D14" w:rsidRDefault="00A23D14" w:rsidP="001A6F7C">
      <w:pPr>
        <w:rPr>
          <w:rFonts w:ascii="Arial" w:hAnsi="Arial" w:cs="Arial"/>
        </w:rPr>
      </w:pPr>
    </w:p>
    <w:p w:rsidR="00A23D14" w:rsidRPr="00A23D14" w:rsidRDefault="00A23D14" w:rsidP="001A6F7C">
      <w:pPr>
        <w:rPr>
          <w:rFonts w:ascii="Arial" w:hAnsi="Arial" w:cs="Arial"/>
        </w:rPr>
      </w:pPr>
    </w:p>
    <w:p w:rsidR="00160B93" w:rsidRPr="00A23D14" w:rsidRDefault="00160B93" w:rsidP="001A6F7C">
      <w:pPr>
        <w:rPr>
          <w:rFonts w:ascii="Arial" w:hAnsi="Arial" w:cs="Arial"/>
        </w:rPr>
      </w:pPr>
    </w:p>
    <w:p w:rsidR="00921F13" w:rsidRPr="00A23D14" w:rsidRDefault="00921F13" w:rsidP="001A6F7C">
      <w:pPr>
        <w:rPr>
          <w:rFonts w:ascii="Arial" w:hAnsi="Arial" w:cs="Arial"/>
        </w:rPr>
      </w:pPr>
    </w:p>
    <w:p w:rsidR="001A6F7C" w:rsidRPr="00A23D14" w:rsidRDefault="001A6F7C" w:rsidP="001A6F7C">
      <w:pPr>
        <w:rPr>
          <w:rFonts w:ascii="Arial" w:hAnsi="Arial" w:cs="Arial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27"/>
        <w:gridCol w:w="1928"/>
        <w:gridCol w:w="1928"/>
        <w:gridCol w:w="1928"/>
        <w:gridCol w:w="1928"/>
      </w:tblGrid>
      <w:tr w:rsidR="001A6F7C" w:rsidRPr="00A23D14">
        <w:trPr>
          <w:jc w:val="center"/>
        </w:trPr>
        <w:tc>
          <w:tcPr>
            <w:tcW w:w="1927" w:type="dxa"/>
            <w:shd w:val="clear" w:color="auto" w:fill="auto"/>
          </w:tcPr>
          <w:p w:rsidR="001A6F7C" w:rsidRPr="00A23D14" w:rsidRDefault="001A6F7C" w:rsidP="009B4ED1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28" w:type="dxa"/>
            <w:shd w:val="clear" w:color="auto" w:fill="auto"/>
          </w:tcPr>
          <w:p w:rsidR="001A6F7C" w:rsidRPr="00A23D14" w:rsidRDefault="001A6F7C" w:rsidP="009B4ED1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28" w:type="dxa"/>
            <w:shd w:val="clear" w:color="auto" w:fill="auto"/>
          </w:tcPr>
          <w:p w:rsidR="001A6F7C" w:rsidRPr="00A23D14" w:rsidRDefault="001A6F7C" w:rsidP="009B4ED1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28" w:type="dxa"/>
            <w:shd w:val="clear" w:color="auto" w:fill="auto"/>
          </w:tcPr>
          <w:p w:rsidR="001A6F7C" w:rsidRPr="00A23D14" w:rsidRDefault="001A6F7C" w:rsidP="009B4ED1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28" w:type="dxa"/>
            <w:shd w:val="clear" w:color="auto" w:fill="auto"/>
          </w:tcPr>
          <w:p w:rsidR="001A6F7C" w:rsidRPr="00A23D14" w:rsidRDefault="001A6F7C" w:rsidP="009B4ED1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1A6F7C" w:rsidRPr="00A23D14" w:rsidRDefault="001A6F7C" w:rsidP="001A6F7C">
      <w:pPr>
        <w:jc w:val="center"/>
        <w:rPr>
          <w:rFonts w:ascii="Arial" w:hAnsi="Arial" w:cs="Arial"/>
          <w:sz w:val="10"/>
          <w:szCs w:val="10"/>
        </w:rPr>
      </w:pPr>
    </w:p>
    <w:p w:rsidR="00BA2083" w:rsidRPr="00A23D14" w:rsidRDefault="00BA2083" w:rsidP="00BA2083">
      <w:pPr>
        <w:spacing w:before="120"/>
        <w:jc w:val="center"/>
        <w:rPr>
          <w:rFonts w:ascii="Arial" w:eastAsia="ArialMT" w:hAnsi="Arial" w:cs="Arial"/>
          <w:sz w:val="18"/>
          <w:szCs w:val="18"/>
          <w:lang w:eastAsia="en-GB"/>
        </w:rPr>
      </w:pPr>
      <w:r w:rsidRPr="00A23D14">
        <w:rPr>
          <w:rFonts w:ascii="Arial" w:eastAsia="ArialMT" w:hAnsi="Arial" w:cs="Arial"/>
          <w:sz w:val="18"/>
          <w:szCs w:val="18"/>
          <w:lang w:eastAsia="en-GB"/>
        </w:rPr>
        <w:t>Contact:</w:t>
      </w:r>
      <w:r w:rsidR="00921F13" w:rsidRPr="00A23D14">
        <w:rPr>
          <w:rFonts w:ascii="Arial" w:hAnsi="Arial" w:cs="Arial"/>
          <w:iCs/>
          <w:sz w:val="18"/>
          <w:szCs w:val="18"/>
        </w:rPr>
        <w:t xml:space="preserve"> </w:t>
      </w:r>
      <w:hyperlink r:id="rId8" w:history="1">
        <w:r w:rsidR="00921F13" w:rsidRPr="00A23D14">
          <w:rPr>
            <w:rStyle w:val="Hyperlink"/>
            <w:rFonts w:ascii="Arial" w:hAnsi="Arial" w:cs="Arial"/>
            <w:iCs/>
            <w:sz w:val="18"/>
            <w:szCs w:val="18"/>
          </w:rPr>
          <w:t>dragana.nikolic@stat.gov.rs</w:t>
        </w:r>
      </w:hyperlink>
      <w:r w:rsidRPr="00A23D14">
        <w:rPr>
          <w:rFonts w:ascii="Arial" w:eastAsia="ArialMT" w:hAnsi="Arial" w:cs="Arial"/>
          <w:sz w:val="18"/>
          <w:szCs w:val="18"/>
          <w:lang w:eastAsia="en-GB"/>
        </w:rPr>
        <w:t xml:space="preserve"> Phone: 011 2412-922, </w:t>
      </w:r>
      <w:proofErr w:type="spellStart"/>
      <w:r w:rsidRPr="00A23D14">
        <w:rPr>
          <w:rFonts w:ascii="Arial" w:eastAsia="ArialMT" w:hAnsi="Arial" w:cs="Arial"/>
          <w:sz w:val="18"/>
          <w:szCs w:val="18"/>
          <w:lang w:eastAsia="en-GB"/>
        </w:rPr>
        <w:t>ext</w:t>
      </w:r>
      <w:proofErr w:type="spellEnd"/>
      <w:r w:rsidRPr="00A23D14">
        <w:rPr>
          <w:rFonts w:ascii="Arial" w:eastAsia="ArialMT" w:hAnsi="Arial" w:cs="Arial"/>
          <w:sz w:val="18"/>
          <w:szCs w:val="18"/>
          <w:lang w:eastAsia="en-GB"/>
        </w:rPr>
        <w:t>: 298</w:t>
      </w:r>
    </w:p>
    <w:p w:rsidR="00FA50D8" w:rsidRPr="00A23D14" w:rsidRDefault="001A6F7C" w:rsidP="001A6F7C">
      <w:pPr>
        <w:jc w:val="center"/>
        <w:rPr>
          <w:rFonts w:ascii="Arial" w:hAnsi="Arial" w:cs="Arial"/>
          <w:sz w:val="18"/>
          <w:szCs w:val="18"/>
        </w:rPr>
      </w:pPr>
      <w:r w:rsidRPr="00A23D14">
        <w:rPr>
          <w:rFonts w:ascii="Arial" w:hAnsi="Arial" w:cs="Arial"/>
          <w:sz w:val="18"/>
          <w:szCs w:val="18"/>
        </w:rPr>
        <w:t xml:space="preserve">Published and printed by: Statistical Office of the Republic of Serbia, </w:t>
      </w:r>
      <w:proofErr w:type="spellStart"/>
      <w:r w:rsidRPr="00A23D14">
        <w:rPr>
          <w:rFonts w:ascii="Arial" w:hAnsi="Arial" w:cs="Arial"/>
          <w:sz w:val="18"/>
          <w:szCs w:val="18"/>
        </w:rPr>
        <w:t>Milana</w:t>
      </w:r>
      <w:proofErr w:type="spellEnd"/>
      <w:r w:rsidRPr="00A23D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23D14">
        <w:rPr>
          <w:rFonts w:ascii="Arial" w:hAnsi="Arial" w:cs="Arial"/>
          <w:sz w:val="18"/>
          <w:szCs w:val="18"/>
        </w:rPr>
        <w:t>Raki</w:t>
      </w:r>
      <w:r w:rsidR="004628A4" w:rsidRPr="00A23D14">
        <w:rPr>
          <w:rFonts w:ascii="Arial" w:hAnsi="Arial" w:cs="Arial"/>
          <w:sz w:val="18"/>
          <w:szCs w:val="18"/>
        </w:rPr>
        <w:t>ć</w:t>
      </w:r>
      <w:r w:rsidRPr="00A23D14">
        <w:rPr>
          <w:rFonts w:ascii="Arial" w:hAnsi="Arial" w:cs="Arial"/>
          <w:sz w:val="18"/>
          <w:szCs w:val="18"/>
        </w:rPr>
        <w:t>a</w:t>
      </w:r>
      <w:proofErr w:type="spellEnd"/>
      <w:r w:rsidRPr="00A23D14">
        <w:rPr>
          <w:rFonts w:ascii="Arial" w:hAnsi="Arial" w:cs="Arial"/>
          <w:sz w:val="18"/>
          <w:szCs w:val="18"/>
        </w:rPr>
        <w:t xml:space="preserve"> 5, </w:t>
      </w:r>
      <w:r w:rsidRPr="00A23D14">
        <w:rPr>
          <w:rFonts w:ascii="Arial" w:hAnsi="Arial" w:cs="Arial"/>
          <w:bCs/>
          <w:sz w:val="18"/>
          <w:szCs w:val="18"/>
        </w:rPr>
        <w:t>Belgrade</w:t>
      </w:r>
      <w:r w:rsidRPr="00A23D14">
        <w:rPr>
          <w:rFonts w:ascii="Arial" w:hAnsi="Arial" w:cs="Arial"/>
          <w:sz w:val="18"/>
          <w:szCs w:val="18"/>
        </w:rPr>
        <w:t xml:space="preserve"> </w:t>
      </w:r>
      <w:r w:rsidRPr="00A23D14">
        <w:rPr>
          <w:rFonts w:ascii="Arial" w:hAnsi="Arial" w:cs="Arial"/>
          <w:sz w:val="18"/>
          <w:szCs w:val="18"/>
        </w:rPr>
        <w:br/>
        <w:t>Phone: +381 11 2412922 • Fax number: +381 11 2411260 • www.stat.gov.rs</w:t>
      </w:r>
      <w:r w:rsidRPr="00A23D14">
        <w:rPr>
          <w:rFonts w:ascii="Arial" w:hAnsi="Arial" w:cs="Arial"/>
          <w:sz w:val="18"/>
          <w:szCs w:val="18"/>
        </w:rPr>
        <w:br/>
      </w:r>
      <w:r w:rsidR="00FA50D8" w:rsidRPr="00A23D14">
        <w:rPr>
          <w:rFonts w:ascii="Arial" w:hAnsi="Arial" w:cs="Arial"/>
          <w:sz w:val="18"/>
          <w:szCs w:val="18"/>
        </w:rPr>
        <w:t xml:space="preserve">Responsible: </w:t>
      </w:r>
      <w:r w:rsidR="00FA50D8" w:rsidRPr="00A23D14">
        <w:rPr>
          <w:rFonts w:ascii="Arial" w:hAnsi="Arial" w:cs="Arial"/>
          <w:bCs/>
          <w:sz w:val="18"/>
          <w:szCs w:val="18"/>
        </w:rPr>
        <w:t xml:space="preserve">Dr </w:t>
      </w:r>
      <w:proofErr w:type="spellStart"/>
      <w:r w:rsidR="00FA50D8" w:rsidRPr="00A23D14">
        <w:rPr>
          <w:rFonts w:ascii="Arial" w:hAnsi="Arial" w:cs="Arial"/>
          <w:bCs/>
          <w:sz w:val="18"/>
          <w:szCs w:val="18"/>
        </w:rPr>
        <w:t>Miladin</w:t>
      </w:r>
      <w:proofErr w:type="spellEnd"/>
      <w:r w:rsidR="00FA50D8" w:rsidRPr="00A23D14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FA50D8" w:rsidRPr="00A23D14">
        <w:rPr>
          <w:rFonts w:ascii="Arial" w:hAnsi="Arial" w:cs="Arial"/>
          <w:bCs/>
          <w:sz w:val="18"/>
          <w:szCs w:val="18"/>
        </w:rPr>
        <w:t>Kovačević</w:t>
      </w:r>
      <w:proofErr w:type="spellEnd"/>
      <w:r w:rsidR="00FA50D8" w:rsidRPr="00A23D14">
        <w:rPr>
          <w:rFonts w:ascii="Arial" w:hAnsi="Arial" w:cs="Arial"/>
          <w:bCs/>
          <w:sz w:val="18"/>
          <w:szCs w:val="18"/>
        </w:rPr>
        <w:t>, Acting Director</w:t>
      </w:r>
      <w:r w:rsidR="00FA50D8" w:rsidRPr="00A23D14">
        <w:rPr>
          <w:rFonts w:ascii="Arial" w:hAnsi="Arial" w:cs="Arial"/>
          <w:sz w:val="18"/>
          <w:szCs w:val="18"/>
        </w:rPr>
        <w:t xml:space="preserve"> </w:t>
      </w:r>
    </w:p>
    <w:p w:rsidR="001A6F7C" w:rsidRPr="00A23D14" w:rsidRDefault="001A6F7C" w:rsidP="001A6F7C">
      <w:pPr>
        <w:jc w:val="center"/>
        <w:rPr>
          <w:rFonts w:ascii="Arial" w:hAnsi="Arial" w:cs="Arial"/>
          <w:b/>
          <w:bCs/>
        </w:rPr>
      </w:pPr>
      <w:r w:rsidRPr="00A23D14">
        <w:rPr>
          <w:rFonts w:ascii="Arial" w:hAnsi="Arial" w:cs="Arial"/>
          <w:sz w:val="18"/>
          <w:szCs w:val="18"/>
        </w:rPr>
        <w:t>Circulation: 20 ● Issued annually</w:t>
      </w:r>
    </w:p>
    <w:p w:rsidR="002D16C7" w:rsidRPr="00A23D14" w:rsidRDefault="002D16C7" w:rsidP="00E505F0">
      <w:pPr>
        <w:spacing w:line="228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2D16C7" w:rsidRPr="00A23D14" w:rsidSect="00A21EB9">
      <w:footerReference w:type="even" r:id="rId9"/>
      <w:footerReference w:type="default" r:id="rId10"/>
      <w:footnotePr>
        <w:pos w:val="beneathText"/>
      </w:footnotePr>
      <w:type w:val="continuous"/>
      <w:pgSz w:w="11909" w:h="16834" w:code="9"/>
      <w:pgMar w:top="907" w:right="851" w:bottom="907" w:left="85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FAB" w:rsidRDefault="006F5FAB">
      <w:r>
        <w:separator/>
      </w:r>
    </w:p>
  </w:endnote>
  <w:endnote w:type="continuationSeparator" w:id="0">
    <w:p w:rsidR="006F5FAB" w:rsidRDefault="006F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B93" w:rsidRPr="0075364D" w:rsidRDefault="00160B93" w:rsidP="004314E0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75364D">
      <w:rPr>
        <w:rStyle w:val="PageNumber"/>
        <w:rFonts w:ascii="Arial" w:hAnsi="Arial" w:cs="Arial"/>
        <w:sz w:val="16"/>
        <w:szCs w:val="16"/>
      </w:rPr>
      <w:fldChar w:fldCharType="begin"/>
    </w:r>
    <w:r w:rsidRPr="0075364D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75364D">
      <w:rPr>
        <w:rStyle w:val="PageNumber"/>
        <w:rFonts w:ascii="Arial" w:hAnsi="Arial" w:cs="Arial"/>
        <w:sz w:val="16"/>
        <w:szCs w:val="16"/>
      </w:rPr>
      <w:fldChar w:fldCharType="separate"/>
    </w:r>
    <w:r w:rsidR="00DB209A">
      <w:rPr>
        <w:rStyle w:val="PageNumber"/>
        <w:rFonts w:ascii="Arial" w:hAnsi="Arial" w:cs="Arial"/>
        <w:noProof/>
        <w:sz w:val="16"/>
        <w:szCs w:val="16"/>
      </w:rPr>
      <w:t>6</w:t>
    </w:r>
    <w:r w:rsidRPr="0075364D">
      <w:rPr>
        <w:rStyle w:val="PageNumber"/>
        <w:rFonts w:ascii="Arial" w:hAnsi="Arial" w:cs="Arial"/>
        <w:sz w:val="16"/>
        <w:szCs w:val="16"/>
      </w:rPr>
      <w:fldChar w:fldCharType="end"/>
    </w:r>
  </w:p>
  <w:p w:rsidR="00160B93" w:rsidRPr="00E475AD" w:rsidRDefault="00160B93" w:rsidP="00E475AD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Latn-RS"/>
      </w:rPr>
    </w:pPr>
    <w:r w:rsidRPr="00F71FCA">
      <w:rPr>
        <w:rFonts w:ascii="Arial" w:hAnsi="Arial" w:cs="Arial"/>
        <w:sz w:val="16"/>
        <w:szCs w:val="16"/>
      </w:rPr>
      <w:t>SRB</w:t>
    </w:r>
    <w:r w:rsidR="004B02FE">
      <w:rPr>
        <w:rFonts w:ascii="Arial" w:hAnsi="Arial" w:cs="Arial"/>
        <w:sz w:val="16"/>
        <w:szCs w:val="16"/>
      </w:rPr>
      <w:t>233</w:t>
    </w:r>
    <w:r w:rsidRPr="00F71FCA">
      <w:rPr>
        <w:rFonts w:ascii="Arial" w:hAnsi="Arial" w:cs="Arial"/>
        <w:sz w:val="16"/>
        <w:szCs w:val="16"/>
      </w:rPr>
      <w:t xml:space="preserve"> SP10 </w:t>
    </w:r>
    <w:r>
      <w:rPr>
        <w:rFonts w:ascii="Arial" w:hAnsi="Arial" w:cs="Arial"/>
        <w:sz w:val="16"/>
        <w:szCs w:val="16"/>
      </w:rPr>
      <w:t>310818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B93" w:rsidRPr="0075364D" w:rsidRDefault="00160B93" w:rsidP="004314E0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75364D">
      <w:rPr>
        <w:rStyle w:val="PageNumber"/>
        <w:rFonts w:ascii="Arial" w:hAnsi="Arial" w:cs="Arial"/>
        <w:sz w:val="16"/>
        <w:szCs w:val="16"/>
      </w:rPr>
      <w:fldChar w:fldCharType="begin"/>
    </w:r>
    <w:r w:rsidRPr="0075364D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75364D">
      <w:rPr>
        <w:rStyle w:val="PageNumber"/>
        <w:rFonts w:ascii="Arial" w:hAnsi="Arial" w:cs="Arial"/>
        <w:sz w:val="16"/>
        <w:szCs w:val="16"/>
      </w:rPr>
      <w:fldChar w:fldCharType="separate"/>
    </w:r>
    <w:r w:rsidR="00DB209A">
      <w:rPr>
        <w:rStyle w:val="PageNumber"/>
        <w:rFonts w:ascii="Arial" w:hAnsi="Arial" w:cs="Arial"/>
        <w:noProof/>
        <w:sz w:val="16"/>
        <w:szCs w:val="16"/>
      </w:rPr>
      <w:t>5</w:t>
    </w:r>
    <w:r w:rsidRPr="0075364D">
      <w:rPr>
        <w:rStyle w:val="PageNumber"/>
        <w:rFonts w:ascii="Arial" w:hAnsi="Arial" w:cs="Arial"/>
        <w:sz w:val="16"/>
        <w:szCs w:val="16"/>
      </w:rPr>
      <w:fldChar w:fldCharType="end"/>
    </w:r>
  </w:p>
  <w:p w:rsidR="00160B93" w:rsidRPr="001C67E8" w:rsidRDefault="00160B93" w:rsidP="0075364D">
    <w:pPr>
      <w:pStyle w:val="Footer"/>
      <w:pBdr>
        <w:top w:val="single" w:sz="4" w:space="1" w:color="auto"/>
      </w:pBdr>
      <w:tabs>
        <w:tab w:val="clear" w:pos="8640"/>
        <w:tab w:val="right" w:pos="9720"/>
        <w:tab w:val="right" w:pos="10206"/>
      </w:tabs>
      <w:rPr>
        <w:rStyle w:val="PageNumber"/>
        <w:rFonts w:ascii="Arial" w:hAnsi="Arial" w:cs="Arial"/>
        <w:sz w:val="16"/>
        <w:szCs w:val="16"/>
        <w:lang w:val="sr-Latn-CS"/>
      </w:rPr>
    </w:pPr>
    <w:r>
      <w:rPr>
        <w:rFonts w:ascii="Arial" w:hAnsi="Arial" w:cs="Arial"/>
        <w:sz w:val="16"/>
        <w:szCs w:val="16"/>
        <w:lang w:val="sr-Latn-CS"/>
      </w:rPr>
      <w:t>SRB</w:t>
    </w:r>
    <w:r w:rsidR="004B02FE">
      <w:rPr>
        <w:rFonts w:ascii="Arial" w:hAnsi="Arial" w:cs="Arial"/>
        <w:sz w:val="16"/>
        <w:szCs w:val="16"/>
        <w:lang w:val="sr-Latn-CS"/>
      </w:rPr>
      <w:t>233</w:t>
    </w:r>
    <w:r>
      <w:rPr>
        <w:rFonts w:ascii="Arial" w:hAnsi="Arial" w:cs="Arial"/>
        <w:sz w:val="16"/>
        <w:szCs w:val="16"/>
        <w:lang w:val="sr-Latn-CS"/>
      </w:rPr>
      <w:t xml:space="preserve"> SP</w:t>
    </w:r>
    <w:r>
      <w:rPr>
        <w:rFonts w:ascii="Arial" w:hAnsi="Arial" w:cs="Arial"/>
        <w:sz w:val="16"/>
        <w:szCs w:val="16"/>
        <w:lang w:val="sr-Cyrl-CS"/>
      </w:rPr>
      <w:t xml:space="preserve">10 </w:t>
    </w:r>
    <w:r>
      <w:rPr>
        <w:rFonts w:ascii="Arial" w:hAnsi="Arial" w:cs="Arial"/>
        <w:sz w:val="16"/>
        <w:szCs w:val="16"/>
        <w:lang w:val="sr-Latn-CS"/>
      </w:rPr>
      <w:t>310818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FAB" w:rsidRDefault="006F5FAB">
      <w:r>
        <w:t>___________</w:t>
      </w:r>
    </w:p>
  </w:footnote>
  <w:footnote w:type="continuationSeparator" w:id="0">
    <w:p w:rsidR="006F5FAB" w:rsidRDefault="006F5FAB">
      <w:r>
        <w:continuationSeparator/>
      </w:r>
    </w:p>
  </w:footnote>
  <w:footnote w:type="continuationNotice" w:id="1">
    <w:p w:rsidR="006F5FAB" w:rsidRDefault="006F5FAB"/>
  </w:footnote>
  <w:footnote w:id="2">
    <w:p w:rsidR="00DB209A" w:rsidRPr="00DB209A" w:rsidRDefault="00DB209A" w:rsidP="00DB209A">
      <w:pPr>
        <w:spacing w:before="120"/>
        <w:ind w:left="142" w:hanging="142"/>
        <w:jc w:val="both"/>
        <w:rPr>
          <w:rFonts w:ascii="Arial" w:hAnsi="Arial" w:cs="Arial"/>
          <w:sz w:val="16"/>
          <w:szCs w:val="16"/>
          <w:lang w:val="sr-Cyrl-RS"/>
        </w:rPr>
      </w:pPr>
      <w:r w:rsidRPr="00DB209A">
        <w:rPr>
          <w:rStyle w:val="FootnoteReference"/>
          <w:rFonts w:ascii="Arial" w:hAnsi="Arial" w:cs="Arial"/>
          <w:sz w:val="16"/>
          <w:szCs w:val="16"/>
        </w:rPr>
        <w:footnoteRef/>
      </w:r>
      <w:r w:rsidRPr="00DB209A">
        <w:rPr>
          <w:rFonts w:ascii="Arial" w:hAnsi="Arial" w:cs="Arial"/>
          <w:sz w:val="16"/>
          <w:szCs w:val="16"/>
        </w:rPr>
        <w:t xml:space="preserve"> </w:t>
      </w:r>
      <w:r w:rsidRPr="00DB209A">
        <w:rPr>
          <w:rFonts w:ascii="Arial" w:hAnsi="Arial" w:cs="Arial"/>
          <w:sz w:val="16"/>
          <w:szCs w:val="16"/>
          <w:lang w:val="sr-Latn-RS"/>
        </w:rPr>
        <w:t xml:space="preserve">The rise of the index of reports and charges in 2016 and 2017, and convictions in 2017 for responsible persons – perpetrators of economic violations is a result of the application of articles </w:t>
      </w:r>
      <w:r w:rsidRPr="00DB209A">
        <w:rPr>
          <w:rFonts w:ascii="Arial" w:hAnsi="Arial" w:cs="Arial"/>
          <w:color w:val="333333"/>
          <w:sz w:val="16"/>
          <w:szCs w:val="16"/>
          <w:shd w:val="clear" w:color="auto" w:fill="FFFFFF"/>
          <w:lang w:val="sr-Cyrl-RS"/>
        </w:rPr>
        <w:t xml:space="preserve">33 </w:t>
      </w:r>
      <w:r w:rsidRPr="00DB209A">
        <w:rPr>
          <w:rFonts w:ascii="Arial" w:hAnsi="Arial" w:cs="Arial"/>
          <w:color w:val="333333"/>
          <w:sz w:val="16"/>
          <w:szCs w:val="16"/>
          <w:shd w:val="clear" w:color="auto" w:fill="FFFFFF"/>
          <w:lang w:val="sr-Latn-RS"/>
        </w:rPr>
        <w:t>and</w:t>
      </w:r>
      <w:r w:rsidRPr="00DB209A">
        <w:rPr>
          <w:rFonts w:ascii="Arial" w:hAnsi="Arial" w:cs="Arial"/>
          <w:color w:val="333333"/>
          <w:sz w:val="16"/>
          <w:szCs w:val="16"/>
          <w:shd w:val="clear" w:color="auto" w:fill="FFFFFF"/>
          <w:lang w:val="sr-Cyrl-RS"/>
        </w:rPr>
        <w:t xml:space="preserve"> 35</w:t>
      </w:r>
      <w:r w:rsidRPr="00DB209A">
        <w:rPr>
          <w:rFonts w:ascii="Arial" w:hAnsi="Arial" w:cs="Arial"/>
          <w:color w:val="333333"/>
          <w:sz w:val="16"/>
          <w:szCs w:val="16"/>
          <w:shd w:val="clear" w:color="auto" w:fill="FFFFFF"/>
          <w:lang w:val="sr-Latn-RS"/>
        </w:rPr>
        <w:t xml:space="preserve"> of the Law on Accounting</w:t>
      </w:r>
      <w:r w:rsidRPr="00DB209A">
        <w:rPr>
          <w:rFonts w:ascii="Arial" w:hAnsi="Arial" w:cs="Arial"/>
          <w:color w:val="333333"/>
          <w:sz w:val="16"/>
          <w:szCs w:val="16"/>
          <w:shd w:val="clear" w:color="auto" w:fill="FFFFFF"/>
          <w:lang w:val="sr-Cyrl-RS"/>
        </w:rPr>
        <w:t xml:space="preserve">. </w:t>
      </w:r>
    </w:p>
    <w:p w:rsidR="00DB209A" w:rsidRPr="00DB209A" w:rsidRDefault="00DB209A">
      <w:pPr>
        <w:pStyle w:val="FootnoteText"/>
        <w:rPr>
          <w:lang w:val="sr-Latn-RS"/>
        </w:rPr>
      </w:pPr>
    </w:p>
  </w:footnote>
  <w:footnote w:id="3">
    <w:p w:rsidR="00DB209A" w:rsidRPr="00DB209A" w:rsidRDefault="00DB209A" w:rsidP="00DB209A">
      <w:pPr>
        <w:spacing w:before="120"/>
        <w:ind w:left="142" w:hanging="142"/>
        <w:jc w:val="both"/>
        <w:rPr>
          <w:rFonts w:ascii="Arial" w:hAnsi="Arial" w:cs="Arial"/>
          <w:sz w:val="16"/>
          <w:szCs w:val="16"/>
          <w:lang w:val="sr-Cyrl-RS"/>
        </w:rPr>
      </w:pPr>
      <w:r w:rsidRPr="00DB209A">
        <w:rPr>
          <w:rStyle w:val="FootnoteReference"/>
          <w:rFonts w:ascii="Arial" w:hAnsi="Arial" w:cs="Arial"/>
          <w:sz w:val="16"/>
          <w:szCs w:val="16"/>
        </w:rPr>
        <w:footnoteRef/>
      </w:r>
      <w:r w:rsidRPr="00DB209A">
        <w:rPr>
          <w:rFonts w:ascii="Arial" w:hAnsi="Arial" w:cs="Arial"/>
          <w:sz w:val="16"/>
          <w:szCs w:val="16"/>
        </w:rPr>
        <w:t xml:space="preserve"> </w:t>
      </w:r>
      <w:r w:rsidRPr="00DB209A">
        <w:rPr>
          <w:rFonts w:ascii="Arial" w:hAnsi="Arial" w:cs="Arial"/>
          <w:sz w:val="16"/>
          <w:szCs w:val="16"/>
          <w:lang w:val="sr-Latn-RS"/>
        </w:rPr>
        <w:t xml:space="preserve">The rise of the index of reports and charges in 2016 and 2017, and convictions in 2017 for legal entities – perpetrators of economic violations are a result of the application articles </w:t>
      </w:r>
      <w:r w:rsidRPr="00DB209A">
        <w:rPr>
          <w:rFonts w:ascii="Arial" w:hAnsi="Arial" w:cs="Arial"/>
          <w:color w:val="333333"/>
          <w:sz w:val="16"/>
          <w:szCs w:val="16"/>
          <w:shd w:val="clear" w:color="auto" w:fill="FFFFFF"/>
          <w:lang w:val="sr-Cyrl-RS"/>
        </w:rPr>
        <w:t xml:space="preserve">33 </w:t>
      </w:r>
      <w:r w:rsidRPr="00DB209A">
        <w:rPr>
          <w:rFonts w:ascii="Arial" w:hAnsi="Arial" w:cs="Arial"/>
          <w:color w:val="333333"/>
          <w:sz w:val="16"/>
          <w:szCs w:val="16"/>
          <w:shd w:val="clear" w:color="auto" w:fill="FFFFFF"/>
          <w:lang w:val="sr-Latn-RS"/>
        </w:rPr>
        <w:t>and</w:t>
      </w:r>
      <w:r w:rsidRPr="00DB209A">
        <w:rPr>
          <w:rFonts w:ascii="Arial" w:hAnsi="Arial" w:cs="Arial"/>
          <w:color w:val="333333"/>
          <w:sz w:val="16"/>
          <w:szCs w:val="16"/>
          <w:shd w:val="clear" w:color="auto" w:fill="FFFFFF"/>
          <w:lang w:val="sr-Cyrl-RS"/>
        </w:rPr>
        <w:t xml:space="preserve"> 35</w:t>
      </w:r>
      <w:r w:rsidRPr="00DB209A">
        <w:rPr>
          <w:rFonts w:ascii="Arial" w:hAnsi="Arial" w:cs="Arial"/>
          <w:sz w:val="16"/>
          <w:szCs w:val="16"/>
          <w:lang w:val="sr-Cyrl-RS"/>
        </w:rPr>
        <w:t xml:space="preserve"> </w:t>
      </w:r>
      <w:r w:rsidRPr="00DB209A">
        <w:rPr>
          <w:rFonts w:ascii="Arial" w:hAnsi="Arial" w:cs="Arial"/>
          <w:sz w:val="16"/>
          <w:szCs w:val="16"/>
          <w:lang w:val="sr-Latn-RS"/>
        </w:rPr>
        <w:t>of the Law on Accounting</w:t>
      </w:r>
      <w:r w:rsidRPr="00DB209A">
        <w:rPr>
          <w:rFonts w:ascii="Arial" w:hAnsi="Arial" w:cs="Arial"/>
          <w:color w:val="333333"/>
          <w:sz w:val="16"/>
          <w:szCs w:val="16"/>
          <w:shd w:val="clear" w:color="auto" w:fill="FFFFFF"/>
          <w:lang w:val="sr-Cyrl-RS"/>
        </w:rPr>
        <w:t xml:space="preserve">. </w:t>
      </w:r>
    </w:p>
    <w:p w:rsidR="00DB209A" w:rsidRPr="00DB209A" w:rsidRDefault="00DB209A">
      <w:pPr>
        <w:pStyle w:val="FootnoteText"/>
        <w:rPr>
          <w:lang w:val="sr-Latn-R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C736A"/>
    <w:multiLevelType w:val="multilevel"/>
    <w:tmpl w:val="8E18B4AA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164"/>
        </w:tabs>
        <w:ind w:left="116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0"/>
        </w:tabs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38"/>
        </w:tabs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12"/>
        </w:tabs>
        <w:ind w:left="7512" w:hanging="1800"/>
      </w:pPr>
      <w:rPr>
        <w:rFonts w:hint="default"/>
      </w:rPr>
    </w:lvl>
  </w:abstractNum>
  <w:abstractNum w:abstractNumId="1" w15:restartNumberingAfterBreak="0">
    <w:nsid w:val="6B666B95"/>
    <w:multiLevelType w:val="hybridMultilevel"/>
    <w:tmpl w:val="099A9A04"/>
    <w:lvl w:ilvl="0" w:tplc="7ABE4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A688E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1E08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DA3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C6C2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4A73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66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A85B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CE3F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95"/>
    <w:rsid w:val="00000313"/>
    <w:rsid w:val="000053BD"/>
    <w:rsid w:val="00011426"/>
    <w:rsid w:val="00015ADE"/>
    <w:rsid w:val="00022D51"/>
    <w:rsid w:val="00024B5B"/>
    <w:rsid w:val="000277A7"/>
    <w:rsid w:val="0003157A"/>
    <w:rsid w:val="00034B59"/>
    <w:rsid w:val="0003733F"/>
    <w:rsid w:val="00041991"/>
    <w:rsid w:val="00045A39"/>
    <w:rsid w:val="00047E02"/>
    <w:rsid w:val="00047FB1"/>
    <w:rsid w:val="00050ED0"/>
    <w:rsid w:val="00052B8C"/>
    <w:rsid w:val="0006614F"/>
    <w:rsid w:val="000804E2"/>
    <w:rsid w:val="00081487"/>
    <w:rsid w:val="00083865"/>
    <w:rsid w:val="00086540"/>
    <w:rsid w:val="000914E2"/>
    <w:rsid w:val="00092409"/>
    <w:rsid w:val="00094551"/>
    <w:rsid w:val="000A0DDB"/>
    <w:rsid w:val="000A2FFE"/>
    <w:rsid w:val="000A3C76"/>
    <w:rsid w:val="000A73A1"/>
    <w:rsid w:val="000B0539"/>
    <w:rsid w:val="000B1F56"/>
    <w:rsid w:val="000C29ED"/>
    <w:rsid w:val="000D2112"/>
    <w:rsid w:val="000E0D31"/>
    <w:rsid w:val="000F1ED4"/>
    <w:rsid w:val="001203AF"/>
    <w:rsid w:val="001217EC"/>
    <w:rsid w:val="00126DAC"/>
    <w:rsid w:val="0013029F"/>
    <w:rsid w:val="00131C6E"/>
    <w:rsid w:val="00132C60"/>
    <w:rsid w:val="001474A2"/>
    <w:rsid w:val="00147BDD"/>
    <w:rsid w:val="00147E74"/>
    <w:rsid w:val="00155D37"/>
    <w:rsid w:val="00160B93"/>
    <w:rsid w:val="001625FB"/>
    <w:rsid w:val="00164C08"/>
    <w:rsid w:val="001743DC"/>
    <w:rsid w:val="0018123F"/>
    <w:rsid w:val="00182CB6"/>
    <w:rsid w:val="0019045C"/>
    <w:rsid w:val="00192340"/>
    <w:rsid w:val="00197990"/>
    <w:rsid w:val="0019799A"/>
    <w:rsid w:val="001A4385"/>
    <w:rsid w:val="001A5948"/>
    <w:rsid w:val="001A6548"/>
    <w:rsid w:val="001A6F7C"/>
    <w:rsid w:val="001B5113"/>
    <w:rsid w:val="001B5DB8"/>
    <w:rsid w:val="001B6BDB"/>
    <w:rsid w:val="001C3BC8"/>
    <w:rsid w:val="001C67E8"/>
    <w:rsid w:val="001E130F"/>
    <w:rsid w:val="001E1933"/>
    <w:rsid w:val="001E51EE"/>
    <w:rsid w:val="001E5727"/>
    <w:rsid w:val="001F1228"/>
    <w:rsid w:val="001F1C91"/>
    <w:rsid w:val="001F242A"/>
    <w:rsid w:val="00202626"/>
    <w:rsid w:val="0020297C"/>
    <w:rsid w:val="00203D1A"/>
    <w:rsid w:val="0022215E"/>
    <w:rsid w:val="00223ACF"/>
    <w:rsid w:val="002347B2"/>
    <w:rsid w:val="002347D0"/>
    <w:rsid w:val="00234CC3"/>
    <w:rsid w:val="00237F41"/>
    <w:rsid w:val="00263686"/>
    <w:rsid w:val="0026564A"/>
    <w:rsid w:val="00273E9C"/>
    <w:rsid w:val="00277526"/>
    <w:rsid w:val="00287673"/>
    <w:rsid w:val="00293705"/>
    <w:rsid w:val="00293D21"/>
    <w:rsid w:val="002A01C9"/>
    <w:rsid w:val="002A15B4"/>
    <w:rsid w:val="002A376E"/>
    <w:rsid w:val="002A739E"/>
    <w:rsid w:val="002B3580"/>
    <w:rsid w:val="002B4250"/>
    <w:rsid w:val="002B68F9"/>
    <w:rsid w:val="002B7712"/>
    <w:rsid w:val="002B7B15"/>
    <w:rsid w:val="002C58DE"/>
    <w:rsid w:val="002D152D"/>
    <w:rsid w:val="002D16C7"/>
    <w:rsid w:val="002D35F9"/>
    <w:rsid w:val="00331E67"/>
    <w:rsid w:val="003345A2"/>
    <w:rsid w:val="0034203D"/>
    <w:rsid w:val="00350EEA"/>
    <w:rsid w:val="00353174"/>
    <w:rsid w:val="00355245"/>
    <w:rsid w:val="00357ADD"/>
    <w:rsid w:val="00366792"/>
    <w:rsid w:val="003707B9"/>
    <w:rsid w:val="00370A2C"/>
    <w:rsid w:val="00371964"/>
    <w:rsid w:val="00371BD0"/>
    <w:rsid w:val="00376B02"/>
    <w:rsid w:val="00377B52"/>
    <w:rsid w:val="00381C2E"/>
    <w:rsid w:val="003823BE"/>
    <w:rsid w:val="0038263A"/>
    <w:rsid w:val="00394A21"/>
    <w:rsid w:val="003A07F7"/>
    <w:rsid w:val="003A0AA5"/>
    <w:rsid w:val="003B0BE9"/>
    <w:rsid w:val="003C11E9"/>
    <w:rsid w:val="003C4641"/>
    <w:rsid w:val="003D3006"/>
    <w:rsid w:val="003D3598"/>
    <w:rsid w:val="003D46ED"/>
    <w:rsid w:val="003D627E"/>
    <w:rsid w:val="003E11B8"/>
    <w:rsid w:val="003E4103"/>
    <w:rsid w:val="003F068A"/>
    <w:rsid w:val="003F773D"/>
    <w:rsid w:val="003F789D"/>
    <w:rsid w:val="00400B64"/>
    <w:rsid w:val="004027BB"/>
    <w:rsid w:val="004150E1"/>
    <w:rsid w:val="00420D4E"/>
    <w:rsid w:val="00425C88"/>
    <w:rsid w:val="004314E0"/>
    <w:rsid w:val="004348AD"/>
    <w:rsid w:val="004462B2"/>
    <w:rsid w:val="00454844"/>
    <w:rsid w:val="00456295"/>
    <w:rsid w:val="00461F92"/>
    <w:rsid w:val="004628A4"/>
    <w:rsid w:val="00464455"/>
    <w:rsid w:val="0046610D"/>
    <w:rsid w:val="00471A69"/>
    <w:rsid w:val="0048112F"/>
    <w:rsid w:val="0048132C"/>
    <w:rsid w:val="00485D7E"/>
    <w:rsid w:val="00494B25"/>
    <w:rsid w:val="00495F6C"/>
    <w:rsid w:val="004A4F8F"/>
    <w:rsid w:val="004A6CF3"/>
    <w:rsid w:val="004B02FE"/>
    <w:rsid w:val="004B2F9D"/>
    <w:rsid w:val="004E22E8"/>
    <w:rsid w:val="004F0BFF"/>
    <w:rsid w:val="004F17DF"/>
    <w:rsid w:val="004F2C5B"/>
    <w:rsid w:val="004F3D58"/>
    <w:rsid w:val="004F594F"/>
    <w:rsid w:val="004F73F6"/>
    <w:rsid w:val="00506DD8"/>
    <w:rsid w:val="005106E4"/>
    <w:rsid w:val="00515228"/>
    <w:rsid w:val="00520D9C"/>
    <w:rsid w:val="0052303E"/>
    <w:rsid w:val="00526DB3"/>
    <w:rsid w:val="005334DF"/>
    <w:rsid w:val="00541CAD"/>
    <w:rsid w:val="0054777F"/>
    <w:rsid w:val="005528EB"/>
    <w:rsid w:val="00555956"/>
    <w:rsid w:val="0055784A"/>
    <w:rsid w:val="005761CB"/>
    <w:rsid w:val="00581BAC"/>
    <w:rsid w:val="00591740"/>
    <w:rsid w:val="00594BED"/>
    <w:rsid w:val="005976E6"/>
    <w:rsid w:val="005A2C16"/>
    <w:rsid w:val="005B0AD0"/>
    <w:rsid w:val="005B3284"/>
    <w:rsid w:val="005B3E64"/>
    <w:rsid w:val="005B74AF"/>
    <w:rsid w:val="005D0B5D"/>
    <w:rsid w:val="005D1982"/>
    <w:rsid w:val="005D2AF2"/>
    <w:rsid w:val="005E2337"/>
    <w:rsid w:val="005E255B"/>
    <w:rsid w:val="005E6A6E"/>
    <w:rsid w:val="005E7409"/>
    <w:rsid w:val="005F73E2"/>
    <w:rsid w:val="00600CA4"/>
    <w:rsid w:val="0061167D"/>
    <w:rsid w:val="0061419D"/>
    <w:rsid w:val="0061650D"/>
    <w:rsid w:val="00616617"/>
    <w:rsid w:val="00620D0C"/>
    <w:rsid w:val="006228B9"/>
    <w:rsid w:val="00627A4F"/>
    <w:rsid w:val="0063041D"/>
    <w:rsid w:val="00632EFE"/>
    <w:rsid w:val="00633ABE"/>
    <w:rsid w:val="00635ED6"/>
    <w:rsid w:val="00642152"/>
    <w:rsid w:val="00651749"/>
    <w:rsid w:val="00655DAA"/>
    <w:rsid w:val="00657BEA"/>
    <w:rsid w:val="00674CED"/>
    <w:rsid w:val="0067533B"/>
    <w:rsid w:val="00680074"/>
    <w:rsid w:val="00681E09"/>
    <w:rsid w:val="00682247"/>
    <w:rsid w:val="006826D2"/>
    <w:rsid w:val="00690F46"/>
    <w:rsid w:val="006A418C"/>
    <w:rsid w:val="006A5F5A"/>
    <w:rsid w:val="006D21AA"/>
    <w:rsid w:val="006D37C3"/>
    <w:rsid w:val="006D7DA1"/>
    <w:rsid w:val="006E16A5"/>
    <w:rsid w:val="006F199B"/>
    <w:rsid w:val="006F1E63"/>
    <w:rsid w:val="006F5D86"/>
    <w:rsid w:val="006F5FAB"/>
    <w:rsid w:val="00713406"/>
    <w:rsid w:val="00713E35"/>
    <w:rsid w:val="007140EC"/>
    <w:rsid w:val="00715C0E"/>
    <w:rsid w:val="00720C95"/>
    <w:rsid w:val="007243AE"/>
    <w:rsid w:val="00724852"/>
    <w:rsid w:val="0072775E"/>
    <w:rsid w:val="0073671D"/>
    <w:rsid w:val="007428C1"/>
    <w:rsid w:val="007458A8"/>
    <w:rsid w:val="00750E85"/>
    <w:rsid w:val="0075364D"/>
    <w:rsid w:val="00754196"/>
    <w:rsid w:val="0075538C"/>
    <w:rsid w:val="00761F47"/>
    <w:rsid w:val="00766991"/>
    <w:rsid w:val="00772307"/>
    <w:rsid w:val="0077306B"/>
    <w:rsid w:val="007A0147"/>
    <w:rsid w:val="007A0C59"/>
    <w:rsid w:val="007B01B2"/>
    <w:rsid w:val="007B469C"/>
    <w:rsid w:val="007B7EAB"/>
    <w:rsid w:val="007C17DA"/>
    <w:rsid w:val="007C26B6"/>
    <w:rsid w:val="007C5D4A"/>
    <w:rsid w:val="007C66E1"/>
    <w:rsid w:val="007E26EC"/>
    <w:rsid w:val="007F17C6"/>
    <w:rsid w:val="007F6C32"/>
    <w:rsid w:val="007F77A4"/>
    <w:rsid w:val="00800038"/>
    <w:rsid w:val="0080346F"/>
    <w:rsid w:val="00811387"/>
    <w:rsid w:val="00815E0A"/>
    <w:rsid w:val="00817488"/>
    <w:rsid w:val="00817774"/>
    <w:rsid w:val="00820317"/>
    <w:rsid w:val="00821710"/>
    <w:rsid w:val="00821D1F"/>
    <w:rsid w:val="00822F60"/>
    <w:rsid w:val="008267FD"/>
    <w:rsid w:val="008269A5"/>
    <w:rsid w:val="00826FDE"/>
    <w:rsid w:val="00834B45"/>
    <w:rsid w:val="00836394"/>
    <w:rsid w:val="0084035D"/>
    <w:rsid w:val="00843909"/>
    <w:rsid w:val="00845BBB"/>
    <w:rsid w:val="00846401"/>
    <w:rsid w:val="00852152"/>
    <w:rsid w:val="00856AB8"/>
    <w:rsid w:val="008622CB"/>
    <w:rsid w:val="00865E55"/>
    <w:rsid w:val="008825E9"/>
    <w:rsid w:val="00882C5D"/>
    <w:rsid w:val="00883335"/>
    <w:rsid w:val="00887B4B"/>
    <w:rsid w:val="008963B4"/>
    <w:rsid w:val="00896B31"/>
    <w:rsid w:val="008A113B"/>
    <w:rsid w:val="008B222F"/>
    <w:rsid w:val="008C2042"/>
    <w:rsid w:val="008C2D92"/>
    <w:rsid w:val="008C6E4A"/>
    <w:rsid w:val="008C78C8"/>
    <w:rsid w:val="008E0CB6"/>
    <w:rsid w:val="008E0EBE"/>
    <w:rsid w:val="008E231D"/>
    <w:rsid w:val="008E33CB"/>
    <w:rsid w:val="008F1A90"/>
    <w:rsid w:val="00921F13"/>
    <w:rsid w:val="009411DC"/>
    <w:rsid w:val="009433AD"/>
    <w:rsid w:val="009445E8"/>
    <w:rsid w:val="009537AB"/>
    <w:rsid w:val="0095428E"/>
    <w:rsid w:val="009577F7"/>
    <w:rsid w:val="0096023F"/>
    <w:rsid w:val="009644CD"/>
    <w:rsid w:val="00974DA3"/>
    <w:rsid w:val="00982EF5"/>
    <w:rsid w:val="00983DA3"/>
    <w:rsid w:val="00984117"/>
    <w:rsid w:val="00986E16"/>
    <w:rsid w:val="00987E22"/>
    <w:rsid w:val="00991D2B"/>
    <w:rsid w:val="009951D5"/>
    <w:rsid w:val="009A1B16"/>
    <w:rsid w:val="009A4127"/>
    <w:rsid w:val="009A5B16"/>
    <w:rsid w:val="009B2427"/>
    <w:rsid w:val="009B4ED1"/>
    <w:rsid w:val="009B7013"/>
    <w:rsid w:val="009B7893"/>
    <w:rsid w:val="009C1B33"/>
    <w:rsid w:val="009D2540"/>
    <w:rsid w:val="009D62B5"/>
    <w:rsid w:val="009F3700"/>
    <w:rsid w:val="00A06563"/>
    <w:rsid w:val="00A11258"/>
    <w:rsid w:val="00A11C7A"/>
    <w:rsid w:val="00A13D4E"/>
    <w:rsid w:val="00A16E02"/>
    <w:rsid w:val="00A21EB9"/>
    <w:rsid w:val="00A23D14"/>
    <w:rsid w:val="00A257D0"/>
    <w:rsid w:val="00A302C5"/>
    <w:rsid w:val="00A30F32"/>
    <w:rsid w:val="00A36746"/>
    <w:rsid w:val="00A36C4E"/>
    <w:rsid w:val="00A52701"/>
    <w:rsid w:val="00A60C65"/>
    <w:rsid w:val="00A650C1"/>
    <w:rsid w:val="00A706A1"/>
    <w:rsid w:val="00A7370B"/>
    <w:rsid w:val="00A7460F"/>
    <w:rsid w:val="00A9314A"/>
    <w:rsid w:val="00AA430B"/>
    <w:rsid w:val="00AA4C2B"/>
    <w:rsid w:val="00AB0B76"/>
    <w:rsid w:val="00AB46A4"/>
    <w:rsid w:val="00AB4F6D"/>
    <w:rsid w:val="00AB7CA5"/>
    <w:rsid w:val="00AC5CB1"/>
    <w:rsid w:val="00AD0A3E"/>
    <w:rsid w:val="00AD236D"/>
    <w:rsid w:val="00AE33BE"/>
    <w:rsid w:val="00AE759E"/>
    <w:rsid w:val="00AF263C"/>
    <w:rsid w:val="00AF619D"/>
    <w:rsid w:val="00B009AD"/>
    <w:rsid w:val="00B13DEA"/>
    <w:rsid w:val="00B16DAB"/>
    <w:rsid w:val="00B23901"/>
    <w:rsid w:val="00B335E9"/>
    <w:rsid w:val="00B509E0"/>
    <w:rsid w:val="00B54A12"/>
    <w:rsid w:val="00B54C86"/>
    <w:rsid w:val="00B55556"/>
    <w:rsid w:val="00B564C1"/>
    <w:rsid w:val="00B579CE"/>
    <w:rsid w:val="00B614D7"/>
    <w:rsid w:val="00B6587F"/>
    <w:rsid w:val="00B66620"/>
    <w:rsid w:val="00B66C70"/>
    <w:rsid w:val="00B72D55"/>
    <w:rsid w:val="00B7534F"/>
    <w:rsid w:val="00B7651F"/>
    <w:rsid w:val="00B919A5"/>
    <w:rsid w:val="00B94F07"/>
    <w:rsid w:val="00B97FE4"/>
    <w:rsid w:val="00BA2083"/>
    <w:rsid w:val="00BA7DDB"/>
    <w:rsid w:val="00BB200B"/>
    <w:rsid w:val="00BB71D2"/>
    <w:rsid w:val="00BC1633"/>
    <w:rsid w:val="00BC3562"/>
    <w:rsid w:val="00BC77D5"/>
    <w:rsid w:val="00BD24EF"/>
    <w:rsid w:val="00BD69CE"/>
    <w:rsid w:val="00BD6F80"/>
    <w:rsid w:val="00BD7D21"/>
    <w:rsid w:val="00BE0E0E"/>
    <w:rsid w:val="00BE11AF"/>
    <w:rsid w:val="00BE25EF"/>
    <w:rsid w:val="00BE5DCB"/>
    <w:rsid w:val="00BE7A73"/>
    <w:rsid w:val="00BF29D3"/>
    <w:rsid w:val="00BF2EE9"/>
    <w:rsid w:val="00BF6CCE"/>
    <w:rsid w:val="00BF752E"/>
    <w:rsid w:val="00C02A75"/>
    <w:rsid w:val="00C05015"/>
    <w:rsid w:val="00C06554"/>
    <w:rsid w:val="00C07D03"/>
    <w:rsid w:val="00C17E76"/>
    <w:rsid w:val="00C23E1C"/>
    <w:rsid w:val="00C34BC6"/>
    <w:rsid w:val="00C358D9"/>
    <w:rsid w:val="00C3661F"/>
    <w:rsid w:val="00C4495B"/>
    <w:rsid w:val="00C46CBD"/>
    <w:rsid w:val="00C46EEC"/>
    <w:rsid w:val="00C5218D"/>
    <w:rsid w:val="00C60D16"/>
    <w:rsid w:val="00C61ED7"/>
    <w:rsid w:val="00C62E38"/>
    <w:rsid w:val="00C67256"/>
    <w:rsid w:val="00C74FC4"/>
    <w:rsid w:val="00C75424"/>
    <w:rsid w:val="00C825E8"/>
    <w:rsid w:val="00C97FE1"/>
    <w:rsid w:val="00CB2196"/>
    <w:rsid w:val="00CC4393"/>
    <w:rsid w:val="00CD10BD"/>
    <w:rsid w:val="00CD14D6"/>
    <w:rsid w:val="00CD3094"/>
    <w:rsid w:val="00CD5E1B"/>
    <w:rsid w:val="00CD76C0"/>
    <w:rsid w:val="00CD7897"/>
    <w:rsid w:val="00CE61BC"/>
    <w:rsid w:val="00CF2B81"/>
    <w:rsid w:val="00D0014A"/>
    <w:rsid w:val="00D10490"/>
    <w:rsid w:val="00D149D4"/>
    <w:rsid w:val="00D154E3"/>
    <w:rsid w:val="00D16C77"/>
    <w:rsid w:val="00D312F1"/>
    <w:rsid w:val="00D408ED"/>
    <w:rsid w:val="00D431D3"/>
    <w:rsid w:val="00D6357D"/>
    <w:rsid w:val="00D64B22"/>
    <w:rsid w:val="00D75994"/>
    <w:rsid w:val="00D83ABC"/>
    <w:rsid w:val="00D84B86"/>
    <w:rsid w:val="00D87C16"/>
    <w:rsid w:val="00D94213"/>
    <w:rsid w:val="00DB0B5F"/>
    <w:rsid w:val="00DB209A"/>
    <w:rsid w:val="00DC6FB4"/>
    <w:rsid w:val="00DD1F73"/>
    <w:rsid w:val="00DE01B0"/>
    <w:rsid w:val="00DE0C65"/>
    <w:rsid w:val="00DE1C5C"/>
    <w:rsid w:val="00DE41C8"/>
    <w:rsid w:val="00DF1453"/>
    <w:rsid w:val="00E01672"/>
    <w:rsid w:val="00E12755"/>
    <w:rsid w:val="00E13EDF"/>
    <w:rsid w:val="00E2276A"/>
    <w:rsid w:val="00E22D8E"/>
    <w:rsid w:val="00E27C0D"/>
    <w:rsid w:val="00E302D6"/>
    <w:rsid w:val="00E33F6D"/>
    <w:rsid w:val="00E352D2"/>
    <w:rsid w:val="00E4093A"/>
    <w:rsid w:val="00E435E3"/>
    <w:rsid w:val="00E43637"/>
    <w:rsid w:val="00E44257"/>
    <w:rsid w:val="00E475AD"/>
    <w:rsid w:val="00E50204"/>
    <w:rsid w:val="00E505F0"/>
    <w:rsid w:val="00E54DC7"/>
    <w:rsid w:val="00E56A6A"/>
    <w:rsid w:val="00E60ADA"/>
    <w:rsid w:val="00E64795"/>
    <w:rsid w:val="00E73F13"/>
    <w:rsid w:val="00E74761"/>
    <w:rsid w:val="00E77186"/>
    <w:rsid w:val="00E77902"/>
    <w:rsid w:val="00E93302"/>
    <w:rsid w:val="00E9337C"/>
    <w:rsid w:val="00E94CDE"/>
    <w:rsid w:val="00E9529D"/>
    <w:rsid w:val="00EA7237"/>
    <w:rsid w:val="00EB6A8E"/>
    <w:rsid w:val="00EB7416"/>
    <w:rsid w:val="00EB7AA6"/>
    <w:rsid w:val="00EC4D8B"/>
    <w:rsid w:val="00EC52E2"/>
    <w:rsid w:val="00ED12EC"/>
    <w:rsid w:val="00ED2B03"/>
    <w:rsid w:val="00ED33EE"/>
    <w:rsid w:val="00ED3777"/>
    <w:rsid w:val="00EF7D3C"/>
    <w:rsid w:val="00F03A75"/>
    <w:rsid w:val="00F12142"/>
    <w:rsid w:val="00F12F6E"/>
    <w:rsid w:val="00F33E21"/>
    <w:rsid w:val="00F341B5"/>
    <w:rsid w:val="00F34B0F"/>
    <w:rsid w:val="00F36E32"/>
    <w:rsid w:val="00F47D6E"/>
    <w:rsid w:val="00F572D5"/>
    <w:rsid w:val="00F65D0E"/>
    <w:rsid w:val="00F71FCA"/>
    <w:rsid w:val="00F722F5"/>
    <w:rsid w:val="00F762FC"/>
    <w:rsid w:val="00F80BFE"/>
    <w:rsid w:val="00F80FB7"/>
    <w:rsid w:val="00F8594A"/>
    <w:rsid w:val="00F875E0"/>
    <w:rsid w:val="00F916AE"/>
    <w:rsid w:val="00F91C4C"/>
    <w:rsid w:val="00F93A97"/>
    <w:rsid w:val="00F972B9"/>
    <w:rsid w:val="00FA039C"/>
    <w:rsid w:val="00FA50D8"/>
    <w:rsid w:val="00FB311F"/>
    <w:rsid w:val="00FB647F"/>
    <w:rsid w:val="00FC5776"/>
    <w:rsid w:val="00FC70E9"/>
    <w:rsid w:val="00FD125B"/>
    <w:rsid w:val="00FD6BEF"/>
    <w:rsid w:val="00FD6DCD"/>
    <w:rsid w:val="00FE6472"/>
    <w:rsid w:val="00FE6F5B"/>
    <w:rsid w:val="00FF1D7A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D3462"/>
  <w15:docId w15:val="{1AE404C8-EE57-4FC7-B127-38ADF244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rsid w:val="000053B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053BD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xl24">
    <w:name w:val="xl24"/>
    <w:basedOn w:val="Normal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6">
    <w:name w:val="xl26"/>
    <w:basedOn w:val="Normal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8">
    <w:name w:val="xl28"/>
    <w:basedOn w:val="Normal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table" w:styleId="TableGrid">
    <w:name w:val="Table Grid"/>
    <w:basedOn w:val="TableNormal"/>
    <w:rsid w:val="00845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431D3"/>
    <w:rPr>
      <w:color w:val="0000FF"/>
      <w:u w:val="single"/>
    </w:rPr>
  </w:style>
  <w:style w:type="paragraph" w:styleId="BalloonText">
    <w:name w:val="Balloon Text"/>
    <w:basedOn w:val="Normal"/>
    <w:semiHidden/>
    <w:rsid w:val="004027B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D2AF2"/>
    <w:pPr>
      <w:spacing w:after="120"/>
    </w:pPr>
  </w:style>
  <w:style w:type="paragraph" w:styleId="BodyTextFirstIndent">
    <w:name w:val="Body Text First Indent"/>
    <w:basedOn w:val="BodyText"/>
    <w:rsid w:val="005D2AF2"/>
    <w:pPr>
      <w:ind w:firstLine="210"/>
    </w:pPr>
  </w:style>
  <w:style w:type="paragraph" w:customStyle="1" w:styleId="CharChar">
    <w:name w:val="Char Char"/>
    <w:basedOn w:val="Normal"/>
    <w:rsid w:val="005D2AF2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Char1Char">
    <w:name w:val="Char Char Char Char Char1 Char"/>
    <w:basedOn w:val="Normal"/>
    <w:rsid w:val="00C17E76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PlainText">
    <w:name w:val="Plain Text"/>
    <w:basedOn w:val="Normal"/>
    <w:rsid w:val="005D0B5D"/>
    <w:rPr>
      <w:rFonts w:ascii="Courier New" w:hAnsi="Courier New" w:cs="Courier New"/>
      <w:sz w:val="20"/>
      <w:szCs w:val="20"/>
    </w:rPr>
  </w:style>
  <w:style w:type="paragraph" w:customStyle="1" w:styleId="CharCharChar2Char">
    <w:name w:val="Char Char Char2 Char"/>
    <w:basedOn w:val="Normal"/>
    <w:rsid w:val="00D16C77"/>
    <w:pPr>
      <w:spacing w:after="160" w:line="240" w:lineRule="exact"/>
    </w:pPr>
    <w:rPr>
      <w:rFonts w:ascii="Tahoma" w:hAnsi="Tahoma"/>
      <w:sz w:val="20"/>
      <w:szCs w:val="20"/>
      <w:lang w:val="sr-Cyrl-RS"/>
    </w:rPr>
  </w:style>
  <w:style w:type="paragraph" w:customStyle="1" w:styleId="CharCharCharCharCharChar1CharChar">
    <w:name w:val="Char Char Char Char Char Char1 Char Char"/>
    <w:basedOn w:val="Normal"/>
    <w:rsid w:val="00FA50D8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ana.nikolic@stat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14138</CharactersWithSpaces>
  <SharedDoc>false</SharedDoc>
  <HLinks>
    <vt:vector size="6" baseType="variant">
      <vt:variant>
        <vt:i4>6488147</vt:i4>
      </vt:variant>
      <vt:variant>
        <vt:i4>3</vt:i4>
      </vt:variant>
      <vt:variant>
        <vt:i4>0</vt:i4>
      </vt:variant>
      <vt:variant>
        <vt:i4>5</vt:i4>
      </vt:variant>
      <vt:variant>
        <vt:lpwstr>mailto:dragana.nikolic@stat.gov.rs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creator>x</dc:creator>
  <cp:lastModifiedBy>Irena Dimic</cp:lastModifiedBy>
  <cp:revision>3</cp:revision>
  <cp:lastPrinted>2017-08-30T10:27:00Z</cp:lastPrinted>
  <dcterms:created xsi:type="dcterms:W3CDTF">2018-08-28T07:04:00Z</dcterms:created>
  <dcterms:modified xsi:type="dcterms:W3CDTF">2018-08-29T11:26:00Z</dcterms:modified>
</cp:coreProperties>
</file>