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insideH w:val="single" w:sz="4" w:space="0" w:color="auto"/>
        </w:tblBorders>
        <w:tblLayout w:type="fixed"/>
        <w:tblLook w:val="01E0" w:firstRow="1" w:lastRow="1" w:firstColumn="1" w:lastColumn="1" w:noHBand="0" w:noVBand="0"/>
      </w:tblPr>
      <w:tblGrid>
        <w:gridCol w:w="4068"/>
        <w:gridCol w:w="6120"/>
      </w:tblGrid>
      <w:tr w:rsidR="003F3E2D" w:rsidRPr="00F93B25" w:rsidTr="0093509A">
        <w:tc>
          <w:tcPr>
            <w:tcW w:w="4068" w:type="dxa"/>
            <w:shd w:val="clear" w:color="auto" w:fill="auto"/>
          </w:tcPr>
          <w:p w:rsidR="003F3E2D" w:rsidRPr="00F93B25" w:rsidRDefault="003F3E2D" w:rsidP="0093509A">
            <w:pPr>
              <w:pStyle w:val="Header"/>
              <w:ind w:right="972"/>
              <w:rPr>
                <w:rFonts w:ascii="Tahoma" w:hAnsi="Tahoma" w:cs="Tahoma"/>
                <w:sz w:val="20"/>
                <w:szCs w:val="20"/>
              </w:rPr>
            </w:pPr>
            <w:r w:rsidRPr="00F93B25">
              <w:rPr>
                <w:noProof/>
                <w:lang w:val="en-US"/>
              </w:rPr>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Pr="00F93B25">
              <w:rPr>
                <w:rFonts w:ascii="Tahoma" w:hAnsi="Tahoma" w:cs="Tahoma"/>
                <w:sz w:val="20"/>
                <w:szCs w:val="20"/>
              </w:rPr>
              <w:t xml:space="preserve"> </w:t>
            </w:r>
          </w:p>
          <w:p w:rsidR="003F3E2D" w:rsidRPr="00F93B25" w:rsidRDefault="003F3E2D" w:rsidP="0093509A">
            <w:pPr>
              <w:pStyle w:val="Header"/>
              <w:rPr>
                <w:rFonts w:ascii="Tahoma" w:hAnsi="Tahoma" w:cs="Tahoma"/>
                <w:sz w:val="20"/>
                <w:szCs w:val="20"/>
              </w:rPr>
            </w:pPr>
            <w:r w:rsidRPr="00F93B25">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93B25">
                  <w:rPr>
                    <w:rFonts w:ascii="Tahoma" w:hAnsi="Tahoma" w:cs="Tahoma"/>
                    <w:sz w:val="20"/>
                    <w:szCs w:val="20"/>
                  </w:rPr>
                  <w:t>Republic</w:t>
                </w:r>
              </w:smartTag>
              <w:r w:rsidRPr="00F93B25">
                <w:rPr>
                  <w:rFonts w:ascii="Tahoma" w:hAnsi="Tahoma" w:cs="Tahoma"/>
                  <w:sz w:val="20"/>
                  <w:szCs w:val="20"/>
                </w:rPr>
                <w:t xml:space="preserve"> of </w:t>
              </w:r>
              <w:smartTag w:uri="urn:schemas-microsoft-com:office:smarttags" w:element="PlaceName">
                <w:r w:rsidRPr="00F93B25">
                  <w:rPr>
                    <w:rFonts w:ascii="Tahoma" w:hAnsi="Tahoma" w:cs="Tahoma"/>
                    <w:sz w:val="20"/>
                    <w:szCs w:val="20"/>
                  </w:rPr>
                  <w:t>Serbia</w:t>
                </w:r>
              </w:smartTag>
            </w:smartTag>
          </w:p>
        </w:tc>
        <w:tc>
          <w:tcPr>
            <w:tcW w:w="6120" w:type="dxa"/>
            <w:shd w:val="clear" w:color="auto" w:fill="auto"/>
          </w:tcPr>
          <w:p w:rsidR="003F3E2D" w:rsidRPr="00F93B25" w:rsidRDefault="003F3E2D" w:rsidP="0093509A">
            <w:pPr>
              <w:pStyle w:val="Header"/>
              <w:jc w:val="right"/>
              <w:rPr>
                <w:rFonts w:ascii="Tahoma" w:hAnsi="Tahoma" w:cs="Tahoma"/>
                <w:sz w:val="32"/>
                <w:szCs w:val="32"/>
              </w:rPr>
            </w:pPr>
            <w:r w:rsidRPr="00F93B25">
              <w:rPr>
                <w:rFonts w:ascii="Tahoma" w:hAnsi="Tahoma" w:cs="Tahoma"/>
                <w:sz w:val="32"/>
                <w:szCs w:val="32"/>
              </w:rPr>
              <w:t>Press Release</w:t>
            </w:r>
          </w:p>
          <w:p w:rsidR="003F3E2D" w:rsidRPr="00F93B25" w:rsidRDefault="003F3E2D" w:rsidP="0093509A">
            <w:pPr>
              <w:pStyle w:val="Header"/>
              <w:jc w:val="right"/>
              <w:rPr>
                <w:rFonts w:ascii="Tahoma" w:hAnsi="Tahoma" w:cs="Tahoma"/>
              </w:rPr>
            </w:pPr>
          </w:p>
          <w:p w:rsidR="003F3E2D" w:rsidRPr="00F93B25" w:rsidRDefault="003F3E2D" w:rsidP="0093509A">
            <w:pPr>
              <w:pStyle w:val="Header"/>
              <w:jc w:val="right"/>
              <w:rPr>
                <w:rFonts w:ascii="Tahoma" w:hAnsi="Tahoma" w:cs="Tahoma"/>
                <w:sz w:val="20"/>
                <w:szCs w:val="20"/>
              </w:rPr>
            </w:pPr>
            <w:smartTag w:uri="urn:schemas-microsoft-com:office:smarttags" w:element="place">
              <w:smartTag w:uri="urn:schemas-microsoft-com:office:smarttags" w:element="City">
                <w:r w:rsidRPr="00F93B25">
                  <w:rPr>
                    <w:rFonts w:ascii="Tahoma" w:hAnsi="Tahoma" w:cs="Tahoma"/>
                    <w:sz w:val="20"/>
                    <w:szCs w:val="20"/>
                  </w:rPr>
                  <w:t>Belgrade</w:t>
                </w:r>
              </w:smartTag>
            </w:smartTag>
            <w:r w:rsidRPr="00F93B25">
              <w:rPr>
                <w:rFonts w:ascii="Tahoma" w:hAnsi="Tahoma" w:cs="Tahoma"/>
                <w:sz w:val="20"/>
                <w:szCs w:val="20"/>
              </w:rPr>
              <w:t>, Milana Rakica 5</w:t>
            </w:r>
          </w:p>
          <w:p w:rsidR="003F3E2D" w:rsidRPr="00F93B25" w:rsidRDefault="003F3E2D" w:rsidP="0093509A">
            <w:pPr>
              <w:pStyle w:val="Header"/>
              <w:jc w:val="right"/>
              <w:rPr>
                <w:rFonts w:ascii="Tahoma" w:hAnsi="Tahoma" w:cs="Tahoma"/>
                <w:sz w:val="20"/>
                <w:szCs w:val="20"/>
              </w:rPr>
            </w:pPr>
            <w:r w:rsidRPr="00F93B25">
              <w:rPr>
                <w:rFonts w:ascii="Tahoma" w:hAnsi="Tahoma" w:cs="Tahoma"/>
                <w:sz w:val="20"/>
                <w:szCs w:val="20"/>
              </w:rPr>
              <w:t>Phone +381 11 2412-922</w:t>
            </w:r>
          </w:p>
          <w:p w:rsidR="003F3E2D" w:rsidRPr="00F93B25" w:rsidRDefault="003F3E2D" w:rsidP="0093509A">
            <w:pPr>
              <w:pStyle w:val="Header"/>
              <w:jc w:val="right"/>
              <w:rPr>
                <w:rFonts w:ascii="Tahoma" w:hAnsi="Tahoma" w:cs="Tahoma"/>
                <w:sz w:val="20"/>
                <w:szCs w:val="20"/>
              </w:rPr>
            </w:pPr>
            <w:r w:rsidRPr="00F93B25">
              <w:rPr>
                <w:rFonts w:ascii="Tahoma" w:hAnsi="Tahoma" w:cs="Tahoma"/>
                <w:sz w:val="20"/>
                <w:szCs w:val="20"/>
              </w:rPr>
              <w:t>www.stat.gov.rs</w:t>
            </w:r>
          </w:p>
          <w:p w:rsidR="003F3E2D" w:rsidRPr="00F93B25" w:rsidRDefault="003F3E2D" w:rsidP="0093509A">
            <w:pPr>
              <w:pStyle w:val="Header"/>
              <w:jc w:val="right"/>
              <w:rPr>
                <w:rFonts w:ascii="Tahoma" w:hAnsi="Tahoma" w:cs="Tahoma"/>
                <w:sz w:val="20"/>
                <w:szCs w:val="20"/>
              </w:rPr>
            </w:pPr>
            <w:r w:rsidRPr="00F93B25">
              <w:rPr>
                <w:rFonts w:ascii="Tahoma" w:hAnsi="Tahoma" w:cs="Tahoma"/>
                <w:sz w:val="20"/>
                <w:szCs w:val="20"/>
              </w:rPr>
              <w:t>stat@stat.gov.rs</w:t>
            </w:r>
          </w:p>
        </w:tc>
      </w:tr>
    </w:tbl>
    <w:p w:rsidR="008B261C" w:rsidRPr="00F93B25" w:rsidRDefault="008B261C" w:rsidP="003B350E">
      <w:pPr>
        <w:spacing w:after="0" w:line="240" w:lineRule="auto"/>
        <w:rPr>
          <w:rFonts w:ascii="Tahoma" w:hAnsi="Tahoma" w:cs="Tahoma"/>
          <w:b/>
          <w:bCs/>
          <w:iCs/>
          <w:sz w:val="18"/>
          <w:szCs w:val="18"/>
        </w:rPr>
      </w:pPr>
    </w:p>
    <w:p w:rsidR="003F3E2D" w:rsidRPr="00F93B25" w:rsidRDefault="00F64865" w:rsidP="003F3E2D">
      <w:pPr>
        <w:jc w:val="right"/>
        <w:rPr>
          <w:rFonts w:ascii="Tahoma" w:hAnsi="Tahoma" w:cs="Tahoma"/>
          <w:b/>
          <w:sz w:val="20"/>
          <w:szCs w:val="20"/>
        </w:rPr>
      </w:pPr>
      <w:r w:rsidRPr="00F93B25">
        <w:rPr>
          <w:rFonts w:ascii="Tahoma" w:hAnsi="Tahoma" w:cs="Tahoma"/>
          <w:b/>
          <w:sz w:val="20"/>
          <w:szCs w:val="20"/>
        </w:rPr>
        <w:t>Octo</w:t>
      </w:r>
      <w:r w:rsidR="00686304" w:rsidRPr="00F93B25">
        <w:rPr>
          <w:rFonts w:ascii="Tahoma" w:hAnsi="Tahoma" w:cs="Tahoma"/>
          <w:b/>
          <w:sz w:val="20"/>
          <w:szCs w:val="20"/>
        </w:rPr>
        <w:t>ber</w:t>
      </w:r>
      <w:r w:rsidR="003F3E2D" w:rsidRPr="00F93B25">
        <w:rPr>
          <w:rFonts w:ascii="Tahoma" w:hAnsi="Tahoma" w:cs="Tahoma"/>
          <w:b/>
          <w:sz w:val="20"/>
          <w:szCs w:val="20"/>
        </w:rPr>
        <w:t xml:space="preserve"> 2</w:t>
      </w:r>
      <w:r w:rsidR="002C4837" w:rsidRPr="00F93B25">
        <w:rPr>
          <w:rFonts w:ascii="Tahoma" w:hAnsi="Tahoma" w:cs="Tahoma"/>
          <w:b/>
          <w:sz w:val="20"/>
          <w:szCs w:val="20"/>
        </w:rPr>
        <w:t>5</w:t>
      </w:r>
      <w:r w:rsidR="003F3E2D" w:rsidRPr="00F93B25">
        <w:rPr>
          <w:rFonts w:ascii="Tahoma" w:hAnsi="Tahoma" w:cs="Tahoma"/>
          <w:b/>
          <w:sz w:val="20"/>
          <w:szCs w:val="20"/>
        </w:rPr>
        <w:t>, 201</w:t>
      </w:r>
      <w:r w:rsidR="00A76B16" w:rsidRPr="00F93B25">
        <w:rPr>
          <w:rFonts w:ascii="Tahoma" w:hAnsi="Tahoma" w:cs="Tahoma"/>
          <w:b/>
          <w:sz w:val="20"/>
          <w:szCs w:val="20"/>
        </w:rPr>
        <w:t>7</w:t>
      </w:r>
      <w:r w:rsidR="003F3E2D" w:rsidRPr="00F93B25">
        <w:rPr>
          <w:rFonts w:ascii="Tahoma" w:hAnsi="Tahoma" w:cs="Taho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3E2D" w:rsidRPr="00F93B25" w:rsidTr="0093509A">
        <w:tc>
          <w:tcPr>
            <w:tcW w:w="10065" w:type="dxa"/>
            <w:tcBorders>
              <w:top w:val="nil"/>
              <w:left w:val="nil"/>
              <w:bottom w:val="nil"/>
              <w:right w:val="nil"/>
            </w:tcBorders>
            <w:shd w:val="clear" w:color="auto" w:fill="auto"/>
          </w:tcPr>
          <w:p w:rsidR="003F3E2D" w:rsidRPr="00F93B25" w:rsidRDefault="003F3E2D" w:rsidP="0093509A">
            <w:pPr>
              <w:pStyle w:val="Heading2"/>
              <w:rPr>
                <w:i w:val="0"/>
                <w:sz w:val="22"/>
                <w:szCs w:val="22"/>
              </w:rPr>
            </w:pPr>
            <w:r w:rsidRPr="00F93B25">
              <w:rPr>
                <w:i w:val="0"/>
                <w:sz w:val="22"/>
                <w:szCs w:val="22"/>
              </w:rPr>
              <w:t xml:space="preserve">AVERAGE SALARIES AND WAGES PAID IN </w:t>
            </w:r>
            <w:r w:rsidR="00F64865" w:rsidRPr="00F93B25">
              <w:rPr>
                <w:rStyle w:val="Heading3Char"/>
                <w:b/>
                <w:i w:val="0"/>
                <w:sz w:val="22"/>
                <w:szCs w:val="22"/>
              </w:rPr>
              <w:t>SEPTEMBER</w:t>
            </w:r>
            <w:r w:rsidRPr="00F93B25">
              <w:rPr>
                <w:i w:val="0"/>
                <w:sz w:val="22"/>
                <w:szCs w:val="22"/>
              </w:rPr>
              <w:t xml:space="preserve"> 201</w:t>
            </w:r>
            <w:r w:rsidR="00A65C2A" w:rsidRPr="00F93B25">
              <w:rPr>
                <w:i w:val="0"/>
                <w:sz w:val="22"/>
                <w:szCs w:val="22"/>
              </w:rPr>
              <w:t>7</w:t>
            </w:r>
          </w:p>
          <w:p w:rsidR="003F3E2D" w:rsidRPr="00F93B25" w:rsidRDefault="003F3E2D" w:rsidP="0093509A">
            <w:pPr>
              <w:jc w:val="center"/>
              <w:rPr>
                <w:rFonts w:ascii="Tahoma" w:hAnsi="Tahoma" w:cs="Tahoma"/>
              </w:rPr>
            </w:pPr>
          </w:p>
        </w:tc>
      </w:tr>
    </w:tbl>
    <w:p w:rsidR="003F3E2D" w:rsidRPr="00F93B25" w:rsidRDefault="003F3E2D" w:rsidP="0093509A">
      <w:pPr>
        <w:jc w:val="both"/>
        <w:rPr>
          <w:rFonts w:ascii="Arial" w:hAnsi="Arial" w:cs="Arial"/>
          <w:sz w:val="20"/>
          <w:szCs w:val="20"/>
        </w:rPr>
      </w:pPr>
      <w:r w:rsidRPr="00F93B25">
        <w:rPr>
          <w:rFonts w:ascii="Tahoma" w:hAnsi="Tahoma" w:cs="Tahoma"/>
          <w:sz w:val="20"/>
          <w:szCs w:val="20"/>
        </w:rPr>
        <w:t xml:space="preserve">The average gross salaries and wages paid in </w:t>
      </w:r>
      <w:r w:rsidR="00F64865" w:rsidRPr="00F93B25">
        <w:rPr>
          <w:rFonts w:ascii="Tahoma" w:hAnsi="Tahoma" w:cs="Tahoma"/>
          <w:sz w:val="20"/>
          <w:szCs w:val="20"/>
        </w:rPr>
        <w:t>September</w:t>
      </w:r>
      <w:r w:rsidRPr="00F93B25">
        <w:rPr>
          <w:rFonts w:ascii="Tahoma" w:hAnsi="Tahoma" w:cs="Tahoma"/>
          <w:sz w:val="20"/>
          <w:szCs w:val="20"/>
        </w:rPr>
        <w:t xml:space="preserve"> 201</w:t>
      </w:r>
      <w:r w:rsidR="00A65C2A" w:rsidRPr="00F93B25">
        <w:rPr>
          <w:rFonts w:ascii="Tahoma" w:hAnsi="Tahoma" w:cs="Tahoma"/>
          <w:sz w:val="20"/>
          <w:szCs w:val="20"/>
        </w:rPr>
        <w:t>7</w:t>
      </w:r>
      <w:r w:rsidRPr="00F93B25">
        <w:rPr>
          <w:rFonts w:ascii="Tahoma" w:hAnsi="Tahoma" w:cs="Tahoma"/>
          <w:sz w:val="20"/>
          <w:szCs w:val="20"/>
        </w:rPr>
        <w:t xml:space="preserve"> amounted to dinars </w:t>
      </w:r>
      <w:r w:rsidR="007C0117" w:rsidRPr="00F93B25">
        <w:rPr>
          <w:rFonts w:ascii="Tahoma" w:hAnsi="Tahoma" w:cs="Tahoma"/>
          <w:sz w:val="20"/>
          <w:szCs w:val="20"/>
        </w:rPr>
        <w:t>6</w:t>
      </w:r>
      <w:r w:rsidR="00EB5F13" w:rsidRPr="00F93B25">
        <w:rPr>
          <w:rFonts w:ascii="Tahoma" w:hAnsi="Tahoma" w:cs="Tahoma"/>
          <w:sz w:val="20"/>
          <w:szCs w:val="20"/>
        </w:rPr>
        <w:t>6</w:t>
      </w:r>
      <w:r w:rsidRPr="00F93B25">
        <w:rPr>
          <w:rFonts w:ascii="Tahoma" w:hAnsi="Tahoma" w:cs="Tahoma"/>
          <w:sz w:val="20"/>
          <w:szCs w:val="20"/>
        </w:rPr>
        <w:t xml:space="preserve"> </w:t>
      </w:r>
      <w:r w:rsidR="00686304" w:rsidRPr="00F93B25">
        <w:rPr>
          <w:rFonts w:ascii="Tahoma" w:hAnsi="Tahoma" w:cs="Tahoma"/>
          <w:sz w:val="20"/>
          <w:szCs w:val="20"/>
        </w:rPr>
        <w:t>4</w:t>
      </w:r>
      <w:r w:rsidR="00EB5F13" w:rsidRPr="00F93B25">
        <w:rPr>
          <w:rFonts w:ascii="Tahoma" w:hAnsi="Tahoma" w:cs="Tahoma"/>
          <w:sz w:val="20"/>
          <w:szCs w:val="20"/>
        </w:rPr>
        <w:t>38</w:t>
      </w:r>
      <w:r w:rsidRPr="00F93B25">
        <w:rPr>
          <w:rFonts w:ascii="Tahoma" w:hAnsi="Tahoma" w:cs="Tahoma"/>
          <w:sz w:val="20"/>
          <w:szCs w:val="20"/>
        </w:rPr>
        <w:t xml:space="preserve">. </w:t>
      </w:r>
      <w:r w:rsidRPr="00F93B25">
        <w:rPr>
          <w:rFonts w:ascii="Arial" w:hAnsi="Arial" w:cs="Arial"/>
          <w:sz w:val="20"/>
          <w:szCs w:val="20"/>
        </w:rPr>
        <w:t xml:space="preserve">The average net salaries and wages (tax and contributions excluded) paid in </w:t>
      </w:r>
      <w:r w:rsidR="00F64865" w:rsidRPr="00F93B25">
        <w:rPr>
          <w:rFonts w:ascii="Tahoma" w:hAnsi="Tahoma" w:cs="Tahoma"/>
          <w:sz w:val="20"/>
          <w:szCs w:val="20"/>
        </w:rPr>
        <w:t>September</w:t>
      </w:r>
      <w:r w:rsidR="00A65C2A" w:rsidRPr="00F93B25">
        <w:rPr>
          <w:rFonts w:ascii="Tahoma" w:hAnsi="Tahoma" w:cs="Tahoma"/>
          <w:sz w:val="20"/>
          <w:szCs w:val="20"/>
        </w:rPr>
        <w:t xml:space="preserve"> 2017 </w:t>
      </w:r>
      <w:r w:rsidR="00CA211E" w:rsidRPr="00F93B25">
        <w:rPr>
          <w:rFonts w:ascii="Arial" w:hAnsi="Arial" w:cs="Arial"/>
          <w:sz w:val="20"/>
          <w:szCs w:val="20"/>
        </w:rPr>
        <w:t>totalled</w:t>
      </w:r>
      <w:r w:rsidRPr="00F93B25">
        <w:rPr>
          <w:rFonts w:ascii="Arial" w:hAnsi="Arial" w:cs="Arial"/>
          <w:sz w:val="20"/>
          <w:szCs w:val="20"/>
        </w:rPr>
        <w:t xml:space="preserve"> 4</w:t>
      </w:r>
      <w:r w:rsidR="00EB5F13" w:rsidRPr="00F93B25">
        <w:rPr>
          <w:rFonts w:ascii="Arial" w:hAnsi="Arial" w:cs="Arial"/>
          <w:sz w:val="20"/>
          <w:szCs w:val="20"/>
        </w:rPr>
        <w:t>8</w:t>
      </w:r>
      <w:r w:rsidRPr="00F93B25">
        <w:rPr>
          <w:rFonts w:ascii="Arial" w:hAnsi="Arial" w:cs="Arial"/>
          <w:sz w:val="20"/>
          <w:szCs w:val="20"/>
        </w:rPr>
        <w:t xml:space="preserve"> </w:t>
      </w:r>
      <w:r w:rsidR="00686304" w:rsidRPr="00F93B25">
        <w:rPr>
          <w:rFonts w:ascii="Arial" w:hAnsi="Arial" w:cs="Arial"/>
          <w:sz w:val="20"/>
          <w:szCs w:val="20"/>
        </w:rPr>
        <w:t>2</w:t>
      </w:r>
      <w:r w:rsidR="00EB5F13" w:rsidRPr="00F93B25">
        <w:rPr>
          <w:rFonts w:ascii="Arial" w:hAnsi="Arial" w:cs="Arial"/>
          <w:sz w:val="20"/>
          <w:szCs w:val="20"/>
        </w:rPr>
        <w:t>1</w:t>
      </w:r>
      <w:r w:rsidR="00686304" w:rsidRPr="00F93B25">
        <w:rPr>
          <w:rFonts w:ascii="Arial" w:hAnsi="Arial" w:cs="Arial"/>
          <w:sz w:val="20"/>
          <w:szCs w:val="20"/>
        </w:rPr>
        <w:t>2</w:t>
      </w:r>
      <w:r w:rsidRPr="00F93B25">
        <w:rPr>
          <w:rFonts w:ascii="Arial" w:hAnsi="Arial" w:cs="Arial"/>
          <w:sz w:val="20"/>
          <w:szCs w:val="20"/>
        </w:rPr>
        <w:t xml:space="preserve"> dinars. </w:t>
      </w:r>
    </w:p>
    <w:p w:rsidR="003F3E2D" w:rsidRPr="00F93B25" w:rsidRDefault="003F3E2D" w:rsidP="0093509A">
      <w:pPr>
        <w:jc w:val="both"/>
        <w:rPr>
          <w:rFonts w:ascii="Tahoma" w:hAnsi="Tahoma" w:cs="Tahoma"/>
          <w:sz w:val="20"/>
          <w:szCs w:val="20"/>
        </w:rPr>
      </w:pPr>
      <w:r w:rsidRPr="00F93B25">
        <w:rPr>
          <w:rFonts w:ascii="Arial" w:hAnsi="Arial" w:cs="Arial"/>
          <w:sz w:val="20"/>
          <w:szCs w:val="20"/>
        </w:rPr>
        <w:t>Compared to the average gross</w:t>
      </w:r>
      <w:r w:rsidR="00EB5F13" w:rsidRPr="00F93B25">
        <w:rPr>
          <w:rFonts w:ascii="Arial" w:hAnsi="Arial" w:cs="Arial"/>
          <w:sz w:val="20"/>
          <w:szCs w:val="20"/>
        </w:rPr>
        <w:t xml:space="preserve"> and net</w:t>
      </w:r>
      <w:r w:rsidRPr="00F93B25">
        <w:rPr>
          <w:rFonts w:ascii="Arial" w:hAnsi="Arial" w:cs="Arial"/>
          <w:sz w:val="20"/>
          <w:szCs w:val="20"/>
        </w:rPr>
        <w:t xml:space="preserve"> salaries and wages paid in </w:t>
      </w:r>
      <w:r w:rsidR="00F64865" w:rsidRPr="00F93B25">
        <w:rPr>
          <w:rFonts w:ascii="Arial" w:hAnsi="Arial" w:cs="Arial"/>
          <w:sz w:val="20"/>
          <w:szCs w:val="20"/>
        </w:rPr>
        <w:t>August</w:t>
      </w:r>
      <w:r w:rsidRPr="00F93B25">
        <w:rPr>
          <w:rFonts w:ascii="Arial" w:hAnsi="Arial" w:cs="Arial"/>
          <w:sz w:val="20"/>
          <w:szCs w:val="20"/>
        </w:rPr>
        <w:t xml:space="preserve"> 201</w:t>
      </w:r>
      <w:r w:rsidR="003E2940" w:rsidRPr="00F93B25">
        <w:rPr>
          <w:rFonts w:ascii="Arial" w:hAnsi="Arial" w:cs="Arial"/>
          <w:sz w:val="20"/>
          <w:szCs w:val="20"/>
        </w:rPr>
        <w:t>7</w:t>
      </w:r>
      <w:r w:rsidRPr="00F93B25">
        <w:rPr>
          <w:rFonts w:ascii="Arial" w:hAnsi="Arial" w:cs="Arial"/>
          <w:sz w:val="20"/>
          <w:szCs w:val="20"/>
        </w:rPr>
        <w:t>, this was a</w:t>
      </w:r>
      <w:r w:rsidR="00EB5F13" w:rsidRPr="00F93B25">
        <w:rPr>
          <w:rFonts w:ascii="Arial" w:hAnsi="Arial" w:cs="Arial"/>
          <w:sz w:val="20"/>
          <w:szCs w:val="20"/>
        </w:rPr>
        <w:t>n</w:t>
      </w:r>
      <w:r w:rsidRPr="00F93B25">
        <w:rPr>
          <w:rFonts w:ascii="Arial" w:hAnsi="Arial" w:cs="Arial"/>
          <w:sz w:val="20"/>
          <w:szCs w:val="20"/>
        </w:rPr>
        <w:t xml:space="preserve"> </w:t>
      </w:r>
      <w:r w:rsidR="00EB5F13" w:rsidRPr="00F93B25">
        <w:rPr>
          <w:rFonts w:ascii="Arial" w:hAnsi="Arial" w:cs="Arial"/>
          <w:sz w:val="20"/>
          <w:szCs w:val="20"/>
        </w:rPr>
        <w:t>in</w:t>
      </w:r>
      <w:r w:rsidRPr="00F93B25">
        <w:rPr>
          <w:rFonts w:ascii="Arial" w:hAnsi="Arial" w:cs="Arial"/>
          <w:sz w:val="20"/>
          <w:szCs w:val="20"/>
        </w:rPr>
        <w:t xml:space="preserve">crease of </w:t>
      </w:r>
      <w:r w:rsidR="00EB5F13" w:rsidRPr="00F93B25">
        <w:rPr>
          <w:rFonts w:ascii="Arial" w:hAnsi="Arial" w:cs="Arial"/>
          <w:sz w:val="20"/>
          <w:szCs w:val="20"/>
        </w:rPr>
        <w:t>2</w:t>
      </w:r>
      <w:r w:rsidRPr="00F93B25">
        <w:rPr>
          <w:rFonts w:ascii="Arial" w:hAnsi="Arial" w:cs="Arial"/>
          <w:sz w:val="20"/>
          <w:szCs w:val="20"/>
        </w:rPr>
        <w:t>.</w:t>
      </w:r>
      <w:r w:rsidR="00EB5F13" w:rsidRPr="00F93B25">
        <w:rPr>
          <w:rFonts w:ascii="Arial" w:hAnsi="Arial" w:cs="Arial"/>
          <w:sz w:val="20"/>
          <w:szCs w:val="20"/>
        </w:rPr>
        <w:t>1</w:t>
      </w:r>
      <w:r w:rsidRPr="00F93B25">
        <w:rPr>
          <w:rFonts w:ascii="Arial" w:hAnsi="Arial" w:cs="Arial"/>
          <w:sz w:val="20"/>
          <w:szCs w:val="20"/>
        </w:rPr>
        <w:t xml:space="preserve">% in nominal and </w:t>
      </w:r>
      <w:r w:rsidR="00EB5F13" w:rsidRPr="00F93B25">
        <w:rPr>
          <w:rFonts w:ascii="Arial" w:hAnsi="Arial" w:cs="Arial"/>
          <w:sz w:val="20"/>
          <w:szCs w:val="20"/>
        </w:rPr>
        <w:t>2</w:t>
      </w:r>
      <w:r w:rsidRPr="00F93B25">
        <w:rPr>
          <w:rFonts w:ascii="Arial" w:hAnsi="Arial" w:cs="Arial"/>
          <w:sz w:val="20"/>
          <w:szCs w:val="20"/>
        </w:rPr>
        <w:t>.</w:t>
      </w:r>
      <w:r w:rsidR="00EB5F13" w:rsidRPr="00F93B25">
        <w:rPr>
          <w:rFonts w:ascii="Arial" w:hAnsi="Arial" w:cs="Arial"/>
          <w:sz w:val="20"/>
          <w:szCs w:val="20"/>
        </w:rPr>
        <w:t>0</w:t>
      </w:r>
      <w:r w:rsidRPr="00F93B25">
        <w:rPr>
          <w:rFonts w:ascii="Arial" w:hAnsi="Arial" w:cs="Arial"/>
          <w:sz w:val="20"/>
          <w:szCs w:val="20"/>
        </w:rPr>
        <w:t>%</w:t>
      </w:r>
      <w:r w:rsidRPr="00F93B25">
        <w:rPr>
          <w:rFonts w:ascii="Tahoma" w:hAnsi="Tahoma" w:cs="Tahoma"/>
          <w:sz w:val="20"/>
          <w:szCs w:val="20"/>
        </w:rPr>
        <w:t xml:space="preserve"> </w:t>
      </w:r>
      <w:r w:rsidR="00EB5F13" w:rsidRPr="00F93B25">
        <w:rPr>
          <w:rFonts w:ascii="Tahoma" w:hAnsi="Tahoma" w:cs="Tahoma"/>
          <w:sz w:val="20"/>
          <w:szCs w:val="20"/>
        </w:rPr>
        <w:t>in</w:t>
      </w:r>
      <w:r w:rsidRPr="00F93B25">
        <w:rPr>
          <w:rFonts w:ascii="Tahoma" w:hAnsi="Tahoma" w:cs="Tahoma"/>
          <w:sz w:val="20"/>
          <w:szCs w:val="20"/>
        </w:rPr>
        <w:t>crease in real terms.</w:t>
      </w:r>
      <w:r w:rsidR="00A65C2A" w:rsidRPr="00F93B25">
        <w:rPr>
          <w:rFonts w:ascii="Tahoma" w:hAnsi="Tahoma" w:cs="Tahoma"/>
          <w:sz w:val="20"/>
          <w:szCs w:val="20"/>
        </w:rPr>
        <w:t xml:space="preserve"> </w:t>
      </w:r>
    </w:p>
    <w:p w:rsidR="00736098" w:rsidRPr="00F93B25" w:rsidRDefault="003F3E2D" w:rsidP="00736098">
      <w:pPr>
        <w:pStyle w:val="PlainText"/>
        <w:jc w:val="both"/>
        <w:rPr>
          <w:rFonts w:ascii="Tahoma" w:hAnsi="Tahoma" w:cs="Tahoma"/>
          <w:sz w:val="20"/>
          <w:szCs w:val="20"/>
        </w:rPr>
      </w:pPr>
      <w:r w:rsidRPr="00F93B25">
        <w:rPr>
          <w:rFonts w:ascii="Arial" w:hAnsi="Arial" w:cs="Arial"/>
          <w:sz w:val="20"/>
          <w:szCs w:val="20"/>
        </w:rPr>
        <w:t xml:space="preserve">Compared with the same month last year, average gross </w:t>
      </w:r>
      <w:r w:rsidR="00736098" w:rsidRPr="00F93B25">
        <w:rPr>
          <w:rFonts w:ascii="Arial" w:hAnsi="Arial" w:cs="Arial"/>
          <w:sz w:val="20"/>
          <w:szCs w:val="20"/>
        </w:rPr>
        <w:t xml:space="preserve">and net </w:t>
      </w:r>
      <w:r w:rsidRPr="00F93B25">
        <w:rPr>
          <w:rFonts w:ascii="Arial" w:hAnsi="Arial" w:cs="Arial"/>
          <w:sz w:val="20"/>
          <w:szCs w:val="20"/>
        </w:rPr>
        <w:t xml:space="preserve">salaries and wages increased by </w:t>
      </w:r>
      <w:r w:rsidR="00736098" w:rsidRPr="00F93B25">
        <w:rPr>
          <w:rFonts w:ascii="Arial" w:hAnsi="Arial" w:cs="Arial"/>
          <w:sz w:val="20"/>
          <w:szCs w:val="20"/>
        </w:rPr>
        <w:t>3</w:t>
      </w:r>
      <w:r w:rsidRPr="00F93B25">
        <w:rPr>
          <w:rFonts w:ascii="Arial" w:hAnsi="Arial" w:cs="Arial"/>
          <w:sz w:val="20"/>
          <w:szCs w:val="20"/>
        </w:rPr>
        <w:t>.</w:t>
      </w:r>
      <w:r w:rsidR="00736098" w:rsidRPr="00F93B25">
        <w:rPr>
          <w:rFonts w:ascii="Arial" w:hAnsi="Arial" w:cs="Arial"/>
          <w:sz w:val="20"/>
          <w:szCs w:val="20"/>
        </w:rPr>
        <w:t>6</w:t>
      </w:r>
      <w:r w:rsidRPr="00F93B25">
        <w:rPr>
          <w:rFonts w:ascii="Arial" w:hAnsi="Arial" w:cs="Arial"/>
          <w:sz w:val="20"/>
          <w:szCs w:val="20"/>
        </w:rPr>
        <w:t xml:space="preserve">% in nominal terms and by </w:t>
      </w:r>
      <w:r w:rsidR="00736098" w:rsidRPr="00F93B25">
        <w:rPr>
          <w:rFonts w:ascii="Arial" w:hAnsi="Arial" w:cs="Arial"/>
          <w:sz w:val="20"/>
          <w:szCs w:val="20"/>
        </w:rPr>
        <w:t>0</w:t>
      </w:r>
      <w:r w:rsidRPr="00F93B25">
        <w:rPr>
          <w:rFonts w:ascii="Arial" w:hAnsi="Arial" w:cs="Arial"/>
          <w:sz w:val="20"/>
          <w:szCs w:val="20"/>
        </w:rPr>
        <w:t>.</w:t>
      </w:r>
      <w:r w:rsidR="00736098" w:rsidRPr="00F93B25">
        <w:rPr>
          <w:rFonts w:ascii="Arial" w:hAnsi="Arial" w:cs="Arial"/>
          <w:sz w:val="20"/>
          <w:szCs w:val="20"/>
        </w:rPr>
        <w:t>4</w:t>
      </w:r>
      <w:r w:rsidR="003B21C0" w:rsidRPr="00F93B25">
        <w:rPr>
          <w:rFonts w:ascii="Arial" w:hAnsi="Arial" w:cs="Arial"/>
          <w:sz w:val="20"/>
          <w:szCs w:val="20"/>
        </w:rPr>
        <w:t>% in real terms</w:t>
      </w:r>
      <w:r w:rsidR="005A553E" w:rsidRPr="00F93B25">
        <w:rPr>
          <w:rFonts w:ascii="Arial" w:hAnsi="Arial" w:cs="Arial"/>
          <w:sz w:val="20"/>
          <w:szCs w:val="20"/>
        </w:rPr>
        <w:t xml:space="preserve">. </w:t>
      </w:r>
      <w:r w:rsidR="00736098" w:rsidRPr="00F93B25">
        <w:rPr>
          <w:rFonts w:ascii="Arial" w:hAnsi="Arial" w:cs="Arial"/>
          <w:sz w:val="20"/>
          <w:szCs w:val="20"/>
        </w:rPr>
        <w:t xml:space="preserve">  </w:t>
      </w:r>
    </w:p>
    <w:p w:rsidR="003F3E2D" w:rsidRPr="00F93B25" w:rsidRDefault="003F3E2D" w:rsidP="003F3E2D">
      <w:pPr>
        <w:rPr>
          <w:rFonts w:ascii="Arial" w:hAnsi="Arial" w:cs="Arial"/>
          <w:sz w:val="20"/>
          <w:szCs w:val="20"/>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5220"/>
      </w:tblGrid>
      <w:tr w:rsidR="00182B0D" w:rsidRPr="00F93B25" w:rsidTr="00BE45D0">
        <w:tc>
          <w:tcPr>
            <w:tcW w:w="4770" w:type="dxa"/>
            <w:vAlign w:val="center"/>
          </w:tcPr>
          <w:p w:rsidR="003F3E2D" w:rsidRPr="00F93B25" w:rsidRDefault="003F3E2D" w:rsidP="003F3E2D">
            <w:pPr>
              <w:jc w:val="both"/>
              <w:rPr>
                <w:rFonts w:ascii="Tahoma" w:hAnsi="Tahoma" w:cs="Tahoma"/>
                <w:sz w:val="20"/>
                <w:szCs w:val="20"/>
              </w:rPr>
            </w:pPr>
            <w:r w:rsidRPr="00F93B25">
              <w:rPr>
                <w:rFonts w:ascii="Tahoma" w:hAnsi="Tahoma" w:cs="Tahoma"/>
                <w:sz w:val="20"/>
                <w:szCs w:val="20"/>
              </w:rPr>
              <w:t>Average salaries and wages and nominal indices</w:t>
            </w:r>
          </w:p>
          <w:p w:rsidR="00182B0D" w:rsidRPr="00F93B25" w:rsidRDefault="00182B0D" w:rsidP="00182B0D">
            <w:pPr>
              <w:jc w:val="center"/>
              <w:rPr>
                <w:rFonts w:ascii="Tahoma" w:hAnsi="Tahoma" w:cs="Tahoma"/>
                <w:sz w:val="20"/>
                <w:szCs w:val="20"/>
              </w:rPr>
            </w:pPr>
          </w:p>
        </w:tc>
        <w:tc>
          <w:tcPr>
            <w:tcW w:w="5220" w:type="dxa"/>
            <w:vAlign w:val="center"/>
          </w:tcPr>
          <w:p w:rsidR="00182B0D" w:rsidRPr="00F93B25" w:rsidRDefault="003F3E2D" w:rsidP="003F3E2D">
            <w:pPr>
              <w:jc w:val="center"/>
              <w:rPr>
                <w:rFonts w:ascii="Tahoma" w:hAnsi="Tahoma" w:cs="Tahoma"/>
                <w:sz w:val="20"/>
                <w:szCs w:val="20"/>
              </w:rPr>
            </w:pPr>
            <w:r w:rsidRPr="00F93B25">
              <w:rPr>
                <w:rFonts w:ascii="Tahoma" w:hAnsi="Tahoma" w:cs="Tahoma"/>
                <w:sz w:val="20"/>
                <w:szCs w:val="20"/>
              </w:rPr>
              <w:t xml:space="preserve">Trend of net salaries and wages real indices </w:t>
            </w:r>
          </w:p>
        </w:tc>
      </w:tr>
      <w:tr w:rsidR="00182B0D" w:rsidRPr="00F93B25" w:rsidTr="00BE45D0">
        <w:tc>
          <w:tcPr>
            <w:tcW w:w="4770" w:type="dxa"/>
          </w:tcPr>
          <w:tbl>
            <w:tblPr>
              <w:tblpPr w:leftFromText="180" w:rightFromText="180" w:vertAnchor="page" w:horzAnchor="margin" w:tblpY="151"/>
              <w:tblOverlap w:val="never"/>
              <w:tblW w:w="4840" w:type="dxa"/>
              <w:tblLayout w:type="fixed"/>
              <w:tblLook w:val="04A0" w:firstRow="1" w:lastRow="0" w:firstColumn="1" w:lastColumn="0" w:noHBand="0" w:noVBand="1"/>
            </w:tblPr>
            <w:tblGrid>
              <w:gridCol w:w="1454"/>
              <w:gridCol w:w="1020"/>
              <w:gridCol w:w="1183"/>
              <w:gridCol w:w="1183"/>
            </w:tblGrid>
            <w:tr w:rsidR="00DF5795" w:rsidRPr="00F93B25" w:rsidTr="00332E26">
              <w:trPr>
                <w:trHeight w:val="328"/>
              </w:trPr>
              <w:tc>
                <w:tcPr>
                  <w:tcW w:w="1454" w:type="dxa"/>
                  <w:vMerge w:val="restart"/>
                  <w:tcBorders>
                    <w:top w:val="single" w:sz="4" w:space="0" w:color="auto"/>
                    <w:left w:val="nil"/>
                    <w:right w:val="single" w:sz="4" w:space="0" w:color="auto"/>
                  </w:tcBorders>
                  <w:shd w:val="clear" w:color="000000" w:fill="4F81BD"/>
                  <w:vAlign w:val="center"/>
                  <w:hideMark/>
                </w:tcPr>
                <w:p w:rsidR="00DF5795" w:rsidRPr="00F93B25" w:rsidRDefault="00DF5795" w:rsidP="00DF5795">
                  <w:pPr>
                    <w:spacing w:after="0" w:line="240" w:lineRule="auto"/>
                    <w:jc w:val="center"/>
                    <w:rPr>
                      <w:rFonts w:ascii="Tahoma" w:eastAsia="Times New Roman" w:hAnsi="Tahoma" w:cs="Tahoma"/>
                      <w:b/>
                      <w:bCs/>
                      <w:color w:val="FFFFFF"/>
                      <w:sz w:val="20"/>
                      <w:szCs w:val="20"/>
                    </w:rPr>
                  </w:pPr>
                  <w:r w:rsidRPr="00F93B25">
                    <w:rPr>
                      <w:rFonts w:ascii="Tahoma" w:eastAsia="Times New Roman" w:hAnsi="Tahoma" w:cs="Tahoma"/>
                      <w:b/>
                      <w:bCs/>
                      <w:color w:val="FFFFFF"/>
                      <w:sz w:val="20"/>
                      <w:szCs w:val="20"/>
                    </w:rPr>
                    <w:t> </w:t>
                  </w:r>
                </w:p>
              </w:tc>
              <w:tc>
                <w:tcPr>
                  <w:tcW w:w="1020" w:type="dxa"/>
                  <w:vMerge w:val="restart"/>
                  <w:tcBorders>
                    <w:top w:val="single" w:sz="4" w:space="0" w:color="auto"/>
                    <w:left w:val="single" w:sz="4" w:space="0" w:color="auto"/>
                  </w:tcBorders>
                  <w:shd w:val="clear" w:color="000000" w:fill="4F81BD"/>
                  <w:vAlign w:val="center"/>
                  <w:hideMark/>
                </w:tcPr>
                <w:p w:rsidR="00DF5795" w:rsidRPr="00F93B25" w:rsidRDefault="00F64865" w:rsidP="00DF5795">
                  <w:pPr>
                    <w:spacing w:after="0" w:line="240" w:lineRule="auto"/>
                    <w:jc w:val="center"/>
                    <w:rPr>
                      <w:rFonts w:ascii="Tahoma" w:eastAsia="Times New Roman" w:hAnsi="Tahoma" w:cs="Tahoma"/>
                      <w:b/>
                      <w:bCs/>
                      <w:color w:val="FFFFFF"/>
                      <w:sz w:val="16"/>
                      <w:szCs w:val="16"/>
                    </w:rPr>
                  </w:pPr>
                  <w:r w:rsidRPr="00F93B25">
                    <w:rPr>
                      <w:rFonts w:ascii="Tahoma" w:eastAsia="Times New Roman" w:hAnsi="Tahoma" w:cs="Tahoma"/>
                      <w:b/>
                      <w:bCs/>
                      <w:color w:val="FFFFFF"/>
                      <w:sz w:val="16"/>
                      <w:szCs w:val="16"/>
                    </w:rPr>
                    <w:t>IX</w:t>
                  </w:r>
                  <w:r w:rsidR="00DF5795" w:rsidRPr="00F93B25">
                    <w:rPr>
                      <w:rFonts w:ascii="Tahoma" w:eastAsia="Times New Roman" w:hAnsi="Tahoma" w:cs="Tahoma"/>
                      <w:b/>
                      <w:bCs/>
                      <w:color w:val="FFFFFF"/>
                      <w:sz w:val="16"/>
                      <w:szCs w:val="16"/>
                    </w:rPr>
                    <w:t xml:space="preserve"> 2017</w:t>
                  </w:r>
                </w:p>
              </w:tc>
              <w:tc>
                <w:tcPr>
                  <w:tcW w:w="1183" w:type="dxa"/>
                  <w:tcBorders>
                    <w:top w:val="single" w:sz="4" w:space="0" w:color="auto"/>
                  </w:tcBorders>
                  <w:shd w:val="clear" w:color="000000" w:fill="4F81BD"/>
                  <w:noWrap/>
                  <w:vAlign w:val="bottom"/>
                  <w:hideMark/>
                </w:tcPr>
                <w:p w:rsidR="00DF5795" w:rsidRPr="00F93B25" w:rsidRDefault="00DF5795" w:rsidP="00F64865">
                  <w:pPr>
                    <w:spacing w:after="0" w:line="240" w:lineRule="auto"/>
                    <w:jc w:val="center"/>
                    <w:rPr>
                      <w:rFonts w:ascii="Tahoma" w:eastAsia="Times New Roman" w:hAnsi="Tahoma" w:cs="Tahoma"/>
                      <w:b/>
                      <w:bCs/>
                      <w:color w:val="FFFFFF"/>
                      <w:sz w:val="16"/>
                      <w:szCs w:val="16"/>
                      <w:u w:val="single"/>
                    </w:rPr>
                  </w:pPr>
                  <w:r w:rsidRPr="00F93B25">
                    <w:rPr>
                      <w:rFonts w:ascii="Tahoma" w:eastAsia="Times New Roman" w:hAnsi="Tahoma" w:cs="Tahoma"/>
                      <w:b/>
                      <w:bCs/>
                      <w:color w:val="FFFFFF"/>
                      <w:sz w:val="16"/>
                      <w:szCs w:val="16"/>
                      <w:u w:val="single"/>
                    </w:rPr>
                    <w:t xml:space="preserve"> </w:t>
                  </w:r>
                  <w:r w:rsidR="00F64865" w:rsidRPr="00F93B25">
                    <w:rPr>
                      <w:rFonts w:ascii="Tahoma" w:eastAsia="Times New Roman" w:hAnsi="Tahoma" w:cs="Tahoma"/>
                      <w:b/>
                      <w:bCs/>
                      <w:color w:val="FFFFFF"/>
                      <w:sz w:val="16"/>
                      <w:szCs w:val="16"/>
                      <w:u w:val="single"/>
                    </w:rPr>
                    <w:t>IX</w:t>
                  </w:r>
                  <w:r w:rsidRPr="00F93B25">
                    <w:rPr>
                      <w:rFonts w:ascii="Tahoma" w:eastAsia="Times New Roman" w:hAnsi="Tahoma" w:cs="Tahoma"/>
                      <w:b/>
                      <w:bCs/>
                      <w:color w:val="FFFFFF"/>
                      <w:sz w:val="16"/>
                      <w:szCs w:val="16"/>
                      <w:u w:val="single"/>
                    </w:rPr>
                    <w:t xml:space="preserve"> 2017</w:t>
                  </w:r>
                </w:p>
              </w:tc>
              <w:tc>
                <w:tcPr>
                  <w:tcW w:w="1183" w:type="dxa"/>
                  <w:tcBorders>
                    <w:top w:val="single" w:sz="4" w:space="0" w:color="auto"/>
                    <w:right w:val="nil"/>
                  </w:tcBorders>
                  <w:shd w:val="clear" w:color="000000" w:fill="4F81BD"/>
                  <w:noWrap/>
                  <w:vAlign w:val="bottom"/>
                  <w:hideMark/>
                </w:tcPr>
                <w:p w:rsidR="00DF5795" w:rsidRPr="00F93B25" w:rsidRDefault="00DF5795" w:rsidP="00F64865">
                  <w:pPr>
                    <w:spacing w:after="0" w:line="240" w:lineRule="auto"/>
                    <w:jc w:val="center"/>
                    <w:rPr>
                      <w:rFonts w:ascii="Tahoma" w:eastAsia="Times New Roman" w:hAnsi="Tahoma" w:cs="Tahoma"/>
                      <w:b/>
                      <w:bCs/>
                      <w:color w:val="FFFFFF"/>
                      <w:sz w:val="16"/>
                      <w:szCs w:val="16"/>
                      <w:u w:val="single"/>
                    </w:rPr>
                  </w:pPr>
                  <w:r w:rsidRPr="00F93B25">
                    <w:rPr>
                      <w:rFonts w:ascii="Tahoma" w:eastAsia="Times New Roman" w:hAnsi="Tahoma" w:cs="Tahoma"/>
                      <w:b/>
                      <w:bCs/>
                      <w:color w:val="FFFFFF"/>
                      <w:sz w:val="16"/>
                      <w:szCs w:val="16"/>
                      <w:u w:val="single"/>
                    </w:rPr>
                    <w:t xml:space="preserve"> I</w:t>
                  </w:r>
                  <w:r w:rsidR="00F64865" w:rsidRPr="00F93B25">
                    <w:rPr>
                      <w:rFonts w:ascii="Tahoma" w:eastAsia="Times New Roman" w:hAnsi="Tahoma" w:cs="Tahoma"/>
                      <w:b/>
                      <w:bCs/>
                      <w:color w:val="FFFFFF"/>
                      <w:sz w:val="16"/>
                      <w:szCs w:val="16"/>
                      <w:u w:val="single"/>
                    </w:rPr>
                    <w:t>X</w:t>
                  </w:r>
                  <w:r w:rsidRPr="00F93B25">
                    <w:rPr>
                      <w:rFonts w:ascii="Tahoma" w:eastAsia="Times New Roman" w:hAnsi="Tahoma" w:cs="Tahoma"/>
                      <w:b/>
                      <w:bCs/>
                      <w:color w:val="FFFFFF"/>
                      <w:sz w:val="16"/>
                      <w:szCs w:val="16"/>
                      <w:u w:val="single"/>
                    </w:rPr>
                    <w:t xml:space="preserve"> 2017</w:t>
                  </w:r>
                </w:p>
              </w:tc>
            </w:tr>
            <w:tr w:rsidR="00DF5795" w:rsidRPr="00F93B25" w:rsidTr="00332E26">
              <w:trPr>
                <w:trHeight w:val="237"/>
              </w:trPr>
              <w:tc>
                <w:tcPr>
                  <w:tcW w:w="1454" w:type="dxa"/>
                  <w:vMerge/>
                  <w:tcBorders>
                    <w:left w:val="nil"/>
                    <w:bottom w:val="single" w:sz="4" w:space="0" w:color="auto"/>
                    <w:right w:val="single" w:sz="4" w:space="0" w:color="auto"/>
                  </w:tcBorders>
                  <w:vAlign w:val="center"/>
                  <w:hideMark/>
                </w:tcPr>
                <w:p w:rsidR="00DF5795" w:rsidRPr="00F93B25" w:rsidRDefault="00DF5795" w:rsidP="00DF5795">
                  <w:pPr>
                    <w:spacing w:after="0" w:line="240" w:lineRule="auto"/>
                    <w:rPr>
                      <w:rFonts w:ascii="Tahoma" w:eastAsia="Times New Roman" w:hAnsi="Tahoma" w:cs="Tahoma"/>
                      <w:b/>
                      <w:bCs/>
                      <w:color w:val="FFFFFF"/>
                      <w:sz w:val="20"/>
                      <w:szCs w:val="20"/>
                    </w:rPr>
                  </w:pPr>
                </w:p>
              </w:tc>
              <w:tc>
                <w:tcPr>
                  <w:tcW w:w="1020" w:type="dxa"/>
                  <w:vMerge/>
                  <w:tcBorders>
                    <w:left w:val="single" w:sz="4" w:space="0" w:color="auto"/>
                    <w:bottom w:val="single" w:sz="4" w:space="0" w:color="auto"/>
                  </w:tcBorders>
                  <w:vAlign w:val="center"/>
                  <w:hideMark/>
                </w:tcPr>
                <w:p w:rsidR="00DF5795" w:rsidRPr="00F93B25" w:rsidRDefault="00DF5795" w:rsidP="00DF5795">
                  <w:pPr>
                    <w:spacing w:after="0" w:line="240" w:lineRule="auto"/>
                    <w:jc w:val="center"/>
                    <w:rPr>
                      <w:rFonts w:ascii="Tahoma" w:eastAsia="Times New Roman" w:hAnsi="Tahoma" w:cs="Tahoma"/>
                      <w:b/>
                      <w:bCs/>
                      <w:color w:val="FFFFFF"/>
                      <w:sz w:val="16"/>
                      <w:szCs w:val="16"/>
                    </w:rPr>
                  </w:pPr>
                </w:p>
              </w:tc>
              <w:tc>
                <w:tcPr>
                  <w:tcW w:w="1183" w:type="dxa"/>
                  <w:tcBorders>
                    <w:bottom w:val="single" w:sz="4" w:space="0" w:color="auto"/>
                  </w:tcBorders>
                  <w:shd w:val="clear" w:color="000000" w:fill="4F81BD"/>
                  <w:noWrap/>
                  <w:hideMark/>
                </w:tcPr>
                <w:p w:rsidR="00DF5795" w:rsidRPr="00F93B25" w:rsidRDefault="007722A2" w:rsidP="00DF5795">
                  <w:pPr>
                    <w:spacing w:after="0" w:line="240" w:lineRule="auto"/>
                    <w:jc w:val="center"/>
                    <w:rPr>
                      <w:rFonts w:ascii="Tahoma" w:eastAsia="Times New Roman" w:hAnsi="Tahoma" w:cs="Tahoma"/>
                      <w:b/>
                      <w:bCs/>
                      <w:color w:val="FFFFFF"/>
                      <w:sz w:val="16"/>
                      <w:szCs w:val="16"/>
                    </w:rPr>
                  </w:pPr>
                  <w:r w:rsidRPr="00F93B25">
                    <w:rPr>
                      <w:rFonts w:ascii="Tahoma" w:eastAsia="Times New Roman" w:hAnsi="Tahoma" w:cs="Tahoma"/>
                      <w:b/>
                      <w:bCs/>
                      <w:color w:val="FFFFFF"/>
                      <w:sz w:val="16"/>
                      <w:szCs w:val="16"/>
                    </w:rPr>
                    <w:t xml:space="preserve">  </w:t>
                  </w:r>
                  <w:r w:rsidR="00DF5795" w:rsidRPr="00F93B25">
                    <w:rPr>
                      <w:rFonts w:ascii="Tahoma" w:eastAsia="Times New Roman" w:hAnsi="Tahoma" w:cs="Tahoma"/>
                      <w:b/>
                      <w:bCs/>
                      <w:color w:val="FFFFFF"/>
                      <w:sz w:val="16"/>
                      <w:szCs w:val="16"/>
                    </w:rPr>
                    <w:t>VI</w:t>
                  </w:r>
                  <w:r w:rsidR="00F64865" w:rsidRPr="00F93B25">
                    <w:rPr>
                      <w:rFonts w:ascii="Tahoma" w:eastAsia="Times New Roman" w:hAnsi="Tahoma" w:cs="Tahoma"/>
                      <w:b/>
                      <w:bCs/>
                      <w:color w:val="FFFFFF"/>
                      <w:sz w:val="16"/>
                      <w:szCs w:val="16"/>
                    </w:rPr>
                    <w:t>I</w:t>
                  </w:r>
                  <w:r w:rsidR="00DF5795" w:rsidRPr="00F93B25">
                    <w:rPr>
                      <w:rFonts w:ascii="Tahoma" w:eastAsia="Times New Roman" w:hAnsi="Tahoma" w:cs="Tahoma"/>
                      <w:b/>
                      <w:bCs/>
                      <w:color w:val="FFFFFF"/>
                      <w:sz w:val="16"/>
                      <w:szCs w:val="16"/>
                    </w:rPr>
                    <w:t>I  2017</w:t>
                  </w:r>
                </w:p>
              </w:tc>
              <w:tc>
                <w:tcPr>
                  <w:tcW w:w="1183" w:type="dxa"/>
                  <w:tcBorders>
                    <w:bottom w:val="single" w:sz="4" w:space="0" w:color="auto"/>
                    <w:right w:val="nil"/>
                  </w:tcBorders>
                  <w:shd w:val="clear" w:color="000000" w:fill="4F81BD"/>
                  <w:noWrap/>
                  <w:hideMark/>
                </w:tcPr>
                <w:p w:rsidR="00DF5795" w:rsidRPr="00F93B25" w:rsidRDefault="00DF5795" w:rsidP="00F64865">
                  <w:pPr>
                    <w:spacing w:after="0" w:line="240" w:lineRule="auto"/>
                    <w:jc w:val="center"/>
                    <w:rPr>
                      <w:rFonts w:ascii="Tahoma" w:eastAsia="Times New Roman" w:hAnsi="Tahoma" w:cs="Tahoma"/>
                      <w:b/>
                      <w:bCs/>
                      <w:color w:val="FFFFFF"/>
                      <w:sz w:val="16"/>
                      <w:szCs w:val="16"/>
                    </w:rPr>
                  </w:pPr>
                  <w:r w:rsidRPr="00F93B25">
                    <w:rPr>
                      <w:rFonts w:ascii="Tahoma" w:eastAsia="Times New Roman" w:hAnsi="Tahoma" w:cs="Tahoma"/>
                      <w:b/>
                      <w:bCs/>
                      <w:color w:val="FFFFFF"/>
                      <w:sz w:val="16"/>
                      <w:szCs w:val="16"/>
                    </w:rPr>
                    <w:t xml:space="preserve"> I</w:t>
                  </w:r>
                  <w:r w:rsidR="00F64865" w:rsidRPr="00F93B25">
                    <w:rPr>
                      <w:rFonts w:ascii="Tahoma" w:eastAsia="Times New Roman" w:hAnsi="Tahoma" w:cs="Tahoma"/>
                      <w:b/>
                      <w:bCs/>
                      <w:color w:val="FFFFFF"/>
                      <w:sz w:val="16"/>
                      <w:szCs w:val="16"/>
                    </w:rPr>
                    <w:t>X</w:t>
                  </w:r>
                  <w:r w:rsidRPr="00F93B25">
                    <w:rPr>
                      <w:rFonts w:ascii="Tahoma" w:eastAsia="Times New Roman" w:hAnsi="Tahoma" w:cs="Tahoma"/>
                      <w:b/>
                      <w:bCs/>
                      <w:color w:val="FFFFFF"/>
                      <w:sz w:val="16"/>
                      <w:szCs w:val="16"/>
                    </w:rPr>
                    <w:t xml:space="preserve"> 2016</w:t>
                  </w:r>
                </w:p>
              </w:tc>
            </w:tr>
            <w:tr w:rsidR="00DF5795" w:rsidRPr="00F93B25" w:rsidTr="00332E26">
              <w:trPr>
                <w:trHeight w:val="130"/>
              </w:trPr>
              <w:tc>
                <w:tcPr>
                  <w:tcW w:w="1454" w:type="dxa"/>
                  <w:tcBorders>
                    <w:top w:val="single" w:sz="4" w:space="0" w:color="auto"/>
                    <w:left w:val="nil"/>
                    <w:bottom w:val="nil"/>
                    <w:right w:val="single" w:sz="4" w:space="0" w:color="auto"/>
                  </w:tcBorders>
                  <w:shd w:val="clear" w:color="auto" w:fill="auto"/>
                  <w:noWrap/>
                  <w:vAlign w:val="center"/>
                  <w:hideMark/>
                </w:tcPr>
                <w:p w:rsidR="00DF5795" w:rsidRPr="00F93B25" w:rsidRDefault="00DF5795" w:rsidP="00DF5795">
                  <w:pPr>
                    <w:spacing w:after="0" w:line="240" w:lineRule="auto"/>
                    <w:rPr>
                      <w:rFonts w:ascii="Tahoma" w:eastAsia="Times New Roman" w:hAnsi="Tahoma" w:cs="Tahoma"/>
                      <w:b/>
                      <w:bCs/>
                      <w:color w:val="1F497D"/>
                      <w:sz w:val="20"/>
                      <w:szCs w:val="20"/>
                    </w:rPr>
                  </w:pPr>
                  <w:r w:rsidRPr="00F93B25">
                    <w:rPr>
                      <w:rFonts w:ascii="Tahoma" w:eastAsia="Times New Roman" w:hAnsi="Tahoma" w:cs="Tahoma"/>
                      <w:b/>
                      <w:bCs/>
                      <w:color w:val="1F497D"/>
                      <w:sz w:val="20"/>
                      <w:szCs w:val="20"/>
                    </w:rPr>
                    <w:t> </w:t>
                  </w:r>
                </w:p>
              </w:tc>
              <w:tc>
                <w:tcPr>
                  <w:tcW w:w="1020" w:type="dxa"/>
                  <w:tcBorders>
                    <w:top w:val="single" w:sz="4" w:space="0" w:color="auto"/>
                    <w:left w:val="single" w:sz="4" w:space="0" w:color="auto"/>
                    <w:bottom w:val="nil"/>
                    <w:right w:val="nil"/>
                  </w:tcBorders>
                  <w:shd w:val="clear" w:color="auto" w:fill="auto"/>
                  <w:vAlign w:val="center"/>
                  <w:hideMark/>
                </w:tcPr>
                <w:p w:rsidR="00DF5795" w:rsidRPr="00F93B25" w:rsidRDefault="00DF5795" w:rsidP="00DF5795">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DF5795" w:rsidRPr="00F93B25" w:rsidRDefault="00DF5795" w:rsidP="00DF5795">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DF5795" w:rsidRPr="00F93B25" w:rsidRDefault="00DF5795" w:rsidP="00DF5795">
                  <w:pPr>
                    <w:spacing w:after="0" w:line="240" w:lineRule="auto"/>
                    <w:jc w:val="center"/>
                    <w:rPr>
                      <w:rFonts w:ascii="Tahoma" w:eastAsia="Times New Roman" w:hAnsi="Tahoma" w:cs="Tahoma"/>
                      <w:b/>
                      <w:bCs/>
                      <w:color w:val="1F497D"/>
                      <w:sz w:val="16"/>
                      <w:szCs w:val="16"/>
                    </w:rPr>
                  </w:pPr>
                </w:p>
              </w:tc>
            </w:tr>
            <w:tr w:rsidR="00EB5F13" w:rsidRPr="00F93B25" w:rsidTr="00332E26">
              <w:trPr>
                <w:trHeight w:val="390"/>
              </w:trPr>
              <w:tc>
                <w:tcPr>
                  <w:tcW w:w="1454" w:type="dxa"/>
                  <w:tcBorders>
                    <w:top w:val="nil"/>
                    <w:left w:val="nil"/>
                    <w:bottom w:val="nil"/>
                    <w:right w:val="single" w:sz="4" w:space="0" w:color="auto"/>
                  </w:tcBorders>
                  <w:shd w:val="clear" w:color="auto" w:fill="D9D9D9" w:themeFill="background1" w:themeFillShade="D9"/>
                  <w:noWrap/>
                  <w:vAlign w:val="center"/>
                  <w:hideMark/>
                </w:tcPr>
                <w:p w:rsidR="00EB5F13" w:rsidRPr="00F93B25" w:rsidRDefault="00EB5F13" w:rsidP="00EB5F13">
                  <w:pPr>
                    <w:spacing w:after="0" w:line="240" w:lineRule="auto"/>
                    <w:rPr>
                      <w:rFonts w:ascii="Tahoma" w:eastAsia="Times New Roman" w:hAnsi="Tahoma" w:cs="Tahoma"/>
                      <w:sz w:val="16"/>
                      <w:szCs w:val="16"/>
                    </w:rPr>
                  </w:pPr>
                  <w:r w:rsidRPr="00F93B25">
                    <w:rPr>
                      <w:rFonts w:ascii="Tahoma" w:eastAsia="Times New Roman" w:hAnsi="Tahoma" w:cs="Tahoma"/>
                      <w:sz w:val="16"/>
                      <w:szCs w:val="16"/>
                    </w:rPr>
                    <w:t>Gross RSD</w:t>
                  </w:r>
                </w:p>
              </w:tc>
              <w:tc>
                <w:tcPr>
                  <w:tcW w:w="1020" w:type="dxa"/>
                  <w:tcBorders>
                    <w:top w:val="nil"/>
                    <w:left w:val="single" w:sz="4" w:space="0" w:color="auto"/>
                    <w:bottom w:val="nil"/>
                    <w:right w:val="nil"/>
                  </w:tcBorders>
                  <w:shd w:val="clear" w:color="auto" w:fill="D9D9D9" w:themeFill="background1" w:themeFillShade="D9"/>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sz w:val="16"/>
                      <w:szCs w:val="16"/>
                    </w:rPr>
                    <w:t>66.438</w:t>
                  </w:r>
                </w:p>
              </w:tc>
              <w:tc>
                <w:tcPr>
                  <w:tcW w:w="1183" w:type="dxa"/>
                  <w:tcBorders>
                    <w:top w:val="nil"/>
                    <w:left w:val="nil"/>
                    <w:bottom w:val="nil"/>
                    <w:right w:val="nil"/>
                  </w:tcBorders>
                  <w:shd w:val="clear" w:color="auto" w:fill="D9D9D9" w:themeFill="background1" w:themeFillShade="D9"/>
                  <w:noWrap/>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sz w:val="16"/>
                      <w:szCs w:val="16"/>
                    </w:rPr>
                    <w:t>102,1</w:t>
                  </w:r>
                </w:p>
              </w:tc>
              <w:tc>
                <w:tcPr>
                  <w:tcW w:w="1183" w:type="dxa"/>
                  <w:tcBorders>
                    <w:top w:val="nil"/>
                    <w:left w:val="nil"/>
                    <w:bottom w:val="nil"/>
                    <w:right w:val="nil"/>
                  </w:tcBorders>
                  <w:shd w:val="clear" w:color="auto" w:fill="D9D9D9" w:themeFill="background1" w:themeFillShade="D9"/>
                  <w:noWrap/>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sz w:val="16"/>
                      <w:szCs w:val="16"/>
                    </w:rPr>
                    <w:t>103,6</w:t>
                  </w:r>
                </w:p>
              </w:tc>
            </w:tr>
            <w:tr w:rsidR="00EB5F13" w:rsidRPr="00F93B25" w:rsidTr="00332E26">
              <w:trPr>
                <w:trHeight w:val="390"/>
              </w:trPr>
              <w:tc>
                <w:tcPr>
                  <w:tcW w:w="1454" w:type="dxa"/>
                  <w:tcBorders>
                    <w:top w:val="nil"/>
                    <w:left w:val="nil"/>
                    <w:right w:val="single" w:sz="4" w:space="0" w:color="auto"/>
                  </w:tcBorders>
                  <w:shd w:val="clear" w:color="auto" w:fill="auto"/>
                  <w:noWrap/>
                  <w:vAlign w:val="center"/>
                  <w:hideMark/>
                </w:tcPr>
                <w:p w:rsidR="00EB5F13" w:rsidRPr="00F93B25" w:rsidRDefault="00EB5F13" w:rsidP="00EB5F13">
                  <w:pPr>
                    <w:spacing w:after="0" w:line="240" w:lineRule="auto"/>
                    <w:rPr>
                      <w:rFonts w:ascii="Tahoma" w:eastAsia="Times New Roman" w:hAnsi="Tahoma" w:cs="Tahoma"/>
                      <w:sz w:val="16"/>
                      <w:szCs w:val="16"/>
                    </w:rPr>
                  </w:pPr>
                  <w:r w:rsidRPr="00F93B25">
                    <w:rPr>
                      <w:rFonts w:ascii="Tahoma" w:eastAsia="Times New Roman" w:hAnsi="Tahoma" w:cs="Tahoma"/>
                      <w:sz w:val="16"/>
                      <w:szCs w:val="16"/>
                    </w:rPr>
                    <w:t xml:space="preserve">Net  RSD   </w:t>
                  </w:r>
                </w:p>
              </w:tc>
              <w:tc>
                <w:tcPr>
                  <w:tcW w:w="1020" w:type="dxa"/>
                  <w:tcBorders>
                    <w:top w:val="nil"/>
                    <w:left w:val="single" w:sz="4" w:space="0" w:color="auto"/>
                    <w:right w:val="nil"/>
                  </w:tcBorders>
                  <w:shd w:val="clear" w:color="auto" w:fill="auto"/>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sz w:val="16"/>
                      <w:szCs w:val="16"/>
                    </w:rPr>
                    <w:t>48.212</w:t>
                  </w:r>
                </w:p>
              </w:tc>
              <w:tc>
                <w:tcPr>
                  <w:tcW w:w="1183" w:type="dxa"/>
                  <w:tcBorders>
                    <w:top w:val="nil"/>
                    <w:left w:val="nil"/>
                    <w:right w:val="nil"/>
                  </w:tcBorders>
                  <w:shd w:val="clear" w:color="auto" w:fill="auto"/>
                  <w:noWrap/>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sz w:val="16"/>
                      <w:szCs w:val="16"/>
                    </w:rPr>
                    <w:t>102,1</w:t>
                  </w:r>
                </w:p>
              </w:tc>
              <w:tc>
                <w:tcPr>
                  <w:tcW w:w="1183" w:type="dxa"/>
                  <w:tcBorders>
                    <w:top w:val="nil"/>
                    <w:left w:val="nil"/>
                    <w:right w:val="nil"/>
                  </w:tcBorders>
                  <w:shd w:val="clear" w:color="auto" w:fill="auto"/>
                  <w:noWrap/>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sz w:val="16"/>
                      <w:szCs w:val="16"/>
                    </w:rPr>
                    <w:t>103,6</w:t>
                  </w:r>
                </w:p>
              </w:tc>
            </w:tr>
            <w:tr w:rsidR="00EB5F13" w:rsidRPr="00F93B25" w:rsidTr="00332E26">
              <w:trPr>
                <w:trHeight w:val="390"/>
              </w:trPr>
              <w:tc>
                <w:tcPr>
                  <w:tcW w:w="1454" w:type="dxa"/>
                  <w:tcBorders>
                    <w:top w:val="nil"/>
                    <w:left w:val="nil"/>
                    <w:bottom w:val="single" w:sz="4" w:space="0" w:color="auto"/>
                    <w:right w:val="single" w:sz="4" w:space="0" w:color="auto"/>
                  </w:tcBorders>
                  <w:shd w:val="clear" w:color="auto" w:fill="D9D9D9" w:themeFill="background1" w:themeFillShade="D9"/>
                  <w:noWrap/>
                  <w:vAlign w:val="center"/>
                  <w:hideMark/>
                </w:tcPr>
                <w:p w:rsidR="00EB5F13" w:rsidRPr="00F93B25" w:rsidRDefault="00EB5F13" w:rsidP="00EB5F13">
                  <w:pPr>
                    <w:spacing w:after="0" w:line="240" w:lineRule="auto"/>
                    <w:rPr>
                      <w:rFonts w:ascii="Tahoma" w:eastAsia="Times New Roman" w:hAnsi="Tahoma" w:cs="Tahoma"/>
                      <w:sz w:val="16"/>
                      <w:szCs w:val="16"/>
                    </w:rPr>
                  </w:pPr>
                  <w:r w:rsidRPr="00F93B25">
                    <w:rPr>
                      <w:rFonts w:ascii="Tahoma" w:eastAsia="Times New Roman" w:hAnsi="Tahoma" w:cs="Tahoma"/>
                      <w:sz w:val="16"/>
                      <w:szCs w:val="16"/>
                    </w:rPr>
                    <w:t>Net  (EUR)</w:t>
                  </w:r>
                  <w:r w:rsidRPr="00F93B25">
                    <w:rPr>
                      <w:rFonts w:ascii="Tahoma" w:eastAsia="Times New Roman" w:hAnsi="Tahoma" w:cs="Tahoma"/>
                      <w:sz w:val="14"/>
                      <w:szCs w:val="14"/>
                    </w:rPr>
                    <w:t>1</w:t>
                  </w:r>
                  <w:r w:rsidRPr="00F93B25">
                    <w:rPr>
                      <w:rFonts w:ascii="Tahoma" w:eastAsia="Times New Roman" w:hAnsi="Tahoma" w:cs="Tahoma"/>
                      <w:sz w:val="14"/>
                      <w:szCs w:val="14"/>
                      <w:vertAlign w:val="superscript"/>
                    </w:rPr>
                    <w:t>)</w:t>
                  </w:r>
                </w:p>
              </w:tc>
              <w:tc>
                <w:tcPr>
                  <w:tcW w:w="1020" w:type="dxa"/>
                  <w:tcBorders>
                    <w:top w:val="nil"/>
                    <w:left w:val="single" w:sz="4" w:space="0" w:color="auto"/>
                    <w:bottom w:val="single" w:sz="4" w:space="0" w:color="auto"/>
                  </w:tcBorders>
                  <w:shd w:val="clear" w:color="auto" w:fill="D9D9D9" w:themeFill="background1" w:themeFillShade="D9"/>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color w:val="FF0000"/>
                      <w:sz w:val="16"/>
                      <w:szCs w:val="16"/>
                    </w:rPr>
                    <w:t xml:space="preserve">   </w:t>
                  </w:r>
                  <w:r w:rsidRPr="00F93B25">
                    <w:rPr>
                      <w:rFonts w:ascii="Tahoma" w:eastAsia="Times New Roman" w:hAnsi="Tahoma" w:cs="Tahoma"/>
                      <w:sz w:val="16"/>
                      <w:szCs w:val="16"/>
                    </w:rPr>
                    <w:t>404</w:t>
                  </w:r>
                </w:p>
              </w:tc>
              <w:tc>
                <w:tcPr>
                  <w:tcW w:w="1183" w:type="dxa"/>
                  <w:tcBorders>
                    <w:top w:val="nil"/>
                    <w:bottom w:val="single" w:sz="4" w:space="0" w:color="auto"/>
                  </w:tcBorders>
                  <w:shd w:val="clear" w:color="auto" w:fill="D9D9D9" w:themeFill="background1" w:themeFillShade="D9"/>
                  <w:noWrap/>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sz w:val="16"/>
                      <w:szCs w:val="16"/>
                    </w:rPr>
                    <w:t>102,3</w:t>
                  </w:r>
                </w:p>
              </w:tc>
              <w:tc>
                <w:tcPr>
                  <w:tcW w:w="1183" w:type="dxa"/>
                  <w:tcBorders>
                    <w:top w:val="nil"/>
                    <w:bottom w:val="single" w:sz="4" w:space="0" w:color="auto"/>
                    <w:right w:val="nil"/>
                  </w:tcBorders>
                  <w:shd w:val="clear" w:color="auto" w:fill="D9D9D9" w:themeFill="background1" w:themeFillShade="D9"/>
                  <w:noWrap/>
                  <w:vAlign w:val="center"/>
                  <w:hideMark/>
                </w:tcPr>
                <w:p w:rsidR="00EB5F13" w:rsidRPr="00F93B25" w:rsidRDefault="00EB5F13" w:rsidP="00EB5F13">
                  <w:pPr>
                    <w:spacing w:after="0" w:line="240" w:lineRule="auto"/>
                    <w:jc w:val="center"/>
                    <w:rPr>
                      <w:rFonts w:ascii="Tahoma" w:eastAsia="Times New Roman" w:hAnsi="Tahoma" w:cs="Tahoma"/>
                      <w:sz w:val="16"/>
                      <w:szCs w:val="16"/>
                      <w:highlight w:val="yellow"/>
                    </w:rPr>
                  </w:pPr>
                  <w:r w:rsidRPr="00F93B25">
                    <w:rPr>
                      <w:rFonts w:ascii="Tahoma" w:eastAsia="Times New Roman" w:hAnsi="Tahoma" w:cs="Tahoma"/>
                      <w:sz w:val="16"/>
                      <w:szCs w:val="16"/>
                    </w:rPr>
                    <w:t>107,0</w:t>
                  </w:r>
                </w:p>
              </w:tc>
            </w:tr>
          </w:tbl>
          <w:p w:rsidR="00182B0D" w:rsidRPr="00F93B25" w:rsidRDefault="00182B0D" w:rsidP="002B62E7">
            <w:pPr>
              <w:jc w:val="both"/>
              <w:rPr>
                <w:rFonts w:ascii="Tahoma" w:hAnsi="Tahoma" w:cs="Tahoma"/>
                <w:sz w:val="20"/>
                <w:szCs w:val="20"/>
              </w:rPr>
            </w:pPr>
          </w:p>
        </w:tc>
        <w:tc>
          <w:tcPr>
            <w:tcW w:w="5220" w:type="dxa"/>
          </w:tcPr>
          <w:p w:rsidR="00182B0D" w:rsidRPr="00F93B25" w:rsidRDefault="00C82CDB" w:rsidP="00EB5443">
            <w:pPr>
              <w:tabs>
                <w:tab w:val="left" w:pos="5127"/>
              </w:tabs>
              <w:jc w:val="both"/>
              <w:rPr>
                <w:rFonts w:ascii="Tahoma" w:hAnsi="Tahoma" w:cs="Tahoma"/>
                <w:sz w:val="20"/>
                <w:szCs w:val="20"/>
              </w:rPr>
            </w:pPr>
            <w:r w:rsidRPr="00F93B25">
              <w:rPr>
                <w:rFonts w:ascii="Tahoma" w:hAnsi="Tahoma" w:cs="Tahoma"/>
                <w:sz w:val="20"/>
                <w:szCs w:val="20"/>
              </w:rPr>
              <w:t xml:space="preserve">     </w:t>
            </w:r>
            <w:r w:rsidR="00DF5795" w:rsidRPr="00F93B25">
              <w:rPr>
                <w:rFonts w:ascii="Tahoma" w:hAnsi="Tahoma" w:cs="Tahoma"/>
                <w:noProof/>
                <w:sz w:val="20"/>
                <w:szCs w:val="20"/>
                <w:lang w:val="en-US"/>
              </w:rPr>
              <w:drawing>
                <wp:inline distT="0" distB="0" distL="0" distR="0" wp14:anchorId="1AC58ED1" wp14:editId="2804AC90">
                  <wp:extent cx="31813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593" cy="1546563"/>
                          </a:xfrm>
                          <a:prstGeom prst="rect">
                            <a:avLst/>
                          </a:prstGeom>
                          <a:noFill/>
                        </pic:spPr>
                      </pic:pic>
                    </a:graphicData>
                  </a:graphic>
                </wp:inline>
              </w:drawing>
            </w:r>
          </w:p>
        </w:tc>
      </w:tr>
    </w:tbl>
    <w:p w:rsidR="007C0117" w:rsidRPr="00F93B25" w:rsidRDefault="007C0117" w:rsidP="007C0117">
      <w:pPr>
        <w:pStyle w:val="PlainText"/>
        <w:ind w:firstLine="720"/>
        <w:jc w:val="both"/>
        <w:rPr>
          <w:rFonts w:ascii="Tahoma" w:hAnsi="Tahoma" w:cs="Tahoma"/>
          <w:sz w:val="20"/>
          <w:szCs w:val="20"/>
        </w:rPr>
      </w:pPr>
      <w:r w:rsidRPr="00F93B25">
        <w:rPr>
          <w:rFonts w:ascii="Tahoma" w:hAnsi="Tahoma" w:cs="Tahoma"/>
          <w:sz w:val="20"/>
          <w:szCs w:val="20"/>
        </w:rPr>
        <w:t xml:space="preserve">Monthly oscillations of average salaries and wages indices (m/m-1) are mostly influenced by dynamics of payment, while more objective trend of average salaries and wages is based on inter-annual indices (m/m-12).   </w:t>
      </w:r>
    </w:p>
    <w:p w:rsidR="00C82CDB" w:rsidRPr="00F93B25" w:rsidRDefault="007C0117" w:rsidP="00523B97">
      <w:pPr>
        <w:ind w:firstLine="720"/>
        <w:rPr>
          <w:rFonts w:ascii="Tahoma" w:hAnsi="Tahoma" w:cs="Tahoma"/>
          <w:sz w:val="20"/>
          <w:szCs w:val="20"/>
        </w:rPr>
      </w:pPr>
      <w:r w:rsidRPr="00F93B25">
        <w:rPr>
          <w:rFonts w:ascii="Tahoma" w:hAnsi="Tahoma" w:cs="Tahoma"/>
          <w:b/>
          <w:sz w:val="20"/>
          <w:szCs w:val="20"/>
        </w:rPr>
        <w:t>NOTE:</w:t>
      </w:r>
      <w:r w:rsidRPr="00F93B25">
        <w:rPr>
          <w:rFonts w:ascii="Tahoma" w:hAnsi="Tahoma" w:cs="Tahoma"/>
          <w:sz w:val="20"/>
          <w:szCs w:val="20"/>
        </w:rPr>
        <w:t xml:space="preserve"> </w:t>
      </w:r>
      <w:r w:rsidR="00523B97" w:rsidRPr="00F93B25">
        <w:rPr>
          <w:rFonts w:ascii="Tahoma" w:hAnsi="Tahoma" w:cs="Tahoma"/>
          <w:sz w:val="20"/>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tbl>
      <w:tblPr>
        <w:tblW w:w="5094" w:type="pct"/>
        <w:tblLook w:val="01E0" w:firstRow="1" w:lastRow="1" w:firstColumn="1" w:lastColumn="1" w:noHBand="0" w:noVBand="0"/>
      </w:tblPr>
      <w:tblGrid>
        <w:gridCol w:w="5387"/>
        <w:gridCol w:w="4956"/>
      </w:tblGrid>
      <w:tr w:rsidR="007F5119" w:rsidRPr="00F93B25" w:rsidTr="00AF64B3">
        <w:trPr>
          <w:trHeight w:val="1827"/>
        </w:trPr>
        <w:tc>
          <w:tcPr>
            <w:tcW w:w="2604" w:type="pct"/>
          </w:tcPr>
          <w:p w:rsidR="003F3E2D" w:rsidRPr="00F93B25" w:rsidRDefault="003F3E2D" w:rsidP="00FB187B">
            <w:pPr>
              <w:pStyle w:val="NoSpacing"/>
              <w:rPr>
                <w:lang w:val="en-GB"/>
              </w:rPr>
            </w:pPr>
            <w:r w:rsidRPr="00F93B25">
              <w:rPr>
                <w:lang w:val="en-GB"/>
              </w:rPr>
              <w:t xml:space="preserve">Contact person: </w:t>
            </w:r>
          </w:p>
          <w:p w:rsidR="003F3E2D" w:rsidRPr="00F93B25" w:rsidRDefault="003F3E2D" w:rsidP="00FB187B">
            <w:pPr>
              <w:pStyle w:val="NoSpacing"/>
              <w:rPr>
                <w:lang w:val="en-GB"/>
              </w:rPr>
            </w:pPr>
            <w:r w:rsidRPr="00F93B25">
              <w:rPr>
                <w:lang w:val="en-GB"/>
              </w:rPr>
              <w:t>Jelena Milakovic, Head</w:t>
            </w:r>
          </w:p>
          <w:p w:rsidR="003F3E2D" w:rsidRPr="00F93B25" w:rsidRDefault="003F3E2D" w:rsidP="00FB187B">
            <w:pPr>
              <w:pStyle w:val="NoSpacing"/>
              <w:rPr>
                <w:lang w:val="en-GB"/>
              </w:rPr>
            </w:pPr>
            <w:r w:rsidRPr="00F93B25">
              <w:rPr>
                <w:lang w:val="en-GB"/>
              </w:rPr>
              <w:t>Unit for earnings statistics</w:t>
            </w:r>
          </w:p>
          <w:p w:rsidR="003F3E2D" w:rsidRPr="00F93B25" w:rsidRDefault="003F3E2D" w:rsidP="00FB187B">
            <w:pPr>
              <w:pStyle w:val="NoSpacing"/>
              <w:rPr>
                <w:lang w:val="en-GB"/>
              </w:rPr>
            </w:pPr>
            <w:r w:rsidRPr="00F93B25">
              <w:rPr>
                <w:lang w:val="en-GB"/>
              </w:rPr>
              <w:t>Phone: +381 11 2412 350</w:t>
            </w:r>
          </w:p>
          <w:p w:rsidR="007F5119" w:rsidRPr="00F93B25" w:rsidRDefault="007F5119" w:rsidP="00FB187B">
            <w:pPr>
              <w:pStyle w:val="NoSpacing"/>
              <w:rPr>
                <w:sz w:val="18"/>
                <w:szCs w:val="18"/>
                <w:lang w:val="en-GB"/>
              </w:rPr>
            </w:pPr>
          </w:p>
          <w:p w:rsidR="003F3E2D" w:rsidRPr="00F93B25" w:rsidRDefault="003F3E2D" w:rsidP="00FB187B">
            <w:pPr>
              <w:pStyle w:val="NoSpacing"/>
              <w:rPr>
                <w:lang w:val="en-GB"/>
              </w:rPr>
            </w:pPr>
            <w:r w:rsidRPr="00F93B25">
              <w:rPr>
                <w:lang w:val="en-GB"/>
              </w:rPr>
              <w:t>Information and Dissemination Unit</w:t>
            </w:r>
          </w:p>
          <w:p w:rsidR="003F3E2D" w:rsidRPr="00F93B25" w:rsidRDefault="003F3E2D" w:rsidP="00FB187B">
            <w:pPr>
              <w:pStyle w:val="NoSpacing"/>
              <w:rPr>
                <w:rFonts w:cs="Tahoma"/>
                <w:lang w:val="en-GB"/>
              </w:rPr>
            </w:pPr>
            <w:r w:rsidRPr="00F93B25">
              <w:rPr>
                <w:rFonts w:cs="Tahoma"/>
                <w:lang w:val="en-GB"/>
              </w:rPr>
              <w:t>Phone: +381 11 2401-284</w:t>
            </w:r>
          </w:p>
          <w:p w:rsidR="00605341" w:rsidRDefault="00BC4E8C" w:rsidP="00DF5795">
            <w:pPr>
              <w:pStyle w:val="NoSpacing"/>
              <w:rPr>
                <w:rFonts w:cs="Tahoma"/>
                <w:lang w:val="en-GB"/>
              </w:rPr>
            </w:pPr>
            <w:hyperlink r:id="rId9" w:history="1">
              <w:r w:rsidRPr="004E63D8">
                <w:rPr>
                  <w:rStyle w:val="Hyperlink"/>
                  <w:rFonts w:cs="Tahoma"/>
                  <w:lang w:val="en-GB"/>
                </w:rPr>
                <w:t>stat@stat.gov.rs</w:t>
              </w:r>
            </w:hyperlink>
          </w:p>
          <w:p w:rsidR="00BC4E8C" w:rsidRPr="00F93B25" w:rsidRDefault="00BC4E8C" w:rsidP="00DF5795">
            <w:pPr>
              <w:pStyle w:val="NoSpacing"/>
              <w:rPr>
                <w:rFonts w:ascii="Tahoma" w:hAnsi="Tahoma" w:cs="Tahoma"/>
                <w:sz w:val="20"/>
                <w:szCs w:val="18"/>
                <w:lang w:val="en-GB"/>
              </w:rPr>
            </w:pPr>
            <w:bookmarkStart w:id="0" w:name="_GoBack"/>
            <w:bookmarkEnd w:id="0"/>
          </w:p>
        </w:tc>
        <w:tc>
          <w:tcPr>
            <w:tcW w:w="2396" w:type="pct"/>
          </w:tcPr>
          <w:p w:rsidR="00B77558" w:rsidRPr="00F93B25" w:rsidRDefault="007F5119" w:rsidP="00B77558">
            <w:pPr>
              <w:rPr>
                <w:rFonts w:ascii="Tahoma" w:hAnsi="Tahoma" w:cs="Tahoma"/>
                <w:sz w:val="20"/>
                <w:szCs w:val="20"/>
              </w:rPr>
            </w:pPr>
            <w:r w:rsidRPr="00F93B25">
              <w:rPr>
                <w:rFonts w:ascii="Tahoma" w:hAnsi="Tahoma" w:cs="Tahoma"/>
                <w:sz w:val="18"/>
                <w:szCs w:val="18"/>
              </w:rPr>
              <w:t xml:space="preserve">                   </w:t>
            </w:r>
            <w:r w:rsidR="00AF64B3" w:rsidRPr="00F93B25">
              <w:rPr>
                <w:rFonts w:ascii="Tahoma" w:hAnsi="Tahoma" w:cs="Tahoma"/>
                <w:sz w:val="18"/>
                <w:szCs w:val="18"/>
              </w:rPr>
              <w:t xml:space="preserve">     </w:t>
            </w:r>
            <w:r w:rsidR="007167B4" w:rsidRPr="00F93B25">
              <w:rPr>
                <w:rFonts w:ascii="Tahoma" w:hAnsi="Tahoma" w:cs="Tahoma"/>
                <w:sz w:val="18"/>
                <w:szCs w:val="18"/>
              </w:rPr>
              <w:t xml:space="preserve">                    </w:t>
            </w:r>
            <w:r w:rsidR="008B261C" w:rsidRPr="00F93B25">
              <w:rPr>
                <w:rFonts w:ascii="Tahoma" w:hAnsi="Tahoma" w:cs="Tahoma"/>
                <w:sz w:val="18"/>
                <w:szCs w:val="18"/>
              </w:rPr>
              <w:t xml:space="preserve">    </w:t>
            </w:r>
            <w:r w:rsidR="007167B4" w:rsidRPr="00F93B25">
              <w:rPr>
                <w:rFonts w:ascii="Tahoma" w:hAnsi="Tahoma" w:cs="Tahoma"/>
                <w:sz w:val="18"/>
                <w:szCs w:val="18"/>
              </w:rPr>
              <w:t xml:space="preserve"> </w:t>
            </w:r>
            <w:r w:rsidR="00B77558" w:rsidRPr="00F93B25">
              <w:rPr>
                <w:rFonts w:ascii="Tahoma" w:hAnsi="Tahoma" w:cs="Tahoma"/>
                <w:sz w:val="20"/>
                <w:szCs w:val="20"/>
              </w:rPr>
              <w:t>Director</w:t>
            </w:r>
          </w:p>
          <w:p w:rsidR="00B77558" w:rsidRPr="00F93B25" w:rsidRDefault="00B77558" w:rsidP="00B77558">
            <w:pPr>
              <w:ind w:left="972"/>
              <w:jc w:val="both"/>
              <w:rPr>
                <w:rFonts w:ascii="Tahoma" w:hAnsi="Tahoma" w:cs="Tahoma"/>
                <w:sz w:val="20"/>
                <w:szCs w:val="20"/>
              </w:rPr>
            </w:pPr>
            <w:r w:rsidRPr="00F93B25">
              <w:rPr>
                <w:rFonts w:ascii="Tahoma" w:hAnsi="Tahoma" w:cs="Tahoma"/>
                <w:sz w:val="20"/>
                <w:szCs w:val="20"/>
              </w:rPr>
              <w:t xml:space="preserve">                       Dr Miladin Kovacevic</w:t>
            </w:r>
          </w:p>
          <w:p w:rsidR="007F5119" w:rsidRPr="00F93B25" w:rsidRDefault="007F5119" w:rsidP="00EA0A5D">
            <w:pPr>
              <w:spacing w:after="0" w:line="240" w:lineRule="auto"/>
              <w:jc w:val="center"/>
              <w:rPr>
                <w:rFonts w:ascii="Tahoma" w:hAnsi="Tahoma" w:cs="Tahoma"/>
                <w:sz w:val="20"/>
                <w:szCs w:val="18"/>
              </w:rPr>
            </w:pPr>
          </w:p>
          <w:p w:rsidR="007F5119" w:rsidRPr="00F93B25" w:rsidRDefault="007F5119" w:rsidP="00DD4B74">
            <w:pPr>
              <w:spacing w:after="0" w:line="240" w:lineRule="auto"/>
              <w:jc w:val="both"/>
              <w:rPr>
                <w:rFonts w:ascii="Tahoma" w:hAnsi="Tahoma" w:cs="Tahoma"/>
                <w:sz w:val="20"/>
                <w:szCs w:val="18"/>
              </w:rPr>
            </w:pPr>
          </w:p>
        </w:tc>
      </w:tr>
    </w:tbl>
    <w:p w:rsidR="00694BBF" w:rsidRPr="00F93B25" w:rsidRDefault="004010FF" w:rsidP="00D71B4F">
      <w:pPr>
        <w:spacing w:after="0" w:line="240" w:lineRule="auto"/>
        <w:ind w:left="142" w:hanging="142"/>
        <w:jc w:val="both"/>
        <w:rPr>
          <w:rFonts w:ascii="Tahoma" w:hAnsi="Tahoma" w:cs="Tahoma"/>
          <w:sz w:val="14"/>
          <w:szCs w:val="14"/>
        </w:rPr>
      </w:pPr>
      <w:r w:rsidRPr="00F93B25">
        <w:rPr>
          <w:rFonts w:ascii="Tahoma" w:hAnsi="Tahoma" w:cs="Tahoma"/>
          <w:sz w:val="14"/>
          <w:szCs w:val="14"/>
          <w:vertAlign w:val="superscript"/>
        </w:rPr>
        <w:t>1</w:t>
      </w:r>
      <w:r w:rsidR="007F5119" w:rsidRPr="00F93B25">
        <w:rPr>
          <w:rFonts w:ascii="Tahoma" w:hAnsi="Tahoma" w:cs="Tahoma"/>
          <w:sz w:val="14"/>
          <w:szCs w:val="14"/>
          <w:vertAlign w:val="superscript"/>
        </w:rPr>
        <w:t>)</w:t>
      </w:r>
      <w:r w:rsidR="007F5119" w:rsidRPr="00F93B25">
        <w:rPr>
          <w:rFonts w:ascii="Tahoma" w:hAnsi="Tahoma" w:cs="Tahoma"/>
          <w:sz w:val="14"/>
          <w:szCs w:val="14"/>
        </w:rPr>
        <w:t xml:space="preserve"> </w:t>
      </w:r>
      <w:r w:rsidR="00523B97" w:rsidRPr="00F93B25">
        <w:rPr>
          <w:rFonts w:ascii="Tahoma" w:hAnsi="Tahoma" w:cs="Tahoma"/>
          <w:sz w:val="14"/>
          <w:szCs w:val="14"/>
        </w:rPr>
        <w:t>Average monthly EUR e</w:t>
      </w:r>
      <w:r w:rsidR="00B77558" w:rsidRPr="00F93B25">
        <w:rPr>
          <w:rFonts w:ascii="Tahoma" w:hAnsi="Tahoma" w:cs="Tahoma"/>
          <w:sz w:val="14"/>
          <w:szCs w:val="14"/>
        </w:rPr>
        <w:t xml:space="preserve">xchange rate is overtaken from </w:t>
      </w:r>
      <w:r w:rsidR="00523B97" w:rsidRPr="00F93B25">
        <w:rPr>
          <w:rFonts w:ascii="Tahoma" w:hAnsi="Tahoma" w:cs="Tahoma"/>
          <w:sz w:val="14"/>
          <w:szCs w:val="14"/>
        </w:rPr>
        <w:t xml:space="preserve">the </w:t>
      </w:r>
      <w:r w:rsidR="00B77558" w:rsidRPr="00F93B25">
        <w:rPr>
          <w:rFonts w:ascii="Tahoma" w:hAnsi="Tahoma" w:cs="Tahoma"/>
          <w:sz w:val="14"/>
          <w:szCs w:val="14"/>
        </w:rPr>
        <w:t>NBS</w:t>
      </w:r>
      <w:r w:rsidR="00523B97" w:rsidRPr="00F93B25">
        <w:rPr>
          <w:rFonts w:ascii="Tahoma" w:hAnsi="Tahoma" w:cs="Tahoma"/>
          <w:sz w:val="14"/>
          <w:szCs w:val="14"/>
        </w:rPr>
        <w:t xml:space="preserve"> website</w:t>
      </w:r>
      <w:r w:rsidR="00B77558" w:rsidRPr="00F93B25">
        <w:rPr>
          <w:rFonts w:ascii="Tahoma" w:hAnsi="Tahoma" w:cs="Tahoma"/>
          <w:sz w:val="14"/>
          <w:szCs w:val="14"/>
        </w:rPr>
        <w:t xml:space="preserve">. </w:t>
      </w:r>
      <w:r w:rsidR="00523B97" w:rsidRPr="00F93B25">
        <w:rPr>
          <w:rFonts w:ascii="Tahoma" w:hAnsi="Tahoma" w:cs="Tahoma"/>
          <w:sz w:val="14"/>
          <w:szCs w:val="14"/>
        </w:rPr>
        <w:t xml:space="preserve"> </w:t>
      </w:r>
    </w:p>
    <w:sectPr w:rsidR="00694BBF" w:rsidRPr="00F93B25" w:rsidSect="001669F8">
      <w:pgSz w:w="12240" w:h="15840"/>
      <w:pgMar w:top="1134" w:right="1170" w:bottom="1134" w:left="1134" w:header="720" w:footer="11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E6" w:rsidRDefault="006D56E6" w:rsidP="009B490A">
      <w:pPr>
        <w:spacing w:after="0" w:line="240" w:lineRule="auto"/>
      </w:pPr>
      <w:r>
        <w:separator/>
      </w:r>
    </w:p>
  </w:endnote>
  <w:endnote w:type="continuationSeparator" w:id="0">
    <w:p w:rsidR="006D56E6" w:rsidRDefault="006D56E6" w:rsidP="009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E6" w:rsidRDefault="006D56E6" w:rsidP="009B490A">
      <w:pPr>
        <w:spacing w:after="0" w:line="240" w:lineRule="auto"/>
      </w:pPr>
      <w:r>
        <w:separator/>
      </w:r>
    </w:p>
  </w:footnote>
  <w:footnote w:type="continuationSeparator" w:id="0">
    <w:p w:rsidR="006D56E6" w:rsidRDefault="006D56E6" w:rsidP="009B4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10"/>
    <w:rsid w:val="00005739"/>
    <w:rsid w:val="00014C93"/>
    <w:rsid w:val="00020695"/>
    <w:rsid w:val="00024C86"/>
    <w:rsid w:val="000251AF"/>
    <w:rsid w:val="000303E7"/>
    <w:rsid w:val="00041515"/>
    <w:rsid w:val="00057BD8"/>
    <w:rsid w:val="00064F8B"/>
    <w:rsid w:val="00067651"/>
    <w:rsid w:val="000A5032"/>
    <w:rsid w:val="000B07A3"/>
    <w:rsid w:val="000B75B8"/>
    <w:rsid w:val="000C7AA0"/>
    <w:rsid w:val="000D105A"/>
    <w:rsid w:val="000F5044"/>
    <w:rsid w:val="00112C9E"/>
    <w:rsid w:val="001314A6"/>
    <w:rsid w:val="00132D69"/>
    <w:rsid w:val="00133277"/>
    <w:rsid w:val="00140380"/>
    <w:rsid w:val="00144400"/>
    <w:rsid w:val="00145B1C"/>
    <w:rsid w:val="001669F8"/>
    <w:rsid w:val="00171084"/>
    <w:rsid w:val="00174143"/>
    <w:rsid w:val="00182B0D"/>
    <w:rsid w:val="00183534"/>
    <w:rsid w:val="00195D18"/>
    <w:rsid w:val="001A05CE"/>
    <w:rsid w:val="001A4DC1"/>
    <w:rsid w:val="001B02EC"/>
    <w:rsid w:val="001B0AA8"/>
    <w:rsid w:val="001B1691"/>
    <w:rsid w:val="001B41B0"/>
    <w:rsid w:val="001B5DFD"/>
    <w:rsid w:val="001C2E5B"/>
    <w:rsid w:val="001E7017"/>
    <w:rsid w:val="001E7A9D"/>
    <w:rsid w:val="0020347D"/>
    <w:rsid w:val="002071FE"/>
    <w:rsid w:val="00207596"/>
    <w:rsid w:val="00222E99"/>
    <w:rsid w:val="00226528"/>
    <w:rsid w:val="00233271"/>
    <w:rsid w:val="00241EF3"/>
    <w:rsid w:val="002422D9"/>
    <w:rsid w:val="00250AD8"/>
    <w:rsid w:val="00260BCB"/>
    <w:rsid w:val="00267434"/>
    <w:rsid w:val="00275263"/>
    <w:rsid w:val="0028082C"/>
    <w:rsid w:val="002866D8"/>
    <w:rsid w:val="00290EC8"/>
    <w:rsid w:val="002B62E7"/>
    <w:rsid w:val="002B6991"/>
    <w:rsid w:val="002C2A52"/>
    <w:rsid w:val="002C4837"/>
    <w:rsid w:val="003039DF"/>
    <w:rsid w:val="00307D7C"/>
    <w:rsid w:val="0032084E"/>
    <w:rsid w:val="003266BA"/>
    <w:rsid w:val="0033186E"/>
    <w:rsid w:val="00332E26"/>
    <w:rsid w:val="003341EB"/>
    <w:rsid w:val="0033551D"/>
    <w:rsid w:val="00342B90"/>
    <w:rsid w:val="00347836"/>
    <w:rsid w:val="00347E2A"/>
    <w:rsid w:val="0036774C"/>
    <w:rsid w:val="00377774"/>
    <w:rsid w:val="003979A3"/>
    <w:rsid w:val="003A7788"/>
    <w:rsid w:val="003B21C0"/>
    <w:rsid w:val="003B350E"/>
    <w:rsid w:val="003C60BC"/>
    <w:rsid w:val="003C6E96"/>
    <w:rsid w:val="003D279E"/>
    <w:rsid w:val="003D63A1"/>
    <w:rsid w:val="003E1851"/>
    <w:rsid w:val="003E22E0"/>
    <w:rsid w:val="003E2940"/>
    <w:rsid w:val="003E46BA"/>
    <w:rsid w:val="003E7463"/>
    <w:rsid w:val="003F3E2D"/>
    <w:rsid w:val="003F54A5"/>
    <w:rsid w:val="003F5D1F"/>
    <w:rsid w:val="004010FF"/>
    <w:rsid w:val="00402B22"/>
    <w:rsid w:val="0040475E"/>
    <w:rsid w:val="004105DC"/>
    <w:rsid w:val="00411699"/>
    <w:rsid w:val="00415529"/>
    <w:rsid w:val="00435409"/>
    <w:rsid w:val="004533E7"/>
    <w:rsid w:val="00462E45"/>
    <w:rsid w:val="004802F3"/>
    <w:rsid w:val="00487E38"/>
    <w:rsid w:val="004976B5"/>
    <w:rsid w:val="004A4746"/>
    <w:rsid w:val="004B1E82"/>
    <w:rsid w:val="004B24BE"/>
    <w:rsid w:val="004B3797"/>
    <w:rsid w:val="004C67D2"/>
    <w:rsid w:val="004C6842"/>
    <w:rsid w:val="004C72CE"/>
    <w:rsid w:val="004D7E23"/>
    <w:rsid w:val="0050010C"/>
    <w:rsid w:val="00502C16"/>
    <w:rsid w:val="00514110"/>
    <w:rsid w:val="00523B97"/>
    <w:rsid w:val="0057272F"/>
    <w:rsid w:val="0057789B"/>
    <w:rsid w:val="00585755"/>
    <w:rsid w:val="005A4B69"/>
    <w:rsid w:val="005A553E"/>
    <w:rsid w:val="005A7574"/>
    <w:rsid w:val="005B2189"/>
    <w:rsid w:val="005B73D1"/>
    <w:rsid w:val="005E395D"/>
    <w:rsid w:val="00600C81"/>
    <w:rsid w:val="00605341"/>
    <w:rsid w:val="00605E11"/>
    <w:rsid w:val="00615085"/>
    <w:rsid w:val="0062561F"/>
    <w:rsid w:val="00626EF5"/>
    <w:rsid w:val="00632496"/>
    <w:rsid w:val="00636B10"/>
    <w:rsid w:val="00641D11"/>
    <w:rsid w:val="00644B74"/>
    <w:rsid w:val="00654AE2"/>
    <w:rsid w:val="00654FFA"/>
    <w:rsid w:val="00656D1F"/>
    <w:rsid w:val="00660532"/>
    <w:rsid w:val="00664809"/>
    <w:rsid w:val="00686304"/>
    <w:rsid w:val="00694BBF"/>
    <w:rsid w:val="00695862"/>
    <w:rsid w:val="006977DB"/>
    <w:rsid w:val="006B3AE8"/>
    <w:rsid w:val="006B59A6"/>
    <w:rsid w:val="006C02D7"/>
    <w:rsid w:val="006C548F"/>
    <w:rsid w:val="006C7685"/>
    <w:rsid w:val="006D56E6"/>
    <w:rsid w:val="006E4D08"/>
    <w:rsid w:val="006E5E50"/>
    <w:rsid w:val="006F77D9"/>
    <w:rsid w:val="00705095"/>
    <w:rsid w:val="00705B51"/>
    <w:rsid w:val="00710ABF"/>
    <w:rsid w:val="00712DB1"/>
    <w:rsid w:val="007167B4"/>
    <w:rsid w:val="007213E3"/>
    <w:rsid w:val="0072217E"/>
    <w:rsid w:val="00727E31"/>
    <w:rsid w:val="0073465D"/>
    <w:rsid w:val="0073510F"/>
    <w:rsid w:val="00736098"/>
    <w:rsid w:val="00737D93"/>
    <w:rsid w:val="007433BF"/>
    <w:rsid w:val="00744D0C"/>
    <w:rsid w:val="00760B46"/>
    <w:rsid w:val="007722A2"/>
    <w:rsid w:val="00795916"/>
    <w:rsid w:val="00797DE9"/>
    <w:rsid w:val="007A4AB2"/>
    <w:rsid w:val="007A6B0F"/>
    <w:rsid w:val="007C0117"/>
    <w:rsid w:val="007D3EF1"/>
    <w:rsid w:val="007F5119"/>
    <w:rsid w:val="00800783"/>
    <w:rsid w:val="00801B3B"/>
    <w:rsid w:val="00817ECC"/>
    <w:rsid w:val="00826E19"/>
    <w:rsid w:val="008357B1"/>
    <w:rsid w:val="008446FE"/>
    <w:rsid w:val="00856214"/>
    <w:rsid w:val="00862B9A"/>
    <w:rsid w:val="00881EE1"/>
    <w:rsid w:val="00884B7E"/>
    <w:rsid w:val="0089639F"/>
    <w:rsid w:val="008B261C"/>
    <w:rsid w:val="008C4D47"/>
    <w:rsid w:val="008C5070"/>
    <w:rsid w:val="008D0BE2"/>
    <w:rsid w:val="008E33EC"/>
    <w:rsid w:val="008E3FB3"/>
    <w:rsid w:val="008E7C56"/>
    <w:rsid w:val="008F4E5F"/>
    <w:rsid w:val="00902F79"/>
    <w:rsid w:val="00910F5B"/>
    <w:rsid w:val="0091484C"/>
    <w:rsid w:val="009237D2"/>
    <w:rsid w:val="00925DE6"/>
    <w:rsid w:val="009276C7"/>
    <w:rsid w:val="00937C3E"/>
    <w:rsid w:val="009547E2"/>
    <w:rsid w:val="00957F50"/>
    <w:rsid w:val="00961A4D"/>
    <w:rsid w:val="00963B19"/>
    <w:rsid w:val="00971765"/>
    <w:rsid w:val="0097282F"/>
    <w:rsid w:val="00990246"/>
    <w:rsid w:val="00990A43"/>
    <w:rsid w:val="009A3557"/>
    <w:rsid w:val="009B150D"/>
    <w:rsid w:val="009B316C"/>
    <w:rsid w:val="009B490A"/>
    <w:rsid w:val="009C53DD"/>
    <w:rsid w:val="009C580D"/>
    <w:rsid w:val="009C6B08"/>
    <w:rsid w:val="009F3936"/>
    <w:rsid w:val="009F7506"/>
    <w:rsid w:val="00A0419A"/>
    <w:rsid w:val="00A16E95"/>
    <w:rsid w:val="00A239D4"/>
    <w:rsid w:val="00A31CD5"/>
    <w:rsid w:val="00A54851"/>
    <w:rsid w:val="00A564BA"/>
    <w:rsid w:val="00A62F88"/>
    <w:rsid w:val="00A65C2A"/>
    <w:rsid w:val="00A76B16"/>
    <w:rsid w:val="00A94175"/>
    <w:rsid w:val="00AC1421"/>
    <w:rsid w:val="00AD1AE2"/>
    <w:rsid w:val="00AD4FC6"/>
    <w:rsid w:val="00AE14B6"/>
    <w:rsid w:val="00AF64B3"/>
    <w:rsid w:val="00B053FD"/>
    <w:rsid w:val="00B05E04"/>
    <w:rsid w:val="00B104A2"/>
    <w:rsid w:val="00B1462A"/>
    <w:rsid w:val="00B17F59"/>
    <w:rsid w:val="00B26E4B"/>
    <w:rsid w:val="00B33CF3"/>
    <w:rsid w:val="00B363EC"/>
    <w:rsid w:val="00B46B3D"/>
    <w:rsid w:val="00B53549"/>
    <w:rsid w:val="00B54D2F"/>
    <w:rsid w:val="00B6761A"/>
    <w:rsid w:val="00B71B82"/>
    <w:rsid w:val="00B71C67"/>
    <w:rsid w:val="00B76A59"/>
    <w:rsid w:val="00B77558"/>
    <w:rsid w:val="00B84B8F"/>
    <w:rsid w:val="00B91187"/>
    <w:rsid w:val="00B93A04"/>
    <w:rsid w:val="00B94690"/>
    <w:rsid w:val="00BA2E35"/>
    <w:rsid w:val="00BB62D4"/>
    <w:rsid w:val="00BB6A8F"/>
    <w:rsid w:val="00BC3B28"/>
    <w:rsid w:val="00BC4E8C"/>
    <w:rsid w:val="00BD795C"/>
    <w:rsid w:val="00BE0388"/>
    <w:rsid w:val="00BE45D0"/>
    <w:rsid w:val="00C24D96"/>
    <w:rsid w:val="00C25CE2"/>
    <w:rsid w:val="00C36370"/>
    <w:rsid w:val="00C37BBB"/>
    <w:rsid w:val="00C44FE7"/>
    <w:rsid w:val="00C52F6F"/>
    <w:rsid w:val="00C5779A"/>
    <w:rsid w:val="00C72FFC"/>
    <w:rsid w:val="00C73FEF"/>
    <w:rsid w:val="00C82CDB"/>
    <w:rsid w:val="00C8464B"/>
    <w:rsid w:val="00C87A9D"/>
    <w:rsid w:val="00C9467C"/>
    <w:rsid w:val="00C96FE1"/>
    <w:rsid w:val="00CA1F10"/>
    <w:rsid w:val="00CA211E"/>
    <w:rsid w:val="00CB2C41"/>
    <w:rsid w:val="00CC044B"/>
    <w:rsid w:val="00CC3680"/>
    <w:rsid w:val="00CE3B81"/>
    <w:rsid w:val="00CE5614"/>
    <w:rsid w:val="00CE5706"/>
    <w:rsid w:val="00D00C42"/>
    <w:rsid w:val="00D03AD7"/>
    <w:rsid w:val="00D05F87"/>
    <w:rsid w:val="00D2349C"/>
    <w:rsid w:val="00D4447A"/>
    <w:rsid w:val="00D65229"/>
    <w:rsid w:val="00D71B4F"/>
    <w:rsid w:val="00D75EE9"/>
    <w:rsid w:val="00D808D3"/>
    <w:rsid w:val="00D85D68"/>
    <w:rsid w:val="00D93A84"/>
    <w:rsid w:val="00D96F5B"/>
    <w:rsid w:val="00DA6641"/>
    <w:rsid w:val="00DB2AEB"/>
    <w:rsid w:val="00DC0E4C"/>
    <w:rsid w:val="00DD259C"/>
    <w:rsid w:val="00DE6477"/>
    <w:rsid w:val="00DF0DFB"/>
    <w:rsid w:val="00DF5795"/>
    <w:rsid w:val="00E012FB"/>
    <w:rsid w:val="00E236A6"/>
    <w:rsid w:val="00E25794"/>
    <w:rsid w:val="00E27853"/>
    <w:rsid w:val="00E32078"/>
    <w:rsid w:val="00E450CB"/>
    <w:rsid w:val="00E60C01"/>
    <w:rsid w:val="00E85C6E"/>
    <w:rsid w:val="00E873CC"/>
    <w:rsid w:val="00E94870"/>
    <w:rsid w:val="00E9720A"/>
    <w:rsid w:val="00EA0A5D"/>
    <w:rsid w:val="00EA48DD"/>
    <w:rsid w:val="00EA4F1C"/>
    <w:rsid w:val="00EB5443"/>
    <w:rsid w:val="00EB5F13"/>
    <w:rsid w:val="00EC011F"/>
    <w:rsid w:val="00EC43F3"/>
    <w:rsid w:val="00EC605F"/>
    <w:rsid w:val="00EC6737"/>
    <w:rsid w:val="00EC7B59"/>
    <w:rsid w:val="00ED0DAD"/>
    <w:rsid w:val="00EE6B49"/>
    <w:rsid w:val="00EE6BAF"/>
    <w:rsid w:val="00EF3807"/>
    <w:rsid w:val="00F01E71"/>
    <w:rsid w:val="00F230FB"/>
    <w:rsid w:val="00F248A4"/>
    <w:rsid w:val="00F64865"/>
    <w:rsid w:val="00F65A0C"/>
    <w:rsid w:val="00F70373"/>
    <w:rsid w:val="00F7237F"/>
    <w:rsid w:val="00F74520"/>
    <w:rsid w:val="00F7793F"/>
    <w:rsid w:val="00F916BF"/>
    <w:rsid w:val="00F93B25"/>
    <w:rsid w:val="00F967CF"/>
    <w:rsid w:val="00FA3AD6"/>
    <w:rsid w:val="00FA424B"/>
    <w:rsid w:val="00FB0A18"/>
    <w:rsid w:val="00FB187B"/>
    <w:rsid w:val="00FB1B0A"/>
    <w:rsid w:val="00FC4ED4"/>
    <w:rsid w:val="00FD0EE2"/>
    <w:rsid w:val="00FE0CD7"/>
    <w:rsid w:val="00FE13CE"/>
    <w:rsid w:val="00FE670F"/>
    <w:rsid w:val="00FF60B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BD04E0E"/>
  <w15:docId w15:val="{3F781B0A-327E-40A2-90FC-161BC85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7213E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3E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10"/>
    <w:rPr>
      <w:rFonts w:ascii="Tahoma" w:hAnsi="Tahoma" w:cs="Tahoma"/>
      <w:sz w:val="16"/>
      <w:szCs w:val="16"/>
    </w:rPr>
  </w:style>
  <w:style w:type="paragraph" w:styleId="Header">
    <w:name w:val="header"/>
    <w:basedOn w:val="Normal"/>
    <w:link w:val="HeaderChar"/>
    <w:rsid w:val="00A23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39D4"/>
    <w:rPr>
      <w:rFonts w:ascii="Times New Roman" w:eastAsia="Times New Roman" w:hAnsi="Times New Roman" w:cs="Times New Roman"/>
      <w:sz w:val="24"/>
      <w:szCs w:val="24"/>
    </w:rPr>
  </w:style>
  <w:style w:type="table" w:customStyle="1" w:styleId="TableGrid1">
    <w:name w:val="Table Grid1"/>
    <w:basedOn w:val="TableNormal"/>
    <w:next w:val="TableGrid"/>
    <w:rsid w:val="0058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0A"/>
  </w:style>
  <w:style w:type="paragraph" w:styleId="PlainText">
    <w:name w:val="Plain Text"/>
    <w:basedOn w:val="Normal"/>
    <w:link w:val="PlainTextChar"/>
    <w:uiPriority w:val="99"/>
    <w:unhideWhenUsed/>
    <w:rsid w:val="00024C8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24C86"/>
    <w:rPr>
      <w:rFonts w:ascii="Calibri" w:eastAsia="Calibri" w:hAnsi="Calibri" w:cs="Times New Roman"/>
      <w:szCs w:val="21"/>
    </w:rPr>
  </w:style>
  <w:style w:type="character" w:customStyle="1" w:styleId="Heading2Char">
    <w:name w:val="Heading 2 Char"/>
    <w:basedOn w:val="DefaultParagraphFont"/>
    <w:link w:val="Heading2"/>
    <w:rsid w:val="007213E3"/>
    <w:rPr>
      <w:rFonts w:ascii="Arial" w:eastAsia="Times New Roman" w:hAnsi="Arial" w:cs="Arial"/>
      <w:b/>
      <w:bCs/>
      <w:i/>
      <w:iCs/>
      <w:sz w:val="28"/>
      <w:szCs w:val="28"/>
    </w:rPr>
  </w:style>
  <w:style w:type="character" w:styleId="Hyperlink">
    <w:name w:val="Hyperlink"/>
    <w:basedOn w:val="DefaultParagraphFont"/>
    <w:uiPriority w:val="99"/>
    <w:unhideWhenUsed/>
    <w:rsid w:val="00656D1F"/>
    <w:rPr>
      <w:color w:val="0000FF" w:themeColor="hyperlink"/>
      <w:u w:val="single"/>
    </w:rPr>
  </w:style>
  <w:style w:type="character" w:styleId="CommentReference">
    <w:name w:val="annotation reference"/>
    <w:basedOn w:val="DefaultParagraphFont"/>
    <w:uiPriority w:val="99"/>
    <w:semiHidden/>
    <w:unhideWhenUsed/>
    <w:rsid w:val="0057789B"/>
    <w:rPr>
      <w:sz w:val="16"/>
      <w:szCs w:val="16"/>
    </w:rPr>
  </w:style>
  <w:style w:type="paragraph" w:styleId="CommentText">
    <w:name w:val="annotation text"/>
    <w:basedOn w:val="Normal"/>
    <w:link w:val="CommentTextChar"/>
    <w:uiPriority w:val="99"/>
    <w:semiHidden/>
    <w:unhideWhenUsed/>
    <w:rsid w:val="0057789B"/>
    <w:pPr>
      <w:spacing w:line="240" w:lineRule="auto"/>
    </w:pPr>
    <w:rPr>
      <w:sz w:val="20"/>
      <w:szCs w:val="20"/>
    </w:rPr>
  </w:style>
  <w:style w:type="character" w:customStyle="1" w:styleId="CommentTextChar">
    <w:name w:val="Comment Text Char"/>
    <w:basedOn w:val="DefaultParagraphFont"/>
    <w:link w:val="CommentText"/>
    <w:uiPriority w:val="99"/>
    <w:semiHidden/>
    <w:rsid w:val="0057789B"/>
    <w:rPr>
      <w:sz w:val="20"/>
      <w:szCs w:val="20"/>
    </w:rPr>
  </w:style>
  <w:style w:type="paragraph" w:styleId="CommentSubject">
    <w:name w:val="annotation subject"/>
    <w:basedOn w:val="CommentText"/>
    <w:next w:val="CommentText"/>
    <w:link w:val="CommentSubjectChar"/>
    <w:uiPriority w:val="99"/>
    <w:semiHidden/>
    <w:unhideWhenUsed/>
    <w:rsid w:val="0057789B"/>
    <w:rPr>
      <w:b/>
      <w:bCs/>
    </w:rPr>
  </w:style>
  <w:style w:type="character" w:customStyle="1" w:styleId="CommentSubjectChar">
    <w:name w:val="Comment Subject Char"/>
    <w:basedOn w:val="CommentTextChar"/>
    <w:link w:val="CommentSubject"/>
    <w:uiPriority w:val="99"/>
    <w:semiHidden/>
    <w:rsid w:val="0057789B"/>
    <w:rPr>
      <w:b/>
      <w:bCs/>
      <w:sz w:val="20"/>
      <w:szCs w:val="20"/>
    </w:rPr>
  </w:style>
  <w:style w:type="character" w:customStyle="1" w:styleId="Heading3Char">
    <w:name w:val="Heading 3 Char"/>
    <w:basedOn w:val="DefaultParagraphFont"/>
    <w:link w:val="Heading3"/>
    <w:rsid w:val="003F3E2D"/>
    <w:rPr>
      <w:rFonts w:ascii="Arial" w:eastAsia="Times New Roman" w:hAnsi="Arial" w:cs="Arial"/>
      <w:b/>
      <w:bCs/>
      <w:sz w:val="26"/>
      <w:szCs w:val="26"/>
      <w:lang w:val="en-GB"/>
    </w:rPr>
  </w:style>
  <w:style w:type="paragraph" w:styleId="NoSpacing">
    <w:name w:val="No Spacing"/>
    <w:uiPriority w:val="1"/>
    <w:qFormat/>
    <w:rsid w:val="00FB1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6890">
      <w:bodyDiv w:val="1"/>
      <w:marLeft w:val="0"/>
      <w:marRight w:val="0"/>
      <w:marTop w:val="0"/>
      <w:marBottom w:val="0"/>
      <w:divBdr>
        <w:top w:val="none" w:sz="0" w:space="0" w:color="auto"/>
        <w:left w:val="none" w:sz="0" w:space="0" w:color="auto"/>
        <w:bottom w:val="none" w:sz="0" w:space="0" w:color="auto"/>
        <w:right w:val="none" w:sz="0" w:space="0" w:color="auto"/>
      </w:divBdr>
    </w:div>
    <w:div w:id="349718759">
      <w:bodyDiv w:val="1"/>
      <w:marLeft w:val="0"/>
      <w:marRight w:val="0"/>
      <w:marTop w:val="0"/>
      <w:marBottom w:val="0"/>
      <w:divBdr>
        <w:top w:val="none" w:sz="0" w:space="0" w:color="auto"/>
        <w:left w:val="none" w:sz="0" w:space="0" w:color="auto"/>
        <w:bottom w:val="none" w:sz="0" w:space="0" w:color="auto"/>
        <w:right w:val="none" w:sz="0" w:space="0" w:color="auto"/>
      </w:divBdr>
    </w:div>
    <w:div w:id="1189879634">
      <w:bodyDiv w:val="1"/>
      <w:marLeft w:val="0"/>
      <w:marRight w:val="0"/>
      <w:marTop w:val="0"/>
      <w:marBottom w:val="0"/>
      <w:divBdr>
        <w:top w:val="none" w:sz="0" w:space="0" w:color="auto"/>
        <w:left w:val="none" w:sz="0" w:space="0" w:color="auto"/>
        <w:bottom w:val="none" w:sz="0" w:space="0" w:color="auto"/>
        <w:right w:val="none" w:sz="0" w:space="0" w:color="auto"/>
      </w:divBdr>
    </w:div>
    <w:div w:id="1347751250">
      <w:bodyDiv w:val="1"/>
      <w:marLeft w:val="0"/>
      <w:marRight w:val="0"/>
      <w:marTop w:val="0"/>
      <w:marBottom w:val="0"/>
      <w:divBdr>
        <w:top w:val="none" w:sz="0" w:space="0" w:color="auto"/>
        <w:left w:val="none" w:sz="0" w:space="0" w:color="auto"/>
        <w:bottom w:val="none" w:sz="0" w:space="0" w:color="auto"/>
        <w:right w:val="none" w:sz="0" w:space="0" w:color="auto"/>
      </w:divBdr>
    </w:div>
    <w:div w:id="1423642603">
      <w:bodyDiv w:val="1"/>
      <w:marLeft w:val="0"/>
      <w:marRight w:val="0"/>
      <w:marTop w:val="0"/>
      <w:marBottom w:val="0"/>
      <w:divBdr>
        <w:top w:val="none" w:sz="0" w:space="0" w:color="auto"/>
        <w:left w:val="none" w:sz="0" w:space="0" w:color="auto"/>
        <w:bottom w:val="none" w:sz="0" w:space="0" w:color="auto"/>
        <w:right w:val="none" w:sz="0" w:space="0" w:color="auto"/>
      </w:divBdr>
    </w:div>
    <w:div w:id="1492719970">
      <w:bodyDiv w:val="1"/>
      <w:marLeft w:val="0"/>
      <w:marRight w:val="0"/>
      <w:marTop w:val="0"/>
      <w:marBottom w:val="0"/>
      <w:divBdr>
        <w:top w:val="none" w:sz="0" w:space="0" w:color="auto"/>
        <w:left w:val="none" w:sz="0" w:space="0" w:color="auto"/>
        <w:bottom w:val="none" w:sz="0" w:space="0" w:color="auto"/>
        <w:right w:val="none" w:sz="0" w:space="0" w:color="auto"/>
      </w:divBdr>
    </w:div>
    <w:div w:id="1747605429">
      <w:bodyDiv w:val="1"/>
      <w:marLeft w:val="0"/>
      <w:marRight w:val="0"/>
      <w:marTop w:val="0"/>
      <w:marBottom w:val="0"/>
      <w:divBdr>
        <w:top w:val="none" w:sz="0" w:space="0" w:color="auto"/>
        <w:left w:val="none" w:sz="0" w:space="0" w:color="auto"/>
        <w:bottom w:val="none" w:sz="0" w:space="0" w:color="auto"/>
        <w:right w:val="none" w:sz="0" w:space="0" w:color="auto"/>
      </w:divBdr>
    </w:div>
    <w:div w:id="2032220256">
      <w:bodyDiv w:val="1"/>
      <w:marLeft w:val="0"/>
      <w:marRight w:val="0"/>
      <w:marTop w:val="0"/>
      <w:marBottom w:val="0"/>
      <w:divBdr>
        <w:top w:val="none" w:sz="0" w:space="0" w:color="auto"/>
        <w:left w:val="none" w:sz="0" w:space="0" w:color="auto"/>
        <w:bottom w:val="none" w:sz="0" w:space="0" w:color="auto"/>
        <w:right w:val="none" w:sz="0" w:space="0" w:color="auto"/>
      </w:divBdr>
    </w:div>
    <w:div w:id="2077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t@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8A00-FAF3-48AC-82B6-CFD2519D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Radulovic</dc:creator>
  <cp:lastModifiedBy>Aleksandra Danilovic</cp:lastModifiedBy>
  <cp:revision>53</cp:revision>
  <cp:lastPrinted>2016-12-23T13:17:00Z</cp:lastPrinted>
  <dcterms:created xsi:type="dcterms:W3CDTF">2016-12-23T13:18:00Z</dcterms:created>
  <dcterms:modified xsi:type="dcterms:W3CDTF">2017-10-25T08:39:00Z</dcterms:modified>
</cp:coreProperties>
</file>